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C69FD" w14:textId="7179B7CF" w:rsidR="00FA7A4F" w:rsidRDefault="00935ED5" w:rsidP="000A6611">
      <w:pPr>
        <w:rPr>
          <w:rFonts w:cstheme="minorHAnsi"/>
        </w:rPr>
      </w:pPr>
      <w:r w:rsidRPr="00FC1846">
        <w:rPr>
          <w:rFonts w:cstheme="minorHAnsi"/>
          <w:b/>
          <w:noProof/>
          <w:sz w:val="56"/>
          <w:szCs w:val="56"/>
        </w:rPr>
        <mc:AlternateContent>
          <mc:Choice Requires="wps">
            <w:drawing>
              <wp:anchor distT="0" distB="0" distL="114300" distR="114300" simplePos="0" relativeHeight="251645952" behindDoc="0" locked="0" layoutInCell="1" allowOverlap="1" wp14:anchorId="3E6B51C7" wp14:editId="2112E88B">
                <wp:simplePos x="0" y="0"/>
                <wp:positionH relativeFrom="column">
                  <wp:posOffset>4442460</wp:posOffset>
                </wp:positionH>
                <wp:positionV relativeFrom="paragraph">
                  <wp:posOffset>2536028</wp:posOffset>
                </wp:positionV>
                <wp:extent cx="2494280" cy="4210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9428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F9720" w14:textId="5EE90111" w:rsidR="007B226C" w:rsidRPr="00B23450" w:rsidRDefault="007B226C" w:rsidP="00E47A22">
                            <w:pPr>
                              <w:rPr>
                                <w:b/>
                                <w:color w:val="FFFFFF"/>
                                <w:sz w:val="44"/>
                                <w:szCs w:val="44"/>
                              </w:rPr>
                            </w:pPr>
                            <w:r>
                              <w:rPr>
                                <w:b/>
                                <w:color w:val="FFFFFF"/>
                                <w:sz w:val="44"/>
                                <w:szCs w:val="44"/>
                              </w:rPr>
                              <w:t>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B51C7" id="_x0000_t202" coordsize="21600,21600" o:spt="202" path="m,l,21600r21600,l21600,xe">
                <v:stroke joinstyle="miter"/>
                <v:path gradientshapeok="t" o:connecttype="rect"/>
              </v:shapetype>
              <v:shape id="Text Box 28" o:spid="_x0000_s1026" type="#_x0000_t202" style="position:absolute;margin-left:349.8pt;margin-top:199.7pt;width:196.4pt;height:3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" filled="f" stroked="f" strokeweight=".5pt">
                <v:textbox>
                  <w:txbxContent>
                    <w:p w14:paraId="4F3F9720" w14:textId="5EE90111" w:rsidR="007B226C" w:rsidRPr="00B23450" w:rsidRDefault="007B226C" w:rsidP="00E47A22">
                      <w:pPr>
                        <w:rPr>
                          <w:b/>
                          <w:color w:val="FFFFFF"/>
                          <w:sz w:val="44"/>
                          <w:szCs w:val="44"/>
                        </w:rPr>
                      </w:pPr>
                      <w:r>
                        <w:rPr>
                          <w:b/>
                          <w:color w:val="FFFFFF"/>
                          <w:sz w:val="44"/>
                          <w:szCs w:val="44"/>
                        </w:rPr>
                        <w:t>November 2020</w:t>
                      </w:r>
                    </w:p>
                  </w:txbxContent>
                </v:textbox>
              </v:shape>
            </w:pict>
          </mc:Fallback>
        </mc:AlternateContent>
      </w:r>
    </w:p>
    <w:p w14:paraId="54C47250" w14:textId="32D343B6" w:rsidR="00FA7A4F" w:rsidRPr="00FA7A4F" w:rsidRDefault="00FA7A4F" w:rsidP="00FA7A4F">
      <w:pPr>
        <w:rPr>
          <w:rFonts w:cstheme="minorHAnsi"/>
        </w:rPr>
      </w:pPr>
    </w:p>
    <w:p w14:paraId="494399DD" w14:textId="77777777" w:rsidR="00FA7A4F" w:rsidRPr="00FA7A4F" w:rsidRDefault="00FA7A4F" w:rsidP="00FA7A4F">
      <w:pPr>
        <w:rPr>
          <w:rFonts w:cstheme="minorHAnsi"/>
        </w:rPr>
      </w:pPr>
    </w:p>
    <w:p w14:paraId="62469A2D" w14:textId="77777777" w:rsidR="00FA7A4F" w:rsidRPr="00FA7A4F" w:rsidRDefault="00FA7A4F" w:rsidP="00FA7A4F">
      <w:pPr>
        <w:rPr>
          <w:rFonts w:cstheme="minorHAnsi"/>
        </w:rPr>
      </w:pPr>
    </w:p>
    <w:p w14:paraId="55C5ACDE" w14:textId="07DE4BBE" w:rsidR="00FA7A4F" w:rsidRDefault="00FA7A4F" w:rsidP="00FA7A4F">
      <w:pPr>
        <w:rPr>
          <w:rFonts w:cstheme="minorHAnsi"/>
        </w:rPr>
      </w:pPr>
    </w:p>
    <w:p w14:paraId="01A88E9D" w14:textId="64C06716" w:rsidR="00FA7A4F" w:rsidRDefault="00FD3C6E" w:rsidP="00FD3C6E">
      <w:pPr>
        <w:tabs>
          <w:tab w:val="left" w:pos="6615"/>
        </w:tabs>
        <w:rPr>
          <w:rFonts w:cstheme="minorHAnsi"/>
        </w:rPr>
      </w:pPr>
      <w:r>
        <w:rPr>
          <w:rFonts w:cstheme="minorHAnsi"/>
        </w:rPr>
        <w:tab/>
      </w:r>
      <w:r w:rsidR="00FA7A4F" w:rsidRPr="00FC1846">
        <w:rPr>
          <w:rFonts w:cstheme="minorHAnsi"/>
          <w:b/>
          <w:noProof/>
          <w:sz w:val="56"/>
          <w:szCs w:val="56"/>
        </w:rPr>
        <mc:AlternateContent>
          <mc:Choice Requires="wps">
            <w:drawing>
              <wp:anchor distT="0" distB="0" distL="114300" distR="114300" simplePos="0" relativeHeight="251646976" behindDoc="0" locked="0" layoutInCell="1" allowOverlap="1" wp14:anchorId="54B48FE2" wp14:editId="6D6FE5D9">
                <wp:simplePos x="0" y="0"/>
                <wp:positionH relativeFrom="margin">
                  <wp:posOffset>212090</wp:posOffset>
                </wp:positionH>
                <wp:positionV relativeFrom="paragraph">
                  <wp:posOffset>34925</wp:posOffset>
                </wp:positionV>
                <wp:extent cx="5588000" cy="18973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5588000" cy="189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2870D" w14:textId="27EB9379" w:rsidR="007B226C" w:rsidRDefault="007B226C" w:rsidP="00FA7A4F">
                            <w:pPr>
                              <w:jc w:val="center"/>
                              <w:rPr>
                                <w:rFonts w:cstheme="minorHAnsi"/>
                                <w:b/>
                                <w:smallCaps/>
                                <w:sz w:val="75"/>
                                <w:szCs w:val="75"/>
                              </w:rPr>
                            </w:pPr>
                            <w:r w:rsidRPr="00295350">
                              <w:rPr>
                                <w:rFonts w:cstheme="minorHAnsi"/>
                                <w:b/>
                                <w:smallCaps/>
                                <w:sz w:val="75"/>
                                <w:szCs w:val="75"/>
                              </w:rPr>
                              <w:t>Remote Court Proceedings Toolkit</w:t>
                            </w:r>
                          </w:p>
                          <w:p w14:paraId="22A0E834" w14:textId="6407D7AC" w:rsidR="007B226C" w:rsidRPr="00295350" w:rsidRDefault="007B226C" w:rsidP="00FA7A4F">
                            <w:pPr>
                              <w:jc w:val="center"/>
                              <w:rPr>
                                <w:rFonts w:cstheme="minorHAnsi"/>
                                <w:b/>
                                <w:smallCaps/>
                                <w:sz w:val="75"/>
                                <w:szCs w:val="75"/>
                              </w:rPr>
                            </w:pPr>
                            <w:r>
                              <w:rPr>
                                <w:rFonts w:cstheme="minorHAnsi"/>
                                <w:b/>
                                <w:smallCaps/>
                                <w:sz w:val="75"/>
                                <w:szCs w:val="75"/>
                              </w:rPr>
                              <w:t>Additional Materials</w:t>
                            </w:r>
                          </w:p>
                          <w:p w14:paraId="739E9F6D" w14:textId="77777777" w:rsidR="007B226C" w:rsidRPr="00DC5ECB" w:rsidRDefault="007B226C" w:rsidP="00E47A22">
                            <w:pPr>
                              <w:jc w:val="center"/>
                              <w:rPr>
                                <w:b/>
                                <w:i/>
                                <w:color w:val="0081A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8FE2" id="Text Box 29" o:spid="_x0000_s1027" type="#_x0000_t202" style="position:absolute;margin-left:16.7pt;margin-top:2.75pt;width:440pt;height:149.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" filled="f" stroked="f" strokeweight=".5pt">
                <v:textbox>
                  <w:txbxContent>
                    <w:p w14:paraId="7292870D" w14:textId="27EB9379" w:rsidR="007B226C" w:rsidRDefault="007B226C" w:rsidP="00FA7A4F">
                      <w:pPr>
                        <w:jc w:val="center"/>
                        <w:rPr>
                          <w:rFonts w:cstheme="minorHAnsi"/>
                          <w:b/>
                          <w:smallCaps/>
                          <w:sz w:val="75"/>
                          <w:szCs w:val="75"/>
                        </w:rPr>
                      </w:pPr>
                      <w:r w:rsidRPr="00295350">
                        <w:rPr>
                          <w:rFonts w:cstheme="minorHAnsi"/>
                          <w:b/>
                          <w:smallCaps/>
                          <w:sz w:val="75"/>
                          <w:szCs w:val="75"/>
                        </w:rPr>
                        <w:t>Remote Court Proceedings Toolkit</w:t>
                      </w:r>
                    </w:p>
                    <w:p w14:paraId="22A0E834" w14:textId="6407D7AC" w:rsidR="007B226C" w:rsidRPr="00295350" w:rsidRDefault="007B226C" w:rsidP="00FA7A4F">
                      <w:pPr>
                        <w:jc w:val="center"/>
                        <w:rPr>
                          <w:rFonts w:cstheme="minorHAnsi"/>
                          <w:b/>
                          <w:smallCaps/>
                          <w:sz w:val="75"/>
                          <w:szCs w:val="75"/>
                        </w:rPr>
                      </w:pPr>
                      <w:r>
                        <w:rPr>
                          <w:rFonts w:cstheme="minorHAnsi"/>
                          <w:b/>
                          <w:smallCaps/>
                          <w:sz w:val="75"/>
                          <w:szCs w:val="75"/>
                        </w:rPr>
                        <w:t>Additional Materials</w:t>
                      </w:r>
                    </w:p>
                    <w:p w14:paraId="739E9F6D" w14:textId="77777777" w:rsidR="007B226C" w:rsidRPr="00DC5ECB" w:rsidRDefault="007B226C" w:rsidP="00E47A22">
                      <w:pPr>
                        <w:jc w:val="center"/>
                        <w:rPr>
                          <w:b/>
                          <w:i/>
                          <w:color w:val="0081AB"/>
                          <w:sz w:val="36"/>
                          <w:szCs w:val="36"/>
                        </w:rPr>
                      </w:pPr>
                    </w:p>
                  </w:txbxContent>
                </v:textbox>
                <w10:wrap anchorx="margin"/>
              </v:shape>
            </w:pict>
          </mc:Fallback>
        </mc:AlternateContent>
      </w:r>
    </w:p>
    <w:p w14:paraId="5D23FB3F" w14:textId="6BF62670" w:rsidR="00FA7A4F" w:rsidRDefault="00FA7A4F" w:rsidP="00FA7A4F">
      <w:pPr>
        <w:rPr>
          <w:rFonts w:cstheme="minorHAnsi"/>
        </w:rPr>
      </w:pPr>
    </w:p>
    <w:p w14:paraId="5D2D81E9" w14:textId="651FBFA5" w:rsidR="00FA7A4F" w:rsidRDefault="00FA7A4F" w:rsidP="00FA7A4F">
      <w:pPr>
        <w:rPr>
          <w:rFonts w:cstheme="minorHAnsi"/>
        </w:rPr>
      </w:pPr>
    </w:p>
    <w:p w14:paraId="0E081C3F" w14:textId="40C53F86" w:rsidR="00FA7A4F" w:rsidRDefault="00FA7A4F" w:rsidP="00FA7A4F">
      <w:pPr>
        <w:rPr>
          <w:rFonts w:cstheme="minorHAnsi"/>
        </w:rPr>
      </w:pPr>
    </w:p>
    <w:p w14:paraId="7D8BEF00" w14:textId="60D3124E" w:rsidR="00FA7A4F" w:rsidRDefault="00FA7A4F" w:rsidP="00FA7A4F">
      <w:pPr>
        <w:rPr>
          <w:rFonts w:cstheme="minorHAnsi"/>
        </w:rPr>
      </w:pPr>
    </w:p>
    <w:p w14:paraId="628961AA" w14:textId="2E85D8E7" w:rsidR="00FA7A4F" w:rsidRDefault="00FA7A4F" w:rsidP="00FA7A4F">
      <w:pPr>
        <w:rPr>
          <w:rFonts w:cstheme="minorHAnsi"/>
        </w:rPr>
      </w:pPr>
    </w:p>
    <w:p w14:paraId="54F70B4E" w14:textId="5F98CD7F" w:rsidR="00FA7A4F" w:rsidRDefault="00FA7A4F" w:rsidP="00FA7A4F">
      <w:pPr>
        <w:rPr>
          <w:rFonts w:cstheme="minorHAnsi"/>
        </w:rPr>
      </w:pPr>
    </w:p>
    <w:p w14:paraId="43589C92" w14:textId="7BBB83C4" w:rsidR="00FA7A4F" w:rsidRDefault="00FA7A4F" w:rsidP="00FA7A4F">
      <w:pPr>
        <w:rPr>
          <w:rFonts w:cstheme="minorHAnsi"/>
        </w:rPr>
      </w:pPr>
    </w:p>
    <w:p w14:paraId="4C3081EC" w14:textId="57912F6C" w:rsidR="00FA7A4F" w:rsidRDefault="00FA7A4F" w:rsidP="00FA7A4F">
      <w:pPr>
        <w:rPr>
          <w:rFonts w:cstheme="minorHAnsi"/>
        </w:rPr>
      </w:pPr>
    </w:p>
    <w:p w14:paraId="6359F0D5" w14:textId="77777777" w:rsidR="008050BB" w:rsidRPr="00FA7A4F" w:rsidRDefault="008050BB" w:rsidP="00FA7A4F">
      <w:pPr>
        <w:rPr>
          <w:rFonts w:cstheme="minorHAnsi"/>
        </w:rPr>
        <w:sectPr w:rsidR="008050BB" w:rsidRPr="00FA7A4F" w:rsidSect="00897BA1">
          <w:headerReference w:type="default" r:id="rId8"/>
          <w:pgSz w:w="11907" w:h="16840" w:code="9"/>
          <w:pgMar w:top="1588" w:right="1418" w:bottom="1985" w:left="1361" w:header="397" w:footer="516" w:gutter="0"/>
          <w:pgNumType w:fmt="lowerRoman" w:start="1"/>
          <w:cols w:space="708"/>
          <w:docGrid w:linePitch="360"/>
        </w:sectPr>
      </w:pPr>
    </w:p>
    <w:p w14:paraId="458AD33F" w14:textId="77777777" w:rsidR="000C7C78" w:rsidRPr="002E1708" w:rsidRDefault="000C7C78" w:rsidP="000C7C78">
      <w:pPr>
        <w:rPr>
          <w:rFonts w:cstheme="minorHAnsi"/>
        </w:rPr>
      </w:pPr>
    </w:p>
    <w:p w14:paraId="42AA560A" w14:textId="297C41F0" w:rsidR="00916F92" w:rsidRPr="008368F4" w:rsidRDefault="00FA7A4F" w:rsidP="00916F92">
      <w:pPr>
        <w:rPr>
          <w:b/>
          <w:color w:val="00403F"/>
          <w:sz w:val="44"/>
          <w:szCs w:val="44"/>
        </w:rPr>
      </w:pPr>
      <w:bookmarkStart w:id="0" w:name="_Toc50994170"/>
      <w:bookmarkStart w:id="1" w:name="_Toc476924818"/>
      <w:bookmarkStart w:id="2" w:name="_Toc477429140"/>
      <w:r>
        <w:rPr>
          <w:b/>
          <w:color w:val="00403F"/>
          <w:sz w:val="44"/>
          <w:szCs w:val="44"/>
        </w:rPr>
        <w:t xml:space="preserve">Additional Materials </w:t>
      </w:r>
      <w:bookmarkStart w:id="3" w:name="_Toc71544974"/>
      <w:bookmarkEnd w:id="0"/>
      <w:bookmarkEnd w:id="1"/>
      <w:bookmarkEnd w:id="2"/>
    </w:p>
    <w:sdt>
      <w:sdtPr>
        <w:rPr>
          <w:rFonts w:asciiTheme="minorHAnsi" w:eastAsia="Times New Roman" w:hAnsiTheme="minorHAnsi" w:cs="Times New Roman"/>
          <w:bCs w:val="0"/>
          <w:color w:val="auto"/>
          <w:sz w:val="23"/>
          <w:szCs w:val="24"/>
          <w:lang w:val="en-AU" w:eastAsia="en-AU"/>
        </w:rPr>
        <w:id w:val="-1398283027"/>
        <w:docPartObj>
          <w:docPartGallery w:val="Table of Contents"/>
          <w:docPartUnique/>
        </w:docPartObj>
      </w:sdtPr>
      <w:sdtEndPr>
        <w:rPr>
          <w:b/>
          <w:noProof/>
        </w:rPr>
      </w:sdtEndPr>
      <w:sdtContent>
        <w:p w14:paraId="6D61CB22" w14:textId="0E9456B9" w:rsidR="008368F4" w:rsidRDefault="008368F4" w:rsidP="00671F3D">
          <w:pPr>
            <w:pStyle w:val="TOCHeading"/>
            <w:spacing w:before="0"/>
            <w:ind w:left="1276" w:hanging="1276"/>
          </w:pPr>
        </w:p>
        <w:p w14:paraId="3D42A8AC" w14:textId="035C943B" w:rsidR="008368F4" w:rsidRDefault="008368F4" w:rsidP="00671F3D">
          <w:pPr>
            <w:pStyle w:val="TOC2"/>
            <w:ind w:left="1276" w:hanging="1276"/>
            <w:rPr>
              <w:rFonts w:eastAsiaTheme="minorEastAsia" w:cstheme="minorBidi"/>
              <w:sz w:val="22"/>
              <w:szCs w:val="22"/>
            </w:rPr>
          </w:pPr>
          <w:r>
            <w:fldChar w:fldCharType="begin"/>
          </w:r>
          <w:r>
            <w:instrText xml:space="preserve"> TOC \o "1-3" \h \z \u </w:instrText>
          </w:r>
          <w:r>
            <w:fldChar w:fldCharType="separate"/>
          </w:r>
          <w:hyperlink w:anchor="_Toc72748810" w:history="1">
            <w:r w:rsidRPr="00B12A61">
              <w:rPr>
                <w:rStyle w:val="Hyperlink"/>
              </w:rPr>
              <w:t xml:space="preserve">Annex </w:t>
            </w:r>
            <w:r>
              <w:rPr>
                <w:rStyle w:val="Hyperlink"/>
              </w:rPr>
              <w:t>1.</w:t>
            </w:r>
            <w:r w:rsidRPr="00B12A61">
              <w:rPr>
                <w:rStyle w:val="Hyperlink"/>
              </w:rPr>
              <w:t xml:space="preserve"> </w:t>
            </w:r>
            <w:r w:rsidR="00671F3D">
              <w:rPr>
                <w:rStyle w:val="Hyperlink"/>
              </w:rPr>
              <w:tab/>
            </w:r>
            <w:r w:rsidRPr="00B12A61">
              <w:rPr>
                <w:rStyle w:val="Hyperlink"/>
              </w:rPr>
              <w:t>Additional Advantages of RCP</w:t>
            </w:r>
            <w:r>
              <w:rPr>
                <w:webHidden/>
              </w:rPr>
              <w:tab/>
              <w:t>A-</w:t>
            </w:r>
            <w:r w:rsidRPr="008368F4">
              <w:rPr>
                <w:webHidden/>
                <w:sz w:val="2"/>
              </w:rPr>
              <w:t xml:space="preserve"> </w:t>
            </w:r>
            <w:r>
              <w:rPr>
                <w:webHidden/>
              </w:rPr>
              <w:fldChar w:fldCharType="begin"/>
            </w:r>
            <w:r>
              <w:rPr>
                <w:webHidden/>
              </w:rPr>
              <w:instrText xml:space="preserve"> PAGEREF _Toc72748810 \h </w:instrText>
            </w:r>
            <w:r>
              <w:rPr>
                <w:webHidden/>
              </w:rPr>
            </w:r>
            <w:r>
              <w:rPr>
                <w:webHidden/>
              </w:rPr>
              <w:fldChar w:fldCharType="separate"/>
            </w:r>
            <w:r w:rsidR="007B226C">
              <w:rPr>
                <w:webHidden/>
              </w:rPr>
              <w:t>2</w:t>
            </w:r>
            <w:r>
              <w:rPr>
                <w:webHidden/>
              </w:rPr>
              <w:fldChar w:fldCharType="end"/>
            </w:r>
          </w:hyperlink>
        </w:p>
        <w:p w14:paraId="414D95E4" w14:textId="33FC960D" w:rsidR="008368F4" w:rsidRDefault="007B226C" w:rsidP="00671F3D">
          <w:pPr>
            <w:pStyle w:val="TOC2"/>
            <w:ind w:left="1276" w:hanging="1276"/>
            <w:rPr>
              <w:rFonts w:eastAsiaTheme="minorEastAsia" w:cstheme="minorBidi"/>
              <w:sz w:val="22"/>
              <w:szCs w:val="22"/>
            </w:rPr>
          </w:pPr>
          <w:hyperlink w:anchor="_Toc72748811" w:history="1">
            <w:r w:rsidR="008368F4" w:rsidRPr="00B12A61">
              <w:rPr>
                <w:rStyle w:val="Hyperlink"/>
              </w:rPr>
              <w:t xml:space="preserve">Annex </w:t>
            </w:r>
            <w:r w:rsidR="008368F4">
              <w:rPr>
                <w:rStyle w:val="Hyperlink"/>
              </w:rPr>
              <w:t>2.</w:t>
            </w:r>
            <w:r w:rsidR="008368F4" w:rsidRPr="00B12A61">
              <w:rPr>
                <w:rStyle w:val="Hyperlink"/>
              </w:rPr>
              <w:t xml:space="preserve"> </w:t>
            </w:r>
            <w:r w:rsidR="00671F3D">
              <w:rPr>
                <w:rStyle w:val="Hyperlink"/>
              </w:rPr>
              <w:tab/>
            </w:r>
            <w:r w:rsidR="008368F4" w:rsidRPr="00B12A61">
              <w:rPr>
                <w:rStyle w:val="Hyperlink"/>
              </w:rPr>
              <w:t>National Practitioners / Litigants Guide to Online Hearings and Microsoft Teams (Federal Court of Australia)</w:t>
            </w:r>
            <w:r w:rsidR="008368F4">
              <w:rPr>
                <w:webHidden/>
              </w:rPr>
              <w:tab/>
            </w:r>
            <w:r w:rsidR="008368F4" w:rsidRPr="008368F4">
              <w:rPr>
                <w:webHidden/>
              </w:rPr>
              <w:t>A-</w:t>
            </w:r>
            <w:r w:rsidR="008368F4" w:rsidRPr="008368F4">
              <w:rPr>
                <w:webHidden/>
                <w:sz w:val="2"/>
              </w:rPr>
              <w:t xml:space="preserve"> </w:t>
            </w:r>
            <w:r w:rsidR="008368F4">
              <w:rPr>
                <w:webHidden/>
              </w:rPr>
              <w:fldChar w:fldCharType="begin"/>
            </w:r>
            <w:r w:rsidR="008368F4">
              <w:rPr>
                <w:webHidden/>
              </w:rPr>
              <w:instrText xml:space="preserve"> PAGEREF _Toc72748811 \h </w:instrText>
            </w:r>
            <w:r w:rsidR="008368F4">
              <w:rPr>
                <w:webHidden/>
              </w:rPr>
            </w:r>
            <w:r w:rsidR="008368F4">
              <w:rPr>
                <w:webHidden/>
              </w:rPr>
              <w:fldChar w:fldCharType="separate"/>
            </w:r>
            <w:r>
              <w:rPr>
                <w:webHidden/>
              </w:rPr>
              <w:t>3</w:t>
            </w:r>
            <w:r w:rsidR="008368F4">
              <w:rPr>
                <w:webHidden/>
              </w:rPr>
              <w:fldChar w:fldCharType="end"/>
            </w:r>
          </w:hyperlink>
        </w:p>
        <w:p w14:paraId="587C29A3" w14:textId="57A3AA71" w:rsidR="008368F4" w:rsidRDefault="007B226C" w:rsidP="00671F3D">
          <w:pPr>
            <w:pStyle w:val="TOC2"/>
            <w:ind w:left="1276" w:hanging="1276"/>
            <w:rPr>
              <w:rFonts w:eastAsiaTheme="minorEastAsia" w:cstheme="minorBidi"/>
              <w:sz w:val="22"/>
              <w:szCs w:val="22"/>
            </w:rPr>
          </w:pPr>
          <w:hyperlink w:anchor="_Toc72748812" w:history="1">
            <w:r w:rsidR="008368F4" w:rsidRPr="00B12A61">
              <w:rPr>
                <w:rStyle w:val="Hyperlink"/>
              </w:rPr>
              <w:t xml:space="preserve">Annex </w:t>
            </w:r>
            <w:r w:rsidR="008368F4">
              <w:rPr>
                <w:rStyle w:val="Hyperlink"/>
              </w:rPr>
              <w:t>3.</w:t>
            </w:r>
            <w:r w:rsidR="00671F3D">
              <w:rPr>
                <w:rStyle w:val="Hyperlink"/>
              </w:rPr>
              <w:tab/>
            </w:r>
            <w:r w:rsidR="008368F4" w:rsidRPr="00B12A61">
              <w:rPr>
                <w:rStyle w:val="Hyperlink"/>
              </w:rPr>
              <w:t>Example of Daily Listings (Federal Court of Australia)</w:t>
            </w:r>
            <w:r w:rsidR="008368F4">
              <w:rPr>
                <w:webHidden/>
              </w:rPr>
              <w:tab/>
            </w:r>
            <w:r w:rsidR="008368F4" w:rsidRPr="008368F4">
              <w:rPr>
                <w:webHidden/>
              </w:rPr>
              <w:t>A-</w:t>
            </w:r>
            <w:r w:rsidR="008368F4" w:rsidRPr="008368F4">
              <w:rPr>
                <w:webHidden/>
                <w:sz w:val="2"/>
              </w:rPr>
              <w:t xml:space="preserve"> </w:t>
            </w:r>
            <w:r w:rsidR="008368F4">
              <w:rPr>
                <w:webHidden/>
              </w:rPr>
              <w:fldChar w:fldCharType="begin"/>
            </w:r>
            <w:r w:rsidR="008368F4">
              <w:rPr>
                <w:webHidden/>
              </w:rPr>
              <w:instrText xml:space="preserve"> PAGEREF _Toc72748812 \h </w:instrText>
            </w:r>
            <w:r w:rsidR="008368F4">
              <w:rPr>
                <w:webHidden/>
              </w:rPr>
            </w:r>
            <w:r w:rsidR="008368F4">
              <w:rPr>
                <w:webHidden/>
              </w:rPr>
              <w:fldChar w:fldCharType="separate"/>
            </w:r>
            <w:r>
              <w:rPr>
                <w:webHidden/>
              </w:rPr>
              <w:t>9</w:t>
            </w:r>
            <w:r w:rsidR="008368F4">
              <w:rPr>
                <w:webHidden/>
              </w:rPr>
              <w:fldChar w:fldCharType="end"/>
            </w:r>
          </w:hyperlink>
        </w:p>
        <w:p w14:paraId="2E563BF1" w14:textId="5AE11C6E" w:rsidR="008368F4" w:rsidRDefault="007B226C" w:rsidP="00671F3D">
          <w:pPr>
            <w:pStyle w:val="TOC2"/>
            <w:ind w:left="1276" w:hanging="1276"/>
            <w:rPr>
              <w:rFonts w:eastAsiaTheme="minorEastAsia" w:cstheme="minorBidi"/>
              <w:sz w:val="22"/>
              <w:szCs w:val="22"/>
            </w:rPr>
          </w:pPr>
          <w:hyperlink w:anchor="_Toc72748813" w:history="1">
            <w:r w:rsidR="008368F4" w:rsidRPr="00B12A61">
              <w:rPr>
                <w:rStyle w:val="Hyperlink"/>
              </w:rPr>
              <w:t xml:space="preserve">Annex </w:t>
            </w:r>
            <w:r w:rsidR="008368F4">
              <w:rPr>
                <w:rStyle w:val="Hyperlink"/>
              </w:rPr>
              <w:t>4.</w:t>
            </w:r>
            <w:r w:rsidR="008368F4" w:rsidRPr="00B12A61">
              <w:rPr>
                <w:rStyle w:val="Hyperlink"/>
              </w:rPr>
              <w:t xml:space="preserve"> </w:t>
            </w:r>
            <w:r w:rsidR="00671F3D">
              <w:rPr>
                <w:rStyle w:val="Hyperlink"/>
              </w:rPr>
              <w:tab/>
            </w:r>
            <w:r w:rsidR="008368F4" w:rsidRPr="00B12A61">
              <w:rPr>
                <w:rStyle w:val="Hyperlink"/>
              </w:rPr>
              <w:t>Sample RCP Script</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_Toc72748813 \h </w:instrText>
            </w:r>
            <w:r w:rsidR="008368F4">
              <w:rPr>
                <w:webHidden/>
              </w:rPr>
            </w:r>
            <w:r w:rsidR="008368F4">
              <w:rPr>
                <w:webHidden/>
              </w:rPr>
              <w:fldChar w:fldCharType="separate"/>
            </w:r>
            <w:r>
              <w:rPr>
                <w:webHidden/>
              </w:rPr>
              <w:t>10</w:t>
            </w:r>
            <w:r w:rsidR="008368F4">
              <w:rPr>
                <w:webHidden/>
              </w:rPr>
              <w:fldChar w:fldCharType="end"/>
            </w:r>
          </w:hyperlink>
        </w:p>
        <w:p w14:paraId="3D464B57" w14:textId="4169154C" w:rsidR="008368F4" w:rsidRDefault="007B226C" w:rsidP="00671F3D">
          <w:pPr>
            <w:pStyle w:val="TOC2"/>
            <w:ind w:left="1276" w:hanging="1276"/>
            <w:rPr>
              <w:rFonts w:eastAsiaTheme="minorEastAsia" w:cstheme="minorBidi"/>
              <w:sz w:val="22"/>
              <w:szCs w:val="22"/>
            </w:rPr>
          </w:pPr>
          <w:hyperlink w:anchor="_Toc72748814" w:history="1">
            <w:r w:rsidR="008368F4" w:rsidRPr="00B12A61">
              <w:rPr>
                <w:rStyle w:val="Hyperlink"/>
              </w:rPr>
              <w:t xml:space="preserve">Annex </w:t>
            </w:r>
            <w:r w:rsidR="008368F4">
              <w:rPr>
                <w:rStyle w:val="Hyperlink"/>
              </w:rPr>
              <w:t>5.</w:t>
            </w:r>
            <w:r w:rsidR="008368F4" w:rsidRPr="00B12A61">
              <w:rPr>
                <w:rStyle w:val="Hyperlink"/>
              </w:rPr>
              <w:t xml:space="preserve"> </w:t>
            </w:r>
            <w:r w:rsidR="00671F3D">
              <w:rPr>
                <w:rStyle w:val="Hyperlink"/>
              </w:rPr>
              <w:tab/>
            </w:r>
            <w:r w:rsidR="008368F4" w:rsidRPr="00B12A61">
              <w:rPr>
                <w:rStyle w:val="Hyperlink"/>
              </w:rPr>
              <w:t>File Transfer Options and Considerations</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_Toc72748814 \h </w:instrText>
            </w:r>
            <w:r w:rsidR="008368F4">
              <w:rPr>
                <w:webHidden/>
              </w:rPr>
            </w:r>
            <w:r w:rsidR="008368F4">
              <w:rPr>
                <w:webHidden/>
              </w:rPr>
              <w:fldChar w:fldCharType="separate"/>
            </w:r>
            <w:r>
              <w:rPr>
                <w:webHidden/>
              </w:rPr>
              <w:t>12</w:t>
            </w:r>
            <w:r w:rsidR="008368F4">
              <w:rPr>
                <w:webHidden/>
              </w:rPr>
              <w:fldChar w:fldCharType="end"/>
            </w:r>
          </w:hyperlink>
        </w:p>
        <w:p w14:paraId="4CC52AB0" w14:textId="27EE2896" w:rsidR="008368F4" w:rsidRDefault="007B226C" w:rsidP="00671F3D">
          <w:pPr>
            <w:pStyle w:val="TOC2"/>
            <w:ind w:left="1276" w:hanging="1276"/>
            <w:rPr>
              <w:rFonts w:eastAsiaTheme="minorEastAsia" w:cstheme="minorBidi"/>
              <w:sz w:val="22"/>
              <w:szCs w:val="22"/>
            </w:rPr>
          </w:pPr>
          <w:hyperlink w:anchor="_Toc72748815" w:history="1">
            <w:r w:rsidR="008368F4" w:rsidRPr="00B12A61">
              <w:rPr>
                <w:rStyle w:val="Hyperlink"/>
              </w:rPr>
              <w:t xml:space="preserve">Annex </w:t>
            </w:r>
            <w:r w:rsidR="008368F4">
              <w:rPr>
                <w:rStyle w:val="Hyperlink"/>
              </w:rPr>
              <w:t>6.</w:t>
            </w:r>
            <w:r w:rsidR="008368F4" w:rsidRPr="00B12A61">
              <w:rPr>
                <w:rStyle w:val="Hyperlink"/>
              </w:rPr>
              <w:t xml:space="preserve"> </w:t>
            </w:r>
            <w:r w:rsidR="00671F3D">
              <w:rPr>
                <w:rStyle w:val="Hyperlink"/>
              </w:rPr>
              <w:tab/>
            </w:r>
            <w:r w:rsidR="008368F4" w:rsidRPr="00B12A61">
              <w:rPr>
                <w:rStyle w:val="Hyperlink"/>
              </w:rPr>
              <w:t>Court Protocols on Remote Hearings (New South Wales Bar Association)</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_Toc72748815 \h </w:instrText>
            </w:r>
            <w:r w:rsidR="008368F4">
              <w:rPr>
                <w:webHidden/>
              </w:rPr>
            </w:r>
            <w:r w:rsidR="008368F4">
              <w:rPr>
                <w:webHidden/>
              </w:rPr>
              <w:fldChar w:fldCharType="separate"/>
            </w:r>
            <w:r>
              <w:rPr>
                <w:webHidden/>
              </w:rPr>
              <w:t>17</w:t>
            </w:r>
            <w:r w:rsidR="008368F4">
              <w:rPr>
                <w:webHidden/>
              </w:rPr>
              <w:fldChar w:fldCharType="end"/>
            </w:r>
          </w:hyperlink>
        </w:p>
        <w:p w14:paraId="430372DC" w14:textId="3ABE7C9F" w:rsidR="008368F4" w:rsidRDefault="007B226C" w:rsidP="00671F3D">
          <w:pPr>
            <w:pStyle w:val="TOC2"/>
            <w:ind w:left="1276" w:hanging="1276"/>
            <w:rPr>
              <w:rFonts w:eastAsiaTheme="minorEastAsia" w:cstheme="minorBidi"/>
              <w:sz w:val="22"/>
              <w:szCs w:val="22"/>
            </w:rPr>
          </w:pPr>
          <w:hyperlink w:anchor="_Toc72748816" w:history="1">
            <w:r w:rsidR="008368F4" w:rsidRPr="00B12A61">
              <w:rPr>
                <w:rStyle w:val="Hyperlink"/>
              </w:rPr>
              <w:t xml:space="preserve">Annex </w:t>
            </w:r>
            <w:r w:rsidR="008368F4">
              <w:rPr>
                <w:rStyle w:val="Hyperlink"/>
              </w:rPr>
              <w:t>7.</w:t>
            </w:r>
            <w:r w:rsidR="008368F4" w:rsidRPr="00B12A61">
              <w:rPr>
                <w:rStyle w:val="Hyperlink"/>
              </w:rPr>
              <w:t xml:space="preserve"> </w:t>
            </w:r>
            <w:r w:rsidR="00671F3D">
              <w:rPr>
                <w:rStyle w:val="Hyperlink"/>
              </w:rPr>
              <w:tab/>
            </w:r>
            <w:r w:rsidR="008368F4" w:rsidRPr="00B12A61">
              <w:rPr>
                <w:rStyle w:val="Hyperlink"/>
              </w:rPr>
              <w:t>Special Measures Information Note (Federal Court of Australia)</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_Toc72748816 \h </w:instrText>
            </w:r>
            <w:r w:rsidR="008368F4">
              <w:rPr>
                <w:webHidden/>
              </w:rPr>
            </w:r>
            <w:r w:rsidR="008368F4">
              <w:rPr>
                <w:webHidden/>
              </w:rPr>
              <w:fldChar w:fldCharType="separate"/>
            </w:r>
            <w:r>
              <w:rPr>
                <w:webHidden/>
              </w:rPr>
              <w:t>24</w:t>
            </w:r>
            <w:r w:rsidR="008368F4">
              <w:rPr>
                <w:webHidden/>
              </w:rPr>
              <w:fldChar w:fldCharType="end"/>
            </w:r>
          </w:hyperlink>
        </w:p>
        <w:p w14:paraId="765A425A" w14:textId="2C96ADC2" w:rsidR="008368F4" w:rsidRDefault="007B226C" w:rsidP="00671F3D">
          <w:pPr>
            <w:pStyle w:val="TOC2"/>
            <w:ind w:left="1276" w:hanging="1276"/>
            <w:rPr>
              <w:rFonts w:eastAsiaTheme="minorEastAsia" w:cstheme="minorBidi"/>
              <w:sz w:val="22"/>
              <w:szCs w:val="22"/>
            </w:rPr>
          </w:pPr>
          <w:hyperlink w:anchor="_Toc72748817" w:history="1">
            <w:r w:rsidR="008368F4" w:rsidRPr="00B12A61">
              <w:rPr>
                <w:rStyle w:val="Hyperlink"/>
              </w:rPr>
              <w:t xml:space="preserve">Annex </w:t>
            </w:r>
            <w:r w:rsidR="008368F4">
              <w:rPr>
                <w:rStyle w:val="Hyperlink"/>
              </w:rPr>
              <w:t>8.</w:t>
            </w:r>
            <w:r w:rsidR="008368F4" w:rsidRPr="00B12A61">
              <w:rPr>
                <w:rStyle w:val="Hyperlink"/>
              </w:rPr>
              <w:t xml:space="preserve"> </w:t>
            </w:r>
            <w:r w:rsidR="00671F3D">
              <w:rPr>
                <w:rStyle w:val="Hyperlink"/>
              </w:rPr>
              <w:tab/>
            </w:r>
            <w:r w:rsidR="008368F4" w:rsidRPr="00B12A61">
              <w:rPr>
                <w:rStyle w:val="Hyperlink"/>
              </w:rPr>
              <w:t>Video Conference Applications</w:t>
            </w:r>
            <w:r w:rsidR="008368F4">
              <w:rPr>
                <w:rStyle w:val="Hyperlink"/>
              </w:rPr>
              <w:t>.</w:t>
            </w:r>
            <w:r w:rsidR="008368F4" w:rsidRPr="00B12A61">
              <w:rPr>
                <w:rStyle w:val="Hyperlink"/>
              </w:rPr>
              <w:t xml:space="preserve"> Comparison</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_Toc72748817 \h </w:instrText>
            </w:r>
            <w:r w:rsidR="008368F4">
              <w:rPr>
                <w:webHidden/>
              </w:rPr>
            </w:r>
            <w:r w:rsidR="008368F4">
              <w:rPr>
                <w:webHidden/>
              </w:rPr>
              <w:fldChar w:fldCharType="separate"/>
            </w:r>
            <w:r>
              <w:rPr>
                <w:webHidden/>
              </w:rPr>
              <w:t>28</w:t>
            </w:r>
            <w:r w:rsidR="008368F4">
              <w:rPr>
                <w:webHidden/>
              </w:rPr>
              <w:fldChar w:fldCharType="end"/>
            </w:r>
          </w:hyperlink>
        </w:p>
        <w:p w14:paraId="7FB06E21" w14:textId="04BBCD9A" w:rsidR="008368F4" w:rsidRDefault="007B226C" w:rsidP="00671F3D">
          <w:pPr>
            <w:pStyle w:val="TOC2"/>
            <w:ind w:left="1276" w:hanging="1276"/>
            <w:rPr>
              <w:rFonts w:eastAsiaTheme="minorEastAsia" w:cstheme="minorBidi"/>
              <w:sz w:val="22"/>
              <w:szCs w:val="22"/>
            </w:rPr>
          </w:pPr>
          <w:hyperlink w:anchor="_Toc72748818" w:history="1">
            <w:r w:rsidR="008368F4" w:rsidRPr="00B12A61">
              <w:rPr>
                <w:rStyle w:val="Hyperlink"/>
              </w:rPr>
              <w:t xml:space="preserve">Annex </w:t>
            </w:r>
            <w:r w:rsidR="008368F4">
              <w:rPr>
                <w:rStyle w:val="Hyperlink"/>
              </w:rPr>
              <w:t>9.</w:t>
            </w:r>
            <w:r w:rsidR="008368F4" w:rsidRPr="00B12A61">
              <w:rPr>
                <w:rStyle w:val="Hyperlink"/>
              </w:rPr>
              <w:t xml:space="preserve"> </w:t>
            </w:r>
            <w:r w:rsidR="00671F3D">
              <w:rPr>
                <w:rStyle w:val="Hyperlink"/>
              </w:rPr>
              <w:tab/>
            </w:r>
            <w:r w:rsidR="008368F4" w:rsidRPr="00B12A61">
              <w:rPr>
                <w:rStyle w:val="Hyperlink"/>
              </w:rPr>
              <w:t>Connectivity Snapshot</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_Toc72748818 \h </w:instrText>
            </w:r>
            <w:r w:rsidR="008368F4">
              <w:rPr>
                <w:webHidden/>
              </w:rPr>
            </w:r>
            <w:r w:rsidR="008368F4">
              <w:rPr>
                <w:webHidden/>
              </w:rPr>
              <w:fldChar w:fldCharType="separate"/>
            </w:r>
            <w:r>
              <w:rPr>
                <w:webHidden/>
              </w:rPr>
              <w:t>30</w:t>
            </w:r>
            <w:r w:rsidR="008368F4">
              <w:rPr>
                <w:webHidden/>
              </w:rPr>
              <w:fldChar w:fldCharType="end"/>
            </w:r>
          </w:hyperlink>
        </w:p>
        <w:p w14:paraId="2E7DD682" w14:textId="18B5326D" w:rsidR="008368F4" w:rsidRDefault="007B226C" w:rsidP="00671F3D">
          <w:pPr>
            <w:pStyle w:val="TOC2"/>
            <w:ind w:left="1276" w:hanging="1276"/>
            <w:rPr>
              <w:rFonts w:eastAsiaTheme="minorEastAsia" w:cstheme="minorBidi"/>
              <w:sz w:val="22"/>
              <w:szCs w:val="22"/>
            </w:rPr>
          </w:pPr>
          <w:hyperlink w:anchor="_Toc72748819" w:history="1">
            <w:r w:rsidR="008368F4" w:rsidRPr="00B12A61">
              <w:rPr>
                <w:rStyle w:val="Hyperlink"/>
              </w:rPr>
              <w:t xml:space="preserve">Annex </w:t>
            </w:r>
            <w:r w:rsidR="008368F4">
              <w:rPr>
                <w:rStyle w:val="Hyperlink"/>
              </w:rPr>
              <w:t>10.</w:t>
            </w:r>
            <w:r w:rsidR="008368F4" w:rsidRPr="00B12A61">
              <w:rPr>
                <w:rStyle w:val="Hyperlink"/>
              </w:rPr>
              <w:t xml:space="preserve"> </w:t>
            </w:r>
            <w:r w:rsidR="00671F3D">
              <w:rPr>
                <w:rStyle w:val="Hyperlink"/>
              </w:rPr>
              <w:tab/>
            </w:r>
            <w:r w:rsidR="008368F4" w:rsidRPr="00B12A61">
              <w:rPr>
                <w:rStyle w:val="Hyperlink"/>
              </w:rPr>
              <w:t>How to Set up an RCP Room</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_Toc72748819 \h </w:instrText>
            </w:r>
            <w:r w:rsidR="008368F4">
              <w:rPr>
                <w:webHidden/>
              </w:rPr>
            </w:r>
            <w:r w:rsidR="008368F4">
              <w:rPr>
                <w:webHidden/>
              </w:rPr>
              <w:fldChar w:fldCharType="separate"/>
            </w:r>
            <w:r>
              <w:rPr>
                <w:webHidden/>
              </w:rPr>
              <w:t>31</w:t>
            </w:r>
            <w:r w:rsidR="008368F4">
              <w:rPr>
                <w:webHidden/>
              </w:rPr>
              <w:fldChar w:fldCharType="end"/>
            </w:r>
          </w:hyperlink>
        </w:p>
        <w:p w14:paraId="2C9B1012" w14:textId="3DE0F46B" w:rsidR="008368F4" w:rsidRDefault="007B226C" w:rsidP="00671F3D">
          <w:pPr>
            <w:pStyle w:val="TOC2"/>
            <w:ind w:left="1276" w:hanging="1276"/>
            <w:rPr>
              <w:rFonts w:eastAsiaTheme="minorEastAsia" w:cstheme="minorBidi"/>
              <w:sz w:val="22"/>
              <w:szCs w:val="22"/>
            </w:rPr>
          </w:pPr>
          <w:hyperlink w:anchor="_Toc72748820" w:history="1">
            <w:r w:rsidR="008368F4" w:rsidRPr="00B12A61">
              <w:rPr>
                <w:rStyle w:val="Hyperlink"/>
              </w:rPr>
              <w:t xml:space="preserve">Annex </w:t>
            </w:r>
            <w:r w:rsidR="008368F4">
              <w:rPr>
                <w:rStyle w:val="Hyperlink"/>
              </w:rPr>
              <w:t>11.</w:t>
            </w:r>
            <w:r w:rsidR="008368F4" w:rsidRPr="00B12A61">
              <w:rPr>
                <w:rStyle w:val="Hyperlink"/>
              </w:rPr>
              <w:t xml:space="preserve"> </w:t>
            </w:r>
            <w:r w:rsidR="00671F3D">
              <w:rPr>
                <w:rStyle w:val="Hyperlink"/>
              </w:rPr>
              <w:tab/>
            </w:r>
            <w:r w:rsidR="008368F4" w:rsidRPr="00B12A61">
              <w:rPr>
                <w:rStyle w:val="Hyperlink"/>
              </w:rPr>
              <w:t>Cost Estimate Template</w:t>
            </w:r>
            <w:r w:rsidR="008368F4">
              <w:rPr>
                <w:webHidden/>
              </w:rPr>
              <w:tab/>
            </w:r>
            <w:r w:rsidR="008368F4" w:rsidRPr="008368F4">
              <w:rPr>
                <w:webHidden/>
              </w:rPr>
              <w:t>A-</w:t>
            </w:r>
            <w:r w:rsidR="008368F4" w:rsidRPr="008368F4">
              <w:rPr>
                <w:webHidden/>
                <w:sz w:val="3"/>
                <w:szCs w:val="3"/>
              </w:rPr>
              <w:t xml:space="preserve"> </w:t>
            </w:r>
            <w:r w:rsidR="008368F4">
              <w:rPr>
                <w:webHidden/>
              </w:rPr>
              <w:fldChar w:fldCharType="begin"/>
            </w:r>
            <w:r w:rsidR="008368F4">
              <w:rPr>
                <w:webHidden/>
              </w:rPr>
              <w:instrText xml:space="preserve"> PAGEREF _Toc72748820 \h </w:instrText>
            </w:r>
            <w:r w:rsidR="008368F4">
              <w:rPr>
                <w:webHidden/>
              </w:rPr>
            </w:r>
            <w:r w:rsidR="008368F4">
              <w:rPr>
                <w:webHidden/>
              </w:rPr>
              <w:fldChar w:fldCharType="separate"/>
            </w:r>
            <w:r>
              <w:rPr>
                <w:webHidden/>
              </w:rPr>
              <w:t>32</w:t>
            </w:r>
            <w:r w:rsidR="008368F4">
              <w:rPr>
                <w:webHidden/>
              </w:rPr>
              <w:fldChar w:fldCharType="end"/>
            </w:r>
          </w:hyperlink>
        </w:p>
        <w:p w14:paraId="53C44A05" w14:textId="75FB2E82" w:rsidR="008368F4" w:rsidRDefault="007B226C" w:rsidP="00671F3D">
          <w:pPr>
            <w:pStyle w:val="TOC2"/>
            <w:ind w:left="1276" w:hanging="1276"/>
            <w:rPr>
              <w:rFonts w:eastAsiaTheme="minorEastAsia" w:cstheme="minorBidi"/>
              <w:sz w:val="22"/>
              <w:szCs w:val="22"/>
            </w:rPr>
          </w:pPr>
          <w:hyperlink w:anchor="_Toc72748821" w:history="1">
            <w:r w:rsidR="008368F4" w:rsidRPr="00B12A61">
              <w:rPr>
                <w:rStyle w:val="Hyperlink"/>
              </w:rPr>
              <w:t xml:space="preserve">Annex </w:t>
            </w:r>
            <w:r w:rsidR="008368F4">
              <w:rPr>
                <w:rStyle w:val="Hyperlink"/>
              </w:rPr>
              <w:t>12.</w:t>
            </w:r>
            <w:r w:rsidR="008368F4" w:rsidRPr="00B12A61">
              <w:rPr>
                <w:rStyle w:val="Hyperlink"/>
              </w:rPr>
              <w:t xml:space="preserve"> </w:t>
            </w:r>
            <w:r w:rsidR="00671F3D">
              <w:rPr>
                <w:rStyle w:val="Hyperlink"/>
              </w:rPr>
              <w:tab/>
            </w:r>
            <w:r w:rsidR="008368F4" w:rsidRPr="00B12A61">
              <w:rPr>
                <w:rStyle w:val="Hyperlink"/>
              </w:rPr>
              <w:t>Examples of Court Responses to COVID-19 Health Restrictions</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_Toc72748821 \h </w:instrText>
            </w:r>
            <w:r w:rsidR="008368F4">
              <w:rPr>
                <w:webHidden/>
              </w:rPr>
            </w:r>
            <w:r w:rsidR="008368F4">
              <w:rPr>
                <w:webHidden/>
              </w:rPr>
              <w:fldChar w:fldCharType="separate"/>
            </w:r>
            <w:r>
              <w:rPr>
                <w:webHidden/>
              </w:rPr>
              <w:t>33</w:t>
            </w:r>
            <w:r w:rsidR="008368F4">
              <w:rPr>
                <w:webHidden/>
              </w:rPr>
              <w:fldChar w:fldCharType="end"/>
            </w:r>
          </w:hyperlink>
        </w:p>
        <w:p w14:paraId="2C588699" w14:textId="2B5F3178" w:rsidR="008368F4" w:rsidRDefault="007B226C" w:rsidP="00671F3D">
          <w:pPr>
            <w:pStyle w:val="TOC2"/>
            <w:ind w:left="1276" w:hanging="1276"/>
            <w:rPr>
              <w:rFonts w:eastAsiaTheme="minorEastAsia" w:cstheme="minorBidi"/>
              <w:sz w:val="22"/>
              <w:szCs w:val="22"/>
            </w:rPr>
          </w:pPr>
          <w:hyperlink w:anchor="_Toc72748822" w:history="1">
            <w:r w:rsidR="008368F4" w:rsidRPr="00B12A61">
              <w:rPr>
                <w:rStyle w:val="Hyperlink"/>
              </w:rPr>
              <w:t xml:space="preserve">Annex </w:t>
            </w:r>
            <w:r w:rsidR="008368F4">
              <w:rPr>
                <w:rStyle w:val="Hyperlink"/>
              </w:rPr>
              <w:t>13.</w:t>
            </w:r>
            <w:r w:rsidR="008368F4" w:rsidRPr="00B12A61">
              <w:rPr>
                <w:rStyle w:val="Hyperlink"/>
              </w:rPr>
              <w:t xml:space="preserve"> </w:t>
            </w:r>
            <w:r w:rsidR="00671F3D">
              <w:rPr>
                <w:rStyle w:val="Hyperlink"/>
              </w:rPr>
              <w:tab/>
            </w:r>
            <w:r w:rsidR="008368F4" w:rsidRPr="00B12A61">
              <w:rPr>
                <w:rStyle w:val="Hyperlink"/>
              </w:rPr>
              <w:t>Bench Guide for Judges (NCSC)</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_Toc72748822 \h </w:instrText>
            </w:r>
            <w:r w:rsidR="008368F4">
              <w:rPr>
                <w:webHidden/>
              </w:rPr>
            </w:r>
            <w:r w:rsidR="008368F4">
              <w:rPr>
                <w:webHidden/>
              </w:rPr>
              <w:fldChar w:fldCharType="separate"/>
            </w:r>
            <w:r>
              <w:rPr>
                <w:webHidden/>
              </w:rPr>
              <w:t>34</w:t>
            </w:r>
            <w:r w:rsidR="008368F4">
              <w:rPr>
                <w:webHidden/>
              </w:rPr>
              <w:fldChar w:fldCharType="end"/>
            </w:r>
          </w:hyperlink>
        </w:p>
        <w:p w14:paraId="5B305AD2" w14:textId="6D4968F3" w:rsidR="008368F4" w:rsidRDefault="007B226C" w:rsidP="00671F3D">
          <w:pPr>
            <w:pStyle w:val="TOC2"/>
            <w:ind w:left="1276" w:hanging="1276"/>
            <w:rPr>
              <w:rFonts w:eastAsiaTheme="minorEastAsia" w:cstheme="minorBidi"/>
              <w:sz w:val="22"/>
              <w:szCs w:val="22"/>
            </w:rPr>
          </w:pPr>
          <w:hyperlink w:anchor="_Toc72748823" w:history="1">
            <w:r w:rsidR="008368F4" w:rsidRPr="00B12A61">
              <w:rPr>
                <w:rStyle w:val="Hyperlink"/>
              </w:rPr>
              <w:t xml:space="preserve">Annex </w:t>
            </w:r>
            <w:r w:rsidR="008368F4">
              <w:rPr>
                <w:rStyle w:val="Hyperlink"/>
              </w:rPr>
              <w:t>14.</w:t>
            </w:r>
            <w:r w:rsidR="008368F4" w:rsidRPr="00B12A61">
              <w:rPr>
                <w:rStyle w:val="Hyperlink"/>
              </w:rPr>
              <w:t xml:space="preserve"> </w:t>
            </w:r>
            <w:r w:rsidR="00671F3D">
              <w:rPr>
                <w:rStyle w:val="Hyperlink"/>
              </w:rPr>
              <w:tab/>
            </w:r>
            <w:r w:rsidR="008368F4" w:rsidRPr="00B12A61">
              <w:rPr>
                <w:rStyle w:val="Hyperlink"/>
              </w:rPr>
              <w:t>Draft Video Link Order (Federal Court of Australia)</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_Toc72748823 \h </w:instrText>
            </w:r>
            <w:r w:rsidR="008368F4">
              <w:rPr>
                <w:webHidden/>
              </w:rPr>
            </w:r>
            <w:r w:rsidR="008368F4">
              <w:rPr>
                <w:webHidden/>
              </w:rPr>
              <w:fldChar w:fldCharType="separate"/>
            </w:r>
            <w:r>
              <w:rPr>
                <w:webHidden/>
              </w:rPr>
              <w:t>37</w:t>
            </w:r>
            <w:r w:rsidR="008368F4">
              <w:rPr>
                <w:webHidden/>
              </w:rPr>
              <w:fldChar w:fldCharType="end"/>
            </w:r>
          </w:hyperlink>
        </w:p>
        <w:p w14:paraId="69190FD1" w14:textId="6914379F" w:rsidR="008368F4" w:rsidRDefault="007B226C" w:rsidP="00671F3D">
          <w:pPr>
            <w:pStyle w:val="TOC2"/>
            <w:ind w:left="1276" w:hanging="1276"/>
            <w:rPr>
              <w:rFonts w:eastAsiaTheme="minorEastAsia" w:cstheme="minorBidi"/>
              <w:sz w:val="22"/>
              <w:szCs w:val="22"/>
            </w:rPr>
          </w:pPr>
          <w:hyperlink w:anchor="_Toc72748824" w:history="1">
            <w:r w:rsidR="008368F4" w:rsidRPr="00B12A61">
              <w:rPr>
                <w:rStyle w:val="Hyperlink"/>
              </w:rPr>
              <w:t xml:space="preserve">Annex </w:t>
            </w:r>
            <w:r w:rsidR="008368F4">
              <w:rPr>
                <w:rStyle w:val="Hyperlink"/>
              </w:rPr>
              <w:t>15.</w:t>
            </w:r>
            <w:r w:rsidR="008368F4" w:rsidRPr="00B12A61">
              <w:rPr>
                <w:rStyle w:val="Hyperlink"/>
              </w:rPr>
              <w:t xml:space="preserve"> </w:t>
            </w:r>
            <w:r w:rsidR="00671F3D">
              <w:rPr>
                <w:rStyle w:val="Hyperlink"/>
              </w:rPr>
              <w:tab/>
            </w:r>
            <w:r w:rsidR="008368F4" w:rsidRPr="00B12A61">
              <w:rPr>
                <w:rStyle w:val="Hyperlink"/>
              </w:rPr>
              <w:t>Terms of Use of Footage of Judicial Proceedings (Supreme Court of Victoria)</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_Toc72748824 \h </w:instrText>
            </w:r>
            <w:r w:rsidR="008368F4">
              <w:rPr>
                <w:webHidden/>
              </w:rPr>
            </w:r>
            <w:r w:rsidR="008368F4">
              <w:rPr>
                <w:webHidden/>
              </w:rPr>
              <w:fldChar w:fldCharType="separate"/>
            </w:r>
            <w:r>
              <w:rPr>
                <w:webHidden/>
              </w:rPr>
              <w:t>38</w:t>
            </w:r>
            <w:r w:rsidR="008368F4">
              <w:rPr>
                <w:webHidden/>
              </w:rPr>
              <w:fldChar w:fldCharType="end"/>
            </w:r>
          </w:hyperlink>
        </w:p>
        <w:p w14:paraId="0180A37D" w14:textId="6059C536" w:rsidR="008368F4" w:rsidRDefault="007B226C" w:rsidP="00671F3D">
          <w:pPr>
            <w:pStyle w:val="TOC2"/>
            <w:ind w:left="1276" w:hanging="1276"/>
            <w:rPr>
              <w:rFonts w:eastAsiaTheme="minorEastAsia" w:cstheme="minorBidi"/>
              <w:sz w:val="22"/>
              <w:szCs w:val="22"/>
            </w:rPr>
          </w:pPr>
          <w:hyperlink w:anchor="_Toc72748825" w:history="1">
            <w:r w:rsidR="008368F4" w:rsidRPr="00B12A61">
              <w:rPr>
                <w:rStyle w:val="Hyperlink"/>
              </w:rPr>
              <w:t xml:space="preserve">Annex </w:t>
            </w:r>
            <w:r w:rsidR="008368F4">
              <w:rPr>
                <w:rStyle w:val="Hyperlink"/>
              </w:rPr>
              <w:t>16.</w:t>
            </w:r>
            <w:r w:rsidR="008368F4" w:rsidRPr="00B12A61">
              <w:rPr>
                <w:rStyle w:val="Hyperlink"/>
              </w:rPr>
              <w:t xml:space="preserve"> </w:t>
            </w:r>
            <w:r w:rsidR="00671F3D">
              <w:rPr>
                <w:rStyle w:val="Hyperlink"/>
              </w:rPr>
              <w:tab/>
            </w:r>
            <w:r w:rsidR="008368F4" w:rsidRPr="00B12A61">
              <w:rPr>
                <w:rStyle w:val="Hyperlink"/>
              </w:rPr>
              <w:t>Overseas Service and Evidence Practice Note (Federal Court of Australia)</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_Toc72748825 \h </w:instrText>
            </w:r>
            <w:r w:rsidR="008368F4">
              <w:rPr>
                <w:webHidden/>
              </w:rPr>
            </w:r>
            <w:r w:rsidR="008368F4">
              <w:rPr>
                <w:webHidden/>
              </w:rPr>
              <w:fldChar w:fldCharType="separate"/>
            </w:r>
            <w:r>
              <w:rPr>
                <w:webHidden/>
              </w:rPr>
              <w:t>39</w:t>
            </w:r>
            <w:r w:rsidR="008368F4">
              <w:rPr>
                <w:webHidden/>
              </w:rPr>
              <w:fldChar w:fldCharType="end"/>
            </w:r>
          </w:hyperlink>
        </w:p>
        <w:p w14:paraId="3F0CAEBA" w14:textId="757533C9" w:rsidR="008368F4" w:rsidRDefault="007B226C" w:rsidP="00671F3D">
          <w:pPr>
            <w:pStyle w:val="TOC2"/>
            <w:ind w:left="1276" w:hanging="1276"/>
            <w:rPr>
              <w:rFonts w:eastAsiaTheme="minorEastAsia" w:cstheme="minorBidi"/>
              <w:sz w:val="22"/>
              <w:szCs w:val="22"/>
            </w:rPr>
          </w:pPr>
          <w:hyperlink w:anchor="_Toc72748826" w:history="1">
            <w:r w:rsidR="008368F4" w:rsidRPr="00B12A61">
              <w:rPr>
                <w:rStyle w:val="Hyperlink"/>
              </w:rPr>
              <w:t xml:space="preserve">Annex </w:t>
            </w:r>
            <w:r w:rsidR="008368F4">
              <w:rPr>
                <w:rStyle w:val="Hyperlink"/>
              </w:rPr>
              <w:t>17.</w:t>
            </w:r>
            <w:r w:rsidR="008368F4" w:rsidRPr="00B12A61">
              <w:rPr>
                <w:rStyle w:val="Hyperlink"/>
              </w:rPr>
              <w:t xml:space="preserve">  </w:t>
            </w:r>
            <w:r w:rsidR="00671F3D">
              <w:rPr>
                <w:rStyle w:val="Hyperlink"/>
              </w:rPr>
              <w:tab/>
            </w:r>
            <w:r w:rsidR="008368F4" w:rsidRPr="00B12A61">
              <w:rPr>
                <w:rStyle w:val="Hyperlink"/>
              </w:rPr>
              <w:t>Outline of the Hague Evidence Convention</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_Toc72748826 \h </w:instrText>
            </w:r>
            <w:r w:rsidR="008368F4">
              <w:rPr>
                <w:webHidden/>
              </w:rPr>
            </w:r>
            <w:r w:rsidR="008368F4">
              <w:rPr>
                <w:webHidden/>
              </w:rPr>
              <w:fldChar w:fldCharType="separate"/>
            </w:r>
            <w:r>
              <w:rPr>
                <w:webHidden/>
              </w:rPr>
              <w:t>43</w:t>
            </w:r>
            <w:r w:rsidR="008368F4">
              <w:rPr>
                <w:webHidden/>
              </w:rPr>
              <w:fldChar w:fldCharType="end"/>
            </w:r>
          </w:hyperlink>
        </w:p>
        <w:p w14:paraId="6497F7E0" w14:textId="2B1D0071" w:rsidR="008368F4" w:rsidRDefault="007B226C" w:rsidP="00671F3D">
          <w:pPr>
            <w:pStyle w:val="TOC2"/>
            <w:ind w:left="1276" w:hanging="1276"/>
            <w:rPr>
              <w:rFonts w:eastAsiaTheme="minorEastAsia" w:cstheme="minorBidi"/>
              <w:sz w:val="22"/>
              <w:szCs w:val="22"/>
            </w:rPr>
          </w:pPr>
          <w:hyperlink w:anchor="_Toc72748827" w:history="1">
            <w:r w:rsidR="008368F4" w:rsidRPr="00B12A61">
              <w:rPr>
                <w:rStyle w:val="Hyperlink"/>
              </w:rPr>
              <w:t xml:space="preserve">Annex </w:t>
            </w:r>
            <w:r w:rsidR="008368F4">
              <w:rPr>
                <w:rStyle w:val="Hyperlink"/>
              </w:rPr>
              <w:t>18.</w:t>
            </w:r>
            <w:r w:rsidR="008368F4" w:rsidRPr="00B12A61">
              <w:rPr>
                <w:rStyle w:val="Hyperlink"/>
              </w:rPr>
              <w:t xml:space="preserve"> </w:t>
            </w:r>
            <w:r w:rsidR="00671F3D">
              <w:rPr>
                <w:rStyle w:val="Hyperlink"/>
              </w:rPr>
              <w:tab/>
            </w:r>
            <w:r w:rsidR="008368F4" w:rsidRPr="00B12A61">
              <w:rPr>
                <w:rStyle w:val="Hyperlink"/>
              </w:rPr>
              <w:t>Guidance Note (Chief Justice of Vanuatu)</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_Toc72748827 \h </w:instrText>
            </w:r>
            <w:r w:rsidR="008368F4">
              <w:rPr>
                <w:webHidden/>
              </w:rPr>
            </w:r>
            <w:r w:rsidR="008368F4">
              <w:rPr>
                <w:webHidden/>
              </w:rPr>
              <w:fldChar w:fldCharType="separate"/>
            </w:r>
            <w:r>
              <w:rPr>
                <w:webHidden/>
              </w:rPr>
              <w:t>45</w:t>
            </w:r>
            <w:r w:rsidR="008368F4">
              <w:rPr>
                <w:webHidden/>
              </w:rPr>
              <w:fldChar w:fldCharType="end"/>
            </w:r>
          </w:hyperlink>
        </w:p>
        <w:p w14:paraId="350D3DAB" w14:textId="20312A23" w:rsidR="008368F4" w:rsidRDefault="007B226C" w:rsidP="00671F3D">
          <w:pPr>
            <w:pStyle w:val="TOC2"/>
            <w:ind w:left="1276" w:hanging="1276"/>
            <w:rPr>
              <w:rFonts w:eastAsiaTheme="minorEastAsia" w:cstheme="minorBidi"/>
              <w:sz w:val="22"/>
              <w:szCs w:val="22"/>
            </w:rPr>
          </w:pPr>
          <w:hyperlink w:anchor="_Toc72748828" w:history="1">
            <w:r w:rsidR="008368F4" w:rsidRPr="00B12A61">
              <w:rPr>
                <w:rStyle w:val="Hyperlink"/>
              </w:rPr>
              <w:t xml:space="preserve">Annex </w:t>
            </w:r>
            <w:r w:rsidR="008368F4">
              <w:rPr>
                <w:rStyle w:val="Hyperlink"/>
              </w:rPr>
              <w:t>19.</w:t>
            </w:r>
            <w:r w:rsidR="008368F4">
              <w:rPr>
                <w:rFonts w:eastAsiaTheme="minorEastAsia" w:cstheme="minorBidi"/>
                <w:sz w:val="22"/>
                <w:szCs w:val="22"/>
              </w:rPr>
              <w:tab/>
            </w:r>
            <w:r w:rsidR="008368F4" w:rsidRPr="00B12A61">
              <w:rPr>
                <w:rStyle w:val="Hyperlink"/>
              </w:rPr>
              <w:t>Additional Sources of Information</w:t>
            </w:r>
            <w:r w:rsidR="008368F4">
              <w:rPr>
                <w:webHidden/>
              </w:rPr>
              <w:tab/>
            </w:r>
            <w:r w:rsidR="008368F4" w:rsidRPr="008368F4">
              <w:rPr>
                <w:webHidden/>
              </w:rPr>
              <w:t>A-</w:t>
            </w:r>
            <w:r w:rsidR="008368F4" w:rsidRPr="008368F4">
              <w:rPr>
                <w:webHidden/>
                <w:sz w:val="2"/>
                <w:szCs w:val="2"/>
              </w:rPr>
              <w:t xml:space="preserve"> </w:t>
            </w:r>
            <w:r w:rsidR="008368F4">
              <w:rPr>
                <w:webHidden/>
              </w:rPr>
              <w:fldChar w:fldCharType="begin"/>
            </w:r>
            <w:r w:rsidR="008368F4">
              <w:rPr>
                <w:webHidden/>
              </w:rPr>
              <w:instrText xml:space="preserve"> PAGEREF _Toc72748828 \h </w:instrText>
            </w:r>
            <w:r w:rsidR="008368F4">
              <w:rPr>
                <w:webHidden/>
              </w:rPr>
            </w:r>
            <w:r w:rsidR="008368F4">
              <w:rPr>
                <w:webHidden/>
              </w:rPr>
              <w:fldChar w:fldCharType="separate"/>
            </w:r>
            <w:r>
              <w:rPr>
                <w:webHidden/>
              </w:rPr>
              <w:t>51</w:t>
            </w:r>
            <w:r w:rsidR="008368F4">
              <w:rPr>
                <w:webHidden/>
              </w:rPr>
              <w:fldChar w:fldCharType="end"/>
            </w:r>
          </w:hyperlink>
        </w:p>
        <w:p w14:paraId="5BBAD18F" w14:textId="2386937A" w:rsidR="008368F4" w:rsidRDefault="008368F4" w:rsidP="00671F3D">
          <w:pPr>
            <w:ind w:left="1276" w:hanging="1276"/>
          </w:pPr>
          <w:r>
            <w:rPr>
              <w:b/>
              <w:bCs/>
              <w:noProof/>
            </w:rPr>
            <w:fldChar w:fldCharType="end"/>
          </w:r>
        </w:p>
      </w:sdtContent>
    </w:sdt>
    <w:p w14:paraId="295B6962" w14:textId="77777777" w:rsidR="008368F4" w:rsidRDefault="008368F4" w:rsidP="008368F4">
      <w:pPr>
        <w:pStyle w:val="TOC2"/>
      </w:pPr>
    </w:p>
    <w:p w14:paraId="04C5669C" w14:textId="7654537B" w:rsidR="00247ACB" w:rsidRPr="00247ACB" w:rsidRDefault="00247ACB" w:rsidP="00247ACB">
      <w:pPr>
        <w:rPr>
          <w:lang w:val="en-US"/>
        </w:rPr>
        <w:sectPr w:rsidR="00247ACB" w:rsidRPr="00247ACB" w:rsidSect="00247ACB">
          <w:headerReference w:type="default" r:id="rId9"/>
          <w:footerReference w:type="default" r:id="rId10"/>
          <w:pgSz w:w="11907" w:h="16840" w:code="9"/>
          <w:pgMar w:top="1418" w:right="1418" w:bottom="1985" w:left="1361" w:header="397" w:footer="170" w:gutter="0"/>
          <w:pgNumType w:start="1"/>
          <w:cols w:space="708"/>
          <w:docGrid w:linePitch="360"/>
        </w:sectPr>
      </w:pPr>
    </w:p>
    <w:p w14:paraId="3A0C8E37" w14:textId="1E75F4DD" w:rsidR="00FC71F0" w:rsidRPr="006228E7" w:rsidRDefault="001F4190" w:rsidP="00606BAA">
      <w:pPr>
        <w:pStyle w:val="Heading2"/>
      </w:pPr>
      <w:bookmarkStart w:id="4" w:name="_Toc71712175"/>
      <w:bookmarkStart w:id="5" w:name="_Toc71888304"/>
      <w:bookmarkStart w:id="6" w:name="_Toc71889599"/>
      <w:bookmarkStart w:id="7" w:name="_Toc72748204"/>
      <w:bookmarkStart w:id="8" w:name="_Toc72748810"/>
      <w:r w:rsidRPr="006228E7">
        <w:lastRenderedPageBreak/>
        <w:t>Annex One</w:t>
      </w:r>
      <w:r w:rsidR="00B42D85" w:rsidRPr="006228E7">
        <w:t xml:space="preserve">: </w:t>
      </w:r>
      <w:r w:rsidR="00FC71F0" w:rsidRPr="006228E7">
        <w:t>A</w:t>
      </w:r>
      <w:r w:rsidR="008A12E3" w:rsidRPr="006228E7">
        <w:t xml:space="preserve">dditional </w:t>
      </w:r>
      <w:r w:rsidR="00D74704" w:rsidRPr="006228E7">
        <w:t>A</w:t>
      </w:r>
      <w:r w:rsidR="00FC71F0" w:rsidRPr="006228E7">
        <w:t>dvantages of RCP</w:t>
      </w:r>
      <w:bookmarkEnd w:id="3"/>
      <w:bookmarkEnd w:id="4"/>
      <w:bookmarkEnd w:id="5"/>
      <w:bookmarkEnd w:id="6"/>
      <w:bookmarkEnd w:id="7"/>
      <w:bookmarkEnd w:id="8"/>
      <w:r w:rsidR="00FA7A4F" w:rsidRPr="006228E7">
        <w:t xml:space="preserve"> </w:t>
      </w:r>
    </w:p>
    <w:p w14:paraId="45EA4B7A" w14:textId="77777777" w:rsidR="0000304A" w:rsidRPr="0000304A" w:rsidRDefault="0000304A" w:rsidP="00FA7A4F">
      <w:pPr>
        <w:rPr>
          <w:sz w:val="12"/>
          <w:szCs w:val="22"/>
        </w:rPr>
      </w:pPr>
    </w:p>
    <w:p w14:paraId="67275301" w14:textId="22843B79" w:rsidR="00FA7A4F" w:rsidRDefault="00FA7A4F" w:rsidP="00FA7A4F">
      <w:pPr>
        <w:rPr>
          <w:sz w:val="22"/>
          <w:szCs w:val="22"/>
        </w:rPr>
      </w:pPr>
      <w:r w:rsidRPr="00FA7A4F">
        <w:rPr>
          <w:sz w:val="22"/>
          <w:szCs w:val="22"/>
        </w:rPr>
        <w:t>RCP offers many advantages, some of which are:</w:t>
      </w:r>
    </w:p>
    <w:p w14:paraId="03BF792A" w14:textId="77777777" w:rsidR="006F4607" w:rsidRPr="006F4607" w:rsidRDefault="006F4607" w:rsidP="00FA7A4F">
      <w:pPr>
        <w:rPr>
          <w:rFonts w:cstheme="minorHAnsi"/>
          <w:sz w:val="12"/>
          <w:szCs w:val="22"/>
        </w:rPr>
      </w:pPr>
    </w:p>
    <w:p w14:paraId="479EE027" w14:textId="2FDEFB45" w:rsidR="008A12E3" w:rsidRPr="00FA7A4F" w:rsidRDefault="008A12E3" w:rsidP="00BD09F3">
      <w:pPr>
        <w:pStyle w:val="ListParagraph"/>
        <w:rPr>
          <w:rFonts w:cstheme="minorHAnsi"/>
          <w:szCs w:val="22"/>
        </w:rPr>
      </w:pPr>
      <w:r w:rsidRPr="00FA7A4F">
        <w:rPr>
          <w:rFonts w:cstheme="minorHAnsi"/>
          <w:szCs w:val="22"/>
        </w:rPr>
        <w:t>Increased availability of expert witnesses as their travel times are decreased, which can also decrease delay;</w:t>
      </w:r>
    </w:p>
    <w:p w14:paraId="350A1634" w14:textId="77777777" w:rsidR="008A12E3" w:rsidRPr="00FA7A4F" w:rsidRDefault="008A12E3" w:rsidP="00BD09F3">
      <w:pPr>
        <w:pStyle w:val="ListParagraph"/>
        <w:rPr>
          <w:rFonts w:cstheme="minorHAnsi"/>
          <w:szCs w:val="22"/>
        </w:rPr>
      </w:pPr>
      <w:r w:rsidRPr="00FA7A4F">
        <w:rPr>
          <w:rFonts w:cstheme="minorHAnsi"/>
          <w:szCs w:val="22"/>
        </w:rPr>
        <w:t>Increased flexibility in the scheduling of proceedings and accommodation of witnesses;</w:t>
      </w:r>
    </w:p>
    <w:p w14:paraId="5F02A128" w14:textId="77777777" w:rsidR="008A12E3" w:rsidRPr="00FA7A4F" w:rsidRDefault="008A12E3" w:rsidP="00BD09F3">
      <w:pPr>
        <w:pStyle w:val="ListParagraph"/>
        <w:rPr>
          <w:rFonts w:cstheme="minorHAnsi"/>
          <w:szCs w:val="22"/>
        </w:rPr>
      </w:pPr>
      <w:r w:rsidRPr="00FA7A4F">
        <w:rPr>
          <w:rFonts w:cstheme="minorHAnsi"/>
          <w:szCs w:val="22"/>
        </w:rPr>
        <w:t>A reduced need to transport files;</w:t>
      </w:r>
    </w:p>
    <w:p w14:paraId="02ED5453" w14:textId="77777777" w:rsidR="008A12E3" w:rsidRPr="00FA7A4F" w:rsidRDefault="008A12E3" w:rsidP="00BD09F3">
      <w:pPr>
        <w:pStyle w:val="ListParagraph"/>
        <w:rPr>
          <w:rFonts w:cstheme="minorHAnsi"/>
          <w:szCs w:val="22"/>
        </w:rPr>
      </w:pPr>
      <w:r w:rsidRPr="00FA7A4F">
        <w:rPr>
          <w:rFonts w:cstheme="minorHAnsi"/>
          <w:szCs w:val="22"/>
        </w:rPr>
        <w:t>Increased thoroughness and preparation by Judicial Officers and lawyers;</w:t>
      </w:r>
    </w:p>
    <w:p w14:paraId="65C8B0FE" w14:textId="6853BE0F" w:rsidR="008A12E3" w:rsidRPr="00FA7A4F" w:rsidRDefault="008A12E3" w:rsidP="00BD09F3">
      <w:pPr>
        <w:pStyle w:val="ListParagraph"/>
        <w:rPr>
          <w:rFonts w:cstheme="minorHAnsi"/>
          <w:szCs w:val="22"/>
        </w:rPr>
      </w:pPr>
      <w:r w:rsidRPr="00FA7A4F">
        <w:rPr>
          <w:rFonts w:cstheme="minorHAnsi"/>
          <w:szCs w:val="22"/>
        </w:rPr>
        <w:t xml:space="preserve">Increased efficiency and cost effectiveness for other justice agencies </w:t>
      </w:r>
      <w:r w:rsidR="00FA7A4F">
        <w:rPr>
          <w:rFonts w:cstheme="minorHAnsi"/>
          <w:szCs w:val="22"/>
        </w:rPr>
        <w:t>(for example,</w:t>
      </w:r>
      <w:r w:rsidRPr="00FA7A4F">
        <w:rPr>
          <w:rFonts w:cstheme="minorHAnsi"/>
          <w:szCs w:val="22"/>
        </w:rPr>
        <w:t xml:space="preserve"> Legal Aid, Corrective Servic</w:t>
      </w:r>
      <w:r w:rsidR="00FA7A4F">
        <w:rPr>
          <w:rFonts w:cstheme="minorHAnsi"/>
          <w:szCs w:val="22"/>
        </w:rPr>
        <w:t>es and</w:t>
      </w:r>
      <w:r w:rsidRPr="00FA7A4F">
        <w:rPr>
          <w:rFonts w:cstheme="minorHAnsi"/>
          <w:szCs w:val="22"/>
        </w:rPr>
        <w:t xml:space="preserve"> Public Prosecutions</w:t>
      </w:r>
      <w:r w:rsidR="00FA7A4F">
        <w:rPr>
          <w:rFonts w:cstheme="minorHAnsi"/>
          <w:szCs w:val="22"/>
        </w:rPr>
        <w:t>)</w:t>
      </w:r>
      <w:r w:rsidRPr="00FA7A4F">
        <w:rPr>
          <w:rFonts w:cstheme="minorHAnsi"/>
          <w:szCs w:val="22"/>
        </w:rPr>
        <w:t xml:space="preserve"> due to reduced travel and waiting time;</w:t>
      </w:r>
    </w:p>
    <w:p w14:paraId="5F3AECFF" w14:textId="7C3FE62B" w:rsidR="008A12E3" w:rsidRPr="00FA7A4F" w:rsidRDefault="008A12E3" w:rsidP="00BD09F3">
      <w:pPr>
        <w:pStyle w:val="ListParagraph"/>
        <w:rPr>
          <w:rFonts w:cstheme="minorHAnsi"/>
          <w:szCs w:val="22"/>
        </w:rPr>
      </w:pPr>
      <w:r w:rsidRPr="00FA7A4F">
        <w:rPr>
          <w:rFonts w:cstheme="minorHAnsi"/>
          <w:szCs w:val="22"/>
        </w:rPr>
        <w:t>The technology can be used to educate the broader community on important issues such as domestic</w:t>
      </w:r>
      <w:r w:rsidR="00FA7A4F">
        <w:rPr>
          <w:rFonts w:cstheme="minorHAnsi"/>
          <w:szCs w:val="22"/>
        </w:rPr>
        <w:t xml:space="preserve"> and family</w:t>
      </w:r>
      <w:r w:rsidRPr="00FA7A4F">
        <w:rPr>
          <w:rFonts w:cstheme="minorHAnsi"/>
          <w:szCs w:val="22"/>
        </w:rPr>
        <w:t xml:space="preserve"> violence;</w:t>
      </w:r>
    </w:p>
    <w:p w14:paraId="72A2D29E" w14:textId="77777777" w:rsidR="008A12E3" w:rsidRPr="00FA7A4F" w:rsidRDefault="008A12E3" w:rsidP="00BD09F3">
      <w:pPr>
        <w:pStyle w:val="ListParagraph"/>
        <w:rPr>
          <w:rFonts w:cstheme="minorHAnsi"/>
          <w:szCs w:val="22"/>
        </w:rPr>
      </w:pPr>
      <w:r w:rsidRPr="00FA7A4F">
        <w:rPr>
          <w:rFonts w:cstheme="minorHAnsi"/>
          <w:szCs w:val="22"/>
        </w:rPr>
        <w:t>Technology is advancing rapidly which will continually offset some of the disadvantages of RCP; and</w:t>
      </w:r>
    </w:p>
    <w:p w14:paraId="6B76EB63" w14:textId="77777777" w:rsidR="008A12E3" w:rsidRPr="00FA7A4F" w:rsidRDefault="008A12E3" w:rsidP="00BD09F3">
      <w:pPr>
        <w:pStyle w:val="ListParagraph"/>
        <w:rPr>
          <w:rFonts w:cstheme="minorHAnsi"/>
          <w:szCs w:val="22"/>
        </w:rPr>
      </w:pPr>
      <w:r w:rsidRPr="00FA7A4F">
        <w:rPr>
          <w:rFonts w:cstheme="minorHAnsi"/>
          <w:szCs w:val="22"/>
        </w:rPr>
        <w:t>Carbon emissions of cars and aircraft are reduced due to reduced travel, benefiting the environment.</w:t>
      </w:r>
    </w:p>
    <w:p w14:paraId="4C502F44" w14:textId="0EB8B970" w:rsidR="008A12E3" w:rsidRPr="00BD09F3" w:rsidRDefault="008A12E3" w:rsidP="008A12E3">
      <w:pPr>
        <w:rPr>
          <w:rFonts w:eastAsia="MS ??" w:cstheme="minorHAnsi"/>
        </w:rPr>
        <w:sectPr w:rsidR="008A12E3" w:rsidRPr="00BD09F3" w:rsidSect="00CE19B0">
          <w:headerReference w:type="default" r:id="rId11"/>
          <w:footerReference w:type="default" r:id="rId12"/>
          <w:pgSz w:w="11907" w:h="16840" w:code="9"/>
          <w:pgMar w:top="1418" w:right="1418" w:bottom="1985" w:left="1361" w:header="397" w:footer="170" w:gutter="0"/>
          <w:cols w:space="708"/>
          <w:docGrid w:linePitch="360"/>
        </w:sectPr>
      </w:pPr>
    </w:p>
    <w:p w14:paraId="71A43AD4" w14:textId="792EE59D" w:rsidR="00214B29" w:rsidRPr="006F4607" w:rsidRDefault="00F55FFA" w:rsidP="00606BAA">
      <w:pPr>
        <w:pStyle w:val="Heading2"/>
      </w:pPr>
      <w:bookmarkStart w:id="9" w:name="_Toc71544975"/>
      <w:bookmarkStart w:id="10" w:name="_Toc71712176"/>
      <w:bookmarkStart w:id="11" w:name="_Toc71888305"/>
      <w:bookmarkStart w:id="12" w:name="_Toc71889600"/>
      <w:bookmarkStart w:id="13" w:name="_Toc72748205"/>
      <w:bookmarkStart w:id="14" w:name="_Toc72748811"/>
      <w:r>
        <w:lastRenderedPageBreak/>
        <w:t>Annex Two</w:t>
      </w:r>
      <w:r w:rsidR="00B42D85">
        <w:t xml:space="preserve">: </w:t>
      </w:r>
      <w:r w:rsidR="006F4607" w:rsidRPr="006F4607">
        <w:t xml:space="preserve">National </w:t>
      </w:r>
      <w:r w:rsidR="00214B29" w:rsidRPr="006F4607">
        <w:t>Practitioners / Litigants Guide to Online Hearings and Microsoft Teams</w:t>
      </w:r>
      <w:r w:rsidR="006F4607" w:rsidRPr="006F4607">
        <w:t xml:space="preserve"> (Federal Court of Australia)</w:t>
      </w:r>
      <w:bookmarkEnd w:id="9"/>
      <w:bookmarkEnd w:id="10"/>
      <w:bookmarkEnd w:id="11"/>
      <w:bookmarkEnd w:id="12"/>
      <w:bookmarkEnd w:id="13"/>
      <w:bookmarkEnd w:id="14"/>
    </w:p>
    <w:p w14:paraId="5A2A2167" w14:textId="71FDC1CE" w:rsidR="00214B29" w:rsidRPr="006F4607" w:rsidRDefault="00BA1C64" w:rsidP="006476AF">
      <w:pPr>
        <w:pStyle w:val="ListParagraph"/>
        <w:numPr>
          <w:ilvl w:val="0"/>
          <w:numId w:val="15"/>
        </w:numPr>
        <w:spacing w:after="120"/>
        <w:ind w:left="357" w:hanging="357"/>
        <w:contextualSpacing w:val="0"/>
        <w:rPr>
          <w:rFonts w:cstheme="minorHAnsi"/>
          <w:b/>
          <w:sz w:val="28"/>
          <w:szCs w:val="22"/>
        </w:rPr>
      </w:pPr>
      <w:r>
        <w:rPr>
          <w:rFonts w:cstheme="minorHAnsi"/>
          <w:b/>
          <w:sz w:val="28"/>
          <w:szCs w:val="22"/>
        </w:rPr>
        <w:t xml:space="preserve">Introduction </w:t>
      </w:r>
      <w:r w:rsidR="00214B29" w:rsidRPr="006F4607">
        <w:rPr>
          <w:rFonts w:cstheme="minorHAnsi"/>
          <w:b/>
          <w:sz w:val="28"/>
          <w:szCs w:val="22"/>
        </w:rPr>
        <w:t xml:space="preserve"> </w:t>
      </w:r>
    </w:p>
    <w:p w14:paraId="1D50565E"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As per the Federal Court’s Special Measures in Response to COVID-19 (SMIN-1) Information Note, to the extent possible, proceedings identified as being suitable will be listed for hearing using remote access technology known as Microsoft Teams (</w:t>
      </w:r>
      <w:r w:rsidRPr="006F4607">
        <w:rPr>
          <w:rFonts w:cstheme="minorHAnsi"/>
          <w:b/>
          <w:bCs/>
          <w:szCs w:val="22"/>
        </w:rPr>
        <w:t>Teams</w:t>
      </w:r>
      <w:r w:rsidRPr="006F4607">
        <w:rPr>
          <w:rFonts w:cstheme="minorHAnsi"/>
          <w:szCs w:val="22"/>
        </w:rPr>
        <w:t>).</w:t>
      </w:r>
    </w:p>
    <w:p w14:paraId="2E0E27D8"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Proceedings conducted in this manner will be referred to as </w:t>
      </w:r>
      <w:r w:rsidRPr="006F4607">
        <w:rPr>
          <w:rFonts w:cstheme="minorHAnsi"/>
          <w:b/>
          <w:bCs/>
          <w:szCs w:val="22"/>
        </w:rPr>
        <w:t>Online Hearings</w:t>
      </w:r>
      <w:r w:rsidRPr="006F4607">
        <w:rPr>
          <w:rFonts w:cstheme="minorHAnsi"/>
          <w:szCs w:val="22"/>
        </w:rPr>
        <w:t>.</w:t>
      </w:r>
    </w:p>
    <w:p w14:paraId="701B5F2F"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Participants are reminded that Online Hearings are real hearings conducted by remote access technology. The expectations of courtroom behaviour and decorum still apply.</w:t>
      </w:r>
    </w:p>
    <w:p w14:paraId="651F867B"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This Guide is intended to provide guidance for the legal profession and litigants-in-person appearing in Online Hearings. </w:t>
      </w:r>
      <w:r w:rsidRPr="006F4607">
        <w:rPr>
          <w:rFonts w:cstheme="minorHAnsi"/>
          <w:b/>
          <w:bCs/>
          <w:szCs w:val="22"/>
        </w:rPr>
        <w:t xml:space="preserve">Annexure A </w:t>
      </w:r>
      <w:r w:rsidRPr="006F4607">
        <w:rPr>
          <w:rFonts w:cstheme="minorHAnsi"/>
          <w:szCs w:val="22"/>
        </w:rPr>
        <w:t xml:space="preserve">contains illustrative instructions on how to use Teams. </w:t>
      </w:r>
    </w:p>
    <w:p w14:paraId="057718FE" w14:textId="77777777" w:rsidR="00214B29" w:rsidRPr="006F4607" w:rsidRDefault="00214B29" w:rsidP="006F4607">
      <w:pPr>
        <w:pStyle w:val="ListParagraph"/>
        <w:numPr>
          <w:ilvl w:val="0"/>
          <w:numId w:val="0"/>
        </w:numPr>
        <w:ind w:left="1080"/>
        <w:rPr>
          <w:rFonts w:cstheme="minorHAnsi"/>
          <w:szCs w:val="22"/>
        </w:rPr>
      </w:pPr>
    </w:p>
    <w:p w14:paraId="450688DD" w14:textId="28C67344" w:rsidR="00214B29" w:rsidRPr="006F4607" w:rsidRDefault="00BA1C64" w:rsidP="006476AF">
      <w:pPr>
        <w:pStyle w:val="ListParagraph"/>
        <w:numPr>
          <w:ilvl w:val="0"/>
          <w:numId w:val="15"/>
        </w:numPr>
        <w:spacing w:after="120"/>
        <w:ind w:left="357" w:hanging="357"/>
        <w:contextualSpacing w:val="0"/>
        <w:rPr>
          <w:rFonts w:cstheme="minorHAnsi"/>
          <w:b/>
          <w:sz w:val="28"/>
          <w:szCs w:val="22"/>
        </w:rPr>
      </w:pPr>
      <w:r>
        <w:rPr>
          <w:rFonts w:cstheme="minorHAnsi"/>
          <w:b/>
          <w:sz w:val="28"/>
          <w:szCs w:val="22"/>
        </w:rPr>
        <w:t xml:space="preserve">Initial Steps </w:t>
      </w:r>
    </w:p>
    <w:p w14:paraId="26BD4FCB" w14:textId="141B957F"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The success of an Online Hearing will depend on the facilities available to parties and their willingness to coordinate with each other and adapt quickly. </w:t>
      </w:r>
    </w:p>
    <w:p w14:paraId="47AAD97D"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The Court is currently reviewing all upcoming hearings to determine their suitability for an Online Hearing. </w:t>
      </w:r>
    </w:p>
    <w:p w14:paraId="006679D7"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Parties are asked to consider and liaise with the Court whether an Online Hearing is suitable giving consideration to: </w:t>
      </w:r>
    </w:p>
    <w:p w14:paraId="765CD005" w14:textId="77777777" w:rsidR="00214B29" w:rsidRPr="006F4607" w:rsidRDefault="00214B29" w:rsidP="00CA09AD">
      <w:pPr>
        <w:pStyle w:val="ListParagraph"/>
        <w:numPr>
          <w:ilvl w:val="1"/>
          <w:numId w:val="11"/>
        </w:numPr>
        <w:spacing w:after="80"/>
        <w:rPr>
          <w:rFonts w:cstheme="minorHAnsi"/>
          <w:szCs w:val="22"/>
        </w:rPr>
      </w:pPr>
      <w:r w:rsidRPr="006F4607">
        <w:rPr>
          <w:rFonts w:cstheme="minorHAnsi"/>
          <w:szCs w:val="22"/>
        </w:rPr>
        <w:t xml:space="preserve">the appropriate facilities available to relevant participants including practitioners, litigants-in-person, the parties themselves and any witnesses that the parties intend to call; </w:t>
      </w:r>
    </w:p>
    <w:p w14:paraId="61A54262" w14:textId="77777777" w:rsidR="00214B29" w:rsidRPr="006F4607" w:rsidRDefault="00214B29" w:rsidP="00CA09AD">
      <w:pPr>
        <w:pStyle w:val="ListParagraph"/>
        <w:numPr>
          <w:ilvl w:val="1"/>
          <w:numId w:val="11"/>
        </w:numPr>
        <w:spacing w:after="80"/>
        <w:rPr>
          <w:rFonts w:cstheme="minorHAnsi"/>
          <w:szCs w:val="22"/>
        </w:rPr>
      </w:pPr>
      <w:r w:rsidRPr="006F4607">
        <w:rPr>
          <w:rFonts w:cstheme="minorHAnsi"/>
          <w:szCs w:val="22"/>
        </w:rPr>
        <w:t xml:space="preserve">locations and time zones of witnesses; </w:t>
      </w:r>
    </w:p>
    <w:p w14:paraId="1BF0877D" w14:textId="77777777" w:rsidR="00214B29" w:rsidRPr="006F4607" w:rsidRDefault="00214B29" w:rsidP="00CA09AD">
      <w:pPr>
        <w:pStyle w:val="ListParagraph"/>
        <w:numPr>
          <w:ilvl w:val="1"/>
          <w:numId w:val="11"/>
        </w:numPr>
        <w:spacing w:after="80"/>
        <w:rPr>
          <w:rFonts w:cstheme="minorHAnsi"/>
          <w:szCs w:val="22"/>
        </w:rPr>
      </w:pPr>
      <w:proofErr w:type="gramStart"/>
      <w:r w:rsidRPr="006F4607">
        <w:rPr>
          <w:rFonts w:cstheme="minorHAnsi"/>
          <w:szCs w:val="22"/>
        </w:rPr>
        <w:t>firewall</w:t>
      </w:r>
      <w:proofErr w:type="gramEnd"/>
      <w:r w:rsidRPr="006F4607">
        <w:rPr>
          <w:rFonts w:cstheme="minorHAnsi"/>
          <w:szCs w:val="22"/>
        </w:rPr>
        <w:t xml:space="preserve"> and security issues. </w:t>
      </w:r>
    </w:p>
    <w:p w14:paraId="758A90BC"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 xml:space="preserve">Parties should also consider and liaise with the Court whether a teleconference, in lieu of an Online Hearing, may be suitable. </w:t>
      </w:r>
    </w:p>
    <w:p w14:paraId="5FDF83B1"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 xml:space="preserve">Parties are expected to seek orders to facilitate an Online Hearing. See </w:t>
      </w:r>
      <w:r w:rsidRPr="006F4607">
        <w:rPr>
          <w:rFonts w:cstheme="minorHAnsi"/>
          <w:b/>
          <w:bCs/>
          <w:szCs w:val="22"/>
        </w:rPr>
        <w:t xml:space="preserve">Annexure B </w:t>
      </w:r>
      <w:r w:rsidRPr="006F4607">
        <w:rPr>
          <w:rFonts w:cstheme="minorHAnsi"/>
          <w:szCs w:val="22"/>
        </w:rPr>
        <w:t xml:space="preserve">for sample orders. </w:t>
      </w:r>
    </w:p>
    <w:p w14:paraId="1CCBFFD5"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 xml:space="preserve">The Court will identify the manner in which a test run is to be conducted and advise parties accordingly. </w:t>
      </w:r>
    </w:p>
    <w:p w14:paraId="592262BF" w14:textId="77777777" w:rsidR="00214B29" w:rsidRPr="006F4607" w:rsidRDefault="00214B29" w:rsidP="006F4607">
      <w:pPr>
        <w:pStyle w:val="ListParagraph"/>
        <w:numPr>
          <w:ilvl w:val="0"/>
          <w:numId w:val="0"/>
        </w:numPr>
        <w:spacing w:after="80"/>
        <w:ind w:left="1080"/>
        <w:rPr>
          <w:rFonts w:cstheme="minorHAnsi"/>
          <w:szCs w:val="22"/>
        </w:rPr>
      </w:pPr>
    </w:p>
    <w:p w14:paraId="17332776" w14:textId="3B3CB531" w:rsidR="00214B29" w:rsidRPr="006F4607" w:rsidRDefault="00BA1C64" w:rsidP="006476AF">
      <w:pPr>
        <w:pStyle w:val="ListParagraph"/>
        <w:numPr>
          <w:ilvl w:val="0"/>
          <w:numId w:val="15"/>
        </w:numPr>
        <w:spacing w:after="120"/>
        <w:ind w:left="357" w:hanging="357"/>
        <w:contextualSpacing w:val="0"/>
        <w:rPr>
          <w:rFonts w:cstheme="minorHAnsi"/>
          <w:b/>
          <w:sz w:val="28"/>
          <w:szCs w:val="22"/>
        </w:rPr>
      </w:pPr>
      <w:r>
        <w:rPr>
          <w:rFonts w:cstheme="minorHAnsi"/>
          <w:b/>
          <w:sz w:val="28"/>
          <w:szCs w:val="22"/>
        </w:rPr>
        <w:t xml:space="preserve">Establishing an Online Hearing </w:t>
      </w:r>
    </w:p>
    <w:p w14:paraId="207D86D4" w14:textId="77777777" w:rsidR="00214B29" w:rsidRPr="006F4607" w:rsidRDefault="00214B29" w:rsidP="0000304A">
      <w:pPr>
        <w:pStyle w:val="ListParagraph"/>
        <w:numPr>
          <w:ilvl w:val="0"/>
          <w:numId w:val="0"/>
        </w:numPr>
        <w:ind w:left="720" w:hanging="294"/>
        <w:rPr>
          <w:rFonts w:cstheme="minorHAnsi"/>
          <w:szCs w:val="22"/>
        </w:rPr>
      </w:pPr>
      <w:r w:rsidRPr="006F4607">
        <w:rPr>
          <w:rFonts w:cstheme="minorHAnsi"/>
          <w:szCs w:val="22"/>
        </w:rPr>
        <w:t>3.1. Online Hearing Invitations</w:t>
      </w:r>
    </w:p>
    <w:p w14:paraId="0AAA25E5"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Upon request, parties are to provide the Court with the individual email addresses for each of the Online Hearing participants.</w:t>
      </w:r>
    </w:p>
    <w:p w14:paraId="3C7C827B"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Where the Online Hearing is for a full day duration, parties will receive two Online Hearing invites – one for the morning session and another for the afternoon session. This is to allow the recording time to process over the luncheon adjournment. </w:t>
      </w:r>
    </w:p>
    <w:p w14:paraId="0FA67CAE" w14:textId="77777777" w:rsidR="00214B29" w:rsidRPr="006F4607" w:rsidRDefault="00214B29" w:rsidP="00CA09AD">
      <w:pPr>
        <w:pStyle w:val="ListParagraph"/>
        <w:numPr>
          <w:ilvl w:val="2"/>
          <w:numId w:val="15"/>
        </w:numPr>
        <w:rPr>
          <w:rFonts w:cstheme="minorHAnsi"/>
          <w:szCs w:val="22"/>
        </w:rPr>
      </w:pPr>
      <w:proofErr w:type="gramStart"/>
      <w:r w:rsidRPr="006F4607">
        <w:rPr>
          <w:rFonts w:cstheme="minorHAnsi"/>
          <w:szCs w:val="22"/>
        </w:rPr>
        <w:t>Teams</w:t>
      </w:r>
      <w:proofErr w:type="gramEnd"/>
      <w:r w:rsidRPr="006F4607">
        <w:rPr>
          <w:rFonts w:cstheme="minorHAnsi"/>
          <w:szCs w:val="22"/>
        </w:rPr>
        <w:t xml:space="preserve"> invites include a link to join the meeting (see 3.2.1 below). This link is able to be passed on to witnesses or other practitioners who did not receive an invitation. </w:t>
      </w:r>
      <w:r w:rsidRPr="006F4607">
        <w:rPr>
          <w:rFonts w:cstheme="minorHAnsi"/>
          <w:szCs w:val="22"/>
        </w:rPr>
        <w:lastRenderedPageBreak/>
        <w:t xml:space="preserve">Note, however, that persons who join an Online Hearing via that Teams link are subject to being admitted or declined by the Court. </w:t>
      </w:r>
    </w:p>
    <w:p w14:paraId="0109EA71" w14:textId="6B3BAE6D" w:rsidR="00214B29" w:rsidRPr="0000304A" w:rsidRDefault="0000304A" w:rsidP="0000304A">
      <w:pPr>
        <w:pStyle w:val="ListParagraph"/>
        <w:numPr>
          <w:ilvl w:val="0"/>
          <w:numId w:val="0"/>
        </w:numPr>
        <w:ind w:left="1570" w:hanging="1144"/>
        <w:rPr>
          <w:rFonts w:cstheme="minorHAnsi"/>
          <w:szCs w:val="22"/>
        </w:rPr>
      </w:pPr>
      <w:r>
        <w:rPr>
          <w:rFonts w:cstheme="minorHAnsi"/>
          <w:szCs w:val="22"/>
        </w:rPr>
        <w:t xml:space="preserve">3.2 </w:t>
      </w:r>
      <w:r w:rsidR="00214B29" w:rsidRPr="0000304A">
        <w:rPr>
          <w:rFonts w:cstheme="minorHAnsi"/>
          <w:szCs w:val="22"/>
        </w:rPr>
        <w:t>Applications Required</w:t>
      </w:r>
    </w:p>
    <w:p w14:paraId="7473B29C"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Parties can open up the Online Hearing from the </w:t>
      </w:r>
      <w:r w:rsidRPr="006F4607">
        <w:rPr>
          <w:rFonts w:cstheme="minorHAnsi"/>
          <w:b/>
          <w:bCs/>
          <w:color w:val="00687D"/>
          <w:szCs w:val="22"/>
        </w:rPr>
        <w:t xml:space="preserve">Join Microsoft Teams Meeting </w:t>
      </w:r>
      <w:r w:rsidRPr="006F4607">
        <w:rPr>
          <w:rFonts w:cstheme="minorHAnsi"/>
          <w:szCs w:val="22"/>
        </w:rPr>
        <w:t xml:space="preserve">link in the Online Hearing invite. </w:t>
      </w:r>
    </w:p>
    <w:p w14:paraId="15980868"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The Court recommends using a web browser other than Internet Explorer due to compatibility issues that may arise. The web browser may have limited features but the Court does not believe this is an issue. </w:t>
      </w:r>
    </w:p>
    <w:p w14:paraId="048734DC"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Participants may also wish to download the Teams Application from the Microsoft product website </w:t>
      </w:r>
      <w:r w:rsidRPr="006F4607">
        <w:rPr>
          <w:rFonts w:cstheme="minorHAnsi"/>
          <w:color w:val="00687D"/>
          <w:szCs w:val="22"/>
        </w:rPr>
        <w:t xml:space="preserve">here </w:t>
      </w:r>
      <w:r w:rsidRPr="006F4607">
        <w:rPr>
          <w:rFonts w:cstheme="minorHAnsi"/>
          <w:szCs w:val="22"/>
        </w:rPr>
        <w:t xml:space="preserve">free of charge. </w:t>
      </w:r>
    </w:p>
    <w:p w14:paraId="52037C71"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The Teams Application for iOS and Android are also available and free of charge however, features are limited. The Court does not believe this is an issue and encourages this option for parties who may not have the facilities, but do have access to a smartphone or tablet. </w:t>
      </w:r>
    </w:p>
    <w:p w14:paraId="6AC9CE72"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Participants also have the ability to ‘dial-in’ to Teams using a standard telephone connection. The dial-in details, including the unique conference ID number, can be found in the Online Hearing invite under the Join Microsoft Teams Meeting link. </w:t>
      </w:r>
    </w:p>
    <w:p w14:paraId="5B01CB9F" w14:textId="77777777" w:rsidR="00214B29" w:rsidRPr="006F4607" w:rsidRDefault="00214B29" w:rsidP="00CA09AD">
      <w:pPr>
        <w:pStyle w:val="ListParagraph"/>
        <w:numPr>
          <w:ilvl w:val="2"/>
          <w:numId w:val="16"/>
        </w:numPr>
        <w:rPr>
          <w:rFonts w:cstheme="minorHAnsi"/>
          <w:szCs w:val="22"/>
        </w:rPr>
      </w:pPr>
      <w:r w:rsidRPr="006F4607">
        <w:rPr>
          <w:rFonts w:cstheme="minorHAnsi"/>
          <w:szCs w:val="22"/>
        </w:rPr>
        <w:t xml:space="preserve">A list of hardware requirements for Teams can be accessed </w:t>
      </w:r>
      <w:r w:rsidRPr="006F4607">
        <w:rPr>
          <w:rFonts w:cstheme="minorHAnsi"/>
          <w:color w:val="00687D"/>
          <w:szCs w:val="22"/>
        </w:rPr>
        <w:t>here</w:t>
      </w:r>
      <w:r w:rsidRPr="006F4607">
        <w:rPr>
          <w:rFonts w:cstheme="minorHAnsi"/>
          <w:szCs w:val="22"/>
        </w:rPr>
        <w:t xml:space="preserve">. </w:t>
      </w:r>
    </w:p>
    <w:p w14:paraId="6EED754A" w14:textId="77777777" w:rsidR="00214B29" w:rsidRPr="006F4607" w:rsidRDefault="00214B29" w:rsidP="006F4607">
      <w:pPr>
        <w:pStyle w:val="ListParagraph"/>
        <w:numPr>
          <w:ilvl w:val="0"/>
          <w:numId w:val="0"/>
        </w:numPr>
        <w:ind w:left="1800"/>
        <w:rPr>
          <w:rFonts w:cstheme="minorHAnsi"/>
          <w:szCs w:val="22"/>
        </w:rPr>
      </w:pPr>
      <w:r w:rsidRPr="006F4607">
        <w:rPr>
          <w:rFonts w:cstheme="minorHAnsi"/>
          <w:szCs w:val="22"/>
        </w:rPr>
        <w:t xml:space="preserve"> </w:t>
      </w:r>
    </w:p>
    <w:p w14:paraId="26B9929E" w14:textId="4A9493DF" w:rsidR="00214B29" w:rsidRPr="006F4607" w:rsidRDefault="00BA1C64" w:rsidP="006476AF">
      <w:pPr>
        <w:pStyle w:val="ListParagraph"/>
        <w:numPr>
          <w:ilvl w:val="0"/>
          <w:numId w:val="15"/>
        </w:numPr>
        <w:spacing w:after="120"/>
        <w:ind w:left="357" w:hanging="357"/>
        <w:contextualSpacing w:val="0"/>
        <w:rPr>
          <w:rFonts w:cstheme="minorHAnsi"/>
          <w:b/>
          <w:sz w:val="28"/>
          <w:szCs w:val="22"/>
        </w:rPr>
      </w:pPr>
      <w:r>
        <w:rPr>
          <w:rFonts w:cstheme="minorHAnsi"/>
          <w:b/>
          <w:sz w:val="28"/>
          <w:szCs w:val="22"/>
        </w:rPr>
        <w:t xml:space="preserve">Joining an Online Hearing </w:t>
      </w:r>
    </w:p>
    <w:p w14:paraId="383A7F41" w14:textId="44F7CA28" w:rsidR="00214B29" w:rsidRDefault="00214B29" w:rsidP="00CA09AD">
      <w:pPr>
        <w:pStyle w:val="ListParagraph"/>
        <w:numPr>
          <w:ilvl w:val="1"/>
          <w:numId w:val="15"/>
        </w:numPr>
        <w:spacing w:after="80"/>
        <w:rPr>
          <w:rFonts w:cstheme="minorHAnsi"/>
          <w:szCs w:val="22"/>
        </w:rPr>
      </w:pPr>
      <w:r w:rsidRPr="006F4607">
        <w:rPr>
          <w:rFonts w:cstheme="minorHAnsi"/>
          <w:szCs w:val="22"/>
        </w:rPr>
        <w:t>What participants can expect</w:t>
      </w:r>
    </w:p>
    <w:p w14:paraId="3730C1DF"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When joining the Online Hearing, participants will be asked to enter their name. Be mindful that this name will be displayed for all participants to see. First Name and Surname are to be entered. </w:t>
      </w:r>
    </w:p>
    <w:p w14:paraId="648A5902"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Parties should give consideration as to whether a participant’s name (and/or face) should not be displayed (for example, for their safety) and liaise with the Court accordingly in advance of the Online Hearing. </w:t>
      </w:r>
    </w:p>
    <w:p w14:paraId="2A858921"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After ‘joining’ the Online Hearing, participants will enter a virtual lobby and will remain there until admitted into the Online Hearing. </w:t>
      </w:r>
    </w:p>
    <w:p w14:paraId="5FEA83F0"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Participants are to join the Online Hearing </w:t>
      </w:r>
      <w:r w:rsidRPr="006F4607">
        <w:rPr>
          <w:rFonts w:cstheme="minorHAnsi"/>
          <w:b/>
          <w:bCs/>
          <w:szCs w:val="22"/>
        </w:rPr>
        <w:t xml:space="preserve">at least 15 minutes prior to the listing time </w:t>
      </w:r>
      <w:r w:rsidRPr="006F4607">
        <w:rPr>
          <w:rFonts w:cstheme="minorHAnsi"/>
          <w:szCs w:val="22"/>
        </w:rPr>
        <w:t>to allow sufficient time to address any technical issues.</w:t>
      </w:r>
    </w:p>
    <w:p w14:paraId="42D47CEF"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Participants are encouraged to wear headsets during the Online Hearing as this greatly improves the audio quality for the other participants and for the recording made for the purpose of producing the transcript. </w:t>
      </w:r>
    </w:p>
    <w:p w14:paraId="6CC9A221"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Online Hearings are being recorded by the Court’s recording and transcription services contractor, </w:t>
      </w:r>
      <w:proofErr w:type="spellStart"/>
      <w:r w:rsidRPr="006F4607">
        <w:rPr>
          <w:rFonts w:cstheme="minorHAnsi"/>
          <w:szCs w:val="22"/>
        </w:rPr>
        <w:t>Auscript</w:t>
      </w:r>
      <w:proofErr w:type="spellEnd"/>
      <w:r w:rsidRPr="006F4607">
        <w:rPr>
          <w:rFonts w:cstheme="minorHAnsi"/>
          <w:szCs w:val="22"/>
        </w:rPr>
        <w:t xml:space="preserve">, and through Teams directly. Participation in an Online Hearing indicates your consent to being recorded. </w:t>
      </w:r>
    </w:p>
    <w:p w14:paraId="0E5DCCDE"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Transcript will be produced and available through </w:t>
      </w:r>
      <w:proofErr w:type="spellStart"/>
      <w:r w:rsidRPr="006F4607">
        <w:rPr>
          <w:rFonts w:cstheme="minorHAnsi"/>
          <w:szCs w:val="22"/>
        </w:rPr>
        <w:t>Auscript</w:t>
      </w:r>
      <w:proofErr w:type="spellEnd"/>
      <w:r w:rsidRPr="006F4607">
        <w:rPr>
          <w:rFonts w:cstheme="minorHAnsi"/>
          <w:szCs w:val="22"/>
        </w:rPr>
        <w:t xml:space="preserve">, in accordance with the usual ordering processes. Some delays may be experienced during this time of transition to Online Hearings. </w:t>
      </w:r>
    </w:p>
    <w:p w14:paraId="3F89244F"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The use of communication and recording devices for the purpose of recording or making a transcript or otherwise is prohibited. Division 6.2 of the </w:t>
      </w:r>
      <w:r w:rsidRPr="006F4607">
        <w:rPr>
          <w:rFonts w:cstheme="minorHAnsi"/>
          <w:i/>
          <w:iCs/>
          <w:szCs w:val="22"/>
        </w:rPr>
        <w:t xml:space="preserve">Federal Court Rules 2011 </w:t>
      </w:r>
      <w:r w:rsidRPr="006F4607">
        <w:rPr>
          <w:rFonts w:cstheme="minorHAnsi"/>
          <w:szCs w:val="22"/>
        </w:rPr>
        <w:t>(</w:t>
      </w:r>
      <w:proofErr w:type="spellStart"/>
      <w:r w:rsidRPr="006F4607">
        <w:rPr>
          <w:rFonts w:cstheme="minorHAnsi"/>
          <w:szCs w:val="22"/>
        </w:rPr>
        <w:t>Cth</w:t>
      </w:r>
      <w:proofErr w:type="spellEnd"/>
      <w:r w:rsidRPr="006F4607">
        <w:rPr>
          <w:rFonts w:cstheme="minorHAnsi"/>
          <w:szCs w:val="22"/>
        </w:rPr>
        <w:t xml:space="preserve">) still applies. </w:t>
      </w:r>
    </w:p>
    <w:p w14:paraId="0B42C55E"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 xml:space="preserve">In the event of unforeseen and unavoidable technological issues, the Court will temporarily adjourn to address those issues. </w:t>
      </w:r>
    </w:p>
    <w:p w14:paraId="1B9A5262" w14:textId="77777777" w:rsidR="00214B29" w:rsidRPr="006F4607" w:rsidRDefault="00214B29" w:rsidP="00CA09AD">
      <w:pPr>
        <w:pStyle w:val="ListParagraph"/>
        <w:numPr>
          <w:ilvl w:val="2"/>
          <w:numId w:val="15"/>
        </w:numPr>
        <w:spacing w:after="80"/>
        <w:rPr>
          <w:rFonts w:cstheme="minorHAnsi"/>
          <w:szCs w:val="22"/>
        </w:rPr>
      </w:pPr>
      <w:r w:rsidRPr="006F4607">
        <w:rPr>
          <w:rFonts w:cstheme="minorHAnsi"/>
          <w:szCs w:val="22"/>
        </w:rPr>
        <w:t>Provided</w:t>
      </w:r>
      <w:r w:rsidRPr="006F4607">
        <w:rPr>
          <w:rFonts w:cstheme="minorHAnsi"/>
          <w:color w:val="00687D"/>
          <w:szCs w:val="22"/>
        </w:rPr>
        <w:t xml:space="preserve"> here </w:t>
      </w:r>
      <w:r w:rsidRPr="006F4607">
        <w:rPr>
          <w:rFonts w:cstheme="minorHAnsi"/>
          <w:szCs w:val="22"/>
        </w:rPr>
        <w:t xml:space="preserve">is a ten-minute portion of an Online Hearing conducted by Teams. That portion shows the end of dealing with objections to evidence, the respondents </w:t>
      </w:r>
      <w:r w:rsidRPr="006F4607">
        <w:rPr>
          <w:rFonts w:cstheme="minorHAnsi"/>
          <w:szCs w:val="22"/>
        </w:rPr>
        <w:lastRenderedPageBreak/>
        <w:t xml:space="preserve">calling their first witness, the swearing in of a witness (by the judge), and the beginning of examination and cross- examination. </w:t>
      </w:r>
    </w:p>
    <w:p w14:paraId="0A574C07" w14:textId="77777777" w:rsidR="00214B29" w:rsidRPr="006F4607" w:rsidRDefault="00214B29" w:rsidP="00CA09AD">
      <w:pPr>
        <w:pStyle w:val="ListParagraph"/>
        <w:numPr>
          <w:ilvl w:val="1"/>
          <w:numId w:val="15"/>
        </w:numPr>
        <w:rPr>
          <w:rFonts w:cstheme="minorHAnsi"/>
          <w:szCs w:val="22"/>
        </w:rPr>
      </w:pPr>
      <w:r w:rsidRPr="006F4607">
        <w:rPr>
          <w:rFonts w:cstheme="minorHAnsi"/>
          <w:szCs w:val="22"/>
        </w:rPr>
        <w:t>What is expected of participants</w:t>
      </w:r>
    </w:p>
    <w:p w14:paraId="520C5486"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The same formal etiquette and protocol of a physical Court is expected in the Online Court. </w:t>
      </w:r>
    </w:p>
    <w:p w14:paraId="3E138A6C"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The matter will be called and the Court will ask for appearances. </w:t>
      </w:r>
    </w:p>
    <w:p w14:paraId="0EB220BD"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Judges are to be addressed as ‘Your Honour’, and registrars are to be addressed as ‘Registrar’. </w:t>
      </w:r>
    </w:p>
    <w:p w14:paraId="629E9B6B"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Where a judge has elected to robe, counsel must also robe. </w:t>
      </w:r>
    </w:p>
    <w:p w14:paraId="79BD50E1"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The Court may elect to dispense with any of the usual formalities, and the parties are expected to act accordingly. </w:t>
      </w:r>
    </w:p>
    <w:p w14:paraId="6ED4AEFD"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Participants are to join an Online Hearing from a quiet, secure location.</w:t>
      </w:r>
    </w:p>
    <w:p w14:paraId="704A056F"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Participants are expected to ensure that there is sufficient internet coverage in their location and all devices are fully charged. </w:t>
      </w:r>
    </w:p>
    <w:p w14:paraId="62BF7852"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Microphones and cameras are to be tested and working prior to joining an Online Hearing. This can be managed through the Teams Device Settings.</w:t>
      </w:r>
    </w:p>
    <w:p w14:paraId="6677CB83"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Other than practitioners/litigants-in-person appearing, all other participants are to keep their microphones muted and cameras turned off.</w:t>
      </w:r>
    </w:p>
    <w:p w14:paraId="1CC745BF"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Where possible, identify and resolve any firewall and security restrictions before the Online Hearing commences. </w:t>
      </w:r>
    </w:p>
    <w:p w14:paraId="4DFF18BB" w14:textId="7398BE83" w:rsidR="00214B29" w:rsidRPr="006F4607" w:rsidRDefault="00214B29" w:rsidP="00CA09AD">
      <w:pPr>
        <w:pStyle w:val="ListParagraph"/>
        <w:numPr>
          <w:ilvl w:val="1"/>
          <w:numId w:val="15"/>
        </w:numPr>
        <w:rPr>
          <w:rFonts w:cstheme="minorHAnsi"/>
          <w:szCs w:val="22"/>
        </w:rPr>
      </w:pPr>
      <w:r w:rsidRPr="006F4607">
        <w:rPr>
          <w:rFonts w:cstheme="minorHAnsi"/>
          <w:szCs w:val="22"/>
        </w:rPr>
        <w:t>W</w:t>
      </w:r>
      <w:r w:rsidR="006F4607">
        <w:rPr>
          <w:rFonts w:cstheme="minorHAnsi"/>
          <w:szCs w:val="22"/>
        </w:rPr>
        <w:t xml:space="preserve">itnesses </w:t>
      </w:r>
    </w:p>
    <w:p w14:paraId="4E649E5E"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The same expectations for participants above at 4.2. </w:t>
      </w:r>
      <w:proofErr w:type="gramStart"/>
      <w:r w:rsidRPr="006F4607">
        <w:rPr>
          <w:rFonts w:cstheme="minorHAnsi"/>
          <w:szCs w:val="22"/>
        </w:rPr>
        <w:t>also</w:t>
      </w:r>
      <w:proofErr w:type="gramEnd"/>
      <w:r w:rsidRPr="006F4607">
        <w:rPr>
          <w:rFonts w:cstheme="minorHAnsi"/>
          <w:szCs w:val="22"/>
        </w:rPr>
        <w:t xml:space="preserve"> applies to witnesses in an Online Hearing. </w:t>
      </w:r>
    </w:p>
    <w:p w14:paraId="051C4D3A"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The Court will administer the oath or affirmation of each witness. </w:t>
      </w:r>
    </w:p>
    <w:p w14:paraId="29CB4BB7"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Where a witness would like to take an oath, note that s 24(1) of the </w:t>
      </w:r>
      <w:r w:rsidRPr="006F4607">
        <w:rPr>
          <w:rFonts w:cstheme="minorHAnsi"/>
          <w:i/>
          <w:iCs/>
          <w:szCs w:val="22"/>
        </w:rPr>
        <w:t xml:space="preserve">Evidence Act 1995 </w:t>
      </w:r>
      <w:r w:rsidRPr="006F4607">
        <w:rPr>
          <w:rFonts w:cstheme="minorHAnsi"/>
          <w:szCs w:val="22"/>
        </w:rPr>
        <w:t>(</w:t>
      </w:r>
      <w:proofErr w:type="spellStart"/>
      <w:r w:rsidRPr="006F4607">
        <w:rPr>
          <w:rFonts w:cstheme="minorHAnsi"/>
          <w:szCs w:val="22"/>
        </w:rPr>
        <w:t>Cth</w:t>
      </w:r>
      <w:proofErr w:type="spellEnd"/>
      <w:r w:rsidRPr="006F4607">
        <w:rPr>
          <w:rFonts w:cstheme="minorHAnsi"/>
          <w:szCs w:val="22"/>
        </w:rPr>
        <w:t xml:space="preserve">) provides that it is not necessary that a religious text be used in taking an oath: </w:t>
      </w:r>
      <w:r w:rsidRPr="006F4607">
        <w:rPr>
          <w:rFonts w:cstheme="minorHAnsi"/>
          <w:i/>
          <w:iCs/>
          <w:szCs w:val="22"/>
        </w:rPr>
        <w:t xml:space="preserve">BZAAG v Minister for Immigration and Citizenship </w:t>
      </w:r>
      <w:r w:rsidRPr="006F4607">
        <w:rPr>
          <w:rFonts w:cstheme="minorHAnsi"/>
          <w:szCs w:val="22"/>
        </w:rPr>
        <w:t xml:space="preserve">[2011] FCA 217. However, the party calling the witness should ensure that the relevant religious text is available to that witness in advance of the Online Hearing where the witness prefers to use the religious text in taking an oath. </w:t>
      </w:r>
    </w:p>
    <w:p w14:paraId="7724744F" w14:textId="77777777" w:rsidR="00214B29" w:rsidRPr="006F4607" w:rsidRDefault="00214B29" w:rsidP="00CA09AD">
      <w:pPr>
        <w:pStyle w:val="ListParagraph"/>
        <w:numPr>
          <w:ilvl w:val="2"/>
          <w:numId w:val="15"/>
        </w:numPr>
        <w:rPr>
          <w:rFonts w:cstheme="minorHAnsi"/>
          <w:szCs w:val="22"/>
        </w:rPr>
      </w:pPr>
      <w:r w:rsidRPr="006F4607">
        <w:rPr>
          <w:rFonts w:cstheme="minorHAnsi"/>
          <w:szCs w:val="22"/>
        </w:rPr>
        <w:t xml:space="preserve">A witness is to be provided in advance with all documents to which they may be referred to. See more below at 6. Document Management. </w:t>
      </w:r>
    </w:p>
    <w:p w14:paraId="4C8EE9D1" w14:textId="77777777" w:rsidR="00214B29" w:rsidRPr="006F4607" w:rsidRDefault="00214B29" w:rsidP="006F4607">
      <w:pPr>
        <w:pStyle w:val="ListParagraph"/>
        <w:numPr>
          <w:ilvl w:val="0"/>
          <w:numId w:val="0"/>
        </w:numPr>
        <w:ind w:left="1570"/>
        <w:rPr>
          <w:rFonts w:cstheme="minorHAnsi"/>
          <w:szCs w:val="22"/>
        </w:rPr>
      </w:pPr>
    </w:p>
    <w:p w14:paraId="21ACDF27" w14:textId="6BF98DF0" w:rsidR="00214B29" w:rsidRPr="006F4607" w:rsidRDefault="00BA1C64" w:rsidP="006476AF">
      <w:pPr>
        <w:pStyle w:val="ListParagraph"/>
        <w:numPr>
          <w:ilvl w:val="0"/>
          <w:numId w:val="15"/>
        </w:numPr>
        <w:spacing w:after="120"/>
        <w:ind w:left="357" w:hanging="357"/>
        <w:contextualSpacing w:val="0"/>
        <w:rPr>
          <w:rFonts w:cstheme="minorHAnsi"/>
          <w:b/>
          <w:sz w:val="28"/>
          <w:szCs w:val="22"/>
        </w:rPr>
      </w:pPr>
      <w:r>
        <w:rPr>
          <w:rFonts w:cstheme="minorHAnsi"/>
          <w:b/>
          <w:sz w:val="28"/>
          <w:szCs w:val="22"/>
        </w:rPr>
        <w:t xml:space="preserve">Open Justice </w:t>
      </w:r>
    </w:p>
    <w:p w14:paraId="7FF9A80A" w14:textId="77777777" w:rsidR="00214B29" w:rsidRPr="006F4607" w:rsidRDefault="00214B29" w:rsidP="00CA09AD">
      <w:pPr>
        <w:pStyle w:val="ListParagraph"/>
        <w:numPr>
          <w:ilvl w:val="1"/>
          <w:numId w:val="15"/>
        </w:numPr>
        <w:spacing w:after="80"/>
        <w:rPr>
          <w:rFonts w:cstheme="minorHAnsi"/>
          <w:szCs w:val="22"/>
        </w:rPr>
      </w:pPr>
      <w:r w:rsidRPr="006F4607">
        <w:rPr>
          <w:rFonts w:cstheme="minorHAnsi"/>
          <w:szCs w:val="22"/>
        </w:rPr>
        <w:t xml:space="preserve">The Court continues to consider its options for preserving the principles of open justice. </w:t>
      </w:r>
    </w:p>
    <w:p w14:paraId="27B095C6" w14:textId="77777777" w:rsidR="00214B29" w:rsidRPr="006F4607" w:rsidRDefault="00214B29" w:rsidP="00CA09AD">
      <w:pPr>
        <w:pStyle w:val="ListParagraph"/>
        <w:numPr>
          <w:ilvl w:val="1"/>
          <w:numId w:val="15"/>
        </w:numPr>
        <w:spacing w:after="80"/>
        <w:rPr>
          <w:rFonts w:cstheme="minorHAnsi"/>
          <w:szCs w:val="22"/>
        </w:rPr>
      </w:pPr>
      <w:r w:rsidRPr="006F4607">
        <w:rPr>
          <w:rFonts w:cstheme="minorHAnsi"/>
          <w:szCs w:val="22"/>
        </w:rPr>
        <w:t xml:space="preserve">Until further notice, Court buildings remain open to the general public. However, all parties and practitioners are required to appear remotely for any Online Hearing that proceeds other than in exceptional circumstances and with the express authorisation of the Chief Justice. </w:t>
      </w:r>
    </w:p>
    <w:p w14:paraId="3C6E966F" w14:textId="77777777" w:rsidR="00214B29" w:rsidRPr="006F4607" w:rsidRDefault="00214B29" w:rsidP="00CA09AD">
      <w:pPr>
        <w:pStyle w:val="ListParagraph"/>
        <w:numPr>
          <w:ilvl w:val="1"/>
          <w:numId w:val="15"/>
        </w:numPr>
        <w:spacing w:after="80"/>
        <w:rPr>
          <w:rFonts w:cstheme="minorHAnsi"/>
          <w:szCs w:val="22"/>
        </w:rPr>
      </w:pPr>
      <w:r w:rsidRPr="006F4607">
        <w:rPr>
          <w:rFonts w:cstheme="minorHAnsi"/>
          <w:szCs w:val="22"/>
        </w:rPr>
        <w:t xml:space="preserve">The daily court list for each registry will provide advice for members of the public seeking to view an Online Hearing remotely. </w:t>
      </w:r>
    </w:p>
    <w:p w14:paraId="798E016E" w14:textId="77777777" w:rsidR="00214B29" w:rsidRPr="006F4607" w:rsidRDefault="00214B29" w:rsidP="00CA09AD">
      <w:pPr>
        <w:pStyle w:val="ListParagraph"/>
        <w:numPr>
          <w:ilvl w:val="1"/>
          <w:numId w:val="15"/>
        </w:numPr>
        <w:spacing w:after="80"/>
        <w:rPr>
          <w:rFonts w:cstheme="minorHAnsi"/>
          <w:szCs w:val="22"/>
        </w:rPr>
      </w:pPr>
      <w:r w:rsidRPr="006F4607">
        <w:rPr>
          <w:rFonts w:cstheme="minorHAnsi"/>
          <w:szCs w:val="22"/>
        </w:rPr>
        <w:t xml:space="preserve">Any member of the public who is permitted by the Court to join an Online Hearing undertakes to: </w:t>
      </w:r>
    </w:p>
    <w:p w14:paraId="57D9C262" w14:textId="77777777" w:rsidR="00214B29" w:rsidRPr="006F4607" w:rsidRDefault="00214B29" w:rsidP="00CA09AD">
      <w:pPr>
        <w:pStyle w:val="ListParagraph"/>
        <w:numPr>
          <w:ilvl w:val="0"/>
          <w:numId w:val="17"/>
        </w:numPr>
        <w:spacing w:after="80"/>
        <w:rPr>
          <w:rFonts w:cstheme="minorHAnsi"/>
          <w:szCs w:val="22"/>
        </w:rPr>
      </w:pPr>
      <w:r w:rsidRPr="006F4607">
        <w:rPr>
          <w:rFonts w:cstheme="minorHAnsi"/>
          <w:szCs w:val="22"/>
        </w:rPr>
        <w:t>Remain silent (mute their microphone) and hidden (keep their camera turned off); and</w:t>
      </w:r>
    </w:p>
    <w:p w14:paraId="58031952" w14:textId="77777777" w:rsidR="00214B29" w:rsidRPr="006F4607" w:rsidRDefault="00214B29" w:rsidP="00CA09AD">
      <w:pPr>
        <w:pStyle w:val="ListParagraph"/>
        <w:numPr>
          <w:ilvl w:val="0"/>
          <w:numId w:val="17"/>
        </w:numPr>
        <w:spacing w:after="80"/>
        <w:rPr>
          <w:rFonts w:cstheme="minorHAnsi"/>
          <w:szCs w:val="22"/>
        </w:rPr>
      </w:pPr>
      <w:r w:rsidRPr="006F4607">
        <w:rPr>
          <w:rFonts w:cstheme="minorHAnsi"/>
          <w:szCs w:val="22"/>
        </w:rPr>
        <w:t xml:space="preserve">Not record the proceedings (see 4.1.8. above). </w:t>
      </w:r>
    </w:p>
    <w:p w14:paraId="09EF31F7" w14:textId="77777777" w:rsidR="00214B29" w:rsidRPr="006F4607" w:rsidRDefault="00214B29" w:rsidP="00CA09AD">
      <w:pPr>
        <w:pStyle w:val="ListParagraph"/>
        <w:numPr>
          <w:ilvl w:val="1"/>
          <w:numId w:val="15"/>
        </w:numPr>
        <w:spacing w:after="80"/>
        <w:rPr>
          <w:rFonts w:cstheme="minorHAnsi"/>
          <w:szCs w:val="22"/>
        </w:rPr>
      </w:pPr>
      <w:r w:rsidRPr="006F4607">
        <w:rPr>
          <w:rFonts w:cstheme="minorHAnsi"/>
          <w:szCs w:val="22"/>
        </w:rPr>
        <w:lastRenderedPageBreak/>
        <w:t xml:space="preserve">The Court may require a member of the public who wishes to view an Online Hearing to provide an email address. The Court use this information solely for the purpose of providing that member of the public with a link to the Online Hearing, and it is not retained thereafter. </w:t>
      </w:r>
    </w:p>
    <w:p w14:paraId="385C75AC" w14:textId="77777777" w:rsidR="00214B29" w:rsidRPr="006F4607" w:rsidRDefault="00214B29" w:rsidP="006F4607">
      <w:pPr>
        <w:pStyle w:val="ListParagraph"/>
        <w:numPr>
          <w:ilvl w:val="0"/>
          <w:numId w:val="0"/>
        </w:numPr>
        <w:spacing w:after="80"/>
        <w:ind w:left="1080"/>
        <w:rPr>
          <w:rFonts w:cstheme="minorHAnsi"/>
          <w:szCs w:val="22"/>
        </w:rPr>
      </w:pPr>
    </w:p>
    <w:p w14:paraId="4E1B1004" w14:textId="598D2AD2" w:rsidR="00214B29" w:rsidRPr="006F4607" w:rsidRDefault="00BA1C64" w:rsidP="006476AF">
      <w:pPr>
        <w:pStyle w:val="ListParagraph"/>
        <w:numPr>
          <w:ilvl w:val="0"/>
          <w:numId w:val="15"/>
        </w:numPr>
        <w:spacing w:after="120"/>
        <w:ind w:left="357" w:hanging="357"/>
        <w:contextualSpacing w:val="0"/>
        <w:rPr>
          <w:rFonts w:cstheme="minorHAnsi"/>
          <w:b/>
          <w:szCs w:val="22"/>
        </w:rPr>
      </w:pPr>
      <w:r>
        <w:rPr>
          <w:rFonts w:cstheme="minorHAnsi"/>
          <w:b/>
          <w:sz w:val="28"/>
          <w:szCs w:val="22"/>
        </w:rPr>
        <w:t xml:space="preserve">Document Management </w:t>
      </w:r>
    </w:p>
    <w:p w14:paraId="7F423CB2"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Where possible, a Digital Court Book is to be created for an Online Hearing.</w:t>
      </w:r>
    </w:p>
    <w:p w14:paraId="2B1F714D"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The Digital Court Book is to be provided in accordance with the time and manner as directed by the Court</w:t>
      </w:r>
    </w:p>
    <w:p w14:paraId="704A5B88" w14:textId="77777777" w:rsidR="00214B29" w:rsidRPr="006F4607" w:rsidRDefault="00214B29" w:rsidP="00CA09AD">
      <w:pPr>
        <w:pStyle w:val="ListParagraph"/>
        <w:numPr>
          <w:ilvl w:val="1"/>
          <w:numId w:val="15"/>
        </w:numPr>
        <w:spacing w:after="80"/>
        <w:ind w:left="851" w:hanging="426"/>
        <w:rPr>
          <w:rFonts w:cstheme="minorHAnsi"/>
          <w:szCs w:val="22"/>
        </w:rPr>
      </w:pPr>
      <w:r w:rsidRPr="006F4607">
        <w:rPr>
          <w:rFonts w:cstheme="minorHAnsi"/>
          <w:szCs w:val="22"/>
        </w:rPr>
        <w:t xml:space="preserve">Arrangements are to be made, in consultation with the Court, regarding the ability to facilitate the ‘handing up’ of documents. Options may include: </w:t>
      </w:r>
    </w:p>
    <w:p w14:paraId="6FA651F6" w14:textId="77777777" w:rsidR="00214B29" w:rsidRPr="006F4607" w:rsidRDefault="00214B29" w:rsidP="00CA09AD">
      <w:pPr>
        <w:pStyle w:val="ListParagraph"/>
        <w:numPr>
          <w:ilvl w:val="0"/>
          <w:numId w:val="18"/>
        </w:numPr>
        <w:spacing w:after="80"/>
        <w:rPr>
          <w:rFonts w:cstheme="minorHAnsi"/>
          <w:szCs w:val="22"/>
        </w:rPr>
      </w:pPr>
      <w:r w:rsidRPr="006F4607">
        <w:rPr>
          <w:rFonts w:cstheme="minorHAnsi"/>
          <w:szCs w:val="22"/>
        </w:rPr>
        <w:t xml:space="preserve">by email to the Court; </w:t>
      </w:r>
    </w:p>
    <w:p w14:paraId="5AA33763" w14:textId="77777777" w:rsidR="00214B29" w:rsidRPr="006F4607" w:rsidRDefault="00214B29" w:rsidP="00CA09AD">
      <w:pPr>
        <w:pStyle w:val="ListParagraph"/>
        <w:numPr>
          <w:ilvl w:val="0"/>
          <w:numId w:val="18"/>
        </w:numPr>
        <w:spacing w:after="80"/>
        <w:rPr>
          <w:rFonts w:cstheme="minorHAnsi"/>
          <w:szCs w:val="22"/>
        </w:rPr>
      </w:pPr>
      <w:r w:rsidRPr="006F4607">
        <w:rPr>
          <w:rFonts w:cstheme="minorHAnsi"/>
          <w:szCs w:val="22"/>
        </w:rPr>
        <w:t xml:space="preserve">by way of a secure, online file sharing platform, such as OneDrive; </w:t>
      </w:r>
    </w:p>
    <w:p w14:paraId="4290B5E5" w14:textId="77777777" w:rsidR="00214B29" w:rsidRPr="006F4607" w:rsidRDefault="00214B29" w:rsidP="00CA09AD">
      <w:pPr>
        <w:pStyle w:val="ListParagraph"/>
        <w:numPr>
          <w:ilvl w:val="0"/>
          <w:numId w:val="18"/>
        </w:numPr>
        <w:spacing w:after="80"/>
        <w:rPr>
          <w:rFonts w:cstheme="minorHAnsi"/>
          <w:szCs w:val="22"/>
        </w:rPr>
      </w:pPr>
      <w:proofErr w:type="gramStart"/>
      <w:r w:rsidRPr="006F4607">
        <w:rPr>
          <w:rFonts w:cstheme="minorHAnsi"/>
          <w:szCs w:val="22"/>
        </w:rPr>
        <w:t>by</w:t>
      </w:r>
      <w:proofErr w:type="gramEnd"/>
      <w:r w:rsidRPr="006F4607">
        <w:rPr>
          <w:rFonts w:cstheme="minorHAnsi"/>
          <w:szCs w:val="22"/>
        </w:rPr>
        <w:t xml:space="preserve"> utilising the ‘sharing screen’ functionality within Teams (parties should liaise with the Court whether this may be appropriate intermittently by counsel or their instructing solicitors, or whether a Digital Court Book may be navigated by Court staff during the course of the Online Hearing). </w:t>
      </w:r>
    </w:p>
    <w:p w14:paraId="449EDF5E" w14:textId="77777777" w:rsidR="00214B29" w:rsidRPr="006F4607" w:rsidRDefault="00214B29" w:rsidP="006F4607">
      <w:pPr>
        <w:pStyle w:val="ListParagraph"/>
        <w:numPr>
          <w:ilvl w:val="0"/>
          <w:numId w:val="0"/>
        </w:numPr>
        <w:spacing w:after="80"/>
        <w:ind w:left="1352"/>
        <w:rPr>
          <w:rFonts w:cstheme="minorHAnsi"/>
          <w:szCs w:val="22"/>
        </w:rPr>
      </w:pPr>
    </w:p>
    <w:p w14:paraId="1DEBF670" w14:textId="5D9F1860" w:rsidR="00214B29" w:rsidRPr="006F4607" w:rsidRDefault="00214B29" w:rsidP="006476AF">
      <w:pPr>
        <w:pStyle w:val="ListParagraph"/>
        <w:numPr>
          <w:ilvl w:val="0"/>
          <w:numId w:val="15"/>
        </w:numPr>
        <w:spacing w:after="120"/>
        <w:ind w:left="357" w:hanging="357"/>
        <w:contextualSpacing w:val="0"/>
        <w:rPr>
          <w:rFonts w:cstheme="minorHAnsi"/>
          <w:b/>
          <w:sz w:val="28"/>
          <w:szCs w:val="22"/>
        </w:rPr>
      </w:pPr>
      <w:r w:rsidRPr="006F4607">
        <w:rPr>
          <w:rFonts w:cstheme="minorHAnsi"/>
          <w:b/>
          <w:sz w:val="28"/>
          <w:szCs w:val="22"/>
        </w:rPr>
        <w:t>A</w:t>
      </w:r>
      <w:r w:rsidR="00BA1C64">
        <w:rPr>
          <w:rFonts w:cstheme="minorHAnsi"/>
          <w:b/>
          <w:sz w:val="28"/>
          <w:szCs w:val="22"/>
        </w:rPr>
        <w:t xml:space="preserve">ssistance </w:t>
      </w:r>
    </w:p>
    <w:p w14:paraId="0059DFA3"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Please direct all questions relating to a specific matter to the chambers of the docket judge or relevant registrar. </w:t>
      </w:r>
    </w:p>
    <w:p w14:paraId="12E5257E"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Please direct all general questions to Registrar, Digital Practice via email.  </w:t>
      </w:r>
    </w:p>
    <w:p w14:paraId="7BDC0BDE" w14:textId="77777777" w:rsidR="00214B29" w:rsidRPr="006F4607" w:rsidRDefault="00214B29" w:rsidP="00CA09AD">
      <w:pPr>
        <w:pStyle w:val="ListParagraph"/>
        <w:numPr>
          <w:ilvl w:val="1"/>
          <w:numId w:val="15"/>
        </w:numPr>
        <w:ind w:left="851" w:hanging="426"/>
        <w:rPr>
          <w:rFonts w:cstheme="minorHAnsi"/>
          <w:szCs w:val="22"/>
        </w:rPr>
      </w:pPr>
      <w:r w:rsidRPr="006F4607">
        <w:rPr>
          <w:rFonts w:cstheme="minorHAnsi"/>
          <w:szCs w:val="22"/>
        </w:rPr>
        <w:t xml:space="preserve">The Microsoft Teams website and ‘Help’ section of the Teams application provides additional tips and advice about how to use the program. </w:t>
      </w:r>
    </w:p>
    <w:p w14:paraId="43C03B97" w14:textId="2C9EA9F9" w:rsidR="0000304A" w:rsidRDefault="0000304A">
      <w:pPr>
        <w:rPr>
          <w:rFonts w:cstheme="minorHAnsi"/>
          <w:sz w:val="22"/>
          <w:szCs w:val="22"/>
        </w:rPr>
      </w:pPr>
      <w:r>
        <w:rPr>
          <w:rFonts w:cstheme="minorHAnsi"/>
          <w:sz w:val="22"/>
          <w:szCs w:val="22"/>
        </w:rPr>
        <w:br w:type="page"/>
      </w:r>
    </w:p>
    <w:p w14:paraId="40BAEA25" w14:textId="7F6DC174" w:rsidR="00214B29" w:rsidRPr="006F4607" w:rsidRDefault="00214B29" w:rsidP="006476AF">
      <w:pPr>
        <w:spacing w:after="120"/>
        <w:rPr>
          <w:rFonts w:cstheme="minorHAnsi"/>
          <w:b/>
          <w:sz w:val="28"/>
          <w:szCs w:val="22"/>
        </w:rPr>
      </w:pPr>
      <w:r w:rsidRPr="006F4607">
        <w:rPr>
          <w:rFonts w:cstheme="minorHAnsi"/>
          <w:b/>
          <w:sz w:val="28"/>
          <w:szCs w:val="22"/>
        </w:rPr>
        <w:lastRenderedPageBreak/>
        <w:t>Annexure A: Simple Instructions on using Teams</w:t>
      </w:r>
      <w:r w:rsidRPr="006F4607">
        <w:rPr>
          <w:rStyle w:val="FootnoteReference"/>
          <w:rFonts w:cstheme="minorHAnsi"/>
          <w:b/>
          <w:sz w:val="28"/>
          <w:szCs w:val="22"/>
        </w:rPr>
        <w:footnoteReference w:id="1"/>
      </w:r>
      <w:r w:rsidRPr="006F4607">
        <w:rPr>
          <w:rFonts w:cstheme="minorHAnsi"/>
          <w:b/>
          <w:sz w:val="28"/>
          <w:szCs w:val="22"/>
        </w:rPr>
        <w:t xml:space="preserve"> </w:t>
      </w:r>
    </w:p>
    <w:p w14:paraId="1292EEFB"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To join an Online Hearing, click on the </w:t>
      </w:r>
      <w:r w:rsidRPr="006F4607">
        <w:rPr>
          <w:rFonts w:cstheme="minorHAnsi"/>
          <w:color w:val="00687D"/>
          <w:szCs w:val="22"/>
        </w:rPr>
        <w:t xml:space="preserve">Join Microsoft Teams Meeting </w:t>
      </w:r>
      <w:r w:rsidRPr="006F4607">
        <w:rPr>
          <w:rFonts w:cstheme="minorHAnsi"/>
          <w:szCs w:val="22"/>
        </w:rPr>
        <w:t xml:space="preserve">link at least 15 minutes prior to the Online Hearing commencing. </w:t>
      </w:r>
    </w:p>
    <w:p w14:paraId="29E6BD4C"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For participants who already have Teams installed on their device, the link above should automatically redirect to the Teams App. </w:t>
      </w:r>
    </w:p>
    <w:p w14:paraId="13F8C33C" w14:textId="68852BB6" w:rsidR="00214B29" w:rsidRDefault="00214B29" w:rsidP="006F4607">
      <w:pPr>
        <w:pStyle w:val="ListParagraph"/>
        <w:numPr>
          <w:ilvl w:val="0"/>
          <w:numId w:val="5"/>
        </w:numPr>
        <w:spacing w:after="80"/>
        <w:rPr>
          <w:rFonts w:cstheme="minorHAnsi"/>
          <w:szCs w:val="22"/>
        </w:rPr>
      </w:pPr>
      <w:r w:rsidRPr="006F4607">
        <w:rPr>
          <w:rFonts w:cstheme="minorHAnsi"/>
          <w:szCs w:val="22"/>
        </w:rPr>
        <w:t xml:space="preserve">However, the participant may be redirected to this screen in a web browser. </w:t>
      </w:r>
    </w:p>
    <w:p w14:paraId="57EAC506" w14:textId="77777777" w:rsidR="006F4607" w:rsidRPr="006F4607" w:rsidRDefault="006F4607" w:rsidP="006F4607">
      <w:pPr>
        <w:pStyle w:val="ListParagraph"/>
        <w:numPr>
          <w:ilvl w:val="0"/>
          <w:numId w:val="0"/>
        </w:numPr>
        <w:spacing w:after="80"/>
        <w:ind w:left="720"/>
        <w:rPr>
          <w:rFonts w:cstheme="minorHAnsi"/>
          <w:szCs w:val="22"/>
        </w:rPr>
      </w:pPr>
    </w:p>
    <w:p w14:paraId="4966983B" w14:textId="77777777" w:rsidR="00214B29" w:rsidRPr="006F4607" w:rsidRDefault="00214B29" w:rsidP="006F4607">
      <w:pPr>
        <w:spacing w:after="80"/>
        <w:rPr>
          <w:rFonts w:cstheme="minorHAnsi"/>
          <w:sz w:val="22"/>
          <w:szCs w:val="22"/>
        </w:rPr>
      </w:pPr>
      <w:r w:rsidRPr="006F4607">
        <w:rPr>
          <w:rFonts w:cstheme="minorHAnsi"/>
          <w:noProof/>
          <w:sz w:val="22"/>
          <w:szCs w:val="22"/>
        </w:rPr>
        <w:drawing>
          <wp:anchor distT="0" distB="0" distL="114300" distR="114300" simplePos="0" relativeHeight="251686912" behindDoc="0" locked="0" layoutInCell="1" allowOverlap="1" wp14:anchorId="684BBE30" wp14:editId="73FD6AD8">
            <wp:simplePos x="0" y="0"/>
            <wp:positionH relativeFrom="column">
              <wp:posOffset>935990</wp:posOffset>
            </wp:positionH>
            <wp:positionV relativeFrom="paragraph">
              <wp:posOffset>46355</wp:posOffset>
            </wp:positionV>
            <wp:extent cx="4051300" cy="1790700"/>
            <wp:effectExtent l="0" t="0" r="6350" b="0"/>
            <wp:wrapSquare wrapText="bothSides"/>
            <wp:docPr id="34" name="Picture 34" descr="page5image184407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18440774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3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AFB8D" w14:textId="77777777" w:rsidR="00214B29" w:rsidRPr="006F4607" w:rsidRDefault="00214B29" w:rsidP="006F4607">
      <w:pPr>
        <w:spacing w:after="80"/>
        <w:rPr>
          <w:rFonts w:cstheme="minorHAnsi"/>
          <w:sz w:val="22"/>
          <w:szCs w:val="22"/>
        </w:rPr>
      </w:pPr>
    </w:p>
    <w:p w14:paraId="74C1548B" w14:textId="77777777" w:rsidR="00214B29" w:rsidRPr="006F4607" w:rsidRDefault="00214B29" w:rsidP="006F4607">
      <w:pPr>
        <w:spacing w:after="80"/>
        <w:rPr>
          <w:rFonts w:cstheme="minorHAnsi"/>
          <w:sz w:val="22"/>
          <w:szCs w:val="22"/>
        </w:rPr>
      </w:pPr>
    </w:p>
    <w:p w14:paraId="37D5504F" w14:textId="77777777" w:rsidR="00214B29" w:rsidRPr="006F4607" w:rsidRDefault="00214B29" w:rsidP="006F4607">
      <w:pPr>
        <w:spacing w:after="80"/>
        <w:rPr>
          <w:rFonts w:cstheme="minorHAnsi"/>
          <w:sz w:val="22"/>
          <w:szCs w:val="22"/>
        </w:rPr>
      </w:pPr>
    </w:p>
    <w:p w14:paraId="0D76AB43" w14:textId="77777777" w:rsidR="00214B29" w:rsidRPr="006F4607" w:rsidRDefault="00214B29" w:rsidP="006F4607">
      <w:pPr>
        <w:spacing w:after="80"/>
        <w:rPr>
          <w:rFonts w:cstheme="minorHAnsi"/>
          <w:sz w:val="22"/>
          <w:szCs w:val="22"/>
        </w:rPr>
      </w:pPr>
    </w:p>
    <w:p w14:paraId="1C94E489" w14:textId="77777777" w:rsidR="00214B29" w:rsidRPr="006F4607" w:rsidRDefault="00214B29" w:rsidP="006F4607">
      <w:pPr>
        <w:spacing w:after="80"/>
        <w:rPr>
          <w:rFonts w:cstheme="minorHAnsi"/>
          <w:sz w:val="22"/>
          <w:szCs w:val="22"/>
        </w:rPr>
      </w:pPr>
    </w:p>
    <w:p w14:paraId="17102248" w14:textId="77777777" w:rsidR="00214B29" w:rsidRPr="006F4607" w:rsidRDefault="00214B29" w:rsidP="006F4607">
      <w:pPr>
        <w:pStyle w:val="ListParagraph"/>
        <w:numPr>
          <w:ilvl w:val="0"/>
          <w:numId w:val="0"/>
        </w:numPr>
        <w:spacing w:after="80"/>
        <w:ind w:left="720"/>
        <w:rPr>
          <w:rFonts w:cstheme="minorHAnsi"/>
          <w:szCs w:val="22"/>
        </w:rPr>
      </w:pPr>
    </w:p>
    <w:p w14:paraId="60FFD4B5" w14:textId="0D10C44E" w:rsidR="00214B29" w:rsidRDefault="00214B29" w:rsidP="006F4607">
      <w:pPr>
        <w:pStyle w:val="ListParagraph"/>
        <w:numPr>
          <w:ilvl w:val="0"/>
          <w:numId w:val="0"/>
        </w:numPr>
        <w:spacing w:after="80"/>
        <w:ind w:left="720"/>
        <w:rPr>
          <w:rFonts w:cstheme="minorHAnsi"/>
          <w:szCs w:val="22"/>
        </w:rPr>
      </w:pPr>
    </w:p>
    <w:p w14:paraId="57478CF2" w14:textId="77777777" w:rsidR="006F4607" w:rsidRPr="006F4607" w:rsidRDefault="006F4607" w:rsidP="006F4607">
      <w:pPr>
        <w:pStyle w:val="ListParagraph"/>
        <w:numPr>
          <w:ilvl w:val="0"/>
          <w:numId w:val="0"/>
        </w:numPr>
        <w:spacing w:after="80"/>
        <w:ind w:left="720"/>
        <w:rPr>
          <w:rFonts w:cstheme="minorHAnsi"/>
          <w:szCs w:val="22"/>
        </w:rPr>
      </w:pPr>
    </w:p>
    <w:p w14:paraId="51901891" w14:textId="77777777" w:rsidR="00214B29" w:rsidRPr="006F4607" w:rsidRDefault="00214B29" w:rsidP="006F4607">
      <w:pPr>
        <w:pStyle w:val="ListParagraph"/>
        <w:numPr>
          <w:ilvl w:val="0"/>
          <w:numId w:val="0"/>
        </w:numPr>
        <w:spacing w:after="80"/>
        <w:ind w:left="720"/>
        <w:rPr>
          <w:rFonts w:cstheme="minorHAnsi"/>
          <w:szCs w:val="22"/>
        </w:rPr>
      </w:pPr>
    </w:p>
    <w:p w14:paraId="200B5356"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If so, the participant may elect to </w:t>
      </w:r>
      <w:proofErr w:type="gramStart"/>
      <w:r w:rsidRPr="006F4607">
        <w:rPr>
          <w:rFonts w:cstheme="minorHAnsi"/>
          <w:szCs w:val="22"/>
        </w:rPr>
        <w:t>Download</w:t>
      </w:r>
      <w:proofErr w:type="gramEnd"/>
      <w:r w:rsidRPr="006F4607">
        <w:rPr>
          <w:rFonts w:cstheme="minorHAnsi"/>
          <w:szCs w:val="22"/>
        </w:rPr>
        <w:t xml:space="preserve"> the Windows App – which is free of charge. </w:t>
      </w:r>
    </w:p>
    <w:p w14:paraId="6D88C9DB"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Alternatively, by selecting Join on the web instead, the participant will be redirected to another webpage. The participant may be asked to give permission for Microsoft to access their device’s microphone and camera – select Allow. </w:t>
      </w:r>
    </w:p>
    <w:p w14:paraId="33B4B891"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On the next screen, enter your First Name and Surname in the relevant field </w:t>
      </w:r>
    </w:p>
    <w:p w14:paraId="37195CA2" w14:textId="77777777" w:rsidR="00214B29" w:rsidRPr="006F4607" w:rsidRDefault="00214B29" w:rsidP="006F4607">
      <w:pPr>
        <w:pStyle w:val="ListParagraph"/>
        <w:numPr>
          <w:ilvl w:val="0"/>
          <w:numId w:val="5"/>
        </w:numPr>
        <w:spacing w:after="80"/>
        <w:rPr>
          <w:rFonts w:cstheme="minorHAnsi"/>
          <w:szCs w:val="22"/>
        </w:rPr>
      </w:pPr>
      <w:r w:rsidRPr="006F4607">
        <w:rPr>
          <w:rFonts w:cstheme="minorHAnsi"/>
          <w:szCs w:val="22"/>
        </w:rPr>
        <w:t xml:space="preserve">Manage your microphone and camera settings, if required, through the Device Settings Panel </w:t>
      </w:r>
    </w:p>
    <w:p w14:paraId="6303710A" w14:textId="0FFD6BCE" w:rsidR="00214B29" w:rsidRDefault="00214B29" w:rsidP="006F4607">
      <w:pPr>
        <w:pStyle w:val="ListParagraph"/>
        <w:numPr>
          <w:ilvl w:val="0"/>
          <w:numId w:val="5"/>
        </w:numPr>
        <w:spacing w:after="80"/>
        <w:rPr>
          <w:rFonts w:cstheme="minorHAnsi"/>
          <w:szCs w:val="22"/>
        </w:rPr>
      </w:pPr>
      <w:r w:rsidRPr="006F4607">
        <w:rPr>
          <w:rFonts w:cstheme="minorHAnsi"/>
          <w:szCs w:val="22"/>
        </w:rPr>
        <w:t xml:space="preserve">Select ‘Join Now’ </w:t>
      </w:r>
    </w:p>
    <w:p w14:paraId="081D7C54" w14:textId="77777777" w:rsidR="006F4607" w:rsidRPr="006F4607" w:rsidRDefault="006F4607" w:rsidP="006F4607">
      <w:pPr>
        <w:pStyle w:val="ListParagraph"/>
        <w:numPr>
          <w:ilvl w:val="0"/>
          <w:numId w:val="0"/>
        </w:numPr>
        <w:spacing w:after="80"/>
        <w:ind w:left="720"/>
        <w:rPr>
          <w:rFonts w:cstheme="minorHAnsi"/>
          <w:szCs w:val="22"/>
        </w:rPr>
      </w:pPr>
    </w:p>
    <w:p w14:paraId="161483B2" w14:textId="77777777" w:rsidR="00214B29" w:rsidRPr="006F4607" w:rsidRDefault="00214B29" w:rsidP="006F4607">
      <w:pPr>
        <w:rPr>
          <w:rFonts w:cstheme="minorHAnsi"/>
          <w:sz w:val="22"/>
          <w:szCs w:val="22"/>
        </w:rPr>
      </w:pPr>
      <w:r w:rsidRPr="006F4607">
        <w:rPr>
          <w:rFonts w:cstheme="minorHAnsi"/>
          <w:noProof/>
          <w:sz w:val="22"/>
          <w:szCs w:val="22"/>
        </w:rPr>
        <w:drawing>
          <wp:anchor distT="0" distB="0" distL="114300" distR="114300" simplePos="0" relativeHeight="251687936" behindDoc="0" locked="0" layoutInCell="1" allowOverlap="1" wp14:anchorId="01851FFF" wp14:editId="1F41749B">
            <wp:simplePos x="0" y="0"/>
            <wp:positionH relativeFrom="column">
              <wp:posOffset>633339</wp:posOffset>
            </wp:positionH>
            <wp:positionV relativeFrom="paragraph">
              <wp:posOffset>46014</wp:posOffset>
            </wp:positionV>
            <wp:extent cx="4423410" cy="2526030"/>
            <wp:effectExtent l="0" t="0" r="0" b="7620"/>
            <wp:wrapSquare wrapText="bothSides"/>
            <wp:docPr id="20" name="Picture 20" descr="page5image184407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1844078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3410" cy="2526030"/>
                    </a:xfrm>
                    <a:prstGeom prst="rect">
                      <a:avLst/>
                    </a:prstGeom>
                    <a:noFill/>
                    <a:ln>
                      <a:noFill/>
                    </a:ln>
                  </pic:spPr>
                </pic:pic>
              </a:graphicData>
            </a:graphic>
          </wp:anchor>
        </w:drawing>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"\\\\fedcourt\\var\\folders\\8j\\kkn5f9rs7mxcrqmswnjn96_h0000gn\\T\\com.microsoft.Word\\WebArchiveCopyPasteTempFiles\\page5image1844077408"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"\\\\fedcourt\\var\\folders\\8j\\kkn5f9rs7mxcrqmswnjn96_h0000gn\\T\\com.microsoft.Word\\WebArchiveCopyPasteTempFiles\\page5image1844077680"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"\\\\fedcourt\\var\\folders\\8j\\kkn5f9rs7mxcrqmswnjn96_h0000gn\\T\\com.microsoft.Word\\WebArchiveCopyPasteTempFiles\\page5image1844078000"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"\\\\fedcourt\\var\\folders\\8j\\kkn5f9rs7mxcrqmswnjn96_h0000gn\\T\\com.microsoft.Word\\WebArchiveCopyPasteTempFiles\\page5image1844078256"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"\\\\fedcourt\\var\\folders\\8j\\kkn5f9rs7mxcrqmswnjn96_h0000gn\\T\\com.microsoft.Word\\WebArchiveCopyPasteTempFiles\\page5image1844078528"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"\\\\fedcourt\\var\\folders\\8j\\kkn5f9rs7mxcrqmswnjn96_h0000gn\\T\\com.microsoft.Word\\WebArchiveCopyPasteTempFiles\\page5image1844078976" \* MERGEFORMAT </w:instrText>
      </w:r>
      <w:r w:rsidRPr="006F4607">
        <w:rPr>
          <w:rFonts w:cstheme="minorHAnsi"/>
          <w:sz w:val="22"/>
          <w:szCs w:val="22"/>
        </w:rPr>
        <w:fldChar w:fldCharType="end"/>
      </w:r>
    </w:p>
    <w:p w14:paraId="2C0D0F31" w14:textId="77777777" w:rsidR="00214B29" w:rsidRPr="006F4607" w:rsidRDefault="00214B29" w:rsidP="006F4607">
      <w:pPr>
        <w:rPr>
          <w:rFonts w:cstheme="minorHAnsi"/>
          <w:sz w:val="22"/>
          <w:szCs w:val="22"/>
        </w:rPr>
      </w:pPr>
    </w:p>
    <w:p w14:paraId="0C0CA83D" w14:textId="77777777" w:rsidR="00214B29" w:rsidRPr="006F4607" w:rsidRDefault="00214B29" w:rsidP="006F4607">
      <w:pPr>
        <w:rPr>
          <w:rFonts w:cstheme="minorHAnsi"/>
          <w:sz w:val="22"/>
          <w:szCs w:val="22"/>
        </w:rPr>
      </w:pPr>
    </w:p>
    <w:p w14:paraId="5C9EF30A" w14:textId="77777777" w:rsidR="00214B29" w:rsidRPr="006F4607" w:rsidRDefault="00214B29" w:rsidP="006F4607">
      <w:pPr>
        <w:rPr>
          <w:rFonts w:cstheme="minorHAnsi"/>
          <w:sz w:val="22"/>
          <w:szCs w:val="22"/>
        </w:rPr>
      </w:pPr>
    </w:p>
    <w:p w14:paraId="58DEC064" w14:textId="77777777" w:rsidR="00214B29" w:rsidRPr="006F4607" w:rsidRDefault="00214B29" w:rsidP="006F4607">
      <w:pPr>
        <w:rPr>
          <w:rFonts w:cstheme="minorHAnsi"/>
          <w:sz w:val="22"/>
          <w:szCs w:val="22"/>
        </w:rPr>
      </w:pPr>
    </w:p>
    <w:p w14:paraId="74879C88" w14:textId="77777777" w:rsidR="00214B29" w:rsidRPr="006F4607" w:rsidRDefault="00214B29" w:rsidP="006F4607">
      <w:pPr>
        <w:rPr>
          <w:rFonts w:cstheme="minorHAnsi"/>
          <w:sz w:val="22"/>
          <w:szCs w:val="22"/>
        </w:rPr>
      </w:pPr>
    </w:p>
    <w:p w14:paraId="118D164E" w14:textId="77777777" w:rsidR="00214B29" w:rsidRPr="006F4607" w:rsidRDefault="00214B29" w:rsidP="006F4607">
      <w:pPr>
        <w:rPr>
          <w:rFonts w:cstheme="minorHAnsi"/>
          <w:sz w:val="22"/>
          <w:szCs w:val="22"/>
        </w:rPr>
      </w:pPr>
    </w:p>
    <w:p w14:paraId="6C9D5C6A" w14:textId="77777777" w:rsidR="00214B29" w:rsidRPr="006F4607" w:rsidRDefault="00214B29" w:rsidP="006F4607">
      <w:pPr>
        <w:rPr>
          <w:rFonts w:cstheme="minorHAnsi"/>
          <w:sz w:val="22"/>
          <w:szCs w:val="22"/>
        </w:rPr>
      </w:pPr>
    </w:p>
    <w:p w14:paraId="6BEF438B" w14:textId="77777777" w:rsidR="00214B29" w:rsidRPr="006F4607" w:rsidRDefault="00214B29" w:rsidP="006F4607">
      <w:pPr>
        <w:rPr>
          <w:rFonts w:cstheme="minorHAnsi"/>
          <w:sz w:val="22"/>
          <w:szCs w:val="22"/>
        </w:rPr>
      </w:pPr>
    </w:p>
    <w:p w14:paraId="54FF2135" w14:textId="77777777" w:rsidR="00214B29" w:rsidRPr="006F4607" w:rsidRDefault="00214B29" w:rsidP="006F4607">
      <w:pPr>
        <w:rPr>
          <w:rFonts w:cstheme="minorHAnsi"/>
          <w:sz w:val="22"/>
          <w:szCs w:val="22"/>
        </w:rPr>
      </w:pPr>
    </w:p>
    <w:p w14:paraId="5AA9D5E1" w14:textId="77777777" w:rsidR="00214B29" w:rsidRPr="006F4607" w:rsidRDefault="00214B29" w:rsidP="006F4607">
      <w:pPr>
        <w:rPr>
          <w:rFonts w:cstheme="minorHAnsi"/>
          <w:sz w:val="22"/>
          <w:szCs w:val="22"/>
        </w:rPr>
      </w:pPr>
    </w:p>
    <w:p w14:paraId="407EFA98" w14:textId="77777777" w:rsidR="00214B29" w:rsidRPr="006F4607" w:rsidRDefault="00214B29" w:rsidP="006F4607">
      <w:pPr>
        <w:rPr>
          <w:rFonts w:cstheme="minorHAnsi"/>
          <w:sz w:val="22"/>
          <w:szCs w:val="22"/>
        </w:rPr>
      </w:pPr>
    </w:p>
    <w:p w14:paraId="62607B99" w14:textId="77777777" w:rsidR="00214B29" w:rsidRPr="006F4607" w:rsidRDefault="00214B29" w:rsidP="006F4607">
      <w:pPr>
        <w:rPr>
          <w:rFonts w:cstheme="minorHAnsi"/>
          <w:sz w:val="22"/>
          <w:szCs w:val="22"/>
        </w:rPr>
      </w:pPr>
    </w:p>
    <w:p w14:paraId="2A728961" w14:textId="77777777" w:rsidR="00214B29" w:rsidRPr="006F4607" w:rsidRDefault="00214B29" w:rsidP="006F4607">
      <w:pPr>
        <w:rPr>
          <w:rFonts w:cstheme="minorHAnsi"/>
          <w:sz w:val="22"/>
          <w:szCs w:val="22"/>
        </w:rPr>
      </w:pPr>
    </w:p>
    <w:p w14:paraId="045D2F03" w14:textId="2447D786" w:rsidR="00214B29" w:rsidRPr="006F4607" w:rsidRDefault="00214B29" w:rsidP="006F4607">
      <w:pPr>
        <w:rPr>
          <w:rFonts w:cstheme="minorHAnsi"/>
          <w:sz w:val="22"/>
          <w:szCs w:val="22"/>
        </w:rPr>
      </w:pPr>
    </w:p>
    <w:p w14:paraId="05E1493B" w14:textId="550E8DD7" w:rsidR="00214B29" w:rsidRDefault="00214B29" w:rsidP="006F4607">
      <w:pPr>
        <w:rPr>
          <w:rFonts w:cstheme="minorHAnsi"/>
          <w:sz w:val="22"/>
          <w:szCs w:val="22"/>
        </w:rPr>
      </w:pPr>
    </w:p>
    <w:p w14:paraId="2A646745" w14:textId="678D6BF9" w:rsidR="00606BAA" w:rsidRDefault="00606BAA" w:rsidP="006F4607">
      <w:pPr>
        <w:rPr>
          <w:rFonts w:cstheme="minorHAnsi"/>
          <w:sz w:val="22"/>
          <w:szCs w:val="22"/>
        </w:rPr>
      </w:pPr>
    </w:p>
    <w:p w14:paraId="37741D61" w14:textId="77777777" w:rsidR="00606BAA" w:rsidRPr="006F4607" w:rsidRDefault="00606BAA" w:rsidP="006F4607">
      <w:pPr>
        <w:rPr>
          <w:rFonts w:cstheme="minorHAnsi"/>
          <w:sz w:val="22"/>
          <w:szCs w:val="22"/>
        </w:rPr>
      </w:pPr>
    </w:p>
    <w:p w14:paraId="6BD93DB5" w14:textId="77777777" w:rsidR="006F4607" w:rsidRDefault="00214B29" w:rsidP="006F4607">
      <w:pPr>
        <w:pStyle w:val="ListParagraph"/>
        <w:numPr>
          <w:ilvl w:val="0"/>
          <w:numId w:val="6"/>
        </w:numPr>
        <w:rPr>
          <w:rFonts w:cstheme="minorHAnsi"/>
          <w:szCs w:val="22"/>
        </w:rPr>
      </w:pPr>
      <w:r w:rsidRPr="006F4607">
        <w:rPr>
          <w:rFonts w:cstheme="minorHAnsi"/>
          <w:szCs w:val="22"/>
        </w:rPr>
        <w:lastRenderedPageBreak/>
        <w:t xml:space="preserve">Patiently wait in the virtual lobby until you have been admitted in to the Online Hearing. </w:t>
      </w:r>
    </w:p>
    <w:p w14:paraId="2EC30652" w14:textId="4F9BE40C" w:rsidR="00214B29" w:rsidRDefault="006F4607" w:rsidP="006F4607">
      <w:pPr>
        <w:pStyle w:val="ListParagraph"/>
        <w:numPr>
          <w:ilvl w:val="0"/>
          <w:numId w:val="0"/>
        </w:numPr>
        <w:ind w:left="643"/>
        <w:rPr>
          <w:rFonts w:cstheme="minorHAnsi"/>
          <w:szCs w:val="22"/>
        </w:rPr>
      </w:pPr>
      <w:r w:rsidRPr="006F4607">
        <w:rPr>
          <w:rFonts w:cstheme="minorHAnsi"/>
          <w:noProof/>
          <w:szCs w:val="22"/>
        </w:rPr>
        <w:drawing>
          <wp:anchor distT="0" distB="0" distL="114300" distR="114300" simplePos="0" relativeHeight="251707392" behindDoc="1" locked="0" layoutInCell="1" allowOverlap="1" wp14:anchorId="3020C8B4" wp14:editId="2D230E7D">
            <wp:simplePos x="0" y="0"/>
            <wp:positionH relativeFrom="page">
              <wp:align>center</wp:align>
            </wp:positionH>
            <wp:positionV relativeFrom="paragraph">
              <wp:posOffset>126365</wp:posOffset>
            </wp:positionV>
            <wp:extent cx="4560570" cy="2240280"/>
            <wp:effectExtent l="0" t="0" r="0" b="7620"/>
            <wp:wrapTight wrapText="bothSides">
              <wp:wrapPolygon edited="0">
                <wp:start x="0" y="0"/>
                <wp:lineTo x="0" y="21490"/>
                <wp:lineTo x="21474" y="21490"/>
                <wp:lineTo x="21474" y="0"/>
                <wp:lineTo x="0" y="0"/>
              </wp:wrapPolygon>
            </wp:wrapTight>
            <wp:docPr id="16" name="Picture 16" descr="page6image184320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6image1843208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570" cy="2240280"/>
                    </a:xfrm>
                    <a:prstGeom prst="rect">
                      <a:avLst/>
                    </a:prstGeom>
                    <a:noFill/>
                    <a:ln>
                      <a:noFill/>
                    </a:ln>
                  </pic:spPr>
                </pic:pic>
              </a:graphicData>
            </a:graphic>
          </wp:anchor>
        </w:drawing>
      </w:r>
    </w:p>
    <w:p w14:paraId="5BADA18A" w14:textId="3FF79C49" w:rsidR="006F4607" w:rsidRDefault="006F4607" w:rsidP="006F4607">
      <w:pPr>
        <w:pStyle w:val="ListParagraph"/>
        <w:numPr>
          <w:ilvl w:val="0"/>
          <w:numId w:val="0"/>
        </w:numPr>
        <w:ind w:left="643"/>
        <w:rPr>
          <w:rFonts w:cstheme="minorHAnsi"/>
          <w:szCs w:val="22"/>
        </w:rPr>
      </w:pPr>
    </w:p>
    <w:p w14:paraId="19336F6E" w14:textId="785A86EA" w:rsidR="006F4607" w:rsidRDefault="006F4607" w:rsidP="006F4607">
      <w:pPr>
        <w:pStyle w:val="ListParagraph"/>
        <w:numPr>
          <w:ilvl w:val="0"/>
          <w:numId w:val="0"/>
        </w:numPr>
        <w:ind w:left="643"/>
        <w:rPr>
          <w:rFonts w:cstheme="minorHAnsi"/>
          <w:szCs w:val="22"/>
        </w:rPr>
      </w:pPr>
    </w:p>
    <w:p w14:paraId="366BA086" w14:textId="28C8F865" w:rsidR="006F4607" w:rsidRDefault="006F4607" w:rsidP="006F4607">
      <w:pPr>
        <w:pStyle w:val="ListParagraph"/>
        <w:numPr>
          <w:ilvl w:val="0"/>
          <w:numId w:val="0"/>
        </w:numPr>
        <w:ind w:left="643"/>
        <w:rPr>
          <w:rFonts w:cstheme="minorHAnsi"/>
          <w:szCs w:val="22"/>
        </w:rPr>
      </w:pPr>
    </w:p>
    <w:p w14:paraId="40EDF0B7" w14:textId="40188224" w:rsidR="006F4607" w:rsidRDefault="006F4607" w:rsidP="006F4607">
      <w:pPr>
        <w:pStyle w:val="ListParagraph"/>
        <w:numPr>
          <w:ilvl w:val="0"/>
          <w:numId w:val="0"/>
        </w:numPr>
        <w:ind w:left="643"/>
        <w:rPr>
          <w:rFonts w:cstheme="minorHAnsi"/>
          <w:szCs w:val="22"/>
        </w:rPr>
      </w:pPr>
    </w:p>
    <w:p w14:paraId="074568F6" w14:textId="0BE2755A" w:rsidR="006F4607" w:rsidRDefault="006F4607" w:rsidP="006F4607">
      <w:pPr>
        <w:pStyle w:val="ListParagraph"/>
        <w:numPr>
          <w:ilvl w:val="0"/>
          <w:numId w:val="0"/>
        </w:numPr>
        <w:ind w:left="643"/>
        <w:rPr>
          <w:rFonts w:cstheme="minorHAnsi"/>
          <w:szCs w:val="22"/>
        </w:rPr>
      </w:pPr>
    </w:p>
    <w:p w14:paraId="5800D119" w14:textId="444B3CA2" w:rsidR="006F4607" w:rsidRDefault="006F4607" w:rsidP="006F4607">
      <w:pPr>
        <w:pStyle w:val="ListParagraph"/>
        <w:numPr>
          <w:ilvl w:val="0"/>
          <w:numId w:val="0"/>
        </w:numPr>
        <w:ind w:left="643"/>
        <w:rPr>
          <w:rFonts w:cstheme="minorHAnsi"/>
          <w:szCs w:val="22"/>
        </w:rPr>
      </w:pPr>
    </w:p>
    <w:p w14:paraId="1561F277" w14:textId="7F361C9A" w:rsidR="006F4607" w:rsidRDefault="006F4607" w:rsidP="006F4607">
      <w:pPr>
        <w:pStyle w:val="ListParagraph"/>
        <w:numPr>
          <w:ilvl w:val="0"/>
          <w:numId w:val="0"/>
        </w:numPr>
        <w:ind w:left="643"/>
        <w:rPr>
          <w:rFonts w:cstheme="minorHAnsi"/>
          <w:szCs w:val="22"/>
        </w:rPr>
      </w:pPr>
    </w:p>
    <w:p w14:paraId="59F43788" w14:textId="636C435B" w:rsidR="006F4607" w:rsidRDefault="006F4607" w:rsidP="006F4607">
      <w:pPr>
        <w:pStyle w:val="ListParagraph"/>
        <w:numPr>
          <w:ilvl w:val="0"/>
          <w:numId w:val="0"/>
        </w:numPr>
        <w:ind w:left="643"/>
        <w:rPr>
          <w:rFonts w:cstheme="minorHAnsi"/>
          <w:szCs w:val="22"/>
        </w:rPr>
      </w:pPr>
    </w:p>
    <w:p w14:paraId="4B60E2F5" w14:textId="70DAAD63" w:rsidR="006F4607" w:rsidRDefault="006F4607" w:rsidP="006F4607">
      <w:pPr>
        <w:pStyle w:val="ListParagraph"/>
        <w:numPr>
          <w:ilvl w:val="0"/>
          <w:numId w:val="0"/>
        </w:numPr>
        <w:ind w:left="643"/>
        <w:rPr>
          <w:rFonts w:cstheme="minorHAnsi"/>
          <w:szCs w:val="22"/>
        </w:rPr>
      </w:pPr>
    </w:p>
    <w:p w14:paraId="103A9F83" w14:textId="383233F8" w:rsidR="006F4607" w:rsidRDefault="006F4607" w:rsidP="006F4607">
      <w:pPr>
        <w:pStyle w:val="ListParagraph"/>
        <w:numPr>
          <w:ilvl w:val="0"/>
          <w:numId w:val="0"/>
        </w:numPr>
        <w:ind w:left="643"/>
        <w:rPr>
          <w:rFonts w:cstheme="minorHAnsi"/>
          <w:szCs w:val="22"/>
        </w:rPr>
      </w:pPr>
    </w:p>
    <w:p w14:paraId="79008B3B" w14:textId="7BD1FD00" w:rsidR="006F4607" w:rsidRDefault="006F4607" w:rsidP="006F4607">
      <w:pPr>
        <w:pStyle w:val="ListParagraph"/>
        <w:numPr>
          <w:ilvl w:val="0"/>
          <w:numId w:val="0"/>
        </w:numPr>
        <w:ind w:left="643"/>
        <w:rPr>
          <w:rFonts w:cstheme="minorHAnsi"/>
          <w:szCs w:val="22"/>
        </w:rPr>
      </w:pPr>
    </w:p>
    <w:p w14:paraId="41E3EC20" w14:textId="0376F942" w:rsidR="006F4607" w:rsidRDefault="006F4607" w:rsidP="006F4607">
      <w:pPr>
        <w:pStyle w:val="ListParagraph"/>
        <w:numPr>
          <w:ilvl w:val="0"/>
          <w:numId w:val="0"/>
        </w:numPr>
        <w:ind w:left="643"/>
        <w:rPr>
          <w:rFonts w:cstheme="minorHAnsi"/>
          <w:szCs w:val="22"/>
        </w:rPr>
      </w:pPr>
    </w:p>
    <w:p w14:paraId="0644FA40" w14:textId="743E5C38" w:rsidR="006F4607" w:rsidRDefault="006F4607" w:rsidP="006F4607">
      <w:pPr>
        <w:pStyle w:val="ListParagraph"/>
        <w:numPr>
          <w:ilvl w:val="0"/>
          <w:numId w:val="0"/>
        </w:numPr>
        <w:ind w:left="643"/>
        <w:rPr>
          <w:rFonts w:cstheme="minorHAnsi"/>
          <w:szCs w:val="22"/>
        </w:rPr>
      </w:pPr>
    </w:p>
    <w:p w14:paraId="1764D280" w14:textId="77777777" w:rsidR="006F4607" w:rsidRPr="006F4607" w:rsidRDefault="006F4607" w:rsidP="006F4607">
      <w:pPr>
        <w:pStyle w:val="ListParagraph"/>
        <w:numPr>
          <w:ilvl w:val="0"/>
          <w:numId w:val="0"/>
        </w:numPr>
        <w:ind w:left="643"/>
        <w:rPr>
          <w:rFonts w:cstheme="minorHAnsi"/>
          <w:szCs w:val="22"/>
        </w:rPr>
      </w:pPr>
    </w:p>
    <w:p w14:paraId="0AD63FE0" w14:textId="6EA874F6" w:rsidR="00214B29" w:rsidRPr="006F4607" w:rsidRDefault="00214B29" w:rsidP="006F4607">
      <w:pPr>
        <w:pStyle w:val="ListParagraph"/>
        <w:numPr>
          <w:ilvl w:val="0"/>
          <w:numId w:val="6"/>
        </w:numPr>
        <w:spacing w:after="80"/>
        <w:rPr>
          <w:rFonts w:cstheme="minorHAnsi"/>
          <w:szCs w:val="22"/>
        </w:rPr>
      </w:pPr>
      <w:r w:rsidRPr="006F4607">
        <w:rPr>
          <w:rFonts w:cstheme="minorHAnsi"/>
          <w:szCs w:val="22"/>
        </w:rPr>
        <w:t xml:space="preserve">To mute and unmute your microphone, select the microphone icon on the Teams menu ribbon. </w:t>
      </w:r>
    </w:p>
    <w:p w14:paraId="585D1DCF" w14:textId="1BBF43EF" w:rsidR="00214B29" w:rsidRDefault="00214B29" w:rsidP="006F4607">
      <w:pPr>
        <w:pStyle w:val="ListParagraph"/>
        <w:numPr>
          <w:ilvl w:val="0"/>
          <w:numId w:val="6"/>
        </w:numPr>
        <w:spacing w:after="80"/>
        <w:rPr>
          <w:rFonts w:cstheme="minorHAnsi"/>
          <w:szCs w:val="22"/>
        </w:rPr>
      </w:pPr>
      <w:r w:rsidRPr="006F4607">
        <w:rPr>
          <w:rFonts w:cstheme="minorHAnsi"/>
          <w:szCs w:val="22"/>
        </w:rPr>
        <w:t xml:space="preserve">To turn your camera on and off, select the camera icon on the Teams menu ribbon. </w:t>
      </w:r>
    </w:p>
    <w:p w14:paraId="139DE019" w14:textId="77777777" w:rsidR="006F4607" w:rsidRPr="006F4607" w:rsidRDefault="006F4607" w:rsidP="006F4607">
      <w:pPr>
        <w:pStyle w:val="ListParagraph"/>
        <w:numPr>
          <w:ilvl w:val="0"/>
          <w:numId w:val="0"/>
        </w:numPr>
        <w:spacing w:after="80"/>
        <w:ind w:left="643"/>
        <w:rPr>
          <w:rFonts w:cstheme="minorHAnsi"/>
          <w:szCs w:val="22"/>
        </w:rPr>
      </w:pPr>
    </w:p>
    <w:p w14:paraId="074D7933" w14:textId="77777777" w:rsidR="00214B29" w:rsidRPr="006F4607" w:rsidRDefault="00214B29" w:rsidP="006F4607">
      <w:pPr>
        <w:spacing w:after="80"/>
        <w:rPr>
          <w:rFonts w:cstheme="minorHAnsi"/>
          <w:sz w:val="22"/>
          <w:szCs w:val="22"/>
        </w:rPr>
      </w:pPr>
      <w:r w:rsidRPr="006F4607">
        <w:rPr>
          <w:rFonts w:cstheme="minorHAnsi"/>
          <w:noProof/>
          <w:sz w:val="22"/>
          <w:szCs w:val="22"/>
        </w:rPr>
        <w:drawing>
          <wp:anchor distT="0" distB="0" distL="114300" distR="114300" simplePos="0" relativeHeight="251689984" behindDoc="0" locked="0" layoutInCell="1" allowOverlap="1" wp14:anchorId="274719BB" wp14:editId="34EFA362">
            <wp:simplePos x="0" y="0"/>
            <wp:positionH relativeFrom="column">
              <wp:posOffset>858751</wp:posOffset>
            </wp:positionH>
            <wp:positionV relativeFrom="paragraph">
              <wp:posOffset>45720</wp:posOffset>
            </wp:positionV>
            <wp:extent cx="4217670" cy="1120140"/>
            <wp:effectExtent l="0" t="0" r="0" b="3810"/>
            <wp:wrapSquare wrapText="bothSides"/>
            <wp:docPr id="7" name="Picture 7" descr="page6image18432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6image18432105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670" cy="1120140"/>
                    </a:xfrm>
                    <a:prstGeom prst="rect">
                      <a:avLst/>
                    </a:prstGeom>
                    <a:noFill/>
                    <a:ln>
                      <a:noFill/>
                    </a:ln>
                  </pic:spPr>
                </pic:pic>
              </a:graphicData>
            </a:graphic>
          </wp:anchor>
        </w:drawing>
      </w:r>
    </w:p>
    <w:p w14:paraId="422F5BB0" w14:textId="77777777" w:rsidR="00214B29" w:rsidRPr="006F4607" w:rsidRDefault="00214B29" w:rsidP="006F4607">
      <w:pPr>
        <w:spacing w:after="80"/>
        <w:rPr>
          <w:rFonts w:cstheme="minorHAnsi"/>
          <w:sz w:val="22"/>
          <w:szCs w:val="22"/>
        </w:rPr>
      </w:pPr>
      <w:r w:rsidRPr="006F4607">
        <w:rPr>
          <w:rFonts w:cstheme="minorHAnsi"/>
          <w:noProof/>
          <w:sz w:val="22"/>
          <w:szCs w:val="22"/>
        </w:rPr>
        <w:drawing>
          <wp:anchor distT="0" distB="0" distL="114300" distR="114300" simplePos="0" relativeHeight="251692032" behindDoc="0" locked="0" layoutInCell="1" allowOverlap="1" wp14:anchorId="03E3F2EF" wp14:editId="685BB580">
            <wp:simplePos x="0" y="0"/>
            <wp:positionH relativeFrom="column">
              <wp:posOffset>2084021</wp:posOffset>
            </wp:positionH>
            <wp:positionV relativeFrom="paragraph">
              <wp:posOffset>166370</wp:posOffset>
            </wp:positionV>
            <wp:extent cx="502920" cy="537210"/>
            <wp:effectExtent l="0" t="0" r="0" b="0"/>
            <wp:wrapSquare wrapText="bothSides"/>
            <wp:docPr id="2" name="Picture 2" descr="page6image184320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6image1843209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537210"/>
                    </a:xfrm>
                    <a:prstGeom prst="rect">
                      <a:avLst/>
                    </a:prstGeom>
                    <a:noFill/>
                    <a:ln>
                      <a:noFill/>
                    </a:ln>
                  </pic:spPr>
                </pic:pic>
              </a:graphicData>
            </a:graphic>
          </wp:anchor>
        </w:drawing>
      </w:r>
      <w:r w:rsidRPr="006F4607">
        <w:rPr>
          <w:rFonts w:cstheme="minorHAnsi"/>
          <w:noProof/>
          <w:sz w:val="22"/>
          <w:szCs w:val="22"/>
        </w:rPr>
        <w:drawing>
          <wp:anchor distT="0" distB="0" distL="114300" distR="114300" simplePos="0" relativeHeight="251691008" behindDoc="0" locked="0" layoutInCell="1" allowOverlap="1" wp14:anchorId="1726B84D" wp14:editId="214ED39B">
            <wp:simplePos x="0" y="0"/>
            <wp:positionH relativeFrom="column">
              <wp:posOffset>1636981</wp:posOffset>
            </wp:positionH>
            <wp:positionV relativeFrom="paragraph">
              <wp:posOffset>168275</wp:posOffset>
            </wp:positionV>
            <wp:extent cx="502920" cy="537210"/>
            <wp:effectExtent l="0" t="0" r="0" b="0"/>
            <wp:wrapSquare wrapText="bothSides"/>
            <wp:docPr id="10" name="Picture 10" descr="page6image184320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6image1843209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 cy="537210"/>
                    </a:xfrm>
                    <a:prstGeom prst="rect">
                      <a:avLst/>
                    </a:prstGeom>
                    <a:noFill/>
                    <a:ln>
                      <a:noFill/>
                    </a:ln>
                  </pic:spPr>
                </pic:pic>
              </a:graphicData>
            </a:graphic>
          </wp:anchor>
        </w:drawing>
      </w:r>
    </w:p>
    <w:p w14:paraId="2DDD57B0" w14:textId="77777777" w:rsidR="00214B29" w:rsidRPr="006F4607" w:rsidRDefault="00214B29" w:rsidP="006F4607">
      <w:pPr>
        <w:spacing w:after="80"/>
        <w:rPr>
          <w:rFonts w:cstheme="minorHAnsi"/>
          <w:sz w:val="22"/>
          <w:szCs w:val="22"/>
        </w:rPr>
      </w:pPr>
    </w:p>
    <w:p w14:paraId="1F79D23B" w14:textId="77777777" w:rsidR="00214B29" w:rsidRPr="006F4607" w:rsidRDefault="00214B29" w:rsidP="006F4607">
      <w:pPr>
        <w:pStyle w:val="ListParagraph"/>
        <w:numPr>
          <w:ilvl w:val="0"/>
          <w:numId w:val="0"/>
        </w:numPr>
        <w:spacing w:after="80"/>
        <w:ind w:left="643"/>
        <w:rPr>
          <w:rFonts w:cstheme="minorHAnsi"/>
          <w:szCs w:val="22"/>
        </w:rPr>
      </w:pPr>
    </w:p>
    <w:p w14:paraId="1F82EC5D" w14:textId="77777777" w:rsidR="00214B29" w:rsidRPr="006F4607" w:rsidRDefault="00214B29" w:rsidP="006F4607">
      <w:pPr>
        <w:pStyle w:val="ListParagraph"/>
        <w:numPr>
          <w:ilvl w:val="0"/>
          <w:numId w:val="0"/>
        </w:numPr>
        <w:spacing w:after="80"/>
        <w:ind w:left="643"/>
        <w:rPr>
          <w:rFonts w:cstheme="minorHAnsi"/>
          <w:szCs w:val="22"/>
        </w:rPr>
      </w:pPr>
    </w:p>
    <w:p w14:paraId="7CB277D6" w14:textId="77777777" w:rsidR="00214B29" w:rsidRPr="006F4607" w:rsidRDefault="00214B29" w:rsidP="006F4607">
      <w:pPr>
        <w:pStyle w:val="ListParagraph"/>
        <w:numPr>
          <w:ilvl w:val="0"/>
          <w:numId w:val="0"/>
        </w:numPr>
        <w:spacing w:after="80"/>
        <w:ind w:left="643"/>
        <w:rPr>
          <w:rFonts w:cstheme="minorHAnsi"/>
          <w:szCs w:val="22"/>
        </w:rPr>
      </w:pPr>
    </w:p>
    <w:p w14:paraId="65AC3497" w14:textId="77777777" w:rsidR="00214B29" w:rsidRPr="006F4607" w:rsidRDefault="00214B29" w:rsidP="006F4607">
      <w:pPr>
        <w:spacing w:after="80"/>
        <w:rPr>
          <w:rFonts w:cstheme="minorHAnsi"/>
          <w:sz w:val="22"/>
          <w:szCs w:val="22"/>
        </w:rPr>
      </w:pPr>
    </w:p>
    <w:p w14:paraId="1A6A7BC5" w14:textId="77777777" w:rsidR="00214B29" w:rsidRPr="006F4607" w:rsidRDefault="00214B29" w:rsidP="006F4607">
      <w:pPr>
        <w:pStyle w:val="ListParagraph"/>
        <w:numPr>
          <w:ilvl w:val="0"/>
          <w:numId w:val="6"/>
        </w:numPr>
        <w:spacing w:after="80"/>
        <w:rPr>
          <w:rFonts w:cstheme="minorHAnsi"/>
          <w:szCs w:val="22"/>
        </w:rPr>
      </w:pPr>
      <w:r w:rsidRPr="006F4607">
        <w:rPr>
          <w:rFonts w:cstheme="minorHAnsi"/>
          <w:b/>
          <w:bCs/>
          <w:szCs w:val="22"/>
        </w:rPr>
        <w:t xml:space="preserve">Only if directed by the Court, </w:t>
      </w:r>
      <w:r w:rsidRPr="006F4607">
        <w:rPr>
          <w:rFonts w:cstheme="minorHAnsi"/>
          <w:szCs w:val="22"/>
        </w:rPr>
        <w:t xml:space="preserve">the ‘sharing screen’ functionality may be used during an Online Hearing to display and navigate through documents. </w:t>
      </w:r>
    </w:p>
    <w:p w14:paraId="021AF229" w14:textId="77777777" w:rsidR="00214B29" w:rsidRPr="006F4607" w:rsidRDefault="00214B29" w:rsidP="006F4607">
      <w:pPr>
        <w:pStyle w:val="ListParagraph"/>
        <w:numPr>
          <w:ilvl w:val="0"/>
          <w:numId w:val="6"/>
        </w:numPr>
        <w:spacing w:after="80"/>
        <w:rPr>
          <w:rFonts w:cstheme="minorHAnsi"/>
          <w:szCs w:val="22"/>
        </w:rPr>
      </w:pPr>
      <w:r w:rsidRPr="006F4607">
        <w:rPr>
          <w:rFonts w:cstheme="minorHAnsi"/>
          <w:szCs w:val="22"/>
        </w:rPr>
        <w:t xml:space="preserve">To do this, select the ‘Share’ button on the Teams menu ribbon. </w:t>
      </w:r>
    </w:p>
    <w:p w14:paraId="5EC8CE35" w14:textId="44480B50" w:rsidR="00214B29" w:rsidRDefault="00214B29" w:rsidP="006F4607">
      <w:pPr>
        <w:pStyle w:val="ListParagraph"/>
        <w:numPr>
          <w:ilvl w:val="0"/>
          <w:numId w:val="6"/>
        </w:numPr>
        <w:spacing w:after="80"/>
        <w:rPr>
          <w:rFonts w:cstheme="minorHAnsi"/>
          <w:szCs w:val="22"/>
        </w:rPr>
      </w:pPr>
      <w:r w:rsidRPr="006F4607">
        <w:rPr>
          <w:rFonts w:cstheme="minorHAnsi"/>
          <w:noProof/>
          <w:szCs w:val="22"/>
        </w:rPr>
        <w:drawing>
          <wp:anchor distT="0" distB="0" distL="114300" distR="114300" simplePos="0" relativeHeight="251693056" behindDoc="0" locked="0" layoutInCell="1" allowOverlap="1" wp14:anchorId="16D6F2D9" wp14:editId="6818AE8F">
            <wp:simplePos x="0" y="0"/>
            <wp:positionH relativeFrom="column">
              <wp:posOffset>2384913</wp:posOffset>
            </wp:positionH>
            <wp:positionV relativeFrom="paragraph">
              <wp:posOffset>428332</wp:posOffset>
            </wp:positionV>
            <wp:extent cx="537210" cy="1108710"/>
            <wp:effectExtent l="0" t="0" r="0" b="0"/>
            <wp:wrapSquare wrapText="bothSides"/>
            <wp:docPr id="8" name="Picture 8" descr="page6image18432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6image1843210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 cy="1108710"/>
                    </a:xfrm>
                    <a:prstGeom prst="rect">
                      <a:avLst/>
                    </a:prstGeom>
                    <a:noFill/>
                    <a:ln>
                      <a:noFill/>
                    </a:ln>
                  </pic:spPr>
                </pic:pic>
              </a:graphicData>
            </a:graphic>
          </wp:anchor>
        </w:drawing>
      </w:r>
      <w:r w:rsidRPr="006F4607">
        <w:rPr>
          <w:rFonts w:cstheme="minorHAnsi"/>
          <w:szCs w:val="22"/>
        </w:rPr>
        <w:t xml:space="preserve">Then, choose to present either Desktop or Window (i.e. a particular program). The latter option is strongly recommended. </w:t>
      </w:r>
    </w:p>
    <w:p w14:paraId="0BD9B9A0" w14:textId="1AE6E796" w:rsidR="006F4607" w:rsidRPr="006F4607" w:rsidRDefault="006F4607" w:rsidP="006F4607">
      <w:pPr>
        <w:spacing w:after="80"/>
        <w:rPr>
          <w:rFonts w:cstheme="minorHAnsi"/>
          <w:szCs w:val="22"/>
        </w:rPr>
      </w:pPr>
      <w:r w:rsidRPr="006F4607">
        <w:rPr>
          <w:rFonts w:cstheme="minorHAnsi"/>
          <w:noProof/>
          <w:sz w:val="22"/>
          <w:szCs w:val="22"/>
        </w:rPr>
        <w:drawing>
          <wp:anchor distT="0" distB="0" distL="114300" distR="114300" simplePos="0" relativeHeight="251688960" behindDoc="0" locked="0" layoutInCell="1" allowOverlap="1" wp14:anchorId="61F2D7F3" wp14:editId="15ED8835">
            <wp:simplePos x="0" y="0"/>
            <wp:positionH relativeFrom="column">
              <wp:posOffset>481330</wp:posOffset>
            </wp:positionH>
            <wp:positionV relativeFrom="paragraph">
              <wp:posOffset>188595</wp:posOffset>
            </wp:positionV>
            <wp:extent cx="4789170" cy="1268730"/>
            <wp:effectExtent l="0" t="0" r="0" b="7620"/>
            <wp:wrapSquare wrapText="bothSides"/>
            <wp:docPr id="13" name="Picture 13" descr="page6image18432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6image18432090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170" cy="1268730"/>
                    </a:xfrm>
                    <a:prstGeom prst="rect">
                      <a:avLst/>
                    </a:prstGeom>
                    <a:noFill/>
                    <a:ln>
                      <a:noFill/>
                    </a:ln>
                  </pic:spPr>
                </pic:pic>
              </a:graphicData>
            </a:graphic>
          </wp:anchor>
        </w:drawing>
      </w:r>
    </w:p>
    <w:p w14:paraId="1A8BAE5B" w14:textId="77777777" w:rsidR="00B42D85" w:rsidRDefault="00B42D85" w:rsidP="006F4607">
      <w:pPr>
        <w:rPr>
          <w:rFonts w:cstheme="minorHAnsi"/>
          <w:sz w:val="22"/>
          <w:szCs w:val="22"/>
        </w:rPr>
      </w:pPr>
    </w:p>
    <w:p w14:paraId="6AA3F870" w14:textId="77777777" w:rsidR="00B42D85" w:rsidRDefault="00B42D85" w:rsidP="006F4607">
      <w:pPr>
        <w:rPr>
          <w:rFonts w:cstheme="minorHAnsi"/>
          <w:sz w:val="22"/>
          <w:szCs w:val="22"/>
        </w:rPr>
      </w:pPr>
    </w:p>
    <w:p w14:paraId="365E144D" w14:textId="77777777" w:rsidR="00B42D85" w:rsidRDefault="00B42D85" w:rsidP="006F4607">
      <w:pPr>
        <w:rPr>
          <w:rFonts w:cstheme="minorHAnsi"/>
          <w:sz w:val="22"/>
          <w:szCs w:val="22"/>
        </w:rPr>
      </w:pPr>
    </w:p>
    <w:p w14:paraId="7C1BCC8B" w14:textId="77777777" w:rsidR="00B42D85" w:rsidRDefault="00B42D85" w:rsidP="006F4607">
      <w:pPr>
        <w:rPr>
          <w:rFonts w:cstheme="minorHAnsi"/>
          <w:sz w:val="22"/>
          <w:szCs w:val="22"/>
        </w:rPr>
      </w:pPr>
    </w:p>
    <w:p w14:paraId="36178314" w14:textId="77777777" w:rsidR="00B42D85" w:rsidRDefault="00B42D85" w:rsidP="006F4607">
      <w:pPr>
        <w:rPr>
          <w:rFonts w:cstheme="minorHAnsi"/>
          <w:sz w:val="22"/>
          <w:szCs w:val="22"/>
        </w:rPr>
      </w:pPr>
    </w:p>
    <w:p w14:paraId="46B4CF6E" w14:textId="77777777" w:rsidR="00B42D85" w:rsidRDefault="00B42D85" w:rsidP="006F4607">
      <w:pPr>
        <w:rPr>
          <w:rFonts w:cstheme="minorHAnsi"/>
          <w:sz w:val="22"/>
          <w:szCs w:val="22"/>
        </w:rPr>
      </w:pPr>
    </w:p>
    <w:p w14:paraId="74778BB0" w14:textId="77777777" w:rsidR="00B42D85" w:rsidRDefault="00B42D85" w:rsidP="006F4607">
      <w:pPr>
        <w:rPr>
          <w:rFonts w:cstheme="minorHAnsi"/>
          <w:sz w:val="22"/>
          <w:szCs w:val="22"/>
        </w:rPr>
      </w:pPr>
    </w:p>
    <w:p w14:paraId="176F5FEC" w14:textId="77777777" w:rsidR="00B42D85" w:rsidRDefault="00B42D85" w:rsidP="006F4607">
      <w:pPr>
        <w:rPr>
          <w:rFonts w:cstheme="minorHAnsi"/>
          <w:sz w:val="22"/>
          <w:szCs w:val="22"/>
        </w:rPr>
      </w:pPr>
    </w:p>
    <w:p w14:paraId="589BB3C0" w14:textId="7F23B1F7" w:rsidR="00214B29" w:rsidRPr="006F4607" w:rsidRDefault="00214B29" w:rsidP="006F4607">
      <w:pPr>
        <w:rPr>
          <w:rFonts w:cstheme="minorHAnsi"/>
          <w:sz w:val="22"/>
          <w:szCs w:val="22"/>
        </w:rPr>
      </w:pP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"\\\\fedcourt\\var\\folders\\8j\\kkn5f9rs7mxcrqmswnjn96_h0000gn\\T\\com.microsoft.Word\\WebArchiveCopyPasteTempFiles\\page6image1843208512"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"\\\\fedcourt\\var\\folders\\8j\\kkn5f9rs7mxcrqmswnjn96_h0000gn\\T\\com.microsoft.Word\\WebArchiveCopyPasteTempFiles\\page6image1843208784"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"\\\\fedcourt\\var\\folders\\8j\\kkn5f9rs7mxcrqmswnjn96_h0000gn\\T\\com.microsoft.Word\\WebArchiveCopyPasteTempFiles\\page6image1843209040"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"\\\\fedcourt\\var\\folders\\8j\\kkn5f9rs7mxcrqmswnjn96_h0000gn\\T\\com.microsoft.Word\\WebArchiveCopyPasteTempFiles\\page6image1843209376"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"\\\\fedcourt\\var\\folders\\8j\\kkn5f9rs7mxcrqmswnjn96_h0000gn\\T\\com.microsoft.Word\\WebArchiveCopyPasteTempFiles\\page6image1843209760"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"\\\\fedcourt\\var\\folders\\8j\\kkn5f9rs7mxcrqmswnjn96_h0000gn\\T\\com.microsoft.Word\\WebArchiveCopyPasteTempFiles\\page6image1843209952"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"\\\\fedcourt\\var\\folders\\8j\\kkn5f9rs7mxcrqmswnjn96_h0000gn\\T\\com.microsoft.Word\\WebArchiveCopyPasteTempFiles\\page6image1843210208"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"\\\\fedcourt\\var\\folders\\8j\\kkn5f9rs7mxcrqmswnjn96_h0000gn\\T\\com.microsoft.Word\\WebArchiveCopyPasteTempFiles\\page6image1843210592" \* MERGEFORMAT </w:instrText>
      </w:r>
      <w:r w:rsidRPr="006F4607">
        <w:rPr>
          <w:rFonts w:cstheme="minorHAnsi"/>
          <w:sz w:val="22"/>
          <w:szCs w:val="22"/>
        </w:rPr>
        <w:fldChar w:fldCharType="end"/>
      </w:r>
      <w:r w:rsidRPr="006F4607">
        <w:rPr>
          <w:rFonts w:cstheme="minorHAnsi"/>
          <w:sz w:val="22"/>
          <w:szCs w:val="22"/>
        </w:rPr>
        <w:fldChar w:fldCharType="begin"/>
      </w:r>
      <w:r w:rsidRPr="006F4607">
        <w:rPr>
          <w:rFonts w:cstheme="minorHAnsi"/>
          <w:sz w:val="22"/>
          <w:szCs w:val="22"/>
        </w:rPr>
        <w:instrText xml:space="preserve"> INCLUDEPICTURE "\\\\fedcourt\\var\\folders\\8j\\kkn5f9rs7mxcrqmswnjn96_h0000gn\\T\\com.microsoft.Word\\WebArchiveCopyPasteTempFiles\\page6image1843211024" \* MERGEFORMAT </w:instrText>
      </w:r>
      <w:r w:rsidRPr="006F4607">
        <w:rPr>
          <w:rFonts w:cstheme="minorHAnsi"/>
          <w:sz w:val="22"/>
          <w:szCs w:val="22"/>
        </w:rPr>
        <w:fldChar w:fldCharType="end"/>
      </w:r>
    </w:p>
    <w:p w14:paraId="12066E9C" w14:textId="77777777" w:rsidR="00B628D8" w:rsidRDefault="00B628D8">
      <w:pPr>
        <w:rPr>
          <w:rFonts w:ascii="Calibri" w:eastAsiaTheme="majorEastAsia" w:hAnsi="Calibri" w:cstheme="majorBidi"/>
          <w:b/>
          <w:bCs/>
          <w:color w:val="00403F"/>
          <w:sz w:val="24"/>
          <w:lang w:val="en-US"/>
        </w:rPr>
      </w:pPr>
      <w:bookmarkStart w:id="15" w:name="_Toc50569934"/>
      <w:bookmarkStart w:id="16" w:name="_Toc50994171"/>
      <w:bookmarkStart w:id="17" w:name="_Toc71544976"/>
      <w:bookmarkStart w:id="18" w:name="_Toc50569928"/>
      <w:r>
        <w:br w:type="page"/>
      </w:r>
    </w:p>
    <w:p w14:paraId="09BD74B4" w14:textId="77E51BB5" w:rsidR="00214B29" w:rsidRPr="006F4607" w:rsidRDefault="00F55FFA" w:rsidP="00606BAA">
      <w:pPr>
        <w:pStyle w:val="Heading2"/>
      </w:pPr>
      <w:bookmarkStart w:id="19" w:name="_Toc71712177"/>
      <w:bookmarkStart w:id="20" w:name="_Toc71888306"/>
      <w:bookmarkStart w:id="21" w:name="_Toc71889601"/>
      <w:bookmarkStart w:id="22" w:name="_Toc72748206"/>
      <w:bookmarkStart w:id="23" w:name="_Toc72748812"/>
      <w:r>
        <w:lastRenderedPageBreak/>
        <w:t>Annex Three</w:t>
      </w:r>
      <w:r w:rsidR="00B42D85">
        <w:t xml:space="preserve">: </w:t>
      </w:r>
      <w:r w:rsidR="00214B29" w:rsidRPr="006F4607">
        <w:t>Example of Daily Listings</w:t>
      </w:r>
      <w:bookmarkEnd w:id="15"/>
      <w:bookmarkEnd w:id="16"/>
      <w:r w:rsidR="006F4607">
        <w:t xml:space="preserve"> (</w:t>
      </w:r>
      <w:r w:rsidR="006F4607" w:rsidRPr="006F4607">
        <w:t>Federal Court of Australia</w:t>
      </w:r>
      <w:r w:rsidR="006F4607">
        <w:t>)</w:t>
      </w:r>
      <w:bookmarkEnd w:id="17"/>
      <w:bookmarkEnd w:id="19"/>
      <w:bookmarkEnd w:id="20"/>
      <w:bookmarkEnd w:id="21"/>
      <w:bookmarkEnd w:id="22"/>
      <w:bookmarkEnd w:id="23"/>
    </w:p>
    <w:p w14:paraId="4432CCAC" w14:textId="4845E8C0" w:rsidR="00214B29" w:rsidRPr="006F4607" w:rsidRDefault="00214B29" w:rsidP="006F4607">
      <w:pPr>
        <w:pStyle w:val="BodyText"/>
        <w:rPr>
          <w:rFonts w:asciiTheme="minorHAnsi" w:hAnsiTheme="minorHAnsi" w:cstheme="minorHAnsi"/>
          <w:sz w:val="24"/>
          <w:szCs w:val="23"/>
        </w:rPr>
      </w:pPr>
      <w:r w:rsidRPr="006F4607">
        <w:rPr>
          <w:rFonts w:asciiTheme="minorHAnsi" w:hAnsiTheme="minorHAnsi" w:cstheme="minorHAnsi"/>
          <w:sz w:val="24"/>
          <w:szCs w:val="23"/>
        </w:rPr>
        <w:t>Examples of “open justice” notifications on the Federal Court Daily Listings page:</w:t>
      </w:r>
    </w:p>
    <w:p w14:paraId="6BE2AD8F" w14:textId="77777777" w:rsidR="00214B29" w:rsidRPr="006476AF" w:rsidRDefault="00214B29" w:rsidP="00214B29">
      <w:pPr>
        <w:pStyle w:val="BodyText"/>
        <w:rPr>
          <w:rFonts w:asciiTheme="minorHAnsi" w:hAnsiTheme="minorHAnsi" w:cstheme="minorHAnsi"/>
          <w:sz w:val="12"/>
          <w:szCs w:val="23"/>
        </w:rPr>
      </w:pPr>
    </w:p>
    <w:tbl>
      <w:tblPr>
        <w:tblStyle w:val="TableGrid"/>
        <w:tblW w:w="5000" w:type="pct"/>
        <w:tblLook w:val="04A0" w:firstRow="1" w:lastRow="0" w:firstColumn="1" w:lastColumn="0" w:noHBand="0" w:noVBand="1"/>
      </w:tblPr>
      <w:tblGrid>
        <w:gridCol w:w="426"/>
        <w:gridCol w:w="1579"/>
        <w:gridCol w:w="7123"/>
      </w:tblGrid>
      <w:tr w:rsidR="00214B29" w:rsidRPr="006F4607" w14:paraId="276DE939" w14:textId="77777777" w:rsidTr="00AB4E30">
        <w:tc>
          <w:tcPr>
            <w:tcW w:w="5000" w:type="pct"/>
            <w:gridSpan w:val="3"/>
            <w:tcBorders>
              <w:top w:val="nil"/>
              <w:left w:val="nil"/>
              <w:bottom w:val="nil"/>
              <w:right w:val="nil"/>
            </w:tcBorders>
          </w:tcPr>
          <w:p w14:paraId="7229474C" w14:textId="77777777" w:rsidR="00214B29" w:rsidRPr="006F4607" w:rsidRDefault="00214B29" w:rsidP="00214B29">
            <w:pPr>
              <w:rPr>
                <w:rFonts w:cstheme="minorHAnsi"/>
                <w:sz w:val="22"/>
                <w:szCs w:val="22"/>
              </w:rPr>
            </w:pPr>
            <w:r w:rsidRPr="006F4607">
              <w:rPr>
                <w:rFonts w:cstheme="minorHAnsi"/>
                <w:sz w:val="22"/>
                <w:szCs w:val="22"/>
              </w:rPr>
              <w:t xml:space="preserve">Justice </w:t>
            </w:r>
            <w:proofErr w:type="spellStart"/>
            <w:r w:rsidRPr="006F4607">
              <w:rPr>
                <w:rFonts w:cstheme="minorHAnsi"/>
                <w:sz w:val="22"/>
                <w:szCs w:val="22"/>
              </w:rPr>
              <w:t>Moshinsky</w:t>
            </w:r>
            <w:proofErr w:type="spellEnd"/>
          </w:p>
          <w:p w14:paraId="34A134A8" w14:textId="77777777" w:rsidR="00214B29" w:rsidRPr="006F4607" w:rsidRDefault="00214B29" w:rsidP="00214B29">
            <w:pPr>
              <w:rPr>
                <w:rFonts w:cstheme="minorHAnsi"/>
                <w:sz w:val="22"/>
                <w:szCs w:val="22"/>
              </w:rPr>
            </w:pPr>
            <w:r w:rsidRPr="006F4607">
              <w:rPr>
                <w:rFonts w:cstheme="minorHAnsi"/>
                <w:sz w:val="22"/>
                <w:szCs w:val="22"/>
              </w:rPr>
              <w:t>By Web Conference COURT 8G (Level 8)</w:t>
            </w:r>
          </w:p>
        </w:tc>
      </w:tr>
      <w:tr w:rsidR="00214B29" w:rsidRPr="006F4607" w14:paraId="3C0F257F" w14:textId="77777777" w:rsidTr="00AB4E30">
        <w:tc>
          <w:tcPr>
            <w:tcW w:w="1098" w:type="pct"/>
            <w:gridSpan w:val="2"/>
            <w:tcBorders>
              <w:top w:val="nil"/>
              <w:left w:val="nil"/>
              <w:bottom w:val="nil"/>
              <w:right w:val="nil"/>
            </w:tcBorders>
          </w:tcPr>
          <w:p w14:paraId="3E990187" w14:textId="77777777" w:rsidR="00214B29" w:rsidRPr="006F4607" w:rsidRDefault="00214B29" w:rsidP="00214B29">
            <w:pPr>
              <w:rPr>
                <w:rFonts w:cstheme="minorHAnsi"/>
                <w:sz w:val="22"/>
                <w:szCs w:val="22"/>
              </w:rPr>
            </w:pPr>
            <w:r w:rsidRPr="006F4607">
              <w:rPr>
                <w:rFonts w:cstheme="minorHAnsi"/>
                <w:sz w:val="22"/>
                <w:szCs w:val="22"/>
              </w:rPr>
              <w:t>9:30 AM</w:t>
            </w:r>
          </w:p>
        </w:tc>
        <w:tc>
          <w:tcPr>
            <w:tcW w:w="3902" w:type="pct"/>
            <w:tcBorders>
              <w:top w:val="nil"/>
              <w:left w:val="nil"/>
              <w:bottom w:val="nil"/>
              <w:right w:val="nil"/>
            </w:tcBorders>
          </w:tcPr>
          <w:p w14:paraId="0EDC7F5F" w14:textId="77777777" w:rsidR="00214B29" w:rsidRPr="006F4607" w:rsidRDefault="00214B29" w:rsidP="00214B29">
            <w:pPr>
              <w:rPr>
                <w:rFonts w:cstheme="minorHAnsi"/>
                <w:sz w:val="22"/>
                <w:szCs w:val="22"/>
              </w:rPr>
            </w:pPr>
            <w:r w:rsidRPr="006F4607">
              <w:rPr>
                <w:rFonts w:cstheme="minorHAnsi"/>
                <w:sz w:val="22"/>
                <w:szCs w:val="22"/>
              </w:rPr>
              <w:t>Part Heard</w:t>
            </w:r>
          </w:p>
        </w:tc>
      </w:tr>
      <w:tr w:rsidR="00214B29" w:rsidRPr="006F4607" w14:paraId="08E2E346" w14:textId="77777777" w:rsidTr="00AB4E30">
        <w:tc>
          <w:tcPr>
            <w:tcW w:w="233" w:type="pct"/>
            <w:tcBorders>
              <w:top w:val="nil"/>
              <w:left w:val="nil"/>
              <w:bottom w:val="nil"/>
              <w:right w:val="nil"/>
            </w:tcBorders>
          </w:tcPr>
          <w:p w14:paraId="2C1E45A4" w14:textId="77777777" w:rsidR="00214B29" w:rsidRPr="006F4607" w:rsidRDefault="00214B29" w:rsidP="00214B29">
            <w:pPr>
              <w:rPr>
                <w:rFonts w:cstheme="minorHAnsi"/>
                <w:sz w:val="22"/>
                <w:szCs w:val="22"/>
              </w:rPr>
            </w:pPr>
            <w:r w:rsidRPr="006F4607">
              <w:rPr>
                <w:rFonts w:cstheme="minorHAnsi"/>
                <w:sz w:val="22"/>
                <w:szCs w:val="22"/>
              </w:rPr>
              <w:t>1</w:t>
            </w:r>
          </w:p>
        </w:tc>
        <w:tc>
          <w:tcPr>
            <w:tcW w:w="865" w:type="pct"/>
            <w:tcBorders>
              <w:top w:val="nil"/>
              <w:left w:val="nil"/>
              <w:bottom w:val="nil"/>
              <w:right w:val="nil"/>
            </w:tcBorders>
          </w:tcPr>
          <w:p w14:paraId="20626984" w14:textId="77777777" w:rsidR="00214B29" w:rsidRPr="006F4607" w:rsidRDefault="00214B29" w:rsidP="00214B29">
            <w:pPr>
              <w:rPr>
                <w:rFonts w:cstheme="minorHAnsi"/>
                <w:sz w:val="22"/>
                <w:szCs w:val="22"/>
              </w:rPr>
            </w:pPr>
            <w:r w:rsidRPr="006F4607">
              <w:rPr>
                <w:rFonts w:cstheme="minorHAnsi"/>
                <w:sz w:val="22"/>
                <w:szCs w:val="22"/>
              </w:rPr>
              <w:t xml:space="preserve">VID339/2020 </w:t>
            </w:r>
          </w:p>
          <w:p w14:paraId="7A76A49F" w14:textId="77777777" w:rsidR="00214B29" w:rsidRPr="006F4607" w:rsidRDefault="00214B29" w:rsidP="00214B29">
            <w:pPr>
              <w:rPr>
                <w:rFonts w:cstheme="minorHAnsi"/>
                <w:sz w:val="22"/>
                <w:szCs w:val="22"/>
              </w:rPr>
            </w:pPr>
            <w:r w:rsidRPr="006F4607">
              <w:rPr>
                <w:rFonts w:cstheme="minorHAnsi"/>
                <w:sz w:val="22"/>
                <w:szCs w:val="22"/>
              </w:rPr>
              <w:t>By Video-conference (Victoria Registry time)</w:t>
            </w:r>
          </w:p>
        </w:tc>
        <w:tc>
          <w:tcPr>
            <w:tcW w:w="3902" w:type="pct"/>
            <w:tcBorders>
              <w:top w:val="nil"/>
              <w:left w:val="nil"/>
              <w:bottom w:val="nil"/>
              <w:right w:val="nil"/>
            </w:tcBorders>
          </w:tcPr>
          <w:p w14:paraId="34966664" w14:textId="77777777" w:rsidR="00214B29" w:rsidRPr="006F4607" w:rsidRDefault="00214B29" w:rsidP="00214B29">
            <w:pPr>
              <w:rPr>
                <w:rFonts w:cstheme="minorHAnsi"/>
                <w:sz w:val="22"/>
                <w:szCs w:val="22"/>
              </w:rPr>
            </w:pPr>
            <w:r w:rsidRPr="006F4607">
              <w:rPr>
                <w:rFonts w:cstheme="minorHAnsi"/>
                <w:sz w:val="22"/>
                <w:szCs w:val="22"/>
              </w:rPr>
              <w:t xml:space="preserve">IN THE MATTER OF SIENNA CANCER DIAGNOSTICS LIMITED --- This hearing is for the approval of a scheme of arrangement in respect of the plaintiff company and will be conducted via remote access technology. If a member of the public wishes to observe the hearing through Microsoft Teams they must contact the Associate to </w:t>
            </w:r>
            <w:proofErr w:type="spellStart"/>
            <w:r w:rsidRPr="006F4607">
              <w:rPr>
                <w:rFonts w:cstheme="minorHAnsi"/>
                <w:sz w:val="22"/>
                <w:szCs w:val="22"/>
              </w:rPr>
              <w:t>Moshinsky</w:t>
            </w:r>
            <w:proofErr w:type="spellEnd"/>
            <w:r w:rsidRPr="006F4607">
              <w:rPr>
                <w:rFonts w:cstheme="minorHAnsi"/>
                <w:sz w:val="22"/>
                <w:szCs w:val="22"/>
              </w:rPr>
              <w:t xml:space="preserve"> J by telephone or by email at least one hour before the scheduled start time. If a member of the public wishes to dial in and hear these proceedings – call (number) and enter the Conference ID #. Members of the public are not to provide their name or phone number when connecting, and are to remain muted. Members of the plaintiff company who wish to object to the scheme of arrangement can join the hearing remotely by one of the mechanisms outlined above. If the person objecting wishes to appear remotely, they must either contact the Associate to </w:t>
            </w:r>
            <w:proofErr w:type="spellStart"/>
            <w:r w:rsidRPr="006F4607">
              <w:rPr>
                <w:rFonts w:cstheme="minorHAnsi"/>
                <w:sz w:val="22"/>
                <w:szCs w:val="22"/>
              </w:rPr>
              <w:t>Moshinsky</w:t>
            </w:r>
            <w:proofErr w:type="spellEnd"/>
            <w:r w:rsidRPr="006F4607">
              <w:rPr>
                <w:rFonts w:cstheme="minorHAnsi"/>
                <w:sz w:val="22"/>
                <w:szCs w:val="22"/>
              </w:rPr>
              <w:t xml:space="preserve"> J at least one hour before the scheduled start time, or dial in to the proceedings at least 20 minutes before the scheduled start time. Persons who are objecting to the scheme of the arrangement and wish to appear will be asked to provide their name to the Court. </w:t>
            </w:r>
          </w:p>
        </w:tc>
      </w:tr>
    </w:tbl>
    <w:p w14:paraId="033598D9" w14:textId="77777777" w:rsidR="00214B29" w:rsidRPr="006F4607" w:rsidRDefault="00214B29" w:rsidP="00214B29">
      <w:pPr>
        <w:rPr>
          <w:rFonts w:cstheme="minorHAnsi"/>
          <w:sz w:val="22"/>
          <w:szCs w:val="22"/>
        </w:rPr>
      </w:pPr>
    </w:p>
    <w:tbl>
      <w:tblPr>
        <w:tblStyle w:val="TableGrid"/>
        <w:tblW w:w="5000" w:type="pct"/>
        <w:tblLook w:val="04A0" w:firstRow="1" w:lastRow="0" w:firstColumn="1" w:lastColumn="0" w:noHBand="0" w:noVBand="1"/>
      </w:tblPr>
      <w:tblGrid>
        <w:gridCol w:w="412"/>
        <w:gridCol w:w="1572"/>
        <w:gridCol w:w="7144"/>
      </w:tblGrid>
      <w:tr w:rsidR="00B628D8" w:rsidRPr="006F4607" w14:paraId="01411CFB" w14:textId="77777777" w:rsidTr="00727949">
        <w:tc>
          <w:tcPr>
            <w:tcW w:w="5000" w:type="pct"/>
            <w:gridSpan w:val="3"/>
            <w:tcBorders>
              <w:top w:val="nil"/>
              <w:left w:val="nil"/>
              <w:bottom w:val="nil"/>
              <w:right w:val="nil"/>
            </w:tcBorders>
          </w:tcPr>
          <w:p w14:paraId="3A357AF3" w14:textId="77777777" w:rsidR="00214B29" w:rsidRPr="006F4607" w:rsidRDefault="00214B29" w:rsidP="00214B29">
            <w:pPr>
              <w:rPr>
                <w:rFonts w:cstheme="minorHAnsi"/>
                <w:sz w:val="22"/>
                <w:szCs w:val="22"/>
              </w:rPr>
            </w:pPr>
            <w:r w:rsidRPr="006F4607">
              <w:rPr>
                <w:rFonts w:cstheme="minorHAnsi"/>
                <w:sz w:val="22"/>
                <w:szCs w:val="22"/>
              </w:rPr>
              <w:t xml:space="preserve">Justice Middleton, Justice McKerracher, Justice Jackson </w:t>
            </w:r>
          </w:p>
          <w:p w14:paraId="30BA8603" w14:textId="77777777" w:rsidR="00214B29" w:rsidRPr="006F4607" w:rsidRDefault="00214B29" w:rsidP="00214B29">
            <w:pPr>
              <w:rPr>
                <w:rFonts w:cstheme="minorHAnsi"/>
                <w:b/>
                <w:sz w:val="22"/>
                <w:szCs w:val="22"/>
              </w:rPr>
            </w:pPr>
            <w:r w:rsidRPr="006F4607">
              <w:rPr>
                <w:rFonts w:cstheme="minorHAnsi"/>
                <w:b/>
                <w:sz w:val="22"/>
                <w:szCs w:val="22"/>
              </w:rPr>
              <w:t>COURT ONE (Level 8) By Web Conference</w:t>
            </w:r>
          </w:p>
          <w:p w14:paraId="7EB3E160" w14:textId="77777777" w:rsidR="00214B29" w:rsidRPr="006F4607" w:rsidRDefault="00214B29" w:rsidP="00214B29">
            <w:pPr>
              <w:rPr>
                <w:rFonts w:cstheme="minorHAnsi"/>
                <w:sz w:val="22"/>
                <w:szCs w:val="22"/>
              </w:rPr>
            </w:pPr>
            <w:r w:rsidRPr="006F4607">
              <w:rPr>
                <w:rFonts w:cstheme="minorHAnsi"/>
                <w:sz w:val="22"/>
                <w:szCs w:val="22"/>
              </w:rPr>
              <w:t xml:space="preserve">Western Australia Registry, Court 1, Level 7 </w:t>
            </w:r>
          </w:p>
          <w:p w14:paraId="55DA1A3B" w14:textId="77777777" w:rsidR="00214B29" w:rsidRPr="006F4607" w:rsidRDefault="00214B29" w:rsidP="00214B29">
            <w:pPr>
              <w:rPr>
                <w:rFonts w:cstheme="minorHAnsi"/>
                <w:sz w:val="22"/>
                <w:szCs w:val="22"/>
              </w:rPr>
            </w:pPr>
          </w:p>
          <w:p w14:paraId="2B2D3B1A" w14:textId="77777777" w:rsidR="00214B29" w:rsidRPr="006F4607" w:rsidRDefault="00214B29" w:rsidP="00214B29">
            <w:pPr>
              <w:rPr>
                <w:rFonts w:cstheme="minorHAnsi"/>
                <w:sz w:val="22"/>
                <w:szCs w:val="22"/>
              </w:rPr>
            </w:pPr>
            <w:r w:rsidRPr="006F4607">
              <w:rPr>
                <w:rFonts w:cstheme="minorHAnsi"/>
                <w:sz w:val="22"/>
                <w:szCs w:val="22"/>
              </w:rPr>
              <w:t>Western Australia Registry, By Web Conference</w:t>
            </w:r>
          </w:p>
        </w:tc>
      </w:tr>
      <w:tr w:rsidR="00B628D8" w:rsidRPr="006F4607" w14:paraId="60EAD7A6" w14:textId="77777777" w:rsidTr="00727949">
        <w:tc>
          <w:tcPr>
            <w:tcW w:w="1087" w:type="pct"/>
            <w:gridSpan w:val="2"/>
            <w:tcBorders>
              <w:top w:val="nil"/>
              <w:left w:val="nil"/>
              <w:bottom w:val="nil"/>
              <w:right w:val="nil"/>
            </w:tcBorders>
          </w:tcPr>
          <w:p w14:paraId="3A017611" w14:textId="77777777" w:rsidR="00214B29" w:rsidRPr="006F4607" w:rsidRDefault="00214B29" w:rsidP="00214B29">
            <w:pPr>
              <w:rPr>
                <w:rFonts w:cstheme="minorHAnsi"/>
                <w:sz w:val="22"/>
                <w:szCs w:val="22"/>
              </w:rPr>
            </w:pPr>
            <w:r w:rsidRPr="006F4607">
              <w:rPr>
                <w:rFonts w:cstheme="minorHAnsi"/>
                <w:sz w:val="22"/>
                <w:szCs w:val="22"/>
              </w:rPr>
              <w:t>11:00 AM</w:t>
            </w:r>
          </w:p>
        </w:tc>
        <w:tc>
          <w:tcPr>
            <w:tcW w:w="3913" w:type="pct"/>
            <w:tcBorders>
              <w:top w:val="nil"/>
              <w:left w:val="nil"/>
              <w:bottom w:val="nil"/>
              <w:right w:val="nil"/>
            </w:tcBorders>
          </w:tcPr>
          <w:p w14:paraId="651B3C72" w14:textId="77777777" w:rsidR="00214B29" w:rsidRPr="006F4607" w:rsidRDefault="00214B29" w:rsidP="00214B29">
            <w:pPr>
              <w:rPr>
                <w:rFonts w:cstheme="minorHAnsi"/>
                <w:sz w:val="22"/>
                <w:szCs w:val="22"/>
              </w:rPr>
            </w:pPr>
            <w:r w:rsidRPr="006F4607">
              <w:rPr>
                <w:rFonts w:cstheme="minorHAnsi"/>
                <w:sz w:val="22"/>
                <w:szCs w:val="22"/>
              </w:rPr>
              <w:t>Full Court Hearing</w:t>
            </w:r>
          </w:p>
        </w:tc>
      </w:tr>
      <w:tr w:rsidR="00B628D8" w:rsidRPr="006F4607" w14:paraId="220D2EB1" w14:textId="77777777" w:rsidTr="00727949">
        <w:trPr>
          <w:trHeight w:val="2171"/>
        </w:trPr>
        <w:tc>
          <w:tcPr>
            <w:tcW w:w="226" w:type="pct"/>
            <w:tcBorders>
              <w:top w:val="nil"/>
              <w:left w:val="nil"/>
              <w:bottom w:val="nil"/>
              <w:right w:val="nil"/>
            </w:tcBorders>
          </w:tcPr>
          <w:p w14:paraId="2C5FED46" w14:textId="77777777" w:rsidR="00214B29" w:rsidRPr="006F4607" w:rsidRDefault="00214B29" w:rsidP="00214B29">
            <w:pPr>
              <w:rPr>
                <w:rFonts w:cstheme="minorHAnsi"/>
                <w:sz w:val="22"/>
                <w:szCs w:val="22"/>
              </w:rPr>
            </w:pPr>
            <w:r w:rsidRPr="006F4607">
              <w:rPr>
                <w:rFonts w:cstheme="minorHAnsi"/>
                <w:sz w:val="22"/>
                <w:szCs w:val="22"/>
              </w:rPr>
              <w:t>1</w:t>
            </w:r>
          </w:p>
        </w:tc>
        <w:tc>
          <w:tcPr>
            <w:tcW w:w="861" w:type="pct"/>
            <w:tcBorders>
              <w:top w:val="nil"/>
              <w:left w:val="nil"/>
              <w:bottom w:val="nil"/>
              <w:right w:val="nil"/>
            </w:tcBorders>
          </w:tcPr>
          <w:p w14:paraId="771E5478" w14:textId="77777777" w:rsidR="00214B29" w:rsidRPr="006F4607" w:rsidRDefault="00214B29" w:rsidP="00214B29">
            <w:pPr>
              <w:rPr>
                <w:rFonts w:cstheme="minorHAnsi"/>
                <w:sz w:val="22"/>
                <w:szCs w:val="22"/>
              </w:rPr>
            </w:pPr>
            <w:r w:rsidRPr="006F4607">
              <w:rPr>
                <w:rFonts w:cstheme="minorHAnsi"/>
                <w:sz w:val="22"/>
                <w:szCs w:val="22"/>
              </w:rPr>
              <w:t>VID150/2020 by Video-conference (Victoria Registry time)</w:t>
            </w:r>
          </w:p>
        </w:tc>
        <w:tc>
          <w:tcPr>
            <w:tcW w:w="3913" w:type="pct"/>
            <w:tcBorders>
              <w:top w:val="nil"/>
              <w:left w:val="nil"/>
              <w:bottom w:val="nil"/>
              <w:right w:val="nil"/>
            </w:tcBorders>
          </w:tcPr>
          <w:p w14:paraId="619B68B7" w14:textId="77777777" w:rsidR="00214B29" w:rsidRPr="006F4607" w:rsidRDefault="00214B29" w:rsidP="00214B29">
            <w:pPr>
              <w:rPr>
                <w:rFonts w:cstheme="minorHAnsi"/>
                <w:sz w:val="22"/>
                <w:szCs w:val="22"/>
              </w:rPr>
            </w:pPr>
            <w:r w:rsidRPr="006F4607">
              <w:rPr>
                <w:rFonts w:cstheme="minorHAnsi"/>
                <w:sz w:val="22"/>
                <w:szCs w:val="22"/>
              </w:rPr>
              <w:t>TRIVAGO N.V. V AUSTRALIAN COMPETITION AND CONSUMER COMMISSION --- This proceeding will be conducted by remote access technology and is open to the public subject to the judges’ discretion or any order by the Court that may be made pursuant to s 17(4) of the Federal Court of Australia Act 1976 (</w:t>
            </w:r>
            <w:proofErr w:type="spellStart"/>
            <w:r w:rsidRPr="006F4607">
              <w:rPr>
                <w:rFonts w:cstheme="minorHAnsi"/>
                <w:sz w:val="22"/>
                <w:szCs w:val="22"/>
              </w:rPr>
              <w:t>Cth</w:t>
            </w:r>
            <w:proofErr w:type="spellEnd"/>
            <w:r w:rsidRPr="006F4607">
              <w:rPr>
                <w:rFonts w:cstheme="minorHAnsi"/>
                <w:sz w:val="22"/>
                <w:szCs w:val="22"/>
              </w:rPr>
              <w:t>). If a member of the public wishes to observe the hearing they must contact the Associate to Middleton J via email at least one hour before the scheduled start time</w:t>
            </w:r>
          </w:p>
        </w:tc>
      </w:tr>
    </w:tbl>
    <w:p w14:paraId="2289C065" w14:textId="77777777" w:rsidR="00214B29" w:rsidRPr="006F4607" w:rsidRDefault="00214B29" w:rsidP="00214B29">
      <w:pPr>
        <w:pStyle w:val="BodyText"/>
        <w:rPr>
          <w:rFonts w:asciiTheme="minorHAnsi" w:hAnsiTheme="minorHAnsi" w:cstheme="minorHAnsi"/>
          <w:sz w:val="22"/>
          <w:szCs w:val="22"/>
        </w:rPr>
      </w:pPr>
    </w:p>
    <w:bookmarkEnd w:id="18"/>
    <w:p w14:paraId="16A83379" w14:textId="77777777" w:rsidR="00B628D8" w:rsidRDefault="00B628D8" w:rsidP="000A6611">
      <w:pPr>
        <w:rPr>
          <w:rFonts w:cstheme="minorHAnsi"/>
        </w:rPr>
        <w:sectPr w:rsidR="00B628D8" w:rsidSect="006F4607">
          <w:pgSz w:w="11907" w:h="16840" w:code="9"/>
          <w:pgMar w:top="1574" w:right="1418" w:bottom="1985" w:left="1361" w:header="397" w:footer="170" w:gutter="0"/>
          <w:cols w:space="708"/>
          <w:docGrid w:linePitch="360"/>
        </w:sectPr>
      </w:pPr>
    </w:p>
    <w:p w14:paraId="492F7128" w14:textId="01A7260A" w:rsidR="00B628D8" w:rsidRDefault="00F55FFA" w:rsidP="00606BAA">
      <w:pPr>
        <w:pStyle w:val="Heading2"/>
      </w:pPr>
      <w:bookmarkStart w:id="24" w:name="ReasonsPage"/>
      <w:bookmarkStart w:id="25" w:name="_Toc71712178"/>
      <w:bookmarkStart w:id="26" w:name="_Toc71888307"/>
      <w:bookmarkStart w:id="27" w:name="_Toc71889602"/>
      <w:bookmarkStart w:id="28" w:name="_Toc72748207"/>
      <w:bookmarkStart w:id="29" w:name="_Toc72748813"/>
      <w:bookmarkStart w:id="30" w:name="_Toc71544977"/>
      <w:bookmarkStart w:id="31" w:name="_Toc50994174"/>
      <w:bookmarkEnd w:id="24"/>
      <w:r>
        <w:lastRenderedPageBreak/>
        <w:t>Annex Four</w:t>
      </w:r>
      <w:r w:rsidR="00B628D8">
        <w:t>: Sample RCP Script</w:t>
      </w:r>
      <w:bookmarkEnd w:id="25"/>
      <w:bookmarkEnd w:id="26"/>
      <w:bookmarkEnd w:id="27"/>
      <w:bookmarkEnd w:id="28"/>
      <w:bookmarkEnd w:id="29"/>
    </w:p>
    <w:p w14:paraId="27B54BE2" w14:textId="77777777" w:rsidR="00B628D8" w:rsidRPr="00606BAA" w:rsidRDefault="00B628D8" w:rsidP="00B628D8">
      <w:pPr>
        <w:rPr>
          <w:b/>
          <w:bCs/>
          <w:sz w:val="22"/>
        </w:rPr>
      </w:pPr>
    </w:p>
    <w:p w14:paraId="712CE3AF" w14:textId="77777777" w:rsidR="00B628D8" w:rsidRPr="00AE7041" w:rsidRDefault="00B628D8" w:rsidP="00B628D8">
      <w:pPr>
        <w:rPr>
          <w:b/>
          <w:bCs/>
          <w:sz w:val="24"/>
        </w:rPr>
      </w:pPr>
      <w:r w:rsidRPr="00AE7041">
        <w:rPr>
          <w:b/>
          <w:bCs/>
          <w:sz w:val="24"/>
        </w:rPr>
        <w:t>STAGE ONE:  LOGISTICAL ISSUES</w:t>
      </w:r>
    </w:p>
    <w:p w14:paraId="62279C18"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“These proceedings are being conducted remotely and recorded”</w:t>
      </w:r>
    </w:p>
    <w:p w14:paraId="249C37BC"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color w:val="auto"/>
          <w:sz w:val="22"/>
          <w:szCs w:val="22"/>
        </w:rPr>
        <w:t>“</w:t>
      </w:r>
      <w:r w:rsidRPr="00B07ED4">
        <w:rPr>
          <w:rStyle w:val="Strong"/>
          <w:b w:val="0"/>
          <w:bCs/>
          <w:iCs/>
          <w:color w:val="auto"/>
          <w:sz w:val="22"/>
          <w:szCs w:val="22"/>
        </w:rPr>
        <w:t>Are you able to hear me and can you understand what I am saying?”</w:t>
      </w:r>
    </w:p>
    <w:p w14:paraId="1812FA2C"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“Are you able to see me and is the picture quality sufficient?”</w:t>
      </w:r>
    </w:p>
    <w:p w14:paraId="2B14196A"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“If, at any time, you are not able to see or hear what is happening in court today, you must immediately inform me of the issue.”</w:t>
      </w:r>
    </w:p>
    <w:p w14:paraId="3D1FD086"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 xml:space="preserve">“If the internet drops out, please remain in the same place and turn on your mobile phone. Someone will contact you by phone if this happens. Alternatively, you can phone this number: </w:t>
      </w:r>
      <w:r w:rsidRPr="00B07ED4">
        <w:rPr>
          <w:rStyle w:val="Strong"/>
          <w:b w:val="0"/>
          <w:bCs/>
          <w:i/>
          <w:iCs/>
          <w:color w:val="auto"/>
          <w:sz w:val="22"/>
          <w:szCs w:val="22"/>
        </w:rPr>
        <w:t>XXXXXXX</w:t>
      </w:r>
      <w:r w:rsidRPr="00B07ED4">
        <w:rPr>
          <w:rStyle w:val="Strong"/>
          <w:b w:val="0"/>
          <w:bCs/>
          <w:iCs/>
          <w:color w:val="auto"/>
          <w:sz w:val="22"/>
          <w:szCs w:val="22"/>
        </w:rPr>
        <w:t>.”</w:t>
      </w:r>
    </w:p>
    <w:p w14:paraId="088F766E"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“With respect to the proceedings, please wait to speak until requested.”</w:t>
      </w:r>
    </w:p>
    <w:p w14:paraId="02BF13F6"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“If you wish to speak, please raise your hand.”</w:t>
      </w:r>
    </w:p>
    <w:p w14:paraId="776D681B"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“When you speak, please do so normally, slowly and please do not interrupt others when they are speaking.”</w:t>
      </w:r>
    </w:p>
    <w:p w14:paraId="3B3FC64D"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“When you are not speaking, please mute your microphone.”</w:t>
      </w:r>
    </w:p>
    <w:p w14:paraId="18A75782"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“Please do not move out of the frame and keep your faces and focus on the camera, as opposed to the screen.”</w:t>
      </w:r>
    </w:p>
    <w:p w14:paraId="66D4E067" w14:textId="77777777" w:rsidR="00B628D8" w:rsidRPr="00B07ED4" w:rsidRDefault="00B628D8" w:rsidP="00B628D8">
      <w:pPr>
        <w:pStyle w:val="ListParagraph"/>
        <w:numPr>
          <w:ilvl w:val="0"/>
          <w:numId w:val="64"/>
        </w:numPr>
        <w:spacing w:before="120" w:after="120"/>
        <w:rPr>
          <w:rStyle w:val="Strong"/>
          <w:b w:val="0"/>
          <w:bCs/>
          <w:iCs/>
          <w:color w:val="auto"/>
          <w:sz w:val="22"/>
          <w:szCs w:val="22"/>
        </w:rPr>
      </w:pPr>
      <w:r w:rsidRPr="00B07ED4">
        <w:rPr>
          <w:rStyle w:val="Strong"/>
          <w:b w:val="0"/>
          <w:bCs/>
          <w:iCs/>
          <w:color w:val="auto"/>
          <w:sz w:val="22"/>
          <w:szCs w:val="22"/>
        </w:rPr>
        <w:t>“If you need to have confidential communications, please ensure your microphone is muted and use the chat room or other device if required.”</w:t>
      </w:r>
    </w:p>
    <w:p w14:paraId="0FB1C8E1" w14:textId="77777777" w:rsidR="00B628D8" w:rsidRPr="00B07ED4" w:rsidRDefault="00B628D8" w:rsidP="00606BAA">
      <w:pPr>
        <w:pStyle w:val="ListParagraph"/>
        <w:numPr>
          <w:ilvl w:val="0"/>
          <w:numId w:val="64"/>
        </w:numPr>
        <w:spacing w:before="120"/>
        <w:rPr>
          <w:rStyle w:val="Strong"/>
          <w:b w:val="0"/>
          <w:bCs/>
          <w:iCs/>
          <w:color w:val="auto"/>
          <w:sz w:val="22"/>
          <w:szCs w:val="22"/>
        </w:rPr>
      </w:pPr>
      <w:r w:rsidRPr="00B07ED4">
        <w:rPr>
          <w:rStyle w:val="Strong"/>
          <w:b w:val="0"/>
          <w:bCs/>
          <w:iCs/>
          <w:color w:val="auto"/>
          <w:sz w:val="22"/>
          <w:szCs w:val="22"/>
        </w:rPr>
        <w:t>“As we are still adjusting to the use of RCP, we ask everyone to be patient and mindful of the need to uphold the decorum and formality of the court.”</w:t>
      </w:r>
    </w:p>
    <w:p w14:paraId="32742413" w14:textId="77777777" w:rsidR="00B628D8" w:rsidRPr="00606BAA" w:rsidRDefault="00B628D8" w:rsidP="00B628D8">
      <w:pPr>
        <w:rPr>
          <w:b/>
          <w:bCs/>
          <w:sz w:val="22"/>
        </w:rPr>
      </w:pPr>
    </w:p>
    <w:p w14:paraId="2C98B98E" w14:textId="77777777" w:rsidR="00B628D8" w:rsidRPr="00AE7041" w:rsidRDefault="00B628D8" w:rsidP="00B628D8">
      <w:pPr>
        <w:rPr>
          <w:b/>
          <w:bCs/>
          <w:sz w:val="24"/>
        </w:rPr>
      </w:pPr>
      <w:r w:rsidRPr="00AE7041">
        <w:rPr>
          <w:b/>
          <w:bCs/>
          <w:sz w:val="24"/>
        </w:rPr>
        <w:t>STAGE TWO: PRELIMINARIES</w:t>
      </w:r>
    </w:p>
    <w:p w14:paraId="7A134F74"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“It is placed on the record that the parties consent to the proceeding being conducted via video conference technology.”</w:t>
      </w:r>
    </w:p>
    <w:p w14:paraId="51DC114C"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“You are advised that these proceedings are public proceedings and that the public may have access to these remote proceedings, however they cannot participate.”</w:t>
      </w:r>
    </w:p>
    <w:p w14:paraId="029069B4"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“It is also placed on the record that the parties waive any rights they may have to be present in the courtroom for the proceeding.”</w:t>
      </w:r>
    </w:p>
    <w:p w14:paraId="7933D0BD"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“The parties are advised that all court rules of evidence and procedure apply during remote hearings or conferences.”</w:t>
      </w:r>
    </w:p>
    <w:p w14:paraId="53DBE543"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“Are there any unmet disability or accessibility needs?”</w:t>
      </w:r>
    </w:p>
    <w:p w14:paraId="35F71CD3"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“I confirm there is/is not a need for any interpreters?”</w:t>
      </w:r>
    </w:p>
    <w:p w14:paraId="64198A31" w14:textId="77777777" w:rsidR="00B628D8" w:rsidRPr="00B07ED4" w:rsidRDefault="00B628D8" w:rsidP="00B628D8">
      <w:pPr>
        <w:pStyle w:val="ListParagraph"/>
        <w:numPr>
          <w:ilvl w:val="0"/>
          <w:numId w:val="64"/>
        </w:numPr>
        <w:spacing w:before="120" w:after="120"/>
        <w:rPr>
          <w:rStyle w:val="Strong"/>
          <w:b w:val="0"/>
          <w:bCs/>
          <w:color w:val="auto"/>
          <w:sz w:val="22"/>
          <w:szCs w:val="22"/>
        </w:rPr>
      </w:pPr>
      <w:r w:rsidRPr="00B07ED4">
        <w:rPr>
          <w:rStyle w:val="Strong"/>
          <w:b w:val="0"/>
          <w:bCs/>
          <w:color w:val="auto"/>
          <w:sz w:val="22"/>
          <w:szCs w:val="22"/>
        </w:rPr>
        <w:t xml:space="preserve">“Do the parties have any caretaker responsibilities (e.g., for a baby) or privacy issues (especially for domestic violence matters)?” </w:t>
      </w:r>
    </w:p>
    <w:p w14:paraId="42D754D7" w14:textId="77777777" w:rsidR="00B628D8" w:rsidRPr="00606BAA" w:rsidRDefault="00B628D8" w:rsidP="00B628D8">
      <w:pPr>
        <w:pStyle w:val="ListParagraph"/>
        <w:numPr>
          <w:ilvl w:val="0"/>
          <w:numId w:val="0"/>
        </w:numPr>
        <w:ind w:left="772"/>
        <w:rPr>
          <w:rStyle w:val="Strong"/>
          <w:sz w:val="22"/>
          <w:szCs w:val="24"/>
        </w:rPr>
      </w:pPr>
    </w:p>
    <w:p w14:paraId="59DE8A2E" w14:textId="77777777" w:rsidR="00B628D8" w:rsidRPr="00AB4E30" w:rsidRDefault="00B628D8" w:rsidP="00B628D8">
      <w:pPr>
        <w:rPr>
          <w:rStyle w:val="Strong"/>
          <w:color w:val="auto"/>
          <w:sz w:val="24"/>
          <w:szCs w:val="24"/>
        </w:rPr>
      </w:pPr>
      <w:r w:rsidRPr="00AB4E30">
        <w:rPr>
          <w:rStyle w:val="Strong"/>
          <w:color w:val="auto"/>
          <w:sz w:val="24"/>
          <w:szCs w:val="24"/>
        </w:rPr>
        <w:t>STAGE THREE: WITNESSES</w:t>
      </w:r>
    </w:p>
    <w:p w14:paraId="4967EAE4"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szCs w:val="22"/>
        </w:rPr>
        <w:t>“</w:t>
      </w:r>
      <w:r w:rsidRPr="00B07ED4">
        <w:rPr>
          <w:rStyle w:val="Strong"/>
          <w:b w:val="0"/>
          <w:color w:val="auto"/>
          <w:sz w:val="22"/>
          <w:szCs w:val="22"/>
        </w:rPr>
        <w:t>Legal Counsel, please confirm that X will be appearing from Y and will not have access to the hearing before giving evidence.”</w:t>
      </w:r>
    </w:p>
    <w:p w14:paraId="32AB010C"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Swear in witnesses by oath/affirmations in the usual fashion</w:t>
      </w:r>
    </w:p>
    <w:p w14:paraId="6554097E"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 xml:space="preserve">“Do you swear that you are alone?” </w:t>
      </w:r>
    </w:p>
    <w:p w14:paraId="63FD0255"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“Please scan your camera around the room and under tables, to confirm there is no one else present in the room.”</w:t>
      </w:r>
    </w:p>
    <w:p w14:paraId="7C4F75BB"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Advise the witness of the operational logistics of the RCP in Stage One above.</w:t>
      </w:r>
    </w:p>
    <w:p w14:paraId="0F6474A2" w14:textId="4F7150C9"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 xml:space="preserve">“Do you swear that you do not have any other electronic devices present in the </w:t>
      </w:r>
      <w:r w:rsidR="006228E7" w:rsidRPr="00B07ED4">
        <w:rPr>
          <w:rStyle w:val="Strong"/>
          <w:b w:val="0"/>
          <w:color w:val="auto"/>
          <w:sz w:val="22"/>
          <w:szCs w:val="22"/>
        </w:rPr>
        <w:t>room?</w:t>
      </w:r>
      <w:r w:rsidRPr="00B07ED4">
        <w:rPr>
          <w:rStyle w:val="Strong"/>
          <w:b w:val="0"/>
          <w:color w:val="auto"/>
          <w:sz w:val="22"/>
          <w:szCs w:val="22"/>
        </w:rPr>
        <w:t xml:space="preserve">” </w:t>
      </w:r>
    </w:p>
    <w:p w14:paraId="1BDB1B55"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lastRenderedPageBreak/>
        <w:t>“You are directed to refrain from exchanging any electronic messages with anyone while testifying.”</w:t>
      </w:r>
    </w:p>
    <w:p w14:paraId="3FB4535C"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“You are directed that you are not to make any video or audio recordings of these proceedings.”</w:t>
      </w:r>
    </w:p>
    <w:p w14:paraId="03EED534"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“You are also warned that penalties may apply if you do not comply with these directions.”</w:t>
      </w:r>
    </w:p>
    <w:p w14:paraId="7C75EB20" w14:textId="77777777" w:rsidR="00B628D8" w:rsidRPr="00B07ED4" w:rsidRDefault="00B628D8" w:rsidP="00B628D8">
      <w:pPr>
        <w:pStyle w:val="ListParagraph"/>
        <w:numPr>
          <w:ilvl w:val="0"/>
          <w:numId w:val="64"/>
        </w:numPr>
        <w:spacing w:before="120" w:after="120"/>
        <w:rPr>
          <w:rStyle w:val="Strong"/>
          <w:b w:val="0"/>
          <w:color w:val="auto"/>
          <w:sz w:val="22"/>
          <w:szCs w:val="22"/>
        </w:rPr>
      </w:pPr>
      <w:r w:rsidRPr="00B07ED4">
        <w:rPr>
          <w:rStyle w:val="Strong"/>
          <w:b w:val="0"/>
          <w:color w:val="auto"/>
          <w:sz w:val="22"/>
          <w:szCs w:val="22"/>
        </w:rPr>
        <w:t>“You are warned that, although this is a RCP, it is an offence to commit perjury or contempt of court.”</w:t>
      </w:r>
    </w:p>
    <w:p w14:paraId="52CA3684" w14:textId="40D949EB" w:rsidR="004639C3" w:rsidRPr="00AB4E30" w:rsidRDefault="00B628D8" w:rsidP="00B628D8">
      <w:pPr>
        <w:pStyle w:val="ListParagraph"/>
        <w:numPr>
          <w:ilvl w:val="0"/>
          <w:numId w:val="64"/>
        </w:numPr>
        <w:spacing w:before="120" w:after="120"/>
        <w:rPr>
          <w:rStyle w:val="Strong"/>
          <w:b w:val="0"/>
          <w:sz w:val="24"/>
          <w:szCs w:val="24"/>
        </w:rPr>
      </w:pPr>
      <w:r w:rsidRPr="00B07ED4">
        <w:rPr>
          <w:rStyle w:val="Strong"/>
          <w:b w:val="0"/>
          <w:color w:val="auto"/>
          <w:sz w:val="22"/>
          <w:szCs w:val="22"/>
        </w:rPr>
        <w:t xml:space="preserve">“Which documents do you have in front of you?” </w:t>
      </w:r>
      <w:r w:rsidR="00B07ED4" w:rsidRPr="00B07ED4">
        <w:rPr>
          <w:rStyle w:val="Strong"/>
          <w:b w:val="0"/>
          <w:color w:val="auto"/>
          <w:sz w:val="22"/>
          <w:szCs w:val="22"/>
        </w:rPr>
        <w:t>etc.</w:t>
      </w:r>
      <w:r w:rsidRPr="00B07ED4">
        <w:rPr>
          <w:rStyle w:val="Strong"/>
          <w:b w:val="0"/>
          <w:color w:val="auto"/>
          <w:sz w:val="22"/>
          <w:szCs w:val="22"/>
        </w:rPr>
        <w:t>…</w:t>
      </w:r>
    </w:p>
    <w:p w14:paraId="6630D3D6" w14:textId="77777777" w:rsidR="0072622D" w:rsidRDefault="0072622D">
      <w:pPr>
        <w:rPr>
          <w:sz w:val="24"/>
        </w:rPr>
        <w:sectPr w:rsidR="0072622D" w:rsidSect="0072622D">
          <w:pgSz w:w="11907" w:h="16840" w:code="9"/>
          <w:pgMar w:top="1574" w:right="1418" w:bottom="1985" w:left="1361" w:header="397" w:footer="170" w:gutter="0"/>
          <w:cols w:space="708"/>
          <w:docGrid w:linePitch="360"/>
        </w:sectPr>
      </w:pPr>
    </w:p>
    <w:p w14:paraId="62EE91BD" w14:textId="3B0EF48D" w:rsidR="006228E7" w:rsidRPr="00606BAA" w:rsidRDefault="004639C3" w:rsidP="00606BAA">
      <w:pPr>
        <w:pStyle w:val="Heading2"/>
      </w:pPr>
      <w:bookmarkStart w:id="32" w:name="_Toc71712179"/>
      <w:bookmarkStart w:id="33" w:name="_Toc71888308"/>
      <w:bookmarkStart w:id="34" w:name="_Toc71889603"/>
      <w:bookmarkStart w:id="35" w:name="_Toc72748208"/>
      <w:bookmarkStart w:id="36" w:name="_Toc72748814"/>
      <w:r w:rsidRPr="00606BAA">
        <w:lastRenderedPageBreak/>
        <w:t>Annex Five: File Transfer Options</w:t>
      </w:r>
      <w:r w:rsidR="00F55FFA" w:rsidRPr="00606BAA">
        <w:t xml:space="preserve"> and Considerations</w:t>
      </w:r>
      <w:bookmarkEnd w:id="32"/>
      <w:bookmarkEnd w:id="33"/>
      <w:bookmarkEnd w:id="34"/>
      <w:bookmarkEnd w:id="35"/>
      <w:bookmarkEnd w:id="36"/>
    </w:p>
    <w:p w14:paraId="4839B24E" w14:textId="77777777" w:rsidR="0072622D" w:rsidRPr="0072622D" w:rsidRDefault="0072622D" w:rsidP="0072622D">
      <w:pPr>
        <w:pStyle w:val="Title"/>
        <w:rPr>
          <w:rFonts w:asciiTheme="minorHAnsi" w:hAnsiTheme="minorHAnsi" w:cstheme="minorHAnsi"/>
          <w:b/>
          <w:sz w:val="24"/>
          <w:szCs w:val="24"/>
        </w:rPr>
      </w:pPr>
      <w:r w:rsidRPr="0072622D">
        <w:rPr>
          <w:rFonts w:asciiTheme="minorHAnsi" w:hAnsiTheme="minorHAnsi" w:cstheme="minorHAnsi"/>
          <w:b/>
          <w:sz w:val="24"/>
          <w:szCs w:val="24"/>
        </w:rPr>
        <w:t xml:space="preserve">Transfer of files </w:t>
      </w:r>
    </w:p>
    <w:p w14:paraId="687A4149" w14:textId="77777777" w:rsidR="0072622D" w:rsidRPr="0072622D" w:rsidRDefault="0072622D" w:rsidP="0072622D">
      <w:pPr>
        <w:rPr>
          <w:rFonts w:cstheme="minorHAnsi"/>
          <w:sz w:val="22"/>
          <w:szCs w:val="22"/>
        </w:rPr>
      </w:pPr>
      <w:r w:rsidRPr="0072622D">
        <w:rPr>
          <w:rFonts w:cstheme="minorHAnsi"/>
          <w:sz w:val="22"/>
          <w:szCs w:val="22"/>
        </w:rPr>
        <w:t>It is of a practical necessity to discuss how to transfer files and create access to documents for the proceedings, principally from the file, from remote locations.</w:t>
      </w:r>
    </w:p>
    <w:p w14:paraId="35277D63" w14:textId="77777777" w:rsidR="0072622D" w:rsidRPr="0072622D" w:rsidRDefault="0072622D" w:rsidP="0072622D">
      <w:pPr>
        <w:rPr>
          <w:rFonts w:cstheme="minorHAnsi"/>
          <w:sz w:val="22"/>
          <w:szCs w:val="22"/>
        </w:rPr>
      </w:pPr>
    </w:p>
    <w:tbl>
      <w:tblPr>
        <w:tblStyle w:val="GridTable1Light-Accent1"/>
        <w:tblW w:w="0" w:type="auto"/>
        <w:tblLook w:val="04A0" w:firstRow="1" w:lastRow="0" w:firstColumn="1" w:lastColumn="0" w:noHBand="0" w:noVBand="1"/>
      </w:tblPr>
      <w:tblGrid>
        <w:gridCol w:w="1585"/>
        <w:gridCol w:w="2489"/>
        <w:gridCol w:w="2993"/>
        <w:gridCol w:w="2637"/>
        <w:gridCol w:w="3567"/>
      </w:tblGrid>
      <w:tr w:rsidR="0072622D" w:rsidRPr="0072622D" w14:paraId="3D4A6D83" w14:textId="77777777" w:rsidTr="007262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7022012" w14:textId="77777777" w:rsidR="0072622D" w:rsidRPr="0072622D" w:rsidRDefault="0072622D" w:rsidP="0072622D">
            <w:pPr>
              <w:rPr>
                <w:rFonts w:cstheme="minorHAnsi"/>
                <w:sz w:val="22"/>
                <w:szCs w:val="22"/>
              </w:rPr>
            </w:pPr>
            <w:r w:rsidRPr="0072622D">
              <w:rPr>
                <w:rFonts w:cstheme="minorHAnsi"/>
                <w:sz w:val="22"/>
                <w:szCs w:val="22"/>
              </w:rPr>
              <w:t>Mechanism</w:t>
            </w:r>
          </w:p>
        </w:tc>
        <w:tc>
          <w:tcPr>
            <w:tcW w:w="0" w:type="auto"/>
          </w:tcPr>
          <w:p w14:paraId="37953BF7"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Overview</w:t>
            </w:r>
          </w:p>
        </w:tc>
        <w:tc>
          <w:tcPr>
            <w:tcW w:w="0" w:type="auto"/>
          </w:tcPr>
          <w:p w14:paraId="732A3C02"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Benefits</w:t>
            </w:r>
          </w:p>
        </w:tc>
        <w:tc>
          <w:tcPr>
            <w:tcW w:w="0" w:type="auto"/>
          </w:tcPr>
          <w:p w14:paraId="364D0B4B"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Considerations</w:t>
            </w:r>
          </w:p>
        </w:tc>
        <w:tc>
          <w:tcPr>
            <w:tcW w:w="0" w:type="auto"/>
          </w:tcPr>
          <w:p w14:paraId="44B70BBF"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Other aspects</w:t>
            </w:r>
          </w:p>
        </w:tc>
      </w:tr>
      <w:tr w:rsidR="0072622D" w:rsidRPr="0072622D" w14:paraId="76FAE275"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6B580D3C" w14:textId="77777777" w:rsidR="0072622D" w:rsidRPr="0072622D" w:rsidRDefault="0072622D" w:rsidP="0072622D">
            <w:pPr>
              <w:rPr>
                <w:rFonts w:cstheme="minorHAnsi"/>
                <w:sz w:val="22"/>
                <w:szCs w:val="22"/>
              </w:rPr>
            </w:pPr>
            <w:r w:rsidRPr="0072622D">
              <w:rPr>
                <w:rFonts w:cstheme="minorHAnsi"/>
                <w:sz w:val="22"/>
                <w:szCs w:val="22"/>
              </w:rPr>
              <w:t>Email</w:t>
            </w:r>
          </w:p>
        </w:tc>
        <w:tc>
          <w:tcPr>
            <w:tcW w:w="0" w:type="auto"/>
          </w:tcPr>
          <w:p w14:paraId="2C009E0D"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To allow transfer of one or many files between parties and court judiciary/staff independent of internal/external access to formal systems</w:t>
            </w:r>
          </w:p>
        </w:tc>
        <w:tc>
          <w:tcPr>
            <w:tcW w:w="0" w:type="auto"/>
          </w:tcPr>
          <w:p w14:paraId="2EBC17E3"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Most common ‘application’ i.e. everybody is used to sending/receiving emails</w:t>
            </w:r>
          </w:p>
          <w:p w14:paraId="00ED3E0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People feel comfortable sending emails</w:t>
            </w:r>
          </w:p>
        </w:tc>
        <w:tc>
          <w:tcPr>
            <w:tcW w:w="0" w:type="auto"/>
          </w:tcPr>
          <w:p w14:paraId="28714EDD"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Emails can easily be sent to wrong person</w:t>
            </w:r>
          </w:p>
          <w:p w14:paraId="1DEB303B"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Can easily be forwarded on to persons, not a party to the proceedings</w:t>
            </w:r>
          </w:p>
          <w:p w14:paraId="62A61266"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Generally no ‘receipt’</w:t>
            </w:r>
          </w:p>
          <w:p w14:paraId="181CB5C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May or may not be attached to the court file in CMS</w:t>
            </w:r>
          </w:p>
          <w:p w14:paraId="20763F81"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Version control difficult to manage</w:t>
            </w:r>
          </w:p>
          <w:p w14:paraId="736EF1C8"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Size of files often large, and may not ‘fit’ with email file size limits</w:t>
            </w:r>
          </w:p>
          <w:p w14:paraId="023E6F29"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Court documents remain on Mail Servers e.g. Gmail server</w:t>
            </w:r>
          </w:p>
        </w:tc>
        <w:tc>
          <w:tcPr>
            <w:tcW w:w="0" w:type="auto"/>
          </w:tcPr>
          <w:p w14:paraId="303B21C8"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Wherever possible, avoid this mechanism in favour of other mechanisms</w:t>
            </w:r>
          </w:p>
          <w:p w14:paraId="678BBDBD"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Only use as last resort for quick transfer of a document</w:t>
            </w:r>
          </w:p>
        </w:tc>
      </w:tr>
      <w:tr w:rsidR="0072622D" w:rsidRPr="0072622D" w14:paraId="0C62B025"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11CEAACD" w14:textId="77777777" w:rsidR="0072622D" w:rsidRPr="0072622D" w:rsidRDefault="0072622D" w:rsidP="0072622D">
            <w:pPr>
              <w:rPr>
                <w:rFonts w:cstheme="minorHAnsi"/>
                <w:sz w:val="22"/>
                <w:szCs w:val="22"/>
              </w:rPr>
            </w:pPr>
            <w:r w:rsidRPr="0072622D">
              <w:rPr>
                <w:rFonts w:cstheme="minorHAnsi"/>
                <w:sz w:val="22"/>
                <w:szCs w:val="22"/>
              </w:rPr>
              <w:t>Case Management System (CMS) or</w:t>
            </w:r>
          </w:p>
          <w:p w14:paraId="407B3D89" w14:textId="77777777" w:rsidR="0072622D" w:rsidRPr="0072622D" w:rsidRDefault="0072622D" w:rsidP="0072622D">
            <w:pPr>
              <w:rPr>
                <w:rFonts w:cstheme="minorHAnsi"/>
                <w:sz w:val="22"/>
                <w:szCs w:val="22"/>
              </w:rPr>
            </w:pPr>
            <w:r w:rsidRPr="0072622D">
              <w:rPr>
                <w:rFonts w:cstheme="minorHAnsi"/>
                <w:sz w:val="22"/>
                <w:szCs w:val="22"/>
              </w:rPr>
              <w:lastRenderedPageBreak/>
              <w:t>Case Tracking System (CTS)</w:t>
            </w:r>
          </w:p>
        </w:tc>
        <w:tc>
          <w:tcPr>
            <w:tcW w:w="0" w:type="auto"/>
          </w:tcPr>
          <w:p w14:paraId="52F47A0C"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lastRenderedPageBreak/>
              <w:t xml:space="preserve">Documents (scanned or e-filed) attached to the case file in system, and then internal users </w:t>
            </w:r>
            <w:r w:rsidRPr="0072622D">
              <w:rPr>
                <w:rFonts w:cstheme="minorHAnsi"/>
                <w:sz w:val="22"/>
                <w:szCs w:val="22"/>
              </w:rPr>
              <w:lastRenderedPageBreak/>
              <w:t>accessing system and thus documents</w:t>
            </w:r>
          </w:p>
        </w:tc>
        <w:tc>
          <w:tcPr>
            <w:tcW w:w="0" w:type="auto"/>
          </w:tcPr>
          <w:p w14:paraId="07FB10EE"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Provides secure access to documents for internal users of the CMS/CTS</w:t>
            </w:r>
          </w:p>
          <w:p w14:paraId="45C52386"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Accessing the Source of Truth i.e. the court file in CMS/CTS</w:t>
            </w:r>
          </w:p>
          <w:p w14:paraId="36F093D6"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Ensures version control</w:t>
            </w:r>
          </w:p>
          <w:p w14:paraId="46644F82"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No concern over ‘copies laying around’</w:t>
            </w:r>
          </w:p>
          <w:p w14:paraId="114B151B"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Seeing the complete list/history of documents associated with the file</w:t>
            </w:r>
          </w:p>
          <w:p w14:paraId="08756F59"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Can provide user with categorisation of documents e.g. affidavits, or applications – which assists the judiciary</w:t>
            </w:r>
          </w:p>
          <w:p w14:paraId="1C3D6833" w14:textId="77777777" w:rsidR="0072622D" w:rsidRPr="0072622D" w:rsidRDefault="0072622D" w:rsidP="0072622D">
            <w:pPr>
              <w:ind w:left="271"/>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auto"/>
          </w:tcPr>
          <w:p w14:paraId="7AD32F36"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 xml:space="preserve">For those accessing remotely, e.g. judge in Australia, needs access to system through secure </w:t>
            </w:r>
            <w:proofErr w:type="spellStart"/>
            <w:r w:rsidRPr="0072622D">
              <w:rPr>
                <w:rFonts w:cstheme="minorHAnsi"/>
                <w:szCs w:val="22"/>
              </w:rPr>
              <w:t>weblink</w:t>
            </w:r>
            <w:proofErr w:type="spellEnd"/>
            <w:r w:rsidRPr="0072622D">
              <w:rPr>
                <w:rFonts w:cstheme="minorHAnsi"/>
                <w:szCs w:val="22"/>
              </w:rPr>
              <w:t xml:space="preserve"> or </w:t>
            </w:r>
            <w:r w:rsidRPr="0072622D">
              <w:rPr>
                <w:rFonts w:cstheme="minorHAnsi"/>
                <w:szCs w:val="22"/>
              </w:rPr>
              <w:lastRenderedPageBreak/>
              <w:t>vehicles like Citrix (support is crucial in the early use of this mechanism)</w:t>
            </w:r>
          </w:p>
          <w:p w14:paraId="12C71DC9"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Generally not available to external parties e.g. Counsel</w:t>
            </w:r>
          </w:p>
        </w:tc>
        <w:tc>
          <w:tcPr>
            <w:tcW w:w="0" w:type="auto"/>
          </w:tcPr>
          <w:p w14:paraId="7BCE6289"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 xml:space="preserve">Being put to good use by Republic of Marshall Islands with their PJSI Case Tracking System (CTS) which stores case documents in addition to case information. This allows </w:t>
            </w:r>
            <w:r w:rsidRPr="0072622D">
              <w:rPr>
                <w:rFonts w:cstheme="minorHAnsi"/>
                <w:szCs w:val="22"/>
              </w:rPr>
              <w:lastRenderedPageBreak/>
              <w:t>for Appeal judges not in-country easy and secure access (and can easily print selected parts of any document)</w:t>
            </w:r>
          </w:p>
          <w:p w14:paraId="37A71CA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Longer-term, CMS being extended in its access to external parties e.g. the Commonwealth Courts Portal (Australia) which allows parties to the case secure and direct access to the system/access</w:t>
            </w:r>
          </w:p>
          <w:p w14:paraId="21030850"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Preferred mechanism for access by internal users e.g. a judge in another country</w:t>
            </w:r>
          </w:p>
        </w:tc>
      </w:tr>
      <w:tr w:rsidR="0072622D" w:rsidRPr="0072622D" w14:paraId="2109E588"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410C2F11" w14:textId="77777777" w:rsidR="0072622D" w:rsidRPr="0072622D" w:rsidRDefault="0072622D" w:rsidP="0072622D">
            <w:pPr>
              <w:rPr>
                <w:rFonts w:cstheme="minorHAnsi"/>
                <w:sz w:val="22"/>
                <w:szCs w:val="22"/>
              </w:rPr>
            </w:pPr>
            <w:r w:rsidRPr="0072622D">
              <w:rPr>
                <w:rFonts w:cstheme="minorHAnsi"/>
                <w:sz w:val="22"/>
                <w:szCs w:val="22"/>
              </w:rPr>
              <w:lastRenderedPageBreak/>
              <w:t>Portal (external access to CTS/CMS)</w:t>
            </w:r>
          </w:p>
        </w:tc>
        <w:tc>
          <w:tcPr>
            <w:tcW w:w="0" w:type="auto"/>
          </w:tcPr>
          <w:p w14:paraId="0B767ECA"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Provides external access for parties to a case, to the CTS/CMS securely</w:t>
            </w:r>
          </w:p>
        </w:tc>
        <w:tc>
          <w:tcPr>
            <w:tcW w:w="0" w:type="auto"/>
          </w:tcPr>
          <w:p w14:paraId="5BEAB62A"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Secure access to the case details, including documents, allowing parties to view and load (file) their documents</w:t>
            </w:r>
          </w:p>
        </w:tc>
        <w:tc>
          <w:tcPr>
            <w:tcW w:w="0" w:type="auto"/>
          </w:tcPr>
          <w:p w14:paraId="565B5E98"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Generally requires significant investment ($s) to ensure appropriate levels of security and functionality</w:t>
            </w:r>
          </w:p>
          <w:p w14:paraId="0A48D84B"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Requires a significant level of user support to the increased user base of the ‘system’</w:t>
            </w:r>
          </w:p>
        </w:tc>
        <w:tc>
          <w:tcPr>
            <w:tcW w:w="0" w:type="auto"/>
          </w:tcPr>
          <w:p w14:paraId="279E7E61"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Many leading CMS providers now provide such facilities as ‘add-ons’ to their CMS, or locally built (bespoke) systems have introduced with significant effort and cost</w:t>
            </w:r>
          </w:p>
          <w:p w14:paraId="06630D82"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An example of note is the Commonwealth Courts Portal which integrates filing, viewing and communicating facilities for external parties</w:t>
            </w:r>
          </w:p>
        </w:tc>
      </w:tr>
      <w:tr w:rsidR="0072622D" w:rsidRPr="0072622D" w14:paraId="38837735"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13B759D1" w14:textId="77777777" w:rsidR="0072622D" w:rsidRPr="0072622D" w:rsidRDefault="0072622D" w:rsidP="0072622D">
            <w:pPr>
              <w:rPr>
                <w:rFonts w:cstheme="minorHAnsi"/>
                <w:sz w:val="22"/>
                <w:szCs w:val="22"/>
              </w:rPr>
            </w:pPr>
            <w:r w:rsidRPr="0072622D">
              <w:rPr>
                <w:rFonts w:cstheme="minorHAnsi"/>
                <w:sz w:val="22"/>
                <w:szCs w:val="22"/>
              </w:rPr>
              <w:t>Cloud Services</w:t>
            </w:r>
          </w:p>
        </w:tc>
        <w:tc>
          <w:tcPr>
            <w:tcW w:w="0" w:type="auto"/>
          </w:tcPr>
          <w:p w14:paraId="7BFD5E5F"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 xml:space="preserve">Such services as </w:t>
            </w:r>
            <w:proofErr w:type="spellStart"/>
            <w:r w:rsidRPr="0072622D">
              <w:rPr>
                <w:rFonts w:cstheme="minorHAnsi"/>
                <w:sz w:val="22"/>
                <w:szCs w:val="22"/>
              </w:rPr>
              <w:t>DropBox</w:t>
            </w:r>
            <w:proofErr w:type="spellEnd"/>
            <w:r w:rsidRPr="0072622D">
              <w:rPr>
                <w:rFonts w:cstheme="minorHAnsi"/>
                <w:sz w:val="22"/>
                <w:szCs w:val="22"/>
              </w:rPr>
              <w:t>, Google Drive and OneDrive</w:t>
            </w:r>
          </w:p>
        </w:tc>
        <w:tc>
          <w:tcPr>
            <w:tcW w:w="0" w:type="auto"/>
          </w:tcPr>
          <w:p w14:paraId="421A4C3C"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Requires at least one party to have an account</w:t>
            </w:r>
          </w:p>
          <w:p w14:paraId="05EB7F0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Can send link to a file, or folder, or share access to same</w:t>
            </w:r>
          </w:p>
          <w:p w14:paraId="3674F23B"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Growing popularity and comfort levels in storing documents in the ‘unknown’ location of the Cloud.</w:t>
            </w:r>
          </w:p>
        </w:tc>
        <w:tc>
          <w:tcPr>
            <w:tcW w:w="0" w:type="auto"/>
          </w:tcPr>
          <w:p w14:paraId="3F7D8E3C"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Requires setup to allow access to ‘folder’ securely i.e. cannot be shared</w:t>
            </w:r>
          </w:p>
          <w:p w14:paraId="4EC6749B"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Court staff must ‘choose’ which documents to share, which is additional effort for judicial staff</w:t>
            </w:r>
          </w:p>
          <w:p w14:paraId="2E742BDC"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Simple links to documents can be forwarded to persons, not a party to the proceedings</w:t>
            </w:r>
          </w:p>
          <w:p w14:paraId="39C370B0"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Version control – files are not synched to CMS/CTS and must be copied across to the Cloud Service application</w:t>
            </w:r>
          </w:p>
          <w:p w14:paraId="19C6DAA5"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Documents can often ‘remain in the cloud’ unless consciously removed</w:t>
            </w:r>
          </w:p>
        </w:tc>
        <w:tc>
          <w:tcPr>
            <w:tcW w:w="0" w:type="auto"/>
          </w:tcPr>
          <w:p w14:paraId="7CBEA316"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lastRenderedPageBreak/>
              <w:t>Other mechanisms such as CMS/CTS and Secure Transfer applications preferred over generic Cloud Service applications</w:t>
            </w:r>
          </w:p>
        </w:tc>
      </w:tr>
      <w:tr w:rsidR="0072622D" w:rsidRPr="0072622D" w14:paraId="2790BBD7"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2680FB9B" w14:textId="77777777" w:rsidR="0072622D" w:rsidRPr="0072622D" w:rsidRDefault="0072622D" w:rsidP="0072622D">
            <w:pPr>
              <w:rPr>
                <w:rFonts w:cstheme="minorHAnsi"/>
                <w:sz w:val="22"/>
                <w:szCs w:val="22"/>
              </w:rPr>
            </w:pPr>
            <w:r w:rsidRPr="0072622D">
              <w:rPr>
                <w:rFonts w:cstheme="minorHAnsi"/>
                <w:sz w:val="22"/>
                <w:szCs w:val="22"/>
              </w:rPr>
              <w:t>Transfer applications</w:t>
            </w:r>
          </w:p>
        </w:tc>
        <w:tc>
          <w:tcPr>
            <w:tcW w:w="0" w:type="auto"/>
          </w:tcPr>
          <w:p w14:paraId="3D412A7F"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 xml:space="preserve">Purpose built applications that are built specifically for secure file sharing with increased protective features e.g. </w:t>
            </w:r>
            <w:proofErr w:type="spellStart"/>
            <w:r w:rsidRPr="0072622D">
              <w:rPr>
                <w:rFonts w:cstheme="minorHAnsi"/>
                <w:sz w:val="22"/>
                <w:szCs w:val="22"/>
              </w:rPr>
              <w:t>SafeDrop</w:t>
            </w:r>
            <w:proofErr w:type="spellEnd"/>
          </w:p>
        </w:tc>
        <w:tc>
          <w:tcPr>
            <w:tcW w:w="0" w:type="auto"/>
          </w:tcPr>
          <w:p w14:paraId="0808250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Highly secure transfer mechanism – can limit downloads, time to access etc.</w:t>
            </w:r>
          </w:p>
          <w:p w14:paraId="3B813DAF"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No permanent storing of the file(s) – moves like traditional mail – doesn't stay at the Post Office</w:t>
            </w:r>
          </w:p>
          <w:p w14:paraId="682828A1"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Full audit trail to the person who sends files – can see who/when/where file has been access/downloaded</w:t>
            </w:r>
          </w:p>
        </w:tc>
        <w:tc>
          <w:tcPr>
            <w:tcW w:w="0" w:type="auto"/>
          </w:tcPr>
          <w:p w14:paraId="67ABA252"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Typically have a fee associated with using the application</w:t>
            </w:r>
          </w:p>
          <w:p w14:paraId="3E7F0AF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Court staff must ‘choose’ which documents to share, which is additional effort for judicial staff</w:t>
            </w:r>
          </w:p>
          <w:p w14:paraId="2AD48424" w14:textId="77777777" w:rsidR="0072622D" w:rsidRPr="0072622D" w:rsidRDefault="0072622D" w:rsidP="0072622D">
            <w:pPr>
              <w:ind w:left="271"/>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auto"/>
          </w:tcPr>
          <w:p w14:paraId="35DE2DD3"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Preferred use for external transfer to lawyers etc., when access to actual CMS/CTS is not possible</w:t>
            </w:r>
          </w:p>
        </w:tc>
      </w:tr>
      <w:tr w:rsidR="0072622D" w:rsidRPr="0072622D" w14:paraId="31F25C3E" w14:textId="77777777" w:rsidTr="0072622D">
        <w:tc>
          <w:tcPr>
            <w:cnfStyle w:val="001000000000" w:firstRow="0" w:lastRow="0" w:firstColumn="1" w:lastColumn="0" w:oddVBand="0" w:evenVBand="0" w:oddHBand="0" w:evenHBand="0" w:firstRowFirstColumn="0" w:firstRowLastColumn="0" w:lastRowFirstColumn="0" w:lastRowLastColumn="0"/>
            <w:tcW w:w="0" w:type="auto"/>
          </w:tcPr>
          <w:p w14:paraId="7682E5D1" w14:textId="77777777" w:rsidR="0072622D" w:rsidRPr="0072622D" w:rsidRDefault="0072622D" w:rsidP="0072622D">
            <w:pPr>
              <w:rPr>
                <w:rFonts w:cstheme="minorHAnsi"/>
                <w:sz w:val="22"/>
                <w:szCs w:val="22"/>
              </w:rPr>
            </w:pPr>
            <w:r w:rsidRPr="0072622D">
              <w:rPr>
                <w:rFonts w:cstheme="minorHAnsi"/>
                <w:sz w:val="22"/>
                <w:szCs w:val="22"/>
              </w:rPr>
              <w:lastRenderedPageBreak/>
              <w:t>Video application</w:t>
            </w:r>
          </w:p>
        </w:tc>
        <w:tc>
          <w:tcPr>
            <w:tcW w:w="0" w:type="auto"/>
          </w:tcPr>
          <w:p w14:paraId="16B78468" w14:textId="77777777" w:rsidR="0072622D" w:rsidRPr="0072622D" w:rsidRDefault="0072622D" w:rsidP="0072622D">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Transfer mechanism via the video conference application itself, i.e. share screen or transfer file</w:t>
            </w:r>
          </w:p>
        </w:tc>
        <w:tc>
          <w:tcPr>
            <w:tcW w:w="0" w:type="auto"/>
          </w:tcPr>
          <w:p w14:paraId="195F3877"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Can easily ‘share’ document for parties to see during the proceeding</w:t>
            </w:r>
          </w:p>
          <w:p w14:paraId="7505E6EC"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While not a ‘storage facility’ can at least provide quick and ready access to ensure all parties are on the ‘same page’</w:t>
            </w:r>
          </w:p>
          <w:p w14:paraId="7E78E6B0"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If a document is tendered at the last moment, or during the proceeding itself, then sharing via application greatly assists the proceeding</w:t>
            </w:r>
          </w:p>
        </w:tc>
        <w:tc>
          <w:tcPr>
            <w:tcW w:w="0" w:type="auto"/>
          </w:tcPr>
          <w:p w14:paraId="7F36F0FC"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Only applicable at the time of the proceeding</w:t>
            </w:r>
          </w:p>
          <w:p w14:paraId="79C7E7E8"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Not ‘saved’ unless other mechanisms adopted e.g. save to CMS</w:t>
            </w:r>
          </w:p>
          <w:p w14:paraId="0518B2EF"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Not a storage mechanism, nor a formal transfer mechanism</w:t>
            </w:r>
          </w:p>
        </w:tc>
        <w:tc>
          <w:tcPr>
            <w:tcW w:w="0" w:type="auto"/>
          </w:tcPr>
          <w:p w14:paraId="1F9533D9"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Some video conferencing applications only have ‘share’ screen</w:t>
            </w:r>
          </w:p>
          <w:p w14:paraId="39F2C813" w14:textId="77777777" w:rsidR="0072622D" w:rsidRPr="0072622D" w:rsidRDefault="0072622D" w:rsidP="0072622D">
            <w:pPr>
              <w:pStyle w:val="ListParagraph"/>
              <w:numPr>
                <w:ilvl w:val="0"/>
                <w:numId w:val="65"/>
              </w:numPr>
              <w:ind w:left="271"/>
              <w:cnfStyle w:val="000000000000" w:firstRow="0" w:lastRow="0" w:firstColumn="0" w:lastColumn="0" w:oddVBand="0" w:evenVBand="0" w:oddHBand="0" w:evenHBand="0" w:firstRowFirstColumn="0" w:firstRowLastColumn="0" w:lastRowFirstColumn="0" w:lastRowLastColumn="0"/>
              <w:rPr>
                <w:rFonts w:cstheme="minorHAnsi"/>
                <w:szCs w:val="22"/>
              </w:rPr>
            </w:pPr>
            <w:r w:rsidRPr="0072622D">
              <w:rPr>
                <w:rFonts w:cstheme="minorHAnsi"/>
                <w:szCs w:val="22"/>
              </w:rPr>
              <w:t>Only applicable for ensuring that parties who for whatever reason may not have access to documents prior to proceeding to ‘see’ the documents.</w:t>
            </w:r>
          </w:p>
        </w:tc>
      </w:tr>
    </w:tbl>
    <w:p w14:paraId="39C97A1C" w14:textId="77777777" w:rsidR="0072622D" w:rsidRPr="0072622D" w:rsidRDefault="0072622D" w:rsidP="0072622D">
      <w:pPr>
        <w:rPr>
          <w:rFonts w:cstheme="minorHAnsi"/>
          <w:sz w:val="22"/>
          <w:szCs w:val="22"/>
        </w:rPr>
      </w:pPr>
    </w:p>
    <w:p w14:paraId="015E57DF" w14:textId="77777777" w:rsidR="0072622D" w:rsidRPr="0072622D" w:rsidRDefault="0072622D" w:rsidP="0072622D">
      <w:pPr>
        <w:rPr>
          <w:rFonts w:cstheme="minorHAnsi"/>
          <w:sz w:val="22"/>
          <w:szCs w:val="22"/>
        </w:rPr>
      </w:pPr>
      <w:r w:rsidRPr="0072622D">
        <w:rPr>
          <w:rFonts w:cstheme="minorHAnsi"/>
          <w:sz w:val="22"/>
          <w:szCs w:val="22"/>
        </w:rPr>
        <w:br w:type="page"/>
      </w:r>
    </w:p>
    <w:p w14:paraId="1B5DB55E" w14:textId="77777777" w:rsidR="0072622D" w:rsidRPr="0072622D" w:rsidRDefault="0072622D" w:rsidP="0072622D">
      <w:pPr>
        <w:rPr>
          <w:rFonts w:cstheme="minorHAnsi"/>
          <w:sz w:val="22"/>
          <w:szCs w:val="22"/>
        </w:rPr>
      </w:pPr>
      <w:r w:rsidRPr="0072622D">
        <w:rPr>
          <w:rFonts w:cstheme="minorHAnsi"/>
          <w:b/>
          <w:bCs/>
          <w:sz w:val="22"/>
          <w:szCs w:val="22"/>
        </w:rPr>
        <w:lastRenderedPageBreak/>
        <w:t>Preferred Mechanism by Case category of document</w:t>
      </w:r>
      <w:r w:rsidRPr="0072622D">
        <w:rPr>
          <w:rFonts w:cstheme="minorHAnsi"/>
          <w:sz w:val="22"/>
          <w:szCs w:val="22"/>
        </w:rPr>
        <w:t>, and whether sending/receiving to Internal (I) users i.e. other judicial officers or External (E) users i.e. lawyers/parties</w:t>
      </w:r>
    </w:p>
    <w:p w14:paraId="7503A931" w14:textId="77777777" w:rsidR="0072622D" w:rsidRPr="0072622D" w:rsidRDefault="0072622D" w:rsidP="0072622D">
      <w:pPr>
        <w:rPr>
          <w:rFonts w:cstheme="minorHAnsi"/>
          <w:sz w:val="22"/>
          <w:szCs w:val="22"/>
        </w:rPr>
      </w:pPr>
    </w:p>
    <w:p w14:paraId="287EC489" w14:textId="77777777" w:rsidR="0072622D" w:rsidRPr="0072622D" w:rsidRDefault="0072622D" w:rsidP="0072622D">
      <w:pPr>
        <w:rPr>
          <w:rFonts w:cstheme="minorHAnsi"/>
          <w:sz w:val="22"/>
          <w:szCs w:val="22"/>
        </w:rPr>
      </w:pPr>
      <w:r w:rsidRPr="0072622D">
        <w:rPr>
          <w:rFonts w:cstheme="minorHAnsi"/>
          <w:sz w:val="22"/>
          <w:szCs w:val="22"/>
        </w:rPr>
        <w:t>Notes:</w:t>
      </w:r>
    </w:p>
    <w:p w14:paraId="22468414" w14:textId="77777777" w:rsidR="0072622D" w:rsidRPr="0072622D" w:rsidRDefault="0072622D" w:rsidP="0072622D">
      <w:pPr>
        <w:pStyle w:val="ListParagraph"/>
        <w:numPr>
          <w:ilvl w:val="0"/>
          <w:numId w:val="66"/>
        </w:numPr>
        <w:rPr>
          <w:rFonts w:cstheme="minorHAnsi"/>
          <w:szCs w:val="22"/>
        </w:rPr>
      </w:pPr>
      <w:r w:rsidRPr="0072622D">
        <w:rPr>
          <w:rFonts w:cstheme="minorHAnsi"/>
          <w:szCs w:val="22"/>
        </w:rPr>
        <w:t xml:space="preserve">If cell is </w:t>
      </w:r>
      <w:r w:rsidRPr="0072622D">
        <w:rPr>
          <w:rFonts w:cstheme="minorHAnsi"/>
          <w:szCs w:val="22"/>
          <w:highlight w:val="lightGray"/>
        </w:rPr>
        <w:t>shaded</w:t>
      </w:r>
      <w:r w:rsidRPr="0072622D">
        <w:rPr>
          <w:rFonts w:cstheme="minorHAnsi"/>
          <w:szCs w:val="22"/>
        </w:rPr>
        <w:t>, then the ‘mechanism’ is not seen as appropriate or applicable</w:t>
      </w:r>
    </w:p>
    <w:p w14:paraId="0645B19C" w14:textId="77777777" w:rsidR="0072622D" w:rsidRPr="0072622D" w:rsidRDefault="0072622D" w:rsidP="0072622D">
      <w:pPr>
        <w:pStyle w:val="ListParagraph"/>
        <w:numPr>
          <w:ilvl w:val="0"/>
          <w:numId w:val="66"/>
        </w:numPr>
        <w:rPr>
          <w:rFonts w:cstheme="minorHAnsi"/>
          <w:szCs w:val="22"/>
        </w:rPr>
      </w:pPr>
      <w:r w:rsidRPr="0072622D">
        <w:rPr>
          <w:rFonts w:cstheme="minorHAnsi"/>
          <w:szCs w:val="22"/>
        </w:rPr>
        <w:t>Ratings:</w:t>
      </w:r>
    </w:p>
    <w:p w14:paraId="3ABB65F2" w14:textId="77777777" w:rsidR="0072622D" w:rsidRPr="0072622D" w:rsidRDefault="0072622D" w:rsidP="0072622D">
      <w:pPr>
        <w:pStyle w:val="ListParagraph"/>
        <w:numPr>
          <w:ilvl w:val="1"/>
          <w:numId w:val="66"/>
        </w:numPr>
        <w:rPr>
          <w:rFonts w:cstheme="minorHAnsi"/>
          <w:szCs w:val="22"/>
        </w:rPr>
      </w:pPr>
      <w:r w:rsidRPr="0072622D">
        <w:rPr>
          <w:rFonts w:cstheme="minorHAnsi"/>
          <w:szCs w:val="22"/>
        </w:rPr>
        <w:t>4 – highly recommended</w:t>
      </w:r>
    </w:p>
    <w:p w14:paraId="4242B833" w14:textId="77777777" w:rsidR="0072622D" w:rsidRPr="0072622D" w:rsidRDefault="0072622D" w:rsidP="0072622D">
      <w:pPr>
        <w:pStyle w:val="ListParagraph"/>
        <w:numPr>
          <w:ilvl w:val="1"/>
          <w:numId w:val="66"/>
        </w:numPr>
        <w:rPr>
          <w:rFonts w:cstheme="minorHAnsi"/>
          <w:szCs w:val="22"/>
        </w:rPr>
      </w:pPr>
      <w:r w:rsidRPr="0072622D">
        <w:rPr>
          <w:rFonts w:cstheme="minorHAnsi"/>
          <w:szCs w:val="22"/>
        </w:rPr>
        <w:t>3 – suitable</w:t>
      </w:r>
    </w:p>
    <w:p w14:paraId="14A15AB7" w14:textId="77777777" w:rsidR="0072622D" w:rsidRPr="0072622D" w:rsidRDefault="0072622D" w:rsidP="0072622D">
      <w:pPr>
        <w:pStyle w:val="ListParagraph"/>
        <w:numPr>
          <w:ilvl w:val="1"/>
          <w:numId w:val="66"/>
        </w:numPr>
        <w:rPr>
          <w:rFonts w:cstheme="minorHAnsi"/>
          <w:szCs w:val="22"/>
        </w:rPr>
      </w:pPr>
      <w:r w:rsidRPr="0072622D">
        <w:rPr>
          <w:rFonts w:cstheme="minorHAnsi"/>
          <w:szCs w:val="22"/>
        </w:rPr>
        <w:t>2 – suitable but prefer other mechanisms</w:t>
      </w:r>
    </w:p>
    <w:p w14:paraId="0D21DE53" w14:textId="77777777" w:rsidR="0072622D" w:rsidRPr="0072622D" w:rsidRDefault="0072622D" w:rsidP="0072622D">
      <w:pPr>
        <w:pStyle w:val="ListParagraph"/>
        <w:numPr>
          <w:ilvl w:val="1"/>
          <w:numId w:val="66"/>
        </w:numPr>
        <w:rPr>
          <w:rFonts w:cstheme="minorHAnsi"/>
          <w:szCs w:val="22"/>
        </w:rPr>
      </w:pPr>
      <w:r w:rsidRPr="0072622D">
        <w:rPr>
          <w:rFonts w:cstheme="minorHAnsi"/>
          <w:szCs w:val="22"/>
        </w:rPr>
        <w:t>1 – as a last option</w:t>
      </w:r>
    </w:p>
    <w:p w14:paraId="675AC056" w14:textId="77777777" w:rsidR="0072622D" w:rsidRPr="0072622D" w:rsidRDefault="0072622D" w:rsidP="0072622D">
      <w:pPr>
        <w:pStyle w:val="ListParagraph"/>
        <w:numPr>
          <w:ilvl w:val="1"/>
          <w:numId w:val="66"/>
        </w:numPr>
        <w:rPr>
          <w:rFonts w:cstheme="minorHAnsi"/>
          <w:szCs w:val="22"/>
        </w:rPr>
      </w:pPr>
      <w:r w:rsidRPr="0072622D">
        <w:rPr>
          <w:rFonts w:cstheme="minorHAnsi"/>
          <w:szCs w:val="22"/>
        </w:rPr>
        <w:t>0 – not suitable/recommended</w:t>
      </w:r>
    </w:p>
    <w:p w14:paraId="1F918733" w14:textId="77777777" w:rsidR="0072622D" w:rsidRPr="0072622D" w:rsidRDefault="0072622D" w:rsidP="0072622D">
      <w:pPr>
        <w:rPr>
          <w:rFonts w:cstheme="minorHAnsi"/>
          <w:sz w:val="22"/>
          <w:szCs w:val="22"/>
        </w:rPr>
      </w:pPr>
    </w:p>
    <w:tbl>
      <w:tblPr>
        <w:tblStyle w:val="GridTable1Light-Accent1"/>
        <w:tblW w:w="5000" w:type="pct"/>
        <w:tblLook w:val="04A0" w:firstRow="1" w:lastRow="0" w:firstColumn="1" w:lastColumn="0" w:noHBand="0" w:noVBand="1"/>
      </w:tblPr>
      <w:tblGrid>
        <w:gridCol w:w="2185"/>
        <w:gridCol w:w="659"/>
        <w:gridCol w:w="662"/>
        <w:gridCol w:w="910"/>
        <w:gridCol w:w="910"/>
        <w:gridCol w:w="876"/>
        <w:gridCol w:w="876"/>
        <w:gridCol w:w="610"/>
        <w:gridCol w:w="610"/>
        <w:gridCol w:w="982"/>
        <w:gridCol w:w="640"/>
        <w:gridCol w:w="1160"/>
        <w:gridCol w:w="817"/>
        <w:gridCol w:w="695"/>
        <w:gridCol w:w="679"/>
      </w:tblGrid>
      <w:tr w:rsidR="0072622D" w:rsidRPr="0072622D" w14:paraId="762437D6" w14:textId="77777777" w:rsidTr="007262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3" w:type="pct"/>
          </w:tcPr>
          <w:p w14:paraId="2CFC6ED8" w14:textId="77777777" w:rsidR="0072622D" w:rsidRPr="0072622D" w:rsidRDefault="0072622D" w:rsidP="0072622D">
            <w:pPr>
              <w:rPr>
                <w:rFonts w:cstheme="minorHAnsi"/>
                <w:sz w:val="22"/>
                <w:szCs w:val="22"/>
              </w:rPr>
            </w:pPr>
            <w:r w:rsidRPr="0072622D">
              <w:rPr>
                <w:rFonts w:cstheme="minorHAnsi"/>
                <w:sz w:val="22"/>
                <w:szCs w:val="22"/>
              </w:rPr>
              <w:t>Mechanism</w:t>
            </w:r>
          </w:p>
        </w:tc>
        <w:tc>
          <w:tcPr>
            <w:tcW w:w="497" w:type="pct"/>
            <w:gridSpan w:val="2"/>
          </w:tcPr>
          <w:p w14:paraId="6B351A99"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72622D">
              <w:rPr>
                <w:rFonts w:cstheme="minorHAnsi"/>
                <w:sz w:val="22"/>
                <w:szCs w:val="22"/>
              </w:rPr>
              <w:t>Court</w:t>
            </w:r>
          </w:p>
          <w:p w14:paraId="6F4A6062"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Notices</w:t>
            </w:r>
          </w:p>
        </w:tc>
        <w:tc>
          <w:tcPr>
            <w:tcW w:w="686" w:type="pct"/>
            <w:gridSpan w:val="2"/>
          </w:tcPr>
          <w:p w14:paraId="136072BC"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72622D">
              <w:rPr>
                <w:rFonts w:cstheme="minorHAnsi"/>
                <w:sz w:val="22"/>
                <w:szCs w:val="22"/>
              </w:rPr>
              <w:t>Evidentiary</w:t>
            </w:r>
          </w:p>
          <w:p w14:paraId="761E55C2"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Material</w:t>
            </w:r>
          </w:p>
        </w:tc>
        <w:tc>
          <w:tcPr>
            <w:tcW w:w="660" w:type="pct"/>
            <w:gridSpan w:val="2"/>
          </w:tcPr>
          <w:p w14:paraId="04CCEDEA"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72622D">
              <w:rPr>
                <w:rFonts w:cstheme="minorHAnsi"/>
                <w:sz w:val="22"/>
                <w:szCs w:val="22"/>
              </w:rPr>
              <w:t>Judgments</w:t>
            </w:r>
          </w:p>
          <w:p w14:paraId="44CFD5FE"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Reasons</w:t>
            </w:r>
          </w:p>
        </w:tc>
        <w:tc>
          <w:tcPr>
            <w:tcW w:w="460" w:type="pct"/>
            <w:gridSpan w:val="2"/>
          </w:tcPr>
          <w:p w14:paraId="74513CA6"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Orders</w:t>
            </w:r>
          </w:p>
        </w:tc>
        <w:tc>
          <w:tcPr>
            <w:tcW w:w="611" w:type="pct"/>
            <w:gridSpan w:val="2"/>
          </w:tcPr>
          <w:p w14:paraId="6B90A22A"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Applications</w:t>
            </w:r>
          </w:p>
        </w:tc>
        <w:tc>
          <w:tcPr>
            <w:tcW w:w="744" w:type="pct"/>
            <w:gridSpan w:val="2"/>
          </w:tcPr>
          <w:p w14:paraId="26AA1AD2"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72622D">
              <w:rPr>
                <w:rFonts w:cstheme="minorHAnsi"/>
                <w:sz w:val="22"/>
                <w:szCs w:val="22"/>
              </w:rPr>
              <w:t>Warrants</w:t>
            </w:r>
          </w:p>
          <w:p w14:paraId="66D3C3FA"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Summons</w:t>
            </w:r>
          </w:p>
        </w:tc>
        <w:tc>
          <w:tcPr>
            <w:tcW w:w="519" w:type="pct"/>
            <w:gridSpan w:val="2"/>
          </w:tcPr>
          <w:p w14:paraId="651237EB"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72622D">
              <w:rPr>
                <w:rFonts w:cstheme="minorHAnsi"/>
                <w:sz w:val="22"/>
                <w:szCs w:val="22"/>
              </w:rPr>
              <w:t>Email</w:t>
            </w:r>
          </w:p>
          <w:p w14:paraId="06F81402" w14:textId="77777777" w:rsidR="0072622D" w:rsidRPr="0072622D" w:rsidRDefault="0072622D" w:rsidP="0072622D">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 xml:space="preserve">General </w:t>
            </w:r>
            <w:proofErr w:type="spellStart"/>
            <w:r w:rsidRPr="0072622D">
              <w:rPr>
                <w:rFonts w:cstheme="minorHAnsi"/>
                <w:sz w:val="22"/>
                <w:szCs w:val="22"/>
              </w:rPr>
              <w:t>Corro</w:t>
            </w:r>
            <w:proofErr w:type="spellEnd"/>
          </w:p>
        </w:tc>
      </w:tr>
      <w:tr w:rsidR="0072622D" w:rsidRPr="0072622D" w14:paraId="43A52232" w14:textId="77777777" w:rsidTr="007262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3" w:type="pct"/>
          </w:tcPr>
          <w:p w14:paraId="667F05E6" w14:textId="77777777" w:rsidR="0072622D" w:rsidRPr="0072622D" w:rsidRDefault="0072622D" w:rsidP="0072622D">
            <w:pPr>
              <w:jc w:val="center"/>
              <w:rPr>
                <w:rFonts w:cstheme="minorHAnsi"/>
                <w:sz w:val="22"/>
                <w:szCs w:val="22"/>
              </w:rPr>
            </w:pPr>
          </w:p>
        </w:tc>
        <w:tc>
          <w:tcPr>
            <w:tcW w:w="248" w:type="pct"/>
          </w:tcPr>
          <w:p w14:paraId="32123DD2"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248" w:type="pct"/>
          </w:tcPr>
          <w:p w14:paraId="00DA5F09"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343" w:type="pct"/>
          </w:tcPr>
          <w:p w14:paraId="547C8328"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343" w:type="pct"/>
          </w:tcPr>
          <w:p w14:paraId="47C079C9"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330" w:type="pct"/>
          </w:tcPr>
          <w:p w14:paraId="3E0CFAAC"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330" w:type="pct"/>
          </w:tcPr>
          <w:p w14:paraId="12F96C7B"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230" w:type="pct"/>
          </w:tcPr>
          <w:p w14:paraId="05C375EA"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230" w:type="pct"/>
          </w:tcPr>
          <w:p w14:paraId="368F5392"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370" w:type="pct"/>
          </w:tcPr>
          <w:p w14:paraId="3385DF68"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241" w:type="pct"/>
          </w:tcPr>
          <w:p w14:paraId="31D86AAE"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437" w:type="pct"/>
          </w:tcPr>
          <w:p w14:paraId="56815D24"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308" w:type="pct"/>
          </w:tcPr>
          <w:p w14:paraId="3BDF164E"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c>
          <w:tcPr>
            <w:tcW w:w="262" w:type="pct"/>
          </w:tcPr>
          <w:p w14:paraId="78677B36"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I</w:t>
            </w:r>
          </w:p>
        </w:tc>
        <w:tc>
          <w:tcPr>
            <w:tcW w:w="257" w:type="pct"/>
          </w:tcPr>
          <w:p w14:paraId="34EEAE65" w14:textId="77777777" w:rsidR="0072622D" w:rsidRPr="0072622D" w:rsidRDefault="0072622D" w:rsidP="0072622D">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E</w:t>
            </w:r>
          </w:p>
        </w:tc>
      </w:tr>
      <w:tr w:rsidR="0072622D" w:rsidRPr="0072622D" w14:paraId="41128365"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311DB946" w14:textId="77777777" w:rsidR="0072622D" w:rsidRPr="0072622D" w:rsidRDefault="0072622D" w:rsidP="0072622D">
            <w:pPr>
              <w:rPr>
                <w:rFonts w:cstheme="minorHAnsi"/>
                <w:sz w:val="22"/>
                <w:szCs w:val="22"/>
              </w:rPr>
            </w:pPr>
            <w:r w:rsidRPr="0072622D">
              <w:rPr>
                <w:rFonts w:cstheme="minorHAnsi"/>
                <w:sz w:val="22"/>
                <w:szCs w:val="22"/>
              </w:rPr>
              <w:t>Email</w:t>
            </w:r>
          </w:p>
        </w:tc>
        <w:tc>
          <w:tcPr>
            <w:tcW w:w="248" w:type="pct"/>
          </w:tcPr>
          <w:p w14:paraId="5C59757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48" w:type="pct"/>
          </w:tcPr>
          <w:p w14:paraId="6EFD2C0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43" w:type="pct"/>
          </w:tcPr>
          <w:p w14:paraId="018FE14B"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0</w:t>
            </w:r>
          </w:p>
        </w:tc>
        <w:tc>
          <w:tcPr>
            <w:tcW w:w="343" w:type="pct"/>
          </w:tcPr>
          <w:p w14:paraId="07C2A363"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0</w:t>
            </w:r>
          </w:p>
        </w:tc>
        <w:tc>
          <w:tcPr>
            <w:tcW w:w="330" w:type="pct"/>
          </w:tcPr>
          <w:p w14:paraId="5102B5BA"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30" w:type="pct"/>
          </w:tcPr>
          <w:p w14:paraId="70027EB7"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30" w:type="pct"/>
          </w:tcPr>
          <w:p w14:paraId="2AC4286B"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30" w:type="pct"/>
          </w:tcPr>
          <w:p w14:paraId="424F671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70" w:type="pct"/>
          </w:tcPr>
          <w:p w14:paraId="7B339FF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241" w:type="pct"/>
          </w:tcPr>
          <w:p w14:paraId="068DD906"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1</w:t>
            </w:r>
          </w:p>
        </w:tc>
        <w:tc>
          <w:tcPr>
            <w:tcW w:w="437" w:type="pct"/>
          </w:tcPr>
          <w:p w14:paraId="0ACB778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308" w:type="pct"/>
          </w:tcPr>
          <w:p w14:paraId="3AB42571"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262" w:type="pct"/>
          </w:tcPr>
          <w:p w14:paraId="2C0D45E1"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57" w:type="pct"/>
          </w:tcPr>
          <w:p w14:paraId="143E9CD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r>
      <w:tr w:rsidR="0072622D" w:rsidRPr="0072622D" w14:paraId="6198EC72"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7E479D7E" w14:textId="77777777" w:rsidR="0072622D" w:rsidRPr="0072622D" w:rsidRDefault="0072622D" w:rsidP="0072622D">
            <w:pPr>
              <w:rPr>
                <w:rFonts w:cstheme="minorHAnsi"/>
                <w:sz w:val="22"/>
                <w:szCs w:val="22"/>
              </w:rPr>
            </w:pPr>
            <w:r w:rsidRPr="0072622D">
              <w:rPr>
                <w:rFonts w:cstheme="minorHAnsi"/>
                <w:sz w:val="22"/>
                <w:szCs w:val="22"/>
              </w:rPr>
              <w:t>Case Management System (CMS) or</w:t>
            </w:r>
          </w:p>
          <w:p w14:paraId="1C71E8E1" w14:textId="77777777" w:rsidR="0072622D" w:rsidRPr="0072622D" w:rsidRDefault="0072622D" w:rsidP="0072622D">
            <w:pPr>
              <w:rPr>
                <w:rFonts w:cstheme="minorHAnsi"/>
                <w:sz w:val="22"/>
                <w:szCs w:val="22"/>
              </w:rPr>
            </w:pPr>
            <w:r w:rsidRPr="0072622D">
              <w:rPr>
                <w:rFonts w:cstheme="minorHAnsi"/>
                <w:sz w:val="22"/>
                <w:szCs w:val="22"/>
              </w:rPr>
              <w:t>Case Tracking System (CTS)</w:t>
            </w:r>
          </w:p>
        </w:tc>
        <w:tc>
          <w:tcPr>
            <w:tcW w:w="248" w:type="pct"/>
          </w:tcPr>
          <w:p w14:paraId="58FFCE3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48" w:type="pct"/>
            <w:shd w:val="clear" w:color="auto" w:fill="D9D9D9" w:themeFill="background1" w:themeFillShade="D9"/>
          </w:tcPr>
          <w:p w14:paraId="6895E818"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43" w:type="pct"/>
          </w:tcPr>
          <w:p w14:paraId="59F5C6B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43" w:type="pct"/>
            <w:shd w:val="clear" w:color="auto" w:fill="D9D9D9" w:themeFill="background1" w:themeFillShade="D9"/>
          </w:tcPr>
          <w:p w14:paraId="44D47CA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0" w:type="pct"/>
          </w:tcPr>
          <w:p w14:paraId="26BF9C71"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30" w:type="pct"/>
            <w:shd w:val="clear" w:color="auto" w:fill="D9D9D9" w:themeFill="background1" w:themeFillShade="D9"/>
          </w:tcPr>
          <w:p w14:paraId="1FE1593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tcPr>
          <w:p w14:paraId="2329703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30" w:type="pct"/>
            <w:shd w:val="clear" w:color="auto" w:fill="D9D9D9" w:themeFill="background1" w:themeFillShade="D9"/>
          </w:tcPr>
          <w:p w14:paraId="07C3063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70" w:type="pct"/>
          </w:tcPr>
          <w:p w14:paraId="5FD3093B"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41" w:type="pct"/>
            <w:shd w:val="clear" w:color="auto" w:fill="D9D9D9" w:themeFill="background1" w:themeFillShade="D9"/>
          </w:tcPr>
          <w:p w14:paraId="3E1609A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437" w:type="pct"/>
          </w:tcPr>
          <w:p w14:paraId="6E7E2B9B"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08" w:type="pct"/>
            <w:shd w:val="clear" w:color="auto" w:fill="D9D9D9" w:themeFill="background1" w:themeFillShade="D9"/>
          </w:tcPr>
          <w:p w14:paraId="795BB983"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62" w:type="pct"/>
          </w:tcPr>
          <w:p w14:paraId="4EE8DF7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57" w:type="pct"/>
            <w:shd w:val="clear" w:color="auto" w:fill="D9D9D9" w:themeFill="background1" w:themeFillShade="D9"/>
          </w:tcPr>
          <w:p w14:paraId="56D26C7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2622D" w:rsidRPr="0072622D" w14:paraId="58AEB65C"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42B3C6FA" w14:textId="77777777" w:rsidR="0072622D" w:rsidRPr="0072622D" w:rsidRDefault="0072622D" w:rsidP="0072622D">
            <w:pPr>
              <w:rPr>
                <w:rFonts w:cstheme="minorHAnsi"/>
                <w:sz w:val="22"/>
                <w:szCs w:val="22"/>
              </w:rPr>
            </w:pPr>
            <w:r w:rsidRPr="0072622D">
              <w:rPr>
                <w:rFonts w:cstheme="minorHAnsi"/>
                <w:sz w:val="22"/>
                <w:szCs w:val="22"/>
              </w:rPr>
              <w:t>Portal (external access to CTS/CMS)</w:t>
            </w:r>
          </w:p>
        </w:tc>
        <w:tc>
          <w:tcPr>
            <w:tcW w:w="248" w:type="pct"/>
            <w:shd w:val="clear" w:color="auto" w:fill="D9D9D9" w:themeFill="background1" w:themeFillShade="D9"/>
          </w:tcPr>
          <w:p w14:paraId="05E53E7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8" w:type="pct"/>
          </w:tcPr>
          <w:p w14:paraId="46990B7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43" w:type="pct"/>
            <w:shd w:val="clear" w:color="auto" w:fill="D9D9D9" w:themeFill="background1" w:themeFillShade="D9"/>
          </w:tcPr>
          <w:p w14:paraId="785946E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43" w:type="pct"/>
          </w:tcPr>
          <w:p w14:paraId="14018C4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30" w:type="pct"/>
            <w:shd w:val="clear" w:color="auto" w:fill="D9D9D9" w:themeFill="background1" w:themeFillShade="D9"/>
          </w:tcPr>
          <w:p w14:paraId="1A6FEFA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0" w:type="pct"/>
          </w:tcPr>
          <w:p w14:paraId="53492A9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30" w:type="pct"/>
            <w:shd w:val="clear" w:color="auto" w:fill="D9D9D9" w:themeFill="background1" w:themeFillShade="D9"/>
          </w:tcPr>
          <w:p w14:paraId="38F4A02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tcPr>
          <w:p w14:paraId="1BB1C1B5"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70" w:type="pct"/>
            <w:shd w:val="clear" w:color="auto" w:fill="D9D9D9" w:themeFill="background1" w:themeFillShade="D9"/>
          </w:tcPr>
          <w:p w14:paraId="0D60EAB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1" w:type="pct"/>
          </w:tcPr>
          <w:p w14:paraId="5A1822A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437" w:type="pct"/>
            <w:shd w:val="clear" w:color="auto" w:fill="D9D9D9" w:themeFill="background1" w:themeFillShade="D9"/>
          </w:tcPr>
          <w:p w14:paraId="6AF71E4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08" w:type="pct"/>
          </w:tcPr>
          <w:p w14:paraId="2551D5C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62" w:type="pct"/>
            <w:shd w:val="clear" w:color="auto" w:fill="D9D9D9" w:themeFill="background1" w:themeFillShade="D9"/>
          </w:tcPr>
          <w:p w14:paraId="4F81EAB6"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57" w:type="pct"/>
          </w:tcPr>
          <w:p w14:paraId="4616184A"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r>
      <w:tr w:rsidR="0072622D" w:rsidRPr="0072622D" w14:paraId="5B168C7F"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4196BB57" w14:textId="77777777" w:rsidR="0072622D" w:rsidRPr="0072622D" w:rsidRDefault="0072622D" w:rsidP="0072622D">
            <w:pPr>
              <w:rPr>
                <w:rFonts w:cstheme="minorHAnsi"/>
                <w:sz w:val="22"/>
                <w:szCs w:val="22"/>
              </w:rPr>
            </w:pPr>
            <w:r w:rsidRPr="0072622D">
              <w:rPr>
                <w:rFonts w:cstheme="minorHAnsi"/>
                <w:sz w:val="22"/>
                <w:szCs w:val="22"/>
              </w:rPr>
              <w:t>Cloud Services</w:t>
            </w:r>
          </w:p>
        </w:tc>
        <w:tc>
          <w:tcPr>
            <w:tcW w:w="248" w:type="pct"/>
          </w:tcPr>
          <w:p w14:paraId="4E9DE33A"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248" w:type="pct"/>
          </w:tcPr>
          <w:p w14:paraId="1A23141F"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343" w:type="pct"/>
          </w:tcPr>
          <w:p w14:paraId="4EC799E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343" w:type="pct"/>
          </w:tcPr>
          <w:p w14:paraId="5A67953F"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330" w:type="pct"/>
          </w:tcPr>
          <w:p w14:paraId="52D56E6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330" w:type="pct"/>
          </w:tcPr>
          <w:p w14:paraId="60FA0B96"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230" w:type="pct"/>
          </w:tcPr>
          <w:p w14:paraId="739B57F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230" w:type="pct"/>
          </w:tcPr>
          <w:p w14:paraId="298AED8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370" w:type="pct"/>
          </w:tcPr>
          <w:p w14:paraId="51C760D5"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241" w:type="pct"/>
          </w:tcPr>
          <w:p w14:paraId="68DAB0D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3</w:t>
            </w:r>
          </w:p>
        </w:tc>
        <w:tc>
          <w:tcPr>
            <w:tcW w:w="437" w:type="pct"/>
          </w:tcPr>
          <w:p w14:paraId="28BEB2F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308" w:type="pct"/>
          </w:tcPr>
          <w:p w14:paraId="36E4BAE5"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2</w:t>
            </w:r>
          </w:p>
        </w:tc>
        <w:tc>
          <w:tcPr>
            <w:tcW w:w="262" w:type="pct"/>
            <w:shd w:val="clear" w:color="auto" w:fill="D9D9D9" w:themeFill="background1" w:themeFillShade="D9"/>
          </w:tcPr>
          <w:p w14:paraId="7FE2C51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57" w:type="pct"/>
            <w:shd w:val="clear" w:color="auto" w:fill="D9D9D9" w:themeFill="background1" w:themeFillShade="D9"/>
          </w:tcPr>
          <w:p w14:paraId="39B11F9D"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2622D" w:rsidRPr="0072622D" w14:paraId="7923B24C"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0B18C266" w14:textId="77777777" w:rsidR="0072622D" w:rsidRPr="0072622D" w:rsidRDefault="0072622D" w:rsidP="0072622D">
            <w:pPr>
              <w:rPr>
                <w:rFonts w:cstheme="minorHAnsi"/>
                <w:sz w:val="22"/>
                <w:szCs w:val="22"/>
              </w:rPr>
            </w:pPr>
            <w:r w:rsidRPr="0072622D">
              <w:rPr>
                <w:rFonts w:cstheme="minorHAnsi"/>
                <w:sz w:val="22"/>
                <w:szCs w:val="22"/>
              </w:rPr>
              <w:t>Transfer applications</w:t>
            </w:r>
          </w:p>
        </w:tc>
        <w:tc>
          <w:tcPr>
            <w:tcW w:w="248" w:type="pct"/>
            <w:shd w:val="clear" w:color="auto" w:fill="D9D9D9" w:themeFill="background1" w:themeFillShade="D9"/>
          </w:tcPr>
          <w:p w14:paraId="4FE689D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8" w:type="pct"/>
            <w:shd w:val="clear" w:color="auto" w:fill="D9D9D9" w:themeFill="background1" w:themeFillShade="D9"/>
          </w:tcPr>
          <w:p w14:paraId="5A43AFB6"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43" w:type="pct"/>
          </w:tcPr>
          <w:p w14:paraId="71B8BD7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43" w:type="pct"/>
          </w:tcPr>
          <w:p w14:paraId="5748A09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30" w:type="pct"/>
            <w:shd w:val="clear" w:color="auto" w:fill="D9D9D9" w:themeFill="background1" w:themeFillShade="D9"/>
          </w:tcPr>
          <w:p w14:paraId="1844D915"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0" w:type="pct"/>
            <w:shd w:val="clear" w:color="auto" w:fill="D9D9D9" w:themeFill="background1" w:themeFillShade="D9"/>
          </w:tcPr>
          <w:p w14:paraId="2448BE84"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shd w:val="clear" w:color="auto" w:fill="D9D9D9" w:themeFill="background1" w:themeFillShade="D9"/>
          </w:tcPr>
          <w:p w14:paraId="15C1972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shd w:val="clear" w:color="auto" w:fill="D9D9D9" w:themeFill="background1" w:themeFillShade="D9"/>
          </w:tcPr>
          <w:p w14:paraId="3ED0C521"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70" w:type="pct"/>
            <w:shd w:val="clear" w:color="auto" w:fill="D9D9D9" w:themeFill="background1" w:themeFillShade="D9"/>
          </w:tcPr>
          <w:p w14:paraId="6A275688"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1" w:type="pct"/>
            <w:shd w:val="clear" w:color="auto" w:fill="D9D9D9" w:themeFill="background1" w:themeFillShade="D9"/>
          </w:tcPr>
          <w:p w14:paraId="022F8D8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437" w:type="pct"/>
          </w:tcPr>
          <w:p w14:paraId="7556348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308" w:type="pct"/>
          </w:tcPr>
          <w:p w14:paraId="07295AB7"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4</w:t>
            </w:r>
          </w:p>
        </w:tc>
        <w:tc>
          <w:tcPr>
            <w:tcW w:w="262" w:type="pct"/>
            <w:shd w:val="clear" w:color="auto" w:fill="D9D9D9" w:themeFill="background1" w:themeFillShade="D9"/>
          </w:tcPr>
          <w:p w14:paraId="5889CFDB"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57" w:type="pct"/>
            <w:shd w:val="clear" w:color="auto" w:fill="D9D9D9" w:themeFill="background1" w:themeFillShade="D9"/>
          </w:tcPr>
          <w:p w14:paraId="39F7F94C"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72622D" w:rsidRPr="0072622D" w14:paraId="3541A4DA" w14:textId="77777777" w:rsidTr="0072622D">
        <w:tc>
          <w:tcPr>
            <w:cnfStyle w:val="001000000000" w:firstRow="0" w:lastRow="0" w:firstColumn="1" w:lastColumn="0" w:oddVBand="0" w:evenVBand="0" w:oddHBand="0" w:evenHBand="0" w:firstRowFirstColumn="0" w:firstRowLastColumn="0" w:lastRowFirstColumn="0" w:lastRowLastColumn="0"/>
            <w:tcW w:w="823" w:type="pct"/>
          </w:tcPr>
          <w:p w14:paraId="697BF7B5" w14:textId="77777777" w:rsidR="0072622D" w:rsidRPr="0072622D" w:rsidRDefault="0072622D" w:rsidP="0072622D">
            <w:pPr>
              <w:rPr>
                <w:rFonts w:cstheme="minorHAnsi"/>
                <w:sz w:val="22"/>
                <w:szCs w:val="22"/>
              </w:rPr>
            </w:pPr>
            <w:r w:rsidRPr="0072622D">
              <w:rPr>
                <w:rFonts w:cstheme="minorHAnsi"/>
                <w:sz w:val="22"/>
                <w:szCs w:val="22"/>
              </w:rPr>
              <w:t>Video application</w:t>
            </w:r>
          </w:p>
        </w:tc>
        <w:tc>
          <w:tcPr>
            <w:tcW w:w="248" w:type="pct"/>
            <w:shd w:val="clear" w:color="auto" w:fill="D9D9D9" w:themeFill="background1" w:themeFillShade="D9"/>
          </w:tcPr>
          <w:p w14:paraId="53DABC6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8" w:type="pct"/>
            <w:shd w:val="clear" w:color="auto" w:fill="D9D9D9" w:themeFill="background1" w:themeFillShade="D9"/>
          </w:tcPr>
          <w:p w14:paraId="0979EF72"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43" w:type="pct"/>
          </w:tcPr>
          <w:p w14:paraId="25E394D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1</w:t>
            </w:r>
          </w:p>
        </w:tc>
        <w:tc>
          <w:tcPr>
            <w:tcW w:w="343" w:type="pct"/>
          </w:tcPr>
          <w:p w14:paraId="26D217A9"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2622D">
              <w:rPr>
                <w:rFonts w:cstheme="minorHAnsi"/>
                <w:sz w:val="22"/>
                <w:szCs w:val="22"/>
              </w:rPr>
              <w:t>1</w:t>
            </w:r>
          </w:p>
        </w:tc>
        <w:tc>
          <w:tcPr>
            <w:tcW w:w="330" w:type="pct"/>
            <w:shd w:val="clear" w:color="auto" w:fill="D9D9D9" w:themeFill="background1" w:themeFillShade="D9"/>
          </w:tcPr>
          <w:p w14:paraId="64E2652A"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30" w:type="pct"/>
            <w:shd w:val="clear" w:color="auto" w:fill="D9D9D9" w:themeFill="background1" w:themeFillShade="D9"/>
          </w:tcPr>
          <w:p w14:paraId="5C4FF3F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shd w:val="clear" w:color="auto" w:fill="D9D9D9" w:themeFill="background1" w:themeFillShade="D9"/>
          </w:tcPr>
          <w:p w14:paraId="02503B28"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0" w:type="pct"/>
            <w:shd w:val="clear" w:color="auto" w:fill="D9D9D9" w:themeFill="background1" w:themeFillShade="D9"/>
          </w:tcPr>
          <w:p w14:paraId="5AFA25E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70" w:type="pct"/>
            <w:shd w:val="clear" w:color="auto" w:fill="D9D9D9" w:themeFill="background1" w:themeFillShade="D9"/>
          </w:tcPr>
          <w:p w14:paraId="498BF2FF"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41" w:type="pct"/>
            <w:shd w:val="clear" w:color="auto" w:fill="D9D9D9" w:themeFill="background1" w:themeFillShade="D9"/>
          </w:tcPr>
          <w:p w14:paraId="18F5EB58"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437" w:type="pct"/>
            <w:shd w:val="clear" w:color="auto" w:fill="D9D9D9" w:themeFill="background1" w:themeFillShade="D9"/>
          </w:tcPr>
          <w:p w14:paraId="2D52461E"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308" w:type="pct"/>
            <w:shd w:val="clear" w:color="auto" w:fill="D9D9D9" w:themeFill="background1" w:themeFillShade="D9"/>
          </w:tcPr>
          <w:p w14:paraId="4858BAC0"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62" w:type="pct"/>
            <w:shd w:val="clear" w:color="auto" w:fill="D9D9D9" w:themeFill="background1" w:themeFillShade="D9"/>
          </w:tcPr>
          <w:p w14:paraId="0F012707"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57" w:type="pct"/>
            <w:shd w:val="clear" w:color="auto" w:fill="D9D9D9" w:themeFill="background1" w:themeFillShade="D9"/>
          </w:tcPr>
          <w:p w14:paraId="3A42F1C3" w14:textId="77777777" w:rsidR="0072622D" w:rsidRPr="0072622D" w:rsidRDefault="0072622D" w:rsidP="0072622D">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25DFEF6" w14:textId="77777777" w:rsidR="0072622D" w:rsidRDefault="0072622D" w:rsidP="0072622D"/>
    <w:p w14:paraId="79E671BC" w14:textId="77777777" w:rsidR="0072622D" w:rsidRDefault="0072622D" w:rsidP="0072622D">
      <w:pPr>
        <w:rPr>
          <w:lang w:val="en-US"/>
        </w:rPr>
        <w:sectPr w:rsidR="0072622D" w:rsidSect="0072622D">
          <w:headerReference w:type="default" r:id="rId20"/>
          <w:footerReference w:type="default" r:id="rId21"/>
          <w:pgSz w:w="16840" w:h="11907" w:orient="landscape" w:code="9"/>
          <w:pgMar w:top="1361" w:right="1574" w:bottom="1418" w:left="1985" w:header="397" w:footer="170" w:gutter="0"/>
          <w:cols w:space="708"/>
          <w:docGrid w:linePitch="360"/>
        </w:sectPr>
      </w:pPr>
    </w:p>
    <w:p w14:paraId="2DA5B6CF" w14:textId="53AB6413" w:rsidR="00214B29" w:rsidRPr="006D0BD8" w:rsidRDefault="00B628D8" w:rsidP="00606BAA">
      <w:pPr>
        <w:pStyle w:val="Heading2"/>
      </w:pPr>
      <w:bookmarkStart w:id="37" w:name="_Toc71712180"/>
      <w:bookmarkStart w:id="38" w:name="_Toc71888309"/>
      <w:bookmarkStart w:id="39" w:name="_Toc71889604"/>
      <w:bookmarkStart w:id="40" w:name="_Toc72748209"/>
      <w:bookmarkStart w:id="41" w:name="_Toc72748815"/>
      <w:r>
        <w:lastRenderedPageBreak/>
        <w:t>Annex Six</w:t>
      </w:r>
      <w:r w:rsidR="00B42D85">
        <w:t xml:space="preserve">: </w:t>
      </w:r>
      <w:r w:rsidR="00214B29" w:rsidRPr="006D0BD8">
        <w:t>Court Protocols on Remote Hearings</w:t>
      </w:r>
      <w:r w:rsidR="006D0BD8">
        <w:t xml:space="preserve"> (</w:t>
      </w:r>
      <w:r w:rsidR="006D0BD8" w:rsidRPr="006D0BD8">
        <w:t>New South Wales Bar Association</w:t>
      </w:r>
      <w:r w:rsidR="006D0BD8">
        <w:t>)</w:t>
      </w:r>
      <w:bookmarkEnd w:id="30"/>
      <w:bookmarkEnd w:id="37"/>
      <w:bookmarkEnd w:id="38"/>
      <w:bookmarkEnd w:id="39"/>
      <w:bookmarkEnd w:id="40"/>
      <w:bookmarkEnd w:id="41"/>
    </w:p>
    <w:p w14:paraId="70FA8F32" w14:textId="4E2F2FC3" w:rsidR="00214B29" w:rsidRDefault="00214B29" w:rsidP="006D0BD8">
      <w:pPr>
        <w:rPr>
          <w:rFonts w:cstheme="minorHAnsi"/>
          <w:b/>
          <w:bCs/>
          <w:sz w:val="28"/>
          <w:szCs w:val="22"/>
          <w:lang w:eastAsia="en-GB"/>
        </w:rPr>
      </w:pPr>
      <w:r w:rsidRPr="00CA09AD">
        <w:rPr>
          <w:rFonts w:cstheme="minorHAnsi"/>
          <w:b/>
          <w:bCs/>
          <w:sz w:val="28"/>
          <w:szCs w:val="22"/>
          <w:lang w:eastAsia="en-GB"/>
        </w:rPr>
        <w:t xml:space="preserve">New South Wales Bar Association Court Protocols </w:t>
      </w:r>
    </w:p>
    <w:p w14:paraId="283366DE" w14:textId="77777777" w:rsidR="00CA09AD" w:rsidRPr="006476AF" w:rsidRDefault="00CA09AD" w:rsidP="006D0BD8">
      <w:pPr>
        <w:rPr>
          <w:rFonts w:cstheme="minorHAnsi"/>
          <w:sz w:val="12"/>
          <w:lang w:eastAsia="en-GB"/>
        </w:rPr>
      </w:pPr>
    </w:p>
    <w:p w14:paraId="57546E71" w14:textId="0F4EF753" w:rsidR="00214B29" w:rsidRPr="00CA09AD" w:rsidRDefault="00214B29" w:rsidP="00CA09AD">
      <w:pPr>
        <w:shd w:val="clear" w:color="auto" w:fill="E2E2E2"/>
        <w:spacing w:before="100" w:beforeAutospacing="1" w:after="100" w:afterAutospacing="1"/>
        <w:contextualSpacing/>
        <w:rPr>
          <w:rFonts w:cstheme="minorHAnsi"/>
          <w:sz w:val="24"/>
          <w:szCs w:val="22"/>
          <w:lang w:eastAsia="en-GB"/>
        </w:rPr>
      </w:pPr>
      <w:r w:rsidRPr="00CA09AD">
        <w:rPr>
          <w:rFonts w:cstheme="minorHAnsi"/>
          <w:b/>
          <w:bCs/>
          <w:sz w:val="24"/>
          <w:szCs w:val="22"/>
          <w:lang w:eastAsia="en-GB"/>
        </w:rPr>
        <w:t xml:space="preserve">Protocol for Remote Hearings </w:t>
      </w:r>
    </w:p>
    <w:p w14:paraId="16010A69" w14:textId="3203F636" w:rsidR="00CA09AD" w:rsidRPr="006476AF" w:rsidRDefault="00CA09AD" w:rsidP="00CA09AD">
      <w:pPr>
        <w:spacing w:before="120" w:after="120"/>
        <w:contextualSpacing/>
        <w:rPr>
          <w:rFonts w:cstheme="minorHAnsi"/>
          <w:b/>
          <w:bCs/>
          <w:sz w:val="12"/>
          <w:szCs w:val="22"/>
          <w:lang w:eastAsia="en-GB"/>
        </w:rPr>
      </w:pPr>
    </w:p>
    <w:p w14:paraId="5D1DD9DD" w14:textId="6DFACEA5" w:rsidR="00214B29" w:rsidRPr="00CA09AD" w:rsidRDefault="00214B29" w:rsidP="00CA09AD">
      <w:pPr>
        <w:spacing w:before="120" w:after="120"/>
        <w:contextualSpacing/>
        <w:rPr>
          <w:rFonts w:cstheme="minorHAnsi"/>
          <w:sz w:val="24"/>
          <w:szCs w:val="22"/>
          <w:lang w:eastAsia="en-GB"/>
        </w:rPr>
      </w:pPr>
      <w:r w:rsidRPr="00CA09AD">
        <w:rPr>
          <w:rFonts w:cstheme="minorHAnsi"/>
          <w:b/>
          <w:bCs/>
          <w:sz w:val="24"/>
          <w:szCs w:val="22"/>
          <w:lang w:eastAsia="en-GB"/>
        </w:rPr>
        <w:t xml:space="preserve">Introduction </w:t>
      </w:r>
    </w:p>
    <w:p w14:paraId="271DFEFB" w14:textId="77777777" w:rsidR="00CA09AD" w:rsidRPr="006476AF" w:rsidRDefault="00CA09AD" w:rsidP="00CA09AD">
      <w:pPr>
        <w:spacing w:before="100" w:beforeAutospacing="1" w:after="100" w:afterAutospacing="1"/>
        <w:ind w:left="720"/>
        <w:contextualSpacing/>
        <w:rPr>
          <w:rFonts w:cstheme="minorHAnsi"/>
          <w:sz w:val="12"/>
          <w:szCs w:val="22"/>
          <w:lang w:eastAsia="en-GB"/>
        </w:rPr>
      </w:pPr>
    </w:p>
    <w:p w14:paraId="5D3BD3F1" w14:textId="6DA0B31D" w:rsidR="00214B29" w:rsidRPr="006D0BD8"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purpose of this protocol is to provide guidance to practitioners, particularly counsel, appearing at remote hearings - described in various publications and practice notes as a ‘virtual hearing’ and described herein as a ‘remote hearing’. </w:t>
      </w:r>
    </w:p>
    <w:p w14:paraId="5B3EAA87" w14:textId="4F4550E1" w:rsidR="00214B29" w:rsidRPr="006D0BD8"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protocol addresses minimum standards for such remote hearings, divided into three categories: General aspects of court hearings, Conduct and Technical. Practitioners should have regard in addition to this protocol to relevant court websites, practice directions and guidelines. </w:t>
      </w:r>
    </w:p>
    <w:p w14:paraId="0E20DF0D" w14:textId="2A6630A0" w:rsidR="00214B29" w:rsidRPr="006D0BD8"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This document is likely to evolve over time as required and to take account of recent developments. The protocol has particular relevance to the current COVID-19 pandemic, while social distancing requirements are in force. However, the Protocol may well remain relevant beyond the current pandemic, in circumstances where it is considered necessary or appropriate in the interests of justice for a hearing to be held remotely. </w:t>
      </w:r>
    </w:p>
    <w:p w14:paraId="1E19BFAE" w14:textId="77777777" w:rsidR="00214B29" w:rsidRPr="006D0BD8"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It is not the purpose of this protocol to address the functional aspects of particular online platforms which might be utilised to conduct remote hearings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Microsoft Teams, WebEx, Zoom) by the different jurisdictions, nor the particular procedural circumstances of each jurisdiction. Rather, the protocol is aimed at providing guidance for the standards to be adopted and applied, whichever platform is being utilised, or whatever jurisdiction counsel is appearing in. </w:t>
      </w:r>
    </w:p>
    <w:p w14:paraId="5CDB3466" w14:textId="77777777" w:rsidR="00214B29" w:rsidRPr="006D0BD8"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use of remote hearings has the potential to aid in the provision of access to justice. It may also improve efficiency in the delivery of justice in limited circumstances. At the same time, it is necessary to ensure that the features of the Australian judicial system, which embrace the rule of law and open justice, are not unreasonably compromised. In this context, the use of remote hearings might form part of various additional procedural innovations in the context of courts and tribunals to gradually adapt their processes. </w:t>
      </w:r>
    </w:p>
    <w:p w14:paraId="6076241D" w14:textId="5C1F5836" w:rsidR="00214B29" w:rsidRDefault="00214B29" w:rsidP="00CA09AD">
      <w:pPr>
        <w:numPr>
          <w:ilvl w:val="0"/>
          <w:numId w:val="25"/>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It is not to be suggested by this protocol that it is anticipated or expected that criminal jury trials will be conducted by audio visual link or other than with the presence of the accused in person. </w:t>
      </w:r>
    </w:p>
    <w:p w14:paraId="3987F2E6" w14:textId="77777777" w:rsidR="00CA09AD" w:rsidRPr="006D0BD8" w:rsidRDefault="00CA09AD" w:rsidP="00CA09AD">
      <w:pPr>
        <w:spacing w:before="100" w:beforeAutospacing="1" w:after="100" w:afterAutospacing="1"/>
        <w:ind w:left="720"/>
        <w:contextualSpacing/>
        <w:rPr>
          <w:rFonts w:cstheme="minorHAnsi"/>
          <w:sz w:val="22"/>
          <w:szCs w:val="22"/>
          <w:lang w:eastAsia="en-GB"/>
        </w:rPr>
      </w:pPr>
    </w:p>
    <w:p w14:paraId="2F545E6D" w14:textId="77777777" w:rsidR="00214B29" w:rsidRPr="00CA09AD" w:rsidRDefault="00214B29" w:rsidP="00CA09AD">
      <w:pPr>
        <w:spacing w:before="100" w:beforeAutospacing="1" w:after="100" w:afterAutospacing="1"/>
        <w:contextualSpacing/>
        <w:rPr>
          <w:rFonts w:cstheme="minorHAnsi"/>
          <w:sz w:val="24"/>
          <w:szCs w:val="22"/>
          <w:lang w:eastAsia="en-GB"/>
        </w:rPr>
      </w:pPr>
      <w:r w:rsidRPr="00CA09AD">
        <w:rPr>
          <w:rFonts w:cstheme="minorHAnsi"/>
          <w:b/>
          <w:bCs/>
          <w:sz w:val="24"/>
          <w:szCs w:val="22"/>
          <w:lang w:eastAsia="en-GB"/>
        </w:rPr>
        <w:t xml:space="preserve">Court hearings: general </w:t>
      </w:r>
    </w:p>
    <w:p w14:paraId="61162F0C" w14:textId="77777777" w:rsidR="00CA09AD" w:rsidRPr="006476AF" w:rsidRDefault="00CA09AD" w:rsidP="00CA09AD">
      <w:pPr>
        <w:spacing w:before="100" w:beforeAutospacing="1" w:after="100" w:afterAutospacing="1"/>
        <w:contextualSpacing/>
        <w:rPr>
          <w:rFonts w:cstheme="minorHAnsi"/>
          <w:b/>
          <w:bCs/>
          <w:i/>
          <w:iCs/>
          <w:sz w:val="12"/>
          <w:szCs w:val="22"/>
          <w:lang w:eastAsia="en-GB"/>
        </w:rPr>
      </w:pPr>
    </w:p>
    <w:p w14:paraId="52B75908" w14:textId="2E9F58B9" w:rsidR="00214B29" w:rsidRDefault="00214B29" w:rsidP="00CA09AD">
      <w:pPr>
        <w:spacing w:before="100" w:beforeAutospacing="1" w:after="100" w:afterAutospacing="1"/>
        <w:contextualSpacing/>
        <w:rPr>
          <w:rFonts w:cstheme="minorHAnsi"/>
          <w:b/>
          <w:bCs/>
          <w:i/>
          <w:iCs/>
          <w:sz w:val="22"/>
          <w:szCs w:val="22"/>
          <w:lang w:eastAsia="en-GB"/>
        </w:rPr>
      </w:pPr>
      <w:r w:rsidRPr="006D0BD8">
        <w:rPr>
          <w:rFonts w:cstheme="minorHAnsi"/>
          <w:b/>
          <w:bCs/>
          <w:i/>
          <w:iCs/>
          <w:sz w:val="22"/>
          <w:szCs w:val="22"/>
          <w:lang w:eastAsia="en-GB"/>
        </w:rPr>
        <w:t xml:space="preserve">Judicial Authority </w:t>
      </w:r>
    </w:p>
    <w:p w14:paraId="321B74A5"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5EDF7526" w14:textId="77777777" w:rsidR="00214B29" w:rsidRPr="006D0BD8" w:rsidRDefault="00214B29" w:rsidP="00CA09AD">
      <w:pPr>
        <w:numPr>
          <w:ilvl w:val="0"/>
          <w:numId w:val="2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In Wallace and </w:t>
      </w:r>
      <w:proofErr w:type="spellStart"/>
      <w:r w:rsidRPr="006D0BD8">
        <w:rPr>
          <w:rFonts w:cstheme="minorHAnsi"/>
          <w:sz w:val="22"/>
          <w:szCs w:val="22"/>
          <w:lang w:eastAsia="en-GB"/>
        </w:rPr>
        <w:t>Rowden</w:t>
      </w:r>
      <w:proofErr w:type="spellEnd"/>
      <w:r w:rsidRPr="006D0BD8">
        <w:rPr>
          <w:rFonts w:cstheme="minorHAnsi"/>
          <w:sz w:val="22"/>
          <w:szCs w:val="22"/>
          <w:lang w:eastAsia="en-GB"/>
        </w:rPr>
        <w:t xml:space="preserve"> ‘Remote Judging: the impact of </w:t>
      </w:r>
      <w:proofErr w:type="spellStart"/>
      <w:r w:rsidRPr="006D0BD8">
        <w:rPr>
          <w:rFonts w:cstheme="minorHAnsi"/>
          <w:sz w:val="22"/>
          <w:szCs w:val="22"/>
          <w:lang w:eastAsia="en-GB"/>
        </w:rPr>
        <w:t>videolinks</w:t>
      </w:r>
      <w:proofErr w:type="spellEnd"/>
      <w:r w:rsidRPr="006D0BD8">
        <w:rPr>
          <w:rFonts w:cstheme="minorHAnsi"/>
          <w:sz w:val="22"/>
          <w:szCs w:val="22"/>
          <w:lang w:eastAsia="en-GB"/>
        </w:rPr>
        <w:t xml:space="preserve"> on the image and role of the judge’</w:t>
      </w:r>
      <w:r w:rsidRPr="006D0BD8">
        <w:rPr>
          <w:rFonts w:cstheme="minorHAnsi"/>
          <w:i/>
          <w:iCs/>
          <w:sz w:val="22"/>
          <w:szCs w:val="22"/>
          <w:lang w:eastAsia="en-GB"/>
        </w:rPr>
        <w:t xml:space="preserve">, International Journal of Law in Context </w:t>
      </w:r>
      <w:r w:rsidRPr="006D0BD8">
        <w:rPr>
          <w:rFonts w:cstheme="minorHAnsi"/>
          <w:sz w:val="22"/>
          <w:szCs w:val="22"/>
          <w:lang w:eastAsia="en-GB"/>
        </w:rPr>
        <w:t xml:space="preserve">(2018), 14, 504-524, the authors observe that the work undertaken by a judge in a courtroom is the most publicly visible aspect of their role. Furthermore, the place of justice, ‘the court’, has traditionally been synonymous with the location of the judge. The presence of the judge reinforces their role, emphasising their authority and neutrality, thus supporting the legitimacy of the court as an institution. </w:t>
      </w:r>
    </w:p>
    <w:p w14:paraId="3D9E2C90" w14:textId="77777777" w:rsidR="00214B29" w:rsidRPr="006D0BD8" w:rsidRDefault="00214B29" w:rsidP="00CA09AD">
      <w:pPr>
        <w:numPr>
          <w:ilvl w:val="0"/>
          <w:numId w:val="2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For these reasons, fundamental judicial tasks such as monitoring participant behaviour, exercising control of proceedings, ensuring a fair trial, and facilitating witness testimony are </w:t>
      </w:r>
      <w:r w:rsidRPr="006D0BD8">
        <w:rPr>
          <w:rFonts w:cstheme="minorHAnsi"/>
          <w:sz w:val="22"/>
          <w:szCs w:val="22"/>
          <w:lang w:eastAsia="en-GB"/>
        </w:rPr>
        <w:lastRenderedPageBreak/>
        <w:t xml:space="preserve">affected when performed via video-link. Accordingly, in an online hearing, there are a number of aspects of the conduct of participants (addressed below) that bear upon the extent to which judicial authority is promoted and maintained. The judicial officer will also be alert to the factors affecting judicial authority in an online hearing. </w:t>
      </w:r>
    </w:p>
    <w:p w14:paraId="78207084" w14:textId="77777777" w:rsidR="00214B29" w:rsidRPr="006D0BD8" w:rsidRDefault="00214B29" w:rsidP="00CA09AD">
      <w:pPr>
        <w:numPr>
          <w:ilvl w:val="0"/>
          <w:numId w:val="2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 court hearing is ordinarily conducted with all participants attending in person, although over the last two decades there has been increasing use of audio-visual technology to conduct directions hearings, call-overs, bail hearings, and to take evidence from vulnerable or physically remote witnesses. </w:t>
      </w:r>
    </w:p>
    <w:p w14:paraId="0F8980DA" w14:textId="77777777" w:rsidR="00214B29" w:rsidRPr="006D0BD8" w:rsidRDefault="00214B29" w:rsidP="00CA09AD">
      <w:pPr>
        <w:numPr>
          <w:ilvl w:val="0"/>
          <w:numId w:val="2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With the onset of the COVID-19 pandemic, the legislature has empowered courts to order that all participants (including parties, legal practitioners and witnesses) attend using online/virtual technology (see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s.22C of the </w:t>
      </w:r>
      <w:r w:rsidRPr="006D0BD8">
        <w:rPr>
          <w:rFonts w:cstheme="minorHAnsi"/>
          <w:i/>
          <w:iCs/>
          <w:sz w:val="22"/>
          <w:szCs w:val="22"/>
          <w:lang w:eastAsia="en-GB"/>
        </w:rPr>
        <w:t>Evidence (Audio and Audio Visual Links) Act 1998 (NSW)</w:t>
      </w:r>
      <w:r w:rsidRPr="006D0BD8">
        <w:rPr>
          <w:rFonts w:cstheme="minorHAnsi"/>
          <w:sz w:val="22"/>
          <w:szCs w:val="22"/>
          <w:lang w:eastAsia="en-GB"/>
        </w:rPr>
        <w:t xml:space="preserve">). In keeping with these powers, practice directions emanating from courts and tribunals of NSW have for the most part directed that only in exceptional circumstances are proceedings to be conducted in person. </w:t>
      </w:r>
    </w:p>
    <w:p w14:paraId="2920D947" w14:textId="77777777" w:rsidR="00214B29" w:rsidRPr="006D0BD8" w:rsidRDefault="00214B29" w:rsidP="00CA09AD">
      <w:pPr>
        <w:numPr>
          <w:ilvl w:val="0"/>
          <w:numId w:val="2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All practitioners persons who work within the court system are encouraged to be alive to the limitations that may arise with online hearings and that can affect the interests of justice. Such limitations may include: </w:t>
      </w:r>
    </w:p>
    <w:p w14:paraId="6C3C4777" w14:textId="77777777" w:rsidR="00214B29" w:rsidRPr="006D0BD8" w:rsidRDefault="00214B29" w:rsidP="00CA09AD">
      <w:pPr>
        <w:numPr>
          <w:ilvl w:val="1"/>
          <w:numId w:val="41"/>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capability and capacity of participants to utilise technology; </w:t>
      </w:r>
    </w:p>
    <w:p w14:paraId="5F8E95CB" w14:textId="77777777" w:rsidR="00214B29" w:rsidRPr="006D0BD8" w:rsidRDefault="00214B29" w:rsidP="00CA09AD">
      <w:pPr>
        <w:numPr>
          <w:ilvl w:val="1"/>
          <w:numId w:val="41"/>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equal access to technology - including the remote appearance of an accused/witness; </w:t>
      </w:r>
    </w:p>
    <w:p w14:paraId="7C15666F" w14:textId="77777777" w:rsidR="00214B29" w:rsidRPr="006D0BD8" w:rsidRDefault="00214B29" w:rsidP="00CA09AD">
      <w:pPr>
        <w:numPr>
          <w:ilvl w:val="1"/>
          <w:numId w:val="41"/>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adducing of oral and documentary evidence; </w:t>
      </w:r>
    </w:p>
    <w:p w14:paraId="5C079A6C" w14:textId="77777777" w:rsidR="00214B29" w:rsidRPr="006D0BD8" w:rsidRDefault="00214B29" w:rsidP="00CA09AD">
      <w:pPr>
        <w:numPr>
          <w:ilvl w:val="1"/>
          <w:numId w:val="41"/>
        </w:numPr>
        <w:spacing w:before="100" w:beforeAutospacing="1" w:after="100" w:afterAutospacing="1"/>
        <w:contextualSpacing/>
        <w:rPr>
          <w:rFonts w:cstheme="minorHAnsi"/>
          <w:sz w:val="22"/>
          <w:szCs w:val="22"/>
          <w:lang w:eastAsia="en-GB"/>
        </w:rPr>
      </w:pPr>
      <w:proofErr w:type="gramStart"/>
      <w:r w:rsidRPr="006D0BD8">
        <w:rPr>
          <w:rFonts w:cstheme="minorHAnsi"/>
          <w:sz w:val="22"/>
          <w:szCs w:val="22"/>
          <w:lang w:eastAsia="en-GB"/>
        </w:rPr>
        <w:t>cross-examination</w:t>
      </w:r>
      <w:proofErr w:type="gramEnd"/>
      <w:r w:rsidRPr="006D0BD8">
        <w:rPr>
          <w:rFonts w:cstheme="minorHAnsi"/>
          <w:sz w:val="22"/>
          <w:szCs w:val="22"/>
          <w:lang w:eastAsia="en-GB"/>
        </w:rPr>
        <w:t xml:space="preserve"> of certain witnesses, such as vulnerable witnesses; complex and lengthy cross examinations; and cross examination on credit. </w:t>
      </w:r>
    </w:p>
    <w:p w14:paraId="74558994"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2ABC02DE" w14:textId="1ADD32FC" w:rsidR="00214B29" w:rsidRDefault="00214B29" w:rsidP="00CA09AD">
      <w:p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These limitations may give rise to the need for counsel to apply to vacate/adjourn the online hearing, and counsel should not hesitate to make such an application where the interests of justice require it. </w:t>
      </w:r>
    </w:p>
    <w:p w14:paraId="32F9ABAA"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09C6CC21" w14:textId="77777777" w:rsidR="00214B29" w:rsidRPr="006D0BD8" w:rsidRDefault="00214B29" w:rsidP="00CA09AD">
      <w:pPr>
        <w:numPr>
          <w:ilvl w:val="0"/>
          <w:numId w:val="27"/>
        </w:numPr>
        <w:ind w:hanging="357"/>
        <w:contextualSpacing/>
        <w:rPr>
          <w:rFonts w:cstheme="minorHAnsi"/>
          <w:sz w:val="22"/>
          <w:szCs w:val="22"/>
          <w:lang w:eastAsia="en-GB"/>
        </w:rPr>
      </w:pPr>
      <w:r w:rsidRPr="006D0BD8">
        <w:rPr>
          <w:rFonts w:cstheme="minorHAnsi"/>
          <w:sz w:val="22"/>
          <w:szCs w:val="22"/>
          <w:lang w:eastAsia="en-GB"/>
        </w:rPr>
        <w:t xml:space="preserve">Practitioners are reminded that a matter which has been identified as being of particular concern is the appearance of an accused or offender via remote means for any final hearing, as studies have shown they may frame the individual in the context of their detention, intruding on legal process, and affecting their comprehension and participation (see McKay C “Video links from prison: Permeability and the </w:t>
      </w:r>
      <w:proofErr w:type="spellStart"/>
      <w:r w:rsidRPr="006D0BD8">
        <w:rPr>
          <w:rFonts w:cstheme="minorHAnsi"/>
          <w:sz w:val="22"/>
          <w:szCs w:val="22"/>
          <w:lang w:eastAsia="en-GB"/>
        </w:rPr>
        <w:t>carceral</w:t>
      </w:r>
      <w:proofErr w:type="spellEnd"/>
      <w:r w:rsidRPr="006D0BD8">
        <w:rPr>
          <w:rFonts w:cstheme="minorHAnsi"/>
          <w:sz w:val="22"/>
          <w:szCs w:val="22"/>
          <w:lang w:eastAsia="en-GB"/>
        </w:rPr>
        <w:t xml:space="preserve"> world”, </w:t>
      </w:r>
      <w:r w:rsidRPr="006D0BD8">
        <w:rPr>
          <w:rFonts w:cstheme="minorHAnsi"/>
          <w:i/>
          <w:iCs/>
          <w:sz w:val="22"/>
          <w:szCs w:val="22"/>
          <w:lang w:eastAsia="en-GB"/>
        </w:rPr>
        <w:t>International Journal for Crime, Justice and Social Democracy</w:t>
      </w:r>
      <w:r w:rsidRPr="006D0BD8">
        <w:rPr>
          <w:rFonts w:cstheme="minorHAnsi"/>
          <w:sz w:val="22"/>
          <w:szCs w:val="22"/>
          <w:lang w:eastAsia="en-GB"/>
        </w:rPr>
        <w:t xml:space="preserve">, 2016, 5(1): 21‐ 37. DOI: 10.5204/ijcjsd.v5i1.283). Similar considerations may apply to individual litigants. </w:t>
      </w:r>
    </w:p>
    <w:p w14:paraId="2A91BA6C" w14:textId="77777777" w:rsidR="00214B29" w:rsidRPr="006D0BD8" w:rsidRDefault="00214B29" w:rsidP="006476AF">
      <w:pPr>
        <w:numPr>
          <w:ilvl w:val="0"/>
          <w:numId w:val="27"/>
        </w:numPr>
        <w:ind w:hanging="357"/>
        <w:contextualSpacing/>
        <w:rPr>
          <w:rFonts w:cstheme="minorHAnsi"/>
          <w:sz w:val="22"/>
          <w:szCs w:val="22"/>
          <w:lang w:eastAsia="en-GB"/>
        </w:rPr>
      </w:pPr>
      <w:r w:rsidRPr="006D0BD8">
        <w:rPr>
          <w:rFonts w:cstheme="minorHAnsi"/>
          <w:sz w:val="22"/>
          <w:szCs w:val="22"/>
          <w:lang w:eastAsia="en-GB"/>
        </w:rPr>
        <w:t xml:space="preserve">The following general considerations may be apposite to a court’s determination as to whether or not it should conduct an online hearing: </w:t>
      </w:r>
    </w:p>
    <w:p w14:paraId="33A9900F" w14:textId="77777777" w:rsidR="00214B29" w:rsidRPr="00CA09AD" w:rsidRDefault="00214B29" w:rsidP="006476AF">
      <w:pPr>
        <w:pStyle w:val="ListParagraph"/>
        <w:numPr>
          <w:ilvl w:val="1"/>
          <w:numId w:val="42"/>
        </w:numPr>
        <w:ind w:hanging="357"/>
        <w:rPr>
          <w:rFonts w:cstheme="minorHAnsi"/>
          <w:szCs w:val="22"/>
          <w:lang w:eastAsia="en-GB"/>
        </w:rPr>
      </w:pPr>
      <w:r w:rsidRPr="00CA09AD">
        <w:rPr>
          <w:rFonts w:cstheme="minorHAnsi"/>
          <w:szCs w:val="22"/>
          <w:lang w:eastAsia="en-GB"/>
        </w:rPr>
        <w:t>the reason(s) to depart from in-person hearing (</w:t>
      </w:r>
      <w:proofErr w:type="spellStart"/>
      <w:r w:rsidRPr="00CA09AD">
        <w:rPr>
          <w:rFonts w:cstheme="minorHAnsi"/>
          <w:szCs w:val="22"/>
          <w:lang w:eastAsia="en-GB"/>
        </w:rPr>
        <w:t>eg</w:t>
      </w:r>
      <w:proofErr w:type="spellEnd"/>
      <w:r w:rsidRPr="00CA09AD">
        <w:rPr>
          <w:rFonts w:cstheme="minorHAnsi"/>
          <w:szCs w:val="22"/>
          <w:lang w:eastAsia="en-GB"/>
        </w:rPr>
        <w:t xml:space="preserve"> social-distancing restrictions); </w:t>
      </w:r>
    </w:p>
    <w:p w14:paraId="0B086C97" w14:textId="77777777" w:rsidR="00214B29" w:rsidRPr="00CA09AD" w:rsidRDefault="00214B29" w:rsidP="006476AF">
      <w:pPr>
        <w:pStyle w:val="ListParagraph"/>
        <w:numPr>
          <w:ilvl w:val="1"/>
          <w:numId w:val="42"/>
        </w:numPr>
        <w:ind w:hanging="357"/>
        <w:rPr>
          <w:rFonts w:cstheme="minorHAnsi"/>
          <w:szCs w:val="22"/>
          <w:lang w:eastAsia="en-GB"/>
        </w:rPr>
      </w:pPr>
      <w:r w:rsidRPr="00CA09AD">
        <w:rPr>
          <w:rFonts w:cstheme="minorHAnsi"/>
          <w:szCs w:val="22"/>
          <w:lang w:eastAsia="en-GB"/>
        </w:rPr>
        <w:t xml:space="preserve">the implications of (further) delay in the matter; </w:t>
      </w:r>
    </w:p>
    <w:p w14:paraId="5D3A87DD" w14:textId="77777777" w:rsidR="00214B29" w:rsidRPr="00CA09AD" w:rsidRDefault="00214B29" w:rsidP="006476AF">
      <w:pPr>
        <w:pStyle w:val="ListParagraph"/>
        <w:numPr>
          <w:ilvl w:val="1"/>
          <w:numId w:val="42"/>
        </w:numPr>
        <w:ind w:hanging="357"/>
        <w:rPr>
          <w:rFonts w:cstheme="minorHAnsi"/>
          <w:szCs w:val="22"/>
          <w:lang w:eastAsia="en-GB"/>
        </w:rPr>
      </w:pPr>
      <w:r w:rsidRPr="00CA09AD">
        <w:rPr>
          <w:rFonts w:cstheme="minorHAnsi"/>
          <w:szCs w:val="22"/>
          <w:lang w:eastAsia="en-GB"/>
        </w:rPr>
        <w:t xml:space="preserve">open justice principles; </w:t>
      </w:r>
    </w:p>
    <w:p w14:paraId="5BCAADEF" w14:textId="77777777" w:rsidR="006476AF" w:rsidRDefault="00214B29" w:rsidP="006476AF">
      <w:pPr>
        <w:pStyle w:val="ListParagraph"/>
        <w:numPr>
          <w:ilvl w:val="1"/>
          <w:numId w:val="42"/>
        </w:numPr>
        <w:ind w:hanging="357"/>
        <w:rPr>
          <w:rFonts w:cstheme="minorHAnsi"/>
          <w:szCs w:val="22"/>
          <w:lang w:eastAsia="en-GB"/>
        </w:rPr>
      </w:pPr>
      <w:r w:rsidRPr="00CA09AD">
        <w:rPr>
          <w:rFonts w:cstheme="minorHAnsi"/>
          <w:szCs w:val="22"/>
          <w:lang w:eastAsia="en-GB"/>
        </w:rPr>
        <w:t xml:space="preserve">procedural fairness; </w:t>
      </w:r>
    </w:p>
    <w:p w14:paraId="315647CA" w14:textId="1CD2BDDE" w:rsidR="006476AF" w:rsidRPr="006476AF" w:rsidRDefault="00214B29" w:rsidP="006476AF">
      <w:pPr>
        <w:pStyle w:val="ListParagraph"/>
        <w:numPr>
          <w:ilvl w:val="1"/>
          <w:numId w:val="42"/>
        </w:numPr>
        <w:ind w:hanging="357"/>
        <w:rPr>
          <w:rFonts w:cstheme="minorHAnsi"/>
          <w:szCs w:val="22"/>
          <w:lang w:eastAsia="en-GB"/>
        </w:rPr>
      </w:pPr>
      <w:proofErr w:type="gramStart"/>
      <w:r w:rsidRPr="006476AF">
        <w:rPr>
          <w:rFonts w:cstheme="minorHAnsi"/>
          <w:szCs w:val="22"/>
          <w:lang w:eastAsia="en-GB"/>
        </w:rPr>
        <w:t>suitable</w:t>
      </w:r>
      <w:proofErr w:type="gramEnd"/>
      <w:r w:rsidRPr="006476AF">
        <w:rPr>
          <w:rFonts w:cstheme="minorHAnsi"/>
          <w:szCs w:val="22"/>
          <w:lang w:eastAsia="en-GB"/>
        </w:rPr>
        <w:t xml:space="preserve"> arrangements for witnesses and the testing of evidence. </w:t>
      </w:r>
    </w:p>
    <w:p w14:paraId="66740E58" w14:textId="130B3E00" w:rsidR="00214B29" w:rsidRPr="006476AF" w:rsidRDefault="00214B29" w:rsidP="006476AF">
      <w:pPr>
        <w:pStyle w:val="ListParagraph"/>
        <w:numPr>
          <w:ilvl w:val="0"/>
          <w:numId w:val="27"/>
        </w:numPr>
        <w:rPr>
          <w:rFonts w:cstheme="minorHAnsi"/>
          <w:szCs w:val="22"/>
          <w:lang w:eastAsia="en-GB"/>
        </w:rPr>
      </w:pPr>
      <w:r w:rsidRPr="006476AF">
        <w:rPr>
          <w:rFonts w:cstheme="minorHAnsi"/>
          <w:szCs w:val="22"/>
          <w:lang w:eastAsia="en-GB"/>
        </w:rPr>
        <w:t xml:space="preserve">There may also be considerations which are applicable to particular types of proceedings, such as </w:t>
      </w:r>
    </w:p>
    <w:p w14:paraId="0D574679" w14:textId="77777777" w:rsidR="00214B29" w:rsidRPr="006D0BD8" w:rsidRDefault="00214B29" w:rsidP="006476AF">
      <w:pPr>
        <w:numPr>
          <w:ilvl w:val="1"/>
          <w:numId w:val="43"/>
        </w:numPr>
        <w:contextualSpacing/>
        <w:rPr>
          <w:rFonts w:cstheme="minorHAnsi"/>
          <w:sz w:val="22"/>
          <w:szCs w:val="22"/>
          <w:lang w:eastAsia="en-GB"/>
        </w:rPr>
      </w:pPr>
      <w:r w:rsidRPr="006D0BD8">
        <w:rPr>
          <w:rFonts w:cstheme="minorHAnsi"/>
          <w:sz w:val="22"/>
          <w:szCs w:val="22"/>
          <w:lang w:eastAsia="en-GB"/>
        </w:rPr>
        <w:t xml:space="preserve">in a criminal trial, the overarching consideration that the accused receives a fair trial; </w:t>
      </w:r>
    </w:p>
    <w:p w14:paraId="68375723" w14:textId="77777777" w:rsidR="00214B29" w:rsidRPr="006D0BD8" w:rsidRDefault="00214B29" w:rsidP="006476AF">
      <w:pPr>
        <w:numPr>
          <w:ilvl w:val="1"/>
          <w:numId w:val="43"/>
        </w:numPr>
        <w:contextualSpacing/>
        <w:rPr>
          <w:rFonts w:cstheme="minorHAnsi"/>
          <w:sz w:val="22"/>
          <w:szCs w:val="22"/>
          <w:lang w:eastAsia="en-GB"/>
        </w:rPr>
      </w:pPr>
      <w:r w:rsidRPr="006D0BD8">
        <w:rPr>
          <w:rFonts w:cstheme="minorHAnsi"/>
          <w:sz w:val="22"/>
          <w:szCs w:val="22"/>
          <w:lang w:eastAsia="en-GB"/>
        </w:rPr>
        <w:t xml:space="preserve">in Family Law proceedings, the interests of any child or children; </w:t>
      </w:r>
    </w:p>
    <w:p w14:paraId="2E16C8FC" w14:textId="77777777" w:rsidR="00214B29" w:rsidRPr="006D0BD8" w:rsidRDefault="00214B29" w:rsidP="006476AF">
      <w:pPr>
        <w:numPr>
          <w:ilvl w:val="1"/>
          <w:numId w:val="43"/>
        </w:numPr>
        <w:contextualSpacing/>
        <w:rPr>
          <w:rFonts w:cstheme="minorHAnsi"/>
          <w:sz w:val="22"/>
          <w:szCs w:val="22"/>
          <w:lang w:eastAsia="en-GB"/>
        </w:rPr>
      </w:pPr>
      <w:proofErr w:type="gramStart"/>
      <w:r w:rsidRPr="006D0BD8">
        <w:rPr>
          <w:rFonts w:cstheme="minorHAnsi"/>
          <w:sz w:val="22"/>
          <w:szCs w:val="22"/>
          <w:lang w:eastAsia="en-GB"/>
        </w:rPr>
        <w:t>in</w:t>
      </w:r>
      <w:proofErr w:type="gramEnd"/>
      <w:r w:rsidRPr="006D0BD8">
        <w:rPr>
          <w:rFonts w:cstheme="minorHAnsi"/>
          <w:sz w:val="22"/>
          <w:szCs w:val="22"/>
          <w:lang w:eastAsia="en-GB"/>
        </w:rPr>
        <w:t xml:space="preserve"> civil proceedings more generally, a just determination of the issues in dispute in the most efficient, timely and cost-effective manner. </w:t>
      </w:r>
    </w:p>
    <w:p w14:paraId="3B293B45" w14:textId="311CB497" w:rsidR="00214B29" w:rsidRDefault="00214B29" w:rsidP="006476AF">
      <w:pPr>
        <w:numPr>
          <w:ilvl w:val="0"/>
          <w:numId w:val="27"/>
        </w:numPr>
        <w:contextualSpacing/>
        <w:rPr>
          <w:rFonts w:cstheme="minorHAnsi"/>
          <w:sz w:val="22"/>
          <w:szCs w:val="22"/>
          <w:lang w:eastAsia="en-GB"/>
        </w:rPr>
      </w:pPr>
      <w:r w:rsidRPr="006D0BD8">
        <w:rPr>
          <w:rFonts w:cstheme="minorHAnsi"/>
          <w:sz w:val="22"/>
          <w:szCs w:val="22"/>
          <w:lang w:eastAsia="en-GB"/>
        </w:rPr>
        <w:t xml:space="preserve">A number of these considerations are addressed in further detail below. </w:t>
      </w:r>
    </w:p>
    <w:p w14:paraId="3548D734" w14:textId="48B50D0C" w:rsidR="00CA09AD" w:rsidRDefault="00CA09AD" w:rsidP="006476AF">
      <w:pPr>
        <w:ind w:left="720"/>
        <w:contextualSpacing/>
        <w:rPr>
          <w:rFonts w:cstheme="minorHAnsi"/>
          <w:sz w:val="22"/>
          <w:szCs w:val="22"/>
          <w:lang w:eastAsia="en-GB"/>
        </w:rPr>
      </w:pPr>
    </w:p>
    <w:p w14:paraId="64C24F16" w14:textId="0E732483" w:rsidR="0075445E" w:rsidRDefault="0075445E" w:rsidP="006476AF">
      <w:pPr>
        <w:ind w:left="720"/>
        <w:contextualSpacing/>
        <w:rPr>
          <w:rFonts w:cstheme="minorHAnsi"/>
          <w:sz w:val="22"/>
          <w:szCs w:val="22"/>
          <w:lang w:eastAsia="en-GB"/>
        </w:rPr>
      </w:pPr>
    </w:p>
    <w:p w14:paraId="724C6158" w14:textId="0C1EDD0D" w:rsidR="0075445E" w:rsidRDefault="0075445E" w:rsidP="006476AF">
      <w:pPr>
        <w:ind w:left="720"/>
        <w:contextualSpacing/>
        <w:rPr>
          <w:rFonts w:cstheme="minorHAnsi"/>
          <w:sz w:val="22"/>
          <w:szCs w:val="22"/>
          <w:lang w:eastAsia="en-GB"/>
        </w:rPr>
      </w:pPr>
    </w:p>
    <w:p w14:paraId="1712E17D" w14:textId="77777777" w:rsidR="0075445E" w:rsidRPr="006D0BD8" w:rsidRDefault="0075445E" w:rsidP="006476AF">
      <w:pPr>
        <w:ind w:left="720"/>
        <w:contextualSpacing/>
        <w:rPr>
          <w:rFonts w:cstheme="minorHAnsi"/>
          <w:sz w:val="22"/>
          <w:szCs w:val="22"/>
          <w:lang w:eastAsia="en-GB"/>
        </w:rPr>
      </w:pPr>
    </w:p>
    <w:p w14:paraId="37D3AA19" w14:textId="10AF29E4" w:rsidR="00214B29" w:rsidRDefault="00214B29" w:rsidP="006476AF">
      <w:pPr>
        <w:contextualSpacing/>
        <w:rPr>
          <w:rFonts w:cstheme="minorHAnsi"/>
          <w:b/>
          <w:bCs/>
          <w:i/>
          <w:iCs/>
          <w:sz w:val="22"/>
          <w:szCs w:val="22"/>
          <w:lang w:eastAsia="en-GB"/>
        </w:rPr>
      </w:pPr>
      <w:r w:rsidRPr="006D0BD8">
        <w:rPr>
          <w:rFonts w:cstheme="minorHAnsi"/>
          <w:b/>
          <w:bCs/>
          <w:i/>
          <w:iCs/>
          <w:sz w:val="22"/>
          <w:szCs w:val="22"/>
          <w:lang w:eastAsia="en-GB"/>
        </w:rPr>
        <w:t xml:space="preserve">Open Justice </w:t>
      </w:r>
    </w:p>
    <w:p w14:paraId="2AE6DD28"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4E31475D" w14:textId="77777777" w:rsidR="00214B29" w:rsidRPr="006D0BD8" w:rsidRDefault="00214B29" w:rsidP="00CA09AD">
      <w:pPr>
        <w:numPr>
          <w:ilvl w:val="0"/>
          <w:numId w:val="28"/>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Safeguarding the public interest in open justice is a primary objective of the administration of justice (see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w:t>
      </w:r>
      <w:r w:rsidRPr="006D0BD8">
        <w:rPr>
          <w:rFonts w:cstheme="minorHAnsi"/>
          <w:i/>
          <w:iCs/>
          <w:sz w:val="22"/>
          <w:szCs w:val="22"/>
          <w:lang w:eastAsia="en-GB"/>
        </w:rPr>
        <w:t xml:space="preserve">Court Suppression and Non-Publication Orders Act 2010 </w:t>
      </w:r>
      <w:r w:rsidRPr="006D0BD8">
        <w:rPr>
          <w:rFonts w:cstheme="minorHAnsi"/>
          <w:sz w:val="22"/>
          <w:szCs w:val="22"/>
          <w:lang w:eastAsia="en-GB"/>
        </w:rPr>
        <w:t xml:space="preserve">(NSW), s 6). </w:t>
      </w:r>
    </w:p>
    <w:p w14:paraId="538BA329" w14:textId="77777777" w:rsidR="00214B29" w:rsidRPr="006D0BD8" w:rsidRDefault="00214B29" w:rsidP="00CA09AD">
      <w:pPr>
        <w:numPr>
          <w:ilvl w:val="0"/>
          <w:numId w:val="28"/>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Accordingly, and subject to the </w:t>
      </w:r>
      <w:r w:rsidRPr="006D0BD8">
        <w:rPr>
          <w:rFonts w:cstheme="minorHAnsi"/>
          <w:i/>
          <w:iCs/>
          <w:sz w:val="22"/>
          <w:szCs w:val="22"/>
          <w:lang w:eastAsia="en-GB"/>
        </w:rPr>
        <w:t xml:space="preserve">Court Security Act 2005 </w:t>
      </w:r>
      <w:r w:rsidRPr="006D0BD8">
        <w:rPr>
          <w:rFonts w:cstheme="minorHAnsi"/>
          <w:sz w:val="22"/>
          <w:szCs w:val="22"/>
          <w:lang w:eastAsia="en-GB"/>
        </w:rPr>
        <w:t xml:space="preserve">(NSW) (referred to below), appropriate steps may be taken to permit members of the public and the media to attend remote hearings (subject to cases which would, in any event, be the subject of suppression orders). If this cannot occur, it may constitute a powerful consideration weighing against the remote hearing proceeding. </w:t>
      </w:r>
    </w:p>
    <w:p w14:paraId="2EFF36B6" w14:textId="77777777" w:rsidR="00214B29" w:rsidRPr="006D0BD8" w:rsidRDefault="00214B29" w:rsidP="00CA09AD">
      <w:pPr>
        <w:numPr>
          <w:ilvl w:val="0"/>
          <w:numId w:val="2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However, there may be circumstances where the interests of justice favour limiting remote non-party attendance if there are capability or capacity issues in relation to the technology - particularly in criminal matters where the accused is in custody. This may mean that no, or limited, access is available for those not directly concerned in the litigation, for example, one member of the media nominated to act as the 'in court' hub for others and similarly for family members or support persons. </w:t>
      </w:r>
    </w:p>
    <w:p w14:paraId="0FE29D4A" w14:textId="77777777" w:rsidR="00214B29" w:rsidRPr="006D0BD8" w:rsidRDefault="00214B29" w:rsidP="00CA09AD">
      <w:pPr>
        <w:numPr>
          <w:ilvl w:val="0"/>
          <w:numId w:val="2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Practitioners are reminded that members of the media or public who attend a remote hearing separately need to comply with all directions by the court to ensure they are not audible and their presence is not distracting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using the mute function and turning off their video). </w:t>
      </w:r>
    </w:p>
    <w:p w14:paraId="63B998AF" w14:textId="77777777" w:rsidR="00CA09AD" w:rsidRDefault="00CA09AD" w:rsidP="00CA09AD">
      <w:pPr>
        <w:spacing w:before="100" w:beforeAutospacing="1" w:after="100" w:afterAutospacing="1"/>
        <w:contextualSpacing/>
        <w:rPr>
          <w:rFonts w:cstheme="minorHAnsi"/>
          <w:b/>
          <w:bCs/>
          <w:i/>
          <w:iCs/>
          <w:sz w:val="22"/>
          <w:szCs w:val="22"/>
          <w:lang w:eastAsia="en-GB"/>
        </w:rPr>
      </w:pPr>
    </w:p>
    <w:p w14:paraId="03B8EA11" w14:textId="6AF3947C" w:rsidR="00214B29" w:rsidRDefault="00214B29" w:rsidP="00CA09AD">
      <w:pPr>
        <w:spacing w:before="100" w:beforeAutospacing="1" w:after="100" w:afterAutospacing="1"/>
        <w:contextualSpacing/>
        <w:rPr>
          <w:rFonts w:cstheme="minorHAnsi"/>
          <w:b/>
          <w:bCs/>
          <w:i/>
          <w:iCs/>
          <w:sz w:val="22"/>
          <w:szCs w:val="22"/>
          <w:lang w:eastAsia="en-GB"/>
        </w:rPr>
      </w:pPr>
      <w:r w:rsidRPr="006D0BD8">
        <w:rPr>
          <w:rFonts w:cstheme="minorHAnsi"/>
          <w:b/>
          <w:bCs/>
          <w:i/>
          <w:iCs/>
          <w:sz w:val="22"/>
          <w:szCs w:val="22"/>
          <w:lang w:eastAsia="en-GB"/>
        </w:rPr>
        <w:t xml:space="preserve">Procedural Fairness </w:t>
      </w:r>
    </w:p>
    <w:p w14:paraId="1D9444DF"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67F83AE8" w14:textId="77777777" w:rsidR="00214B29" w:rsidRPr="006D0BD8" w:rsidRDefault="00214B29" w:rsidP="00CA09AD">
      <w:pPr>
        <w:numPr>
          <w:ilvl w:val="0"/>
          <w:numId w:val="30"/>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Issues of procedural fairness can arise in all hearings and remote hearings are no different. However, the ability to perceive and manage fairness issues in a remote hearing may not always be possible. One reason for this is the loss of the traditional physical proximity of parties and the limited way in which all parties might participate in a remote hearing. </w:t>
      </w:r>
    </w:p>
    <w:p w14:paraId="38F8C0FB" w14:textId="77777777" w:rsidR="00214B29" w:rsidRPr="006D0BD8" w:rsidRDefault="00214B29" w:rsidP="00CA09AD">
      <w:pPr>
        <w:numPr>
          <w:ilvl w:val="0"/>
          <w:numId w:val="30"/>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Appropriate arrangements should be in place for practitioners to take instructions, and to convey instructions and comments to counsel. This is likely to require both a separate online method of communicating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virtual private rooms, </w:t>
      </w:r>
      <w:proofErr w:type="spellStart"/>
      <w:r w:rsidRPr="006D0BD8">
        <w:rPr>
          <w:rFonts w:cstheme="minorHAnsi"/>
          <w:sz w:val="22"/>
          <w:szCs w:val="22"/>
          <w:lang w:eastAsia="en-GB"/>
        </w:rPr>
        <w:t>Whatsapp</w:t>
      </w:r>
      <w:proofErr w:type="spellEnd"/>
      <w:r w:rsidRPr="006D0BD8">
        <w:rPr>
          <w:rFonts w:cstheme="minorHAnsi"/>
          <w:sz w:val="22"/>
          <w:szCs w:val="22"/>
          <w:lang w:eastAsia="en-GB"/>
        </w:rPr>
        <w:t xml:space="preserve"> or email) and sufficient breaks in proceedings to allow counsel to confirm instructions. Particular considerations arise in relation to taking instructions from an accused in custody, and persons with limited technological access. </w:t>
      </w:r>
    </w:p>
    <w:p w14:paraId="3A1029D6" w14:textId="77777777" w:rsidR="00214B29" w:rsidRPr="006D0BD8" w:rsidRDefault="00214B29" w:rsidP="00CA09AD">
      <w:pPr>
        <w:numPr>
          <w:ilvl w:val="0"/>
          <w:numId w:val="30"/>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Appropriate arrangements should also be in place for each participant (in particular the parties, their legal representatives and the witnesses), to have access to reliable internet access and appropriate technology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computer and/or tablet to access the remote hearing), and (without limiting this requirement), access to documents. </w:t>
      </w:r>
    </w:p>
    <w:p w14:paraId="24BD6572" w14:textId="77777777" w:rsidR="006476AF" w:rsidRDefault="00214B29" w:rsidP="006476AF">
      <w:pPr>
        <w:numPr>
          <w:ilvl w:val="0"/>
          <w:numId w:val="30"/>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Practitioners should make inquiries as to whether their clients and witnesses have appropriate facilities available to enable them to participate remotely in the hearing and provide instructions. If a party or a witness does not have sufficient technical (or cognitive), ability to fully participate using the appropriate technology, and alternate arrangements/assistance cannot be achieved, the case may not be able to proceed as a remote hearing. </w:t>
      </w:r>
    </w:p>
    <w:p w14:paraId="7ABACAB6" w14:textId="77777777" w:rsidR="006476AF" w:rsidRDefault="006476AF" w:rsidP="006476AF">
      <w:pPr>
        <w:spacing w:before="100" w:beforeAutospacing="1" w:after="100" w:afterAutospacing="1"/>
        <w:contextualSpacing/>
        <w:rPr>
          <w:rFonts w:cstheme="minorHAnsi"/>
          <w:sz w:val="22"/>
          <w:szCs w:val="22"/>
          <w:lang w:eastAsia="en-GB"/>
        </w:rPr>
      </w:pPr>
    </w:p>
    <w:p w14:paraId="30EEDE95" w14:textId="77777777" w:rsidR="006476AF" w:rsidRDefault="00214B29" w:rsidP="006476AF">
      <w:pPr>
        <w:spacing w:after="120"/>
        <w:rPr>
          <w:rFonts w:cstheme="minorHAnsi"/>
          <w:b/>
          <w:bCs/>
          <w:i/>
          <w:iCs/>
          <w:sz w:val="22"/>
          <w:szCs w:val="22"/>
          <w:lang w:eastAsia="en-GB"/>
        </w:rPr>
      </w:pPr>
      <w:r w:rsidRPr="006476AF">
        <w:rPr>
          <w:rFonts w:cstheme="minorHAnsi"/>
          <w:b/>
          <w:bCs/>
          <w:i/>
          <w:iCs/>
          <w:sz w:val="22"/>
          <w:szCs w:val="22"/>
          <w:lang w:eastAsia="en-GB"/>
        </w:rPr>
        <w:t xml:space="preserve">Witnesses </w:t>
      </w:r>
    </w:p>
    <w:p w14:paraId="00F5DB09" w14:textId="1267D773" w:rsidR="00214B29" w:rsidRPr="006476AF" w:rsidRDefault="00214B29" w:rsidP="006476AF">
      <w:pPr>
        <w:pStyle w:val="ListParagraph"/>
        <w:numPr>
          <w:ilvl w:val="0"/>
          <w:numId w:val="31"/>
        </w:numPr>
        <w:spacing w:before="100" w:beforeAutospacing="1" w:after="100" w:afterAutospacing="1"/>
        <w:rPr>
          <w:rFonts w:cstheme="minorHAnsi"/>
          <w:szCs w:val="22"/>
          <w:lang w:eastAsia="en-GB"/>
        </w:rPr>
      </w:pPr>
      <w:r w:rsidRPr="006476AF">
        <w:rPr>
          <w:rFonts w:cstheme="minorHAnsi"/>
          <w:szCs w:val="22"/>
          <w:lang w:eastAsia="en-GB"/>
        </w:rPr>
        <w:t xml:space="preserve">Particular difficulties may obtain to the taking of evidence from lay witnesses who may be unfamiliar with the court environment and may not appreciate the need for formality, respect to the court and court procedure. Many of these issues can be overcome when a witness is required to appear in-person. Furthermore, when a witness appears in-person the </w:t>
      </w:r>
      <w:r w:rsidRPr="006476AF">
        <w:rPr>
          <w:rFonts w:cstheme="minorHAnsi"/>
          <w:szCs w:val="22"/>
          <w:lang w:eastAsia="en-GB"/>
        </w:rPr>
        <w:lastRenderedPageBreak/>
        <w:t xml:space="preserve">court can exercise its authority to require the attendance of the witness and protect the integrity of the witness’s evidence while in the witness box. </w:t>
      </w:r>
    </w:p>
    <w:p w14:paraId="72E093A6" w14:textId="77777777" w:rsidR="00214B29" w:rsidRPr="006D0BD8" w:rsidRDefault="00214B29" w:rsidP="001D3B08">
      <w:pPr>
        <w:numPr>
          <w:ilvl w:val="0"/>
          <w:numId w:val="31"/>
        </w:numPr>
        <w:spacing w:before="100" w:beforeAutospacing="1" w:after="100" w:afterAutospacing="1"/>
        <w:ind w:left="709" w:hanging="425"/>
        <w:contextualSpacing/>
        <w:rPr>
          <w:rFonts w:cstheme="minorHAnsi"/>
          <w:sz w:val="22"/>
          <w:szCs w:val="22"/>
          <w:lang w:eastAsia="en-GB"/>
        </w:rPr>
      </w:pPr>
      <w:r w:rsidRPr="006D0BD8">
        <w:rPr>
          <w:rFonts w:cstheme="minorHAnsi"/>
          <w:sz w:val="22"/>
          <w:szCs w:val="22"/>
          <w:lang w:eastAsia="en-GB"/>
        </w:rPr>
        <w:t xml:space="preserve">Practitioners need to be aware of the risks that attend remote hearings using online technology, in particular involving assessment of witness evidence, such as evaluating witness credit and perception of their demeanour. Matters of concern in that regard may include a decreased ability to detect non-verbal cues during video-conferencing; the difficulty of picking up nuances and emotions; and the potential for eye contact to feel artificial across technology (which can make a witness appear evasive or dishonest). </w:t>
      </w:r>
    </w:p>
    <w:p w14:paraId="2C8D4E07" w14:textId="77777777" w:rsidR="00214B29" w:rsidRPr="006D0BD8" w:rsidRDefault="00214B29" w:rsidP="001D3B08">
      <w:pPr>
        <w:numPr>
          <w:ilvl w:val="0"/>
          <w:numId w:val="31"/>
        </w:numPr>
        <w:ind w:left="709" w:hanging="426"/>
        <w:contextualSpacing/>
        <w:rPr>
          <w:rFonts w:cstheme="minorHAnsi"/>
          <w:sz w:val="22"/>
          <w:szCs w:val="22"/>
          <w:lang w:eastAsia="en-GB"/>
        </w:rPr>
      </w:pPr>
      <w:r w:rsidRPr="006D0BD8">
        <w:rPr>
          <w:rFonts w:cstheme="minorHAnsi"/>
          <w:sz w:val="22"/>
          <w:szCs w:val="22"/>
          <w:lang w:eastAsia="en-GB"/>
        </w:rPr>
        <w:t>Having regard to the limitations with remote hearings, in a case which turns on the evidence of a critical witness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the plaintiff in a common law dispute giving oral evidence in chief), this may be a strong factor against that part (or all) of the hearing being conducted as a remote hearing. An AVL link may not capture the subtlety of human discourse and will always carry the risk of misunderstanding or a failure by a participant to be able to communicate normally. That will be particularly so for parties who are not familiar with technology. </w:t>
      </w:r>
    </w:p>
    <w:p w14:paraId="43F73830" w14:textId="77777777" w:rsidR="00214B29" w:rsidRPr="006D0BD8" w:rsidRDefault="00214B29" w:rsidP="0092347C">
      <w:pPr>
        <w:numPr>
          <w:ilvl w:val="0"/>
          <w:numId w:val="31"/>
        </w:numPr>
        <w:tabs>
          <w:tab w:val="clear" w:pos="720"/>
          <w:tab w:val="num" w:pos="1134"/>
        </w:tabs>
        <w:ind w:left="709" w:hanging="426"/>
        <w:contextualSpacing/>
        <w:rPr>
          <w:rFonts w:cstheme="minorHAnsi"/>
          <w:sz w:val="22"/>
          <w:szCs w:val="22"/>
          <w:lang w:eastAsia="en-GB"/>
        </w:rPr>
      </w:pPr>
      <w:r w:rsidRPr="006D0BD8">
        <w:rPr>
          <w:rFonts w:cstheme="minorHAnsi"/>
          <w:sz w:val="22"/>
          <w:szCs w:val="22"/>
          <w:lang w:eastAsia="en-GB"/>
        </w:rPr>
        <w:t xml:space="preserve">When a witness is to appear in a remote hearing from their home or other external premises, a number of challenges may arise. For example, the witness: </w:t>
      </w:r>
    </w:p>
    <w:p w14:paraId="77732C4E" w14:textId="77777777" w:rsidR="00CA09AD" w:rsidRDefault="00214B29" w:rsidP="001D3B08">
      <w:pPr>
        <w:pStyle w:val="ListParagraph"/>
        <w:numPr>
          <w:ilvl w:val="0"/>
          <w:numId w:val="44"/>
        </w:numPr>
        <w:ind w:left="1418" w:hanging="284"/>
        <w:rPr>
          <w:rFonts w:cstheme="minorHAnsi"/>
          <w:szCs w:val="22"/>
          <w:lang w:eastAsia="en-GB"/>
        </w:rPr>
      </w:pPr>
      <w:r w:rsidRPr="00CA09AD">
        <w:rPr>
          <w:rFonts w:cstheme="minorHAnsi"/>
          <w:szCs w:val="22"/>
          <w:lang w:eastAsia="en-GB"/>
        </w:rPr>
        <w:t>may have diffi</w:t>
      </w:r>
      <w:r w:rsidR="00CA09AD">
        <w:rPr>
          <w:rFonts w:cstheme="minorHAnsi"/>
          <w:szCs w:val="22"/>
          <w:lang w:eastAsia="en-GB"/>
        </w:rPr>
        <w:t>culties with the technology;</w:t>
      </w:r>
    </w:p>
    <w:p w14:paraId="027AB50D" w14:textId="77777777" w:rsidR="00CA09AD" w:rsidRDefault="00214B29" w:rsidP="001D3B08">
      <w:pPr>
        <w:pStyle w:val="ListParagraph"/>
        <w:numPr>
          <w:ilvl w:val="0"/>
          <w:numId w:val="44"/>
        </w:numPr>
        <w:ind w:left="1418" w:hanging="284"/>
        <w:rPr>
          <w:rFonts w:cstheme="minorHAnsi"/>
          <w:szCs w:val="22"/>
          <w:lang w:eastAsia="en-GB"/>
        </w:rPr>
      </w:pPr>
      <w:r w:rsidRPr="00CA09AD">
        <w:rPr>
          <w:rFonts w:cstheme="minorHAnsi"/>
          <w:szCs w:val="22"/>
          <w:lang w:eastAsia="en-GB"/>
        </w:rPr>
        <w:t>may not appreciate or</w:t>
      </w:r>
      <w:r w:rsidR="00CA09AD">
        <w:rPr>
          <w:rFonts w:cstheme="minorHAnsi"/>
          <w:szCs w:val="22"/>
          <w:lang w:eastAsia="en-GB"/>
        </w:rPr>
        <w:t xml:space="preserve"> follow the relevant procedure;</w:t>
      </w:r>
    </w:p>
    <w:p w14:paraId="6799DAB0" w14:textId="77777777" w:rsidR="00CA09AD" w:rsidRDefault="00214B29" w:rsidP="001D3B08">
      <w:pPr>
        <w:pStyle w:val="ListParagraph"/>
        <w:numPr>
          <w:ilvl w:val="0"/>
          <w:numId w:val="44"/>
        </w:numPr>
        <w:ind w:left="1418" w:hanging="284"/>
        <w:rPr>
          <w:rFonts w:cstheme="minorHAnsi"/>
          <w:szCs w:val="22"/>
          <w:lang w:eastAsia="en-GB"/>
        </w:rPr>
      </w:pPr>
      <w:r w:rsidRPr="00CA09AD">
        <w:rPr>
          <w:rFonts w:cstheme="minorHAnsi"/>
          <w:szCs w:val="22"/>
          <w:lang w:eastAsia="en-GB"/>
        </w:rPr>
        <w:t>may struggle with</w:t>
      </w:r>
      <w:r w:rsidR="00CA09AD">
        <w:rPr>
          <w:rFonts w:cstheme="minorHAnsi"/>
          <w:szCs w:val="22"/>
          <w:lang w:eastAsia="en-GB"/>
        </w:rPr>
        <w:t xml:space="preserve"> managing electronic documents;</w:t>
      </w:r>
    </w:p>
    <w:p w14:paraId="7E335483" w14:textId="2E149962" w:rsidR="00214B29" w:rsidRPr="00CA09AD" w:rsidRDefault="00214B29" w:rsidP="001D3B08">
      <w:pPr>
        <w:pStyle w:val="ListParagraph"/>
        <w:numPr>
          <w:ilvl w:val="0"/>
          <w:numId w:val="44"/>
        </w:numPr>
        <w:ind w:left="1418" w:hanging="284"/>
        <w:rPr>
          <w:rFonts w:cstheme="minorHAnsi"/>
          <w:szCs w:val="22"/>
          <w:lang w:eastAsia="en-GB"/>
        </w:rPr>
      </w:pPr>
      <w:proofErr w:type="gramStart"/>
      <w:r w:rsidRPr="00CA09AD">
        <w:rPr>
          <w:rFonts w:cstheme="minorHAnsi"/>
          <w:szCs w:val="22"/>
          <w:lang w:eastAsia="en-GB"/>
        </w:rPr>
        <w:t>may</w:t>
      </w:r>
      <w:proofErr w:type="gramEnd"/>
      <w:r w:rsidRPr="00CA09AD">
        <w:rPr>
          <w:rFonts w:cstheme="minorHAnsi"/>
          <w:szCs w:val="22"/>
          <w:lang w:eastAsia="en-GB"/>
        </w:rPr>
        <w:t xml:space="preserve"> be influenced by others who are present (affecting the integrity of their evidence);</w:t>
      </w:r>
      <w:r w:rsidRPr="00CA09AD">
        <w:rPr>
          <w:rFonts w:cstheme="minorHAnsi"/>
          <w:szCs w:val="22"/>
          <w:lang w:eastAsia="en-GB"/>
        </w:rPr>
        <w:br/>
        <w:t xml:space="preserve">may present poorly on camera, for example not looking at the camera, or being poorly placed on the screen etc., if adequate training is not provided to them. </w:t>
      </w:r>
    </w:p>
    <w:p w14:paraId="6B2BFD12" w14:textId="758F05DD" w:rsidR="00CA09AD" w:rsidRPr="00CA09AD" w:rsidRDefault="00214B29" w:rsidP="001D3B08">
      <w:pPr>
        <w:ind w:left="851" w:hanging="142"/>
        <w:rPr>
          <w:rFonts w:cstheme="minorHAnsi"/>
          <w:szCs w:val="22"/>
          <w:lang w:eastAsia="en-GB"/>
        </w:rPr>
      </w:pPr>
      <w:r w:rsidRPr="00CA09AD">
        <w:rPr>
          <w:rFonts w:cstheme="minorHAnsi"/>
          <w:szCs w:val="22"/>
          <w:lang w:eastAsia="en-GB"/>
        </w:rPr>
        <w:t>Accordingly, practitioners should, as far as po</w:t>
      </w:r>
      <w:r w:rsidR="00CA09AD" w:rsidRPr="00CA09AD">
        <w:rPr>
          <w:rFonts w:cstheme="minorHAnsi"/>
          <w:szCs w:val="22"/>
          <w:lang w:eastAsia="en-GB"/>
        </w:rPr>
        <w:t>ssible, ensure that the witness</w:t>
      </w:r>
    </w:p>
    <w:p w14:paraId="1454C281" w14:textId="77777777" w:rsidR="00CA09AD" w:rsidRDefault="00214B29" w:rsidP="001D3B08">
      <w:pPr>
        <w:pStyle w:val="ListParagraph"/>
        <w:numPr>
          <w:ilvl w:val="0"/>
          <w:numId w:val="45"/>
        </w:numPr>
        <w:ind w:left="1418" w:hanging="284"/>
        <w:rPr>
          <w:rFonts w:cstheme="minorHAnsi"/>
          <w:szCs w:val="22"/>
          <w:lang w:eastAsia="en-GB"/>
        </w:rPr>
      </w:pPr>
      <w:r w:rsidRPr="00CA09AD">
        <w:rPr>
          <w:rFonts w:cstheme="minorHAnsi"/>
          <w:szCs w:val="22"/>
          <w:lang w:eastAsia="en-GB"/>
        </w:rPr>
        <w:t>is familiar and</w:t>
      </w:r>
      <w:r w:rsidR="00CA09AD">
        <w:rPr>
          <w:rFonts w:cstheme="minorHAnsi"/>
          <w:szCs w:val="22"/>
          <w:lang w:eastAsia="en-GB"/>
        </w:rPr>
        <w:t xml:space="preserve"> capable with the technology;</w:t>
      </w:r>
    </w:p>
    <w:p w14:paraId="7ED4B763" w14:textId="77777777" w:rsidR="00CA09AD" w:rsidRDefault="00214B29" w:rsidP="001D3B08">
      <w:pPr>
        <w:pStyle w:val="ListParagraph"/>
        <w:numPr>
          <w:ilvl w:val="0"/>
          <w:numId w:val="45"/>
        </w:numPr>
        <w:ind w:left="1418" w:hanging="284"/>
        <w:rPr>
          <w:rFonts w:cstheme="minorHAnsi"/>
          <w:szCs w:val="22"/>
          <w:lang w:eastAsia="en-GB"/>
        </w:rPr>
      </w:pPr>
      <w:r w:rsidRPr="00CA09AD">
        <w:rPr>
          <w:rFonts w:cstheme="minorHAnsi"/>
          <w:szCs w:val="22"/>
          <w:lang w:eastAsia="en-GB"/>
        </w:rPr>
        <w:t>is informed about</w:t>
      </w:r>
      <w:r w:rsidR="00CA09AD">
        <w:rPr>
          <w:rFonts w:cstheme="minorHAnsi"/>
          <w:szCs w:val="22"/>
          <w:lang w:eastAsia="en-GB"/>
        </w:rPr>
        <w:t xml:space="preserve"> and will follow the procedure;</w:t>
      </w:r>
    </w:p>
    <w:p w14:paraId="71CF3072" w14:textId="77777777" w:rsidR="00CA09AD" w:rsidRDefault="00214B29" w:rsidP="001D3B08">
      <w:pPr>
        <w:pStyle w:val="ListParagraph"/>
        <w:numPr>
          <w:ilvl w:val="0"/>
          <w:numId w:val="45"/>
        </w:numPr>
        <w:ind w:left="1418" w:hanging="284"/>
        <w:rPr>
          <w:rFonts w:cstheme="minorHAnsi"/>
          <w:szCs w:val="22"/>
          <w:lang w:eastAsia="en-GB"/>
        </w:rPr>
      </w:pPr>
      <w:r w:rsidRPr="00CA09AD">
        <w:rPr>
          <w:rFonts w:cstheme="minorHAnsi"/>
          <w:szCs w:val="22"/>
          <w:lang w:eastAsia="en-GB"/>
        </w:rPr>
        <w:t>gives his or her evidence from a location that is quiet an</w:t>
      </w:r>
      <w:r w:rsidR="00CA09AD">
        <w:rPr>
          <w:rFonts w:cstheme="minorHAnsi"/>
          <w:szCs w:val="22"/>
          <w:lang w:eastAsia="en-GB"/>
        </w:rPr>
        <w:t>d not subject to interruptions;</w:t>
      </w:r>
    </w:p>
    <w:p w14:paraId="34EDC183" w14:textId="77777777" w:rsidR="00CA09AD" w:rsidRDefault="00214B29" w:rsidP="001D3B08">
      <w:pPr>
        <w:pStyle w:val="ListParagraph"/>
        <w:numPr>
          <w:ilvl w:val="0"/>
          <w:numId w:val="45"/>
        </w:numPr>
        <w:ind w:left="1418" w:hanging="284"/>
        <w:rPr>
          <w:rFonts w:cstheme="minorHAnsi"/>
          <w:szCs w:val="22"/>
          <w:lang w:eastAsia="en-GB"/>
        </w:rPr>
      </w:pPr>
      <w:r w:rsidRPr="00CA09AD">
        <w:rPr>
          <w:rFonts w:cstheme="minorHAnsi"/>
          <w:szCs w:val="22"/>
          <w:lang w:eastAsia="en-GB"/>
        </w:rPr>
        <w:t>does not give his or her evidence in the presence of persons who may unduly in</w:t>
      </w:r>
      <w:r w:rsidR="00CA09AD">
        <w:rPr>
          <w:rFonts w:cstheme="minorHAnsi"/>
          <w:szCs w:val="22"/>
          <w:lang w:eastAsia="en-GB"/>
        </w:rPr>
        <w:t>fluence the witness;</w:t>
      </w:r>
    </w:p>
    <w:p w14:paraId="77F6999F" w14:textId="77777777" w:rsidR="00CA09AD" w:rsidRDefault="00214B29" w:rsidP="001D3B08">
      <w:pPr>
        <w:pStyle w:val="ListParagraph"/>
        <w:numPr>
          <w:ilvl w:val="0"/>
          <w:numId w:val="45"/>
        </w:numPr>
        <w:ind w:left="1418" w:hanging="284"/>
        <w:rPr>
          <w:rFonts w:cstheme="minorHAnsi"/>
          <w:szCs w:val="22"/>
          <w:lang w:eastAsia="en-GB"/>
        </w:rPr>
      </w:pPr>
      <w:r w:rsidRPr="00CA09AD">
        <w:rPr>
          <w:rFonts w:cstheme="minorHAnsi"/>
          <w:szCs w:val="22"/>
          <w:lang w:eastAsia="en-GB"/>
        </w:rPr>
        <w:t xml:space="preserve">is provided with access to appropriate support persons, </w:t>
      </w:r>
      <w:proofErr w:type="spellStart"/>
      <w:r w:rsidRPr="00CA09AD">
        <w:rPr>
          <w:rFonts w:cstheme="minorHAnsi"/>
          <w:szCs w:val="22"/>
          <w:lang w:eastAsia="en-GB"/>
        </w:rPr>
        <w:t>eg</w:t>
      </w:r>
      <w:proofErr w:type="spellEnd"/>
      <w:r w:rsidRPr="00CA09AD">
        <w:rPr>
          <w:rFonts w:cstheme="minorHAnsi"/>
          <w:szCs w:val="22"/>
          <w:lang w:eastAsia="en-GB"/>
        </w:rPr>
        <w:t>, a parent, guardian or support person who is not also a witness in the proceedings; an interpreter; and where feasible a person to</w:t>
      </w:r>
      <w:r w:rsidR="00CA09AD">
        <w:rPr>
          <w:rFonts w:cstheme="minorHAnsi"/>
          <w:szCs w:val="22"/>
          <w:lang w:eastAsia="en-GB"/>
        </w:rPr>
        <w:t xml:space="preserve"> assist handling documents; and</w:t>
      </w:r>
    </w:p>
    <w:p w14:paraId="123E25F2" w14:textId="4C3A69B8" w:rsidR="00214B29" w:rsidRPr="00CA09AD" w:rsidRDefault="00214B29" w:rsidP="001D3B08">
      <w:pPr>
        <w:pStyle w:val="ListParagraph"/>
        <w:numPr>
          <w:ilvl w:val="0"/>
          <w:numId w:val="45"/>
        </w:numPr>
        <w:ind w:left="1418" w:hanging="284"/>
        <w:rPr>
          <w:rFonts w:cstheme="minorHAnsi"/>
          <w:szCs w:val="22"/>
          <w:lang w:eastAsia="en-GB"/>
        </w:rPr>
      </w:pPr>
      <w:proofErr w:type="gramStart"/>
      <w:r w:rsidRPr="00CA09AD">
        <w:rPr>
          <w:rFonts w:cstheme="minorHAnsi"/>
          <w:szCs w:val="22"/>
          <w:lang w:eastAsia="en-GB"/>
        </w:rPr>
        <w:t>is</w:t>
      </w:r>
      <w:proofErr w:type="gramEnd"/>
      <w:r w:rsidRPr="00CA09AD">
        <w:rPr>
          <w:rFonts w:cstheme="minorHAnsi"/>
          <w:szCs w:val="22"/>
          <w:lang w:eastAsia="en-GB"/>
        </w:rPr>
        <w:t xml:space="preserve"> given an opportunity to test the online platform in conference beforehand. </w:t>
      </w:r>
    </w:p>
    <w:p w14:paraId="75426E3B" w14:textId="77777777" w:rsidR="00214B29" w:rsidRPr="006D0BD8" w:rsidRDefault="00214B29" w:rsidP="0092347C">
      <w:pPr>
        <w:numPr>
          <w:ilvl w:val="0"/>
          <w:numId w:val="31"/>
        </w:numPr>
        <w:tabs>
          <w:tab w:val="clear" w:pos="720"/>
          <w:tab w:val="num" w:pos="709"/>
        </w:tabs>
        <w:ind w:left="709" w:hanging="425"/>
        <w:contextualSpacing/>
        <w:rPr>
          <w:rFonts w:cstheme="minorHAnsi"/>
          <w:sz w:val="22"/>
          <w:szCs w:val="22"/>
          <w:lang w:eastAsia="en-GB"/>
        </w:rPr>
      </w:pPr>
      <w:r w:rsidRPr="006D0BD8">
        <w:rPr>
          <w:rFonts w:cstheme="minorHAnsi"/>
          <w:sz w:val="22"/>
          <w:szCs w:val="22"/>
          <w:lang w:eastAsia="en-GB"/>
        </w:rPr>
        <w:t xml:space="preserve">It may be appropriate for a practitioner to request the court to seek confirmation from the witness as to who else is present in the room with them, and to remind witnesses that even though they are appearing remotely: </w:t>
      </w:r>
    </w:p>
    <w:p w14:paraId="108BCBEA" w14:textId="77777777" w:rsidR="00214B29" w:rsidRPr="006D0BD8" w:rsidRDefault="00214B29" w:rsidP="0092347C">
      <w:pPr>
        <w:numPr>
          <w:ilvl w:val="0"/>
          <w:numId w:val="46"/>
        </w:numPr>
        <w:tabs>
          <w:tab w:val="clear" w:pos="1495"/>
          <w:tab w:val="num" w:pos="1418"/>
        </w:tabs>
        <w:spacing w:before="100" w:beforeAutospacing="1" w:after="100" w:afterAutospacing="1"/>
        <w:ind w:left="1418" w:hanging="283"/>
        <w:contextualSpacing/>
        <w:rPr>
          <w:rFonts w:cstheme="minorHAnsi"/>
          <w:sz w:val="22"/>
          <w:szCs w:val="22"/>
          <w:lang w:eastAsia="en-GB"/>
        </w:rPr>
      </w:pPr>
      <w:r w:rsidRPr="006D0BD8">
        <w:rPr>
          <w:rFonts w:cstheme="minorHAnsi"/>
          <w:sz w:val="22"/>
          <w:szCs w:val="22"/>
          <w:lang w:eastAsia="en-GB"/>
        </w:rPr>
        <w:t xml:space="preserve">they are required to comply with the court’s directions, answer questions unless there is a proper basis for them not to do so and not leave unless and until they are permitted to do so; </w:t>
      </w:r>
    </w:p>
    <w:p w14:paraId="5E1A9ADC" w14:textId="77777777" w:rsidR="00214B29" w:rsidRPr="006D0BD8" w:rsidRDefault="00214B29" w:rsidP="0092347C">
      <w:pPr>
        <w:numPr>
          <w:ilvl w:val="0"/>
          <w:numId w:val="46"/>
        </w:numPr>
        <w:tabs>
          <w:tab w:val="clear" w:pos="1495"/>
          <w:tab w:val="num" w:pos="1418"/>
        </w:tabs>
        <w:spacing w:before="100" w:beforeAutospacing="1" w:after="100" w:afterAutospacing="1"/>
        <w:ind w:left="1418" w:hanging="283"/>
        <w:contextualSpacing/>
        <w:rPr>
          <w:rFonts w:cstheme="minorHAnsi"/>
          <w:sz w:val="22"/>
          <w:szCs w:val="22"/>
          <w:lang w:eastAsia="en-GB"/>
        </w:rPr>
      </w:pPr>
      <w:r w:rsidRPr="006D0BD8">
        <w:rPr>
          <w:rFonts w:cstheme="minorHAnsi"/>
          <w:sz w:val="22"/>
          <w:szCs w:val="22"/>
          <w:lang w:eastAsia="en-GB"/>
        </w:rPr>
        <w:t xml:space="preserve">they may not speak with any person about their evidence while court is adjourned and they remain under cross-examination; </w:t>
      </w:r>
    </w:p>
    <w:p w14:paraId="3DB3D55F" w14:textId="77777777" w:rsidR="00214B29" w:rsidRPr="006D0BD8" w:rsidRDefault="00214B29" w:rsidP="0092347C">
      <w:pPr>
        <w:numPr>
          <w:ilvl w:val="0"/>
          <w:numId w:val="46"/>
        </w:numPr>
        <w:tabs>
          <w:tab w:val="clear" w:pos="1495"/>
          <w:tab w:val="num" w:pos="1418"/>
        </w:tabs>
        <w:spacing w:before="100" w:beforeAutospacing="1" w:after="100" w:afterAutospacing="1"/>
        <w:ind w:left="1418" w:hanging="283"/>
        <w:contextualSpacing/>
        <w:rPr>
          <w:rFonts w:cstheme="minorHAnsi"/>
          <w:sz w:val="22"/>
          <w:szCs w:val="22"/>
          <w:lang w:eastAsia="en-GB"/>
        </w:rPr>
      </w:pPr>
      <w:proofErr w:type="gramStart"/>
      <w:r w:rsidRPr="006D0BD8">
        <w:rPr>
          <w:rFonts w:cstheme="minorHAnsi"/>
          <w:sz w:val="22"/>
          <w:szCs w:val="22"/>
          <w:lang w:eastAsia="en-GB"/>
        </w:rPr>
        <w:t>they</w:t>
      </w:r>
      <w:proofErr w:type="gramEnd"/>
      <w:r w:rsidRPr="006D0BD8">
        <w:rPr>
          <w:rFonts w:cstheme="minorHAnsi"/>
          <w:sz w:val="22"/>
          <w:szCs w:val="22"/>
          <w:lang w:eastAsia="en-GB"/>
        </w:rPr>
        <w:t xml:space="preserve"> understand the provisions of sections 9 and 9A of the </w:t>
      </w:r>
      <w:r w:rsidRPr="006D0BD8">
        <w:rPr>
          <w:rFonts w:cstheme="minorHAnsi"/>
          <w:i/>
          <w:iCs/>
          <w:sz w:val="22"/>
          <w:szCs w:val="22"/>
          <w:lang w:eastAsia="en-GB"/>
        </w:rPr>
        <w:t>Court Security Act 2005</w:t>
      </w:r>
      <w:r w:rsidRPr="006D0BD8">
        <w:rPr>
          <w:rFonts w:cstheme="minorHAnsi"/>
          <w:sz w:val="22"/>
          <w:szCs w:val="22"/>
          <w:lang w:eastAsia="en-GB"/>
        </w:rPr>
        <w:t xml:space="preserve">. </w:t>
      </w:r>
    </w:p>
    <w:p w14:paraId="370D631F" w14:textId="1096DB08" w:rsidR="00214B29" w:rsidRPr="006D0BD8" w:rsidRDefault="00214B29" w:rsidP="0092347C">
      <w:pPr>
        <w:spacing w:before="100" w:beforeAutospacing="1" w:after="100" w:afterAutospacing="1"/>
        <w:ind w:left="709" w:hanging="425"/>
        <w:contextualSpacing/>
        <w:rPr>
          <w:rFonts w:cstheme="minorHAnsi"/>
          <w:sz w:val="22"/>
          <w:szCs w:val="22"/>
          <w:lang w:eastAsia="en-GB"/>
        </w:rPr>
      </w:pPr>
      <w:r w:rsidRPr="006D0BD8">
        <w:rPr>
          <w:rFonts w:cstheme="minorHAnsi"/>
          <w:sz w:val="22"/>
          <w:szCs w:val="22"/>
          <w:lang w:eastAsia="en-GB"/>
        </w:rPr>
        <w:t xml:space="preserve">29. </w:t>
      </w:r>
      <w:r w:rsidR="0092347C">
        <w:rPr>
          <w:rFonts w:cstheme="minorHAnsi"/>
          <w:sz w:val="22"/>
          <w:szCs w:val="22"/>
          <w:lang w:eastAsia="en-GB"/>
        </w:rPr>
        <w:tab/>
      </w:r>
      <w:r w:rsidRPr="006D0BD8">
        <w:rPr>
          <w:rFonts w:cstheme="minorHAnsi"/>
          <w:sz w:val="22"/>
          <w:szCs w:val="22"/>
          <w:lang w:eastAsia="en-GB"/>
        </w:rPr>
        <w:t xml:space="preserve">In this context, it is noted that: </w:t>
      </w:r>
    </w:p>
    <w:p w14:paraId="17A06C4A" w14:textId="77777777" w:rsidR="00214B29" w:rsidRPr="006D0BD8" w:rsidRDefault="00214B29" w:rsidP="0092347C">
      <w:pPr>
        <w:numPr>
          <w:ilvl w:val="0"/>
          <w:numId w:val="47"/>
        </w:numPr>
        <w:tabs>
          <w:tab w:val="clear" w:pos="1080"/>
        </w:tabs>
        <w:spacing w:before="100" w:beforeAutospacing="1" w:after="100" w:afterAutospacing="1"/>
        <w:ind w:left="1418" w:hanging="284"/>
        <w:contextualSpacing/>
        <w:rPr>
          <w:rFonts w:cstheme="minorHAnsi"/>
          <w:sz w:val="22"/>
          <w:szCs w:val="22"/>
          <w:lang w:eastAsia="en-GB"/>
        </w:rPr>
      </w:pPr>
      <w:r w:rsidRPr="006D0BD8">
        <w:rPr>
          <w:rFonts w:cstheme="minorHAnsi"/>
          <w:sz w:val="22"/>
          <w:szCs w:val="22"/>
          <w:lang w:eastAsia="en-GB"/>
        </w:rPr>
        <w:t xml:space="preserve">when a witness is giving evidence, no communication is to occur between the witness and persons external to the proceedings (unless it is with an approved support person or witness intermediary); and </w:t>
      </w:r>
    </w:p>
    <w:p w14:paraId="00670610" w14:textId="77777777" w:rsidR="00214B29" w:rsidRPr="006D0BD8" w:rsidRDefault="00214B29" w:rsidP="0092347C">
      <w:pPr>
        <w:numPr>
          <w:ilvl w:val="0"/>
          <w:numId w:val="47"/>
        </w:numPr>
        <w:tabs>
          <w:tab w:val="clear" w:pos="1080"/>
        </w:tabs>
        <w:spacing w:before="100" w:beforeAutospacing="1" w:after="100" w:afterAutospacing="1"/>
        <w:ind w:left="1418" w:hanging="284"/>
        <w:contextualSpacing/>
        <w:rPr>
          <w:rFonts w:cstheme="minorHAnsi"/>
          <w:sz w:val="22"/>
          <w:szCs w:val="22"/>
          <w:lang w:eastAsia="en-GB"/>
        </w:rPr>
      </w:pPr>
      <w:r w:rsidRPr="006D0BD8">
        <w:rPr>
          <w:rFonts w:cstheme="minorHAnsi"/>
          <w:sz w:val="22"/>
          <w:szCs w:val="22"/>
          <w:lang w:eastAsia="en-GB"/>
        </w:rPr>
        <w:t xml:space="preserve">no person (including witnesses, party, media or members of the public) is to record the evidence by capturing an audio or video recording of proceedings - </w:t>
      </w:r>
      <w:proofErr w:type="spellStart"/>
      <w:r w:rsidRPr="006D0BD8">
        <w:rPr>
          <w:rFonts w:cstheme="minorHAnsi"/>
          <w:sz w:val="22"/>
          <w:szCs w:val="22"/>
          <w:lang w:eastAsia="en-GB"/>
        </w:rPr>
        <w:t>ss</w:t>
      </w:r>
      <w:proofErr w:type="spellEnd"/>
      <w:r w:rsidRPr="006D0BD8">
        <w:rPr>
          <w:rFonts w:cstheme="minorHAnsi"/>
          <w:sz w:val="22"/>
          <w:szCs w:val="22"/>
          <w:lang w:eastAsia="en-GB"/>
        </w:rPr>
        <w:t xml:space="preserve"> 9 and 9A of the </w:t>
      </w:r>
      <w:r w:rsidRPr="006D0BD8">
        <w:rPr>
          <w:rFonts w:cstheme="minorHAnsi"/>
          <w:i/>
          <w:iCs/>
          <w:sz w:val="22"/>
          <w:szCs w:val="22"/>
          <w:lang w:eastAsia="en-GB"/>
        </w:rPr>
        <w:t xml:space="preserve">Court Security Act 2005 </w:t>
      </w:r>
      <w:r w:rsidRPr="006D0BD8">
        <w:rPr>
          <w:rFonts w:cstheme="minorHAnsi"/>
          <w:sz w:val="22"/>
          <w:szCs w:val="22"/>
          <w:lang w:eastAsia="en-GB"/>
        </w:rPr>
        <w:t>(NSW), respectively refer to</w:t>
      </w:r>
      <w:r w:rsidRPr="006D0BD8">
        <w:rPr>
          <w:rFonts w:cstheme="minorHAnsi"/>
          <w:sz w:val="22"/>
          <w:szCs w:val="22"/>
          <w:lang w:eastAsia="en-GB"/>
        </w:rPr>
        <w:br/>
      </w:r>
      <w:r w:rsidRPr="006D0BD8">
        <w:rPr>
          <w:rFonts w:cstheme="minorHAnsi"/>
          <w:sz w:val="22"/>
          <w:szCs w:val="22"/>
          <w:lang w:eastAsia="en-GB"/>
        </w:rPr>
        <w:lastRenderedPageBreak/>
        <w:t xml:space="preserve">the ‘Use of recording devices in court premises’ and the ‘Prohibition on unauthorised transmission of court proceedings from courtroom’. </w:t>
      </w:r>
    </w:p>
    <w:p w14:paraId="0A861AAC" w14:textId="77777777" w:rsidR="00CA09AD" w:rsidRPr="00CA09AD" w:rsidRDefault="00CA09AD" w:rsidP="00CA09AD">
      <w:pPr>
        <w:spacing w:before="100" w:beforeAutospacing="1" w:after="100" w:afterAutospacing="1"/>
        <w:contextualSpacing/>
        <w:rPr>
          <w:rFonts w:cstheme="minorHAnsi"/>
          <w:b/>
          <w:bCs/>
          <w:sz w:val="22"/>
          <w:szCs w:val="22"/>
          <w:lang w:eastAsia="en-GB"/>
        </w:rPr>
      </w:pPr>
    </w:p>
    <w:p w14:paraId="0B60499D" w14:textId="7DA64FA2" w:rsidR="00214B29" w:rsidRDefault="00214B29" w:rsidP="00CA09AD">
      <w:pPr>
        <w:spacing w:before="100" w:beforeAutospacing="1" w:after="100" w:afterAutospacing="1"/>
        <w:contextualSpacing/>
        <w:rPr>
          <w:rFonts w:cstheme="minorHAnsi"/>
          <w:b/>
          <w:bCs/>
          <w:sz w:val="24"/>
          <w:szCs w:val="22"/>
          <w:lang w:eastAsia="en-GB"/>
        </w:rPr>
      </w:pPr>
      <w:r w:rsidRPr="00CA09AD">
        <w:rPr>
          <w:rFonts w:cstheme="minorHAnsi"/>
          <w:b/>
          <w:bCs/>
          <w:sz w:val="24"/>
          <w:szCs w:val="22"/>
          <w:lang w:eastAsia="en-GB"/>
        </w:rPr>
        <w:t xml:space="preserve">Conduct </w:t>
      </w:r>
    </w:p>
    <w:p w14:paraId="7049F3C2"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07F4CF8D" w14:textId="77777777" w:rsidR="00214B29" w:rsidRPr="006D0BD8" w:rsidRDefault="00214B29" w:rsidP="0092347C">
      <w:pPr>
        <w:numPr>
          <w:ilvl w:val="0"/>
          <w:numId w:val="34"/>
        </w:numPr>
        <w:spacing w:before="100" w:beforeAutospacing="1" w:after="100" w:afterAutospacing="1"/>
        <w:ind w:hanging="436"/>
        <w:contextualSpacing/>
        <w:rPr>
          <w:rFonts w:cstheme="minorHAnsi"/>
          <w:sz w:val="22"/>
          <w:szCs w:val="22"/>
          <w:lang w:eastAsia="en-GB"/>
        </w:rPr>
      </w:pPr>
      <w:r w:rsidRPr="006D0BD8">
        <w:rPr>
          <w:rFonts w:cstheme="minorHAnsi"/>
          <w:sz w:val="22"/>
          <w:szCs w:val="22"/>
          <w:lang w:eastAsia="en-GB"/>
        </w:rPr>
        <w:t xml:space="preserve">Court etiquette and procedure must be adhered to as far as reasonably practicable, at all times. This is necessary for ensuring that the authority and gravitas of the court is preserved, and includes: </w:t>
      </w:r>
    </w:p>
    <w:p w14:paraId="55CB08F6" w14:textId="77777777" w:rsidR="00214B29" w:rsidRPr="006D0BD8" w:rsidRDefault="00214B29" w:rsidP="0092347C">
      <w:pPr>
        <w:numPr>
          <w:ilvl w:val="1"/>
          <w:numId w:val="48"/>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bowing to the judicial officer at the commencement and conclusion of proceedings (whether standing or seated, as the Court may direct); </w:t>
      </w:r>
    </w:p>
    <w:p w14:paraId="6923B184" w14:textId="77777777" w:rsidR="00214B29" w:rsidRPr="006D0BD8" w:rsidRDefault="00214B29" w:rsidP="0092347C">
      <w:pPr>
        <w:numPr>
          <w:ilvl w:val="1"/>
          <w:numId w:val="48"/>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addressing the court and court staff with the same level of professionalism and courtesy as if appearing in-person; </w:t>
      </w:r>
    </w:p>
    <w:p w14:paraId="195DFA55" w14:textId="77777777" w:rsidR="00214B29" w:rsidRPr="006D0BD8" w:rsidRDefault="00214B29" w:rsidP="0092347C">
      <w:pPr>
        <w:numPr>
          <w:ilvl w:val="1"/>
          <w:numId w:val="48"/>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not interrupting the judicial officer or opponent; </w:t>
      </w:r>
    </w:p>
    <w:p w14:paraId="45595F80" w14:textId="77777777" w:rsidR="00214B29" w:rsidRPr="006D0BD8" w:rsidRDefault="00214B29" w:rsidP="0092347C">
      <w:pPr>
        <w:numPr>
          <w:ilvl w:val="1"/>
          <w:numId w:val="48"/>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signalling</w:t>
      </w:r>
      <w:proofErr w:type="gramEnd"/>
      <w:r w:rsidRPr="006D0BD8">
        <w:rPr>
          <w:rFonts w:cstheme="minorHAnsi"/>
          <w:sz w:val="22"/>
          <w:szCs w:val="22"/>
          <w:lang w:eastAsia="en-GB"/>
        </w:rPr>
        <w:t xml:space="preserve"> an objection to evidence appropriately (this may also include non- verbal means,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the word ‘OBJECTION’ on a white piece of paper). </w:t>
      </w:r>
    </w:p>
    <w:p w14:paraId="10B19C6D" w14:textId="77777777" w:rsidR="00214B29" w:rsidRPr="006D0BD8" w:rsidRDefault="00214B29" w:rsidP="00E374C5">
      <w:pPr>
        <w:numPr>
          <w:ilvl w:val="0"/>
          <w:numId w:val="34"/>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Experience suggests that remote hearings can often take longer and be more taxing than in-person hearings because of technical connectivity problems, difficulties communicating with an instructing solicitor, leading or junior counsel, taking instructions from clients, all the while appearing remotely and with interruptions that would not otherwise be experienced if the matter were being heard in-person. These difficulties are exacerbated when the client is remote from his/her/their legal representatives and even further exacerbated when an accused is appearing by AVL from custody. </w:t>
      </w:r>
    </w:p>
    <w:p w14:paraId="08CABCCB" w14:textId="77777777" w:rsidR="00214B29" w:rsidRPr="006D0BD8" w:rsidRDefault="00214B29" w:rsidP="00E374C5">
      <w:pPr>
        <w:numPr>
          <w:ilvl w:val="0"/>
          <w:numId w:val="35"/>
        </w:numPr>
        <w:contextualSpacing/>
        <w:rPr>
          <w:rFonts w:cstheme="minorHAnsi"/>
          <w:sz w:val="22"/>
          <w:szCs w:val="22"/>
          <w:lang w:eastAsia="en-GB"/>
        </w:rPr>
      </w:pPr>
      <w:r w:rsidRPr="006D0BD8">
        <w:rPr>
          <w:rFonts w:cstheme="minorHAnsi"/>
          <w:sz w:val="22"/>
          <w:szCs w:val="22"/>
          <w:lang w:eastAsia="en-GB"/>
        </w:rPr>
        <w:t>Practitioners should be prepared for these eventualities, consider those issues when matters are listed for hearing, and raise them with the court as necessary. As a general matter, flexibility will be required to accommodate the interest of justice and the needs of those involved. Participants (including counsel), may be grappling with competing priorities as a result of social-distancing restrictions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home schooling). </w:t>
      </w:r>
    </w:p>
    <w:p w14:paraId="64B97E40" w14:textId="77777777" w:rsidR="00214B29" w:rsidRPr="006D0BD8" w:rsidRDefault="00214B29" w:rsidP="00E374C5">
      <w:pPr>
        <w:numPr>
          <w:ilvl w:val="0"/>
          <w:numId w:val="35"/>
        </w:numPr>
        <w:contextualSpacing/>
        <w:rPr>
          <w:rFonts w:cstheme="minorHAnsi"/>
          <w:sz w:val="22"/>
          <w:szCs w:val="22"/>
          <w:lang w:eastAsia="en-GB"/>
        </w:rPr>
      </w:pPr>
      <w:r w:rsidRPr="006D0BD8">
        <w:rPr>
          <w:rFonts w:cstheme="minorHAnsi"/>
          <w:sz w:val="22"/>
          <w:szCs w:val="22"/>
          <w:lang w:eastAsia="en-GB"/>
        </w:rPr>
        <w:t xml:space="preserve">Prior to the commencement of the hearing, and having regard to any applicable court procedure or practice direction, practitioners should consider preparing a summary of the relevant arrangements, which is reduced to writing and provided to the court as a joint document, suggesting: </w:t>
      </w:r>
    </w:p>
    <w:p w14:paraId="7296C61F" w14:textId="77777777" w:rsidR="00E374C5" w:rsidRDefault="00214B29" w:rsidP="00E374C5">
      <w:pPr>
        <w:pStyle w:val="ListParagraph"/>
        <w:numPr>
          <w:ilvl w:val="0"/>
          <w:numId w:val="49"/>
        </w:numPr>
        <w:ind w:hanging="306"/>
        <w:rPr>
          <w:rFonts w:cstheme="minorHAnsi"/>
          <w:szCs w:val="22"/>
          <w:lang w:eastAsia="en-GB"/>
        </w:rPr>
      </w:pPr>
      <w:r w:rsidRPr="00CA09AD">
        <w:rPr>
          <w:rFonts w:cstheme="minorHAnsi"/>
          <w:szCs w:val="22"/>
          <w:lang w:eastAsia="en-GB"/>
        </w:rPr>
        <w:t>the techni</w:t>
      </w:r>
      <w:r w:rsidR="00E374C5">
        <w:rPr>
          <w:rFonts w:cstheme="minorHAnsi"/>
          <w:szCs w:val="22"/>
          <w:lang w:eastAsia="en-GB"/>
        </w:rPr>
        <w:t>cal platform to be utilised;</w:t>
      </w:r>
    </w:p>
    <w:p w14:paraId="3B2D5A88" w14:textId="45A55410" w:rsidR="00214B29" w:rsidRPr="00CA09AD" w:rsidRDefault="00214B29" w:rsidP="00E374C5">
      <w:pPr>
        <w:pStyle w:val="ListParagraph"/>
        <w:numPr>
          <w:ilvl w:val="0"/>
          <w:numId w:val="49"/>
        </w:numPr>
        <w:ind w:hanging="306"/>
        <w:rPr>
          <w:rFonts w:cstheme="minorHAnsi"/>
          <w:szCs w:val="22"/>
          <w:lang w:eastAsia="en-GB"/>
        </w:rPr>
      </w:pPr>
      <w:r w:rsidRPr="00CA09AD">
        <w:rPr>
          <w:rFonts w:cstheme="minorHAnsi"/>
          <w:szCs w:val="22"/>
          <w:lang w:eastAsia="en-GB"/>
        </w:rPr>
        <w:t xml:space="preserve">the method to be used for handling documents electronically; </w:t>
      </w:r>
    </w:p>
    <w:p w14:paraId="55F6E1DB" w14:textId="6058FB35" w:rsidR="00214B29" w:rsidRPr="00CA09AD" w:rsidRDefault="00214B29" w:rsidP="00E374C5">
      <w:pPr>
        <w:pStyle w:val="ListParagraph"/>
        <w:numPr>
          <w:ilvl w:val="0"/>
          <w:numId w:val="49"/>
        </w:numPr>
        <w:ind w:hanging="306"/>
        <w:rPr>
          <w:rFonts w:cstheme="minorHAnsi"/>
          <w:szCs w:val="22"/>
          <w:lang w:eastAsia="en-GB"/>
        </w:rPr>
      </w:pPr>
      <w:r w:rsidRPr="00CA09AD">
        <w:rPr>
          <w:rFonts w:cstheme="minorHAnsi"/>
          <w:szCs w:val="22"/>
          <w:lang w:eastAsia="en-GB"/>
        </w:rPr>
        <w:t xml:space="preserve">the identity and location of: </w:t>
      </w:r>
    </w:p>
    <w:p w14:paraId="7B436F36" w14:textId="55B46A15" w:rsidR="00214B29" w:rsidRPr="00E374C5" w:rsidRDefault="00214B29" w:rsidP="00E374C5">
      <w:pPr>
        <w:pStyle w:val="ListParagraph"/>
        <w:numPr>
          <w:ilvl w:val="2"/>
          <w:numId w:val="49"/>
        </w:numPr>
        <w:ind w:left="2127" w:hanging="142"/>
        <w:rPr>
          <w:rFonts w:cstheme="minorHAnsi"/>
          <w:szCs w:val="22"/>
          <w:lang w:eastAsia="en-GB"/>
        </w:rPr>
      </w:pPr>
      <w:proofErr w:type="gramStart"/>
      <w:r w:rsidRPr="00E374C5">
        <w:rPr>
          <w:rFonts w:cstheme="minorHAnsi"/>
          <w:szCs w:val="22"/>
          <w:lang w:eastAsia="en-GB"/>
        </w:rPr>
        <w:t>all</w:t>
      </w:r>
      <w:proofErr w:type="gramEnd"/>
      <w:r w:rsidRPr="00E374C5">
        <w:rPr>
          <w:rFonts w:cstheme="minorHAnsi"/>
          <w:szCs w:val="22"/>
          <w:lang w:eastAsia="en-GB"/>
        </w:rPr>
        <w:t xml:space="preserve"> legal practitioners; ii. </w:t>
      </w:r>
      <w:proofErr w:type="gramStart"/>
      <w:r w:rsidRPr="00E374C5">
        <w:rPr>
          <w:rFonts w:cstheme="minorHAnsi"/>
          <w:szCs w:val="22"/>
          <w:lang w:eastAsia="en-GB"/>
        </w:rPr>
        <w:t>parties</w:t>
      </w:r>
      <w:proofErr w:type="gramEnd"/>
      <w:r w:rsidRPr="00E374C5">
        <w:rPr>
          <w:rFonts w:cstheme="minorHAnsi"/>
          <w:szCs w:val="22"/>
          <w:lang w:eastAsia="en-GB"/>
        </w:rPr>
        <w:t xml:space="preserve">; and iii. witnesses; </w:t>
      </w:r>
    </w:p>
    <w:p w14:paraId="684357EA" w14:textId="12467296" w:rsidR="00214B29" w:rsidRPr="00E374C5" w:rsidRDefault="00214B29" w:rsidP="00E374C5">
      <w:pPr>
        <w:pStyle w:val="ListParagraph"/>
        <w:numPr>
          <w:ilvl w:val="0"/>
          <w:numId w:val="49"/>
        </w:numPr>
        <w:ind w:hanging="306"/>
        <w:rPr>
          <w:rFonts w:cstheme="minorHAnsi"/>
          <w:szCs w:val="22"/>
          <w:lang w:eastAsia="en-GB"/>
        </w:rPr>
      </w:pPr>
      <w:r w:rsidRPr="00CA09AD">
        <w:rPr>
          <w:rFonts w:cstheme="minorHAnsi"/>
          <w:szCs w:val="22"/>
          <w:lang w:eastAsia="en-GB"/>
        </w:rPr>
        <w:t>arrangements to protect integrity of witness evidence (</w:t>
      </w:r>
      <w:proofErr w:type="spellStart"/>
      <w:r w:rsidRPr="00CA09AD">
        <w:rPr>
          <w:rFonts w:cstheme="minorHAnsi"/>
          <w:szCs w:val="22"/>
          <w:lang w:eastAsia="en-GB"/>
        </w:rPr>
        <w:t>eg</w:t>
      </w:r>
      <w:proofErr w:type="spellEnd"/>
      <w:r w:rsidRPr="00CA09AD">
        <w:rPr>
          <w:rFonts w:cstheme="minorHAnsi"/>
          <w:szCs w:val="22"/>
          <w:lang w:eastAsia="en-GB"/>
        </w:rPr>
        <w:t xml:space="preserve"> ensuring that they </w:t>
      </w:r>
      <w:r w:rsidRPr="00E374C5">
        <w:rPr>
          <w:rFonts w:cstheme="minorHAnsi"/>
          <w:szCs w:val="22"/>
          <w:lang w:eastAsia="en-GB"/>
        </w:rPr>
        <w:t xml:space="preserve">have access to relevant documents, ensuring no other person is present while they give their evidence remotely); and </w:t>
      </w:r>
    </w:p>
    <w:p w14:paraId="16689C20" w14:textId="50D915EE" w:rsidR="00214B29" w:rsidRPr="00CA09AD" w:rsidRDefault="00214B29" w:rsidP="00E374C5">
      <w:pPr>
        <w:pStyle w:val="ListParagraph"/>
        <w:numPr>
          <w:ilvl w:val="0"/>
          <w:numId w:val="49"/>
        </w:numPr>
        <w:spacing w:before="100" w:beforeAutospacing="1" w:after="100" w:afterAutospacing="1"/>
        <w:ind w:hanging="306"/>
        <w:rPr>
          <w:rFonts w:cstheme="minorHAnsi"/>
          <w:szCs w:val="22"/>
          <w:lang w:eastAsia="en-GB"/>
        </w:rPr>
      </w:pPr>
      <w:proofErr w:type="gramStart"/>
      <w:r w:rsidRPr="00CA09AD">
        <w:rPr>
          <w:rFonts w:cstheme="minorHAnsi"/>
          <w:szCs w:val="22"/>
          <w:lang w:eastAsia="en-GB"/>
        </w:rPr>
        <w:t>a</w:t>
      </w:r>
      <w:proofErr w:type="gramEnd"/>
      <w:r w:rsidRPr="00CA09AD">
        <w:rPr>
          <w:rFonts w:cstheme="minorHAnsi"/>
          <w:szCs w:val="22"/>
          <w:lang w:eastAsia="en-GB"/>
        </w:rPr>
        <w:t xml:space="preserve"> proposed hearing schedule (opening, witness schedule, closing submissions). </w:t>
      </w:r>
    </w:p>
    <w:p w14:paraId="463A3FC8" w14:textId="45F6DA73" w:rsidR="00214B29" w:rsidRDefault="00214B29" w:rsidP="00CA09AD">
      <w:pPr>
        <w:spacing w:before="100" w:beforeAutospacing="1" w:after="100" w:afterAutospacing="1"/>
        <w:contextualSpacing/>
        <w:rPr>
          <w:rFonts w:cstheme="minorHAnsi"/>
          <w:b/>
          <w:bCs/>
          <w:i/>
          <w:iCs/>
          <w:sz w:val="22"/>
          <w:szCs w:val="22"/>
          <w:lang w:eastAsia="en-GB"/>
        </w:rPr>
      </w:pPr>
      <w:r w:rsidRPr="006D0BD8">
        <w:rPr>
          <w:rFonts w:cstheme="minorHAnsi"/>
          <w:b/>
          <w:bCs/>
          <w:i/>
          <w:iCs/>
          <w:sz w:val="22"/>
          <w:szCs w:val="22"/>
          <w:lang w:eastAsia="en-GB"/>
        </w:rPr>
        <w:t xml:space="preserve">Practical observations </w:t>
      </w:r>
    </w:p>
    <w:p w14:paraId="2A274D8A" w14:textId="77777777" w:rsidR="00CA09AD" w:rsidRPr="006476AF" w:rsidRDefault="00CA09AD" w:rsidP="00CA09AD">
      <w:pPr>
        <w:spacing w:before="100" w:beforeAutospacing="1" w:after="100" w:afterAutospacing="1"/>
        <w:contextualSpacing/>
        <w:rPr>
          <w:rFonts w:cstheme="minorHAnsi"/>
          <w:sz w:val="12"/>
          <w:szCs w:val="22"/>
          <w:lang w:eastAsia="en-GB"/>
        </w:rPr>
      </w:pPr>
    </w:p>
    <w:p w14:paraId="43ADB26C" w14:textId="77777777" w:rsidR="00214B29" w:rsidRPr="006D0BD8" w:rsidRDefault="00214B29" w:rsidP="00E374C5">
      <w:pPr>
        <w:numPr>
          <w:ilvl w:val="0"/>
          <w:numId w:val="3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chosen technical platform to conduct the online hearing ought be tested to ensure it has sufficient functionality, is functioning smoothly, and that all participants can access, and develop familiarity with its functionality (in particular the ‘mute’ button, see below). </w:t>
      </w:r>
    </w:p>
    <w:p w14:paraId="79A2C01C" w14:textId="77777777" w:rsidR="00214B29" w:rsidRPr="006D0BD8" w:rsidRDefault="00214B29" w:rsidP="00CA09AD">
      <w:pPr>
        <w:numPr>
          <w:ilvl w:val="0"/>
          <w:numId w:val="3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parties should, in conjunction with the court’s own procedures, identify the appropriate method to be adopted for handling documents: </w:t>
      </w:r>
    </w:p>
    <w:p w14:paraId="73B0DB12" w14:textId="77777777" w:rsidR="00214B29" w:rsidRPr="006D0BD8" w:rsidRDefault="00214B29" w:rsidP="00E374C5">
      <w:pPr>
        <w:numPr>
          <w:ilvl w:val="1"/>
          <w:numId w:val="50"/>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if</w:t>
      </w:r>
      <w:proofErr w:type="gramEnd"/>
      <w:r w:rsidRPr="006D0BD8">
        <w:rPr>
          <w:rFonts w:cstheme="minorHAnsi"/>
          <w:sz w:val="22"/>
          <w:szCs w:val="22"/>
          <w:lang w:eastAsia="en-GB"/>
        </w:rPr>
        <w:t xml:space="preserve"> an online document portal is to be utilised, this should be appropriately arranged into folders,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court documents (</w:t>
      </w:r>
      <w:proofErr w:type="spellStart"/>
      <w:r w:rsidRPr="006D0BD8">
        <w:rPr>
          <w:rFonts w:cstheme="minorHAnsi"/>
          <w:sz w:val="22"/>
          <w:szCs w:val="22"/>
          <w:lang w:eastAsia="en-GB"/>
        </w:rPr>
        <w:t>ie</w:t>
      </w:r>
      <w:proofErr w:type="spellEnd"/>
      <w:r w:rsidRPr="006D0BD8">
        <w:rPr>
          <w:rFonts w:cstheme="minorHAnsi"/>
          <w:sz w:val="22"/>
          <w:szCs w:val="22"/>
          <w:lang w:eastAsia="en-GB"/>
        </w:rPr>
        <w:t xml:space="preserve"> pleadings and motions), submissions, and </w:t>
      </w:r>
      <w:r w:rsidRPr="006D0BD8">
        <w:rPr>
          <w:rFonts w:cstheme="minorHAnsi"/>
          <w:sz w:val="22"/>
          <w:szCs w:val="22"/>
          <w:lang w:eastAsia="en-GB"/>
        </w:rPr>
        <w:lastRenderedPageBreak/>
        <w:t>evidence (</w:t>
      </w:r>
      <w:proofErr w:type="spellStart"/>
      <w:r w:rsidRPr="006D0BD8">
        <w:rPr>
          <w:rFonts w:cstheme="minorHAnsi"/>
          <w:sz w:val="22"/>
          <w:szCs w:val="22"/>
          <w:lang w:eastAsia="en-GB"/>
        </w:rPr>
        <w:t>ie</w:t>
      </w:r>
      <w:proofErr w:type="spellEnd"/>
      <w:r w:rsidRPr="006D0BD8">
        <w:rPr>
          <w:rFonts w:cstheme="minorHAnsi"/>
          <w:sz w:val="22"/>
          <w:szCs w:val="22"/>
          <w:lang w:eastAsia="en-GB"/>
        </w:rPr>
        <w:t xml:space="preserve"> affidavits, exhibits), and ‘access’ permission managed appropriately (</w:t>
      </w:r>
      <w:proofErr w:type="spellStart"/>
      <w:r w:rsidRPr="006D0BD8">
        <w:rPr>
          <w:rFonts w:cstheme="minorHAnsi"/>
          <w:sz w:val="22"/>
          <w:szCs w:val="22"/>
          <w:lang w:eastAsia="en-GB"/>
        </w:rPr>
        <w:t>ie</w:t>
      </w:r>
      <w:proofErr w:type="spellEnd"/>
      <w:r w:rsidRPr="006D0BD8">
        <w:rPr>
          <w:rFonts w:cstheme="minorHAnsi"/>
          <w:sz w:val="22"/>
          <w:szCs w:val="22"/>
          <w:lang w:eastAsia="en-GB"/>
        </w:rPr>
        <w:t xml:space="preserve"> limiting the access provided to witnesses). </w:t>
      </w:r>
    </w:p>
    <w:p w14:paraId="62D126C4" w14:textId="77777777" w:rsidR="00214B29" w:rsidRPr="006D0BD8" w:rsidRDefault="00214B29" w:rsidP="00E374C5">
      <w:pPr>
        <w:numPr>
          <w:ilvl w:val="1"/>
          <w:numId w:val="50"/>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if</w:t>
      </w:r>
      <w:proofErr w:type="gramEnd"/>
      <w:r w:rsidRPr="006D0BD8">
        <w:rPr>
          <w:rFonts w:cstheme="minorHAnsi"/>
          <w:sz w:val="22"/>
          <w:szCs w:val="22"/>
          <w:lang w:eastAsia="en-GB"/>
        </w:rPr>
        <w:t xml:space="preserve"> documents are to be made available through more ad hoc means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email) there ought be appropriate adherence to protocol regarding court communications. </w:t>
      </w:r>
    </w:p>
    <w:p w14:paraId="0CC91655" w14:textId="77777777" w:rsidR="00214B29" w:rsidRPr="006D0BD8" w:rsidRDefault="00214B29" w:rsidP="00E374C5">
      <w:pPr>
        <w:numPr>
          <w:ilvl w:val="0"/>
          <w:numId w:val="36"/>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legal representatives and witnesses should ensure that for the duration of the hearing, they utilise a quiet, well-illuminated space. </w:t>
      </w:r>
    </w:p>
    <w:p w14:paraId="196A684A" w14:textId="77777777" w:rsidR="00214B29" w:rsidRPr="006D0BD8" w:rsidRDefault="00214B29" w:rsidP="00E374C5">
      <w:pPr>
        <w:numPr>
          <w:ilvl w:val="0"/>
          <w:numId w:val="37"/>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If counsel are concerned about interruptions when appearing from home, they should consider appearing from chambers. If this is not possible, it would be prudent to advise the court and the other participants about the potential for interruptions. </w:t>
      </w:r>
    </w:p>
    <w:p w14:paraId="222F9535" w14:textId="77777777" w:rsidR="00214B29" w:rsidRPr="006D0BD8" w:rsidRDefault="00214B29" w:rsidP="00E374C5">
      <w:pPr>
        <w:numPr>
          <w:ilvl w:val="0"/>
          <w:numId w:val="37"/>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In chambers, counsel should put in place arrangements to ensure no interruptions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telephone diverted, closed door with a sign indicating hearing in progress). </w:t>
      </w:r>
    </w:p>
    <w:p w14:paraId="167BE02F" w14:textId="77777777" w:rsidR="00214B29" w:rsidRPr="006D0BD8" w:rsidRDefault="00214B29" w:rsidP="00E374C5">
      <w:pPr>
        <w:numPr>
          <w:ilvl w:val="0"/>
          <w:numId w:val="37"/>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Participants should ensure that when not speaking, their microphone is muted – this prevents background noise which is distracting and renders it harder for all participants to hear the person speaking. </w:t>
      </w:r>
    </w:p>
    <w:p w14:paraId="29541AF5" w14:textId="77777777" w:rsidR="00214B29" w:rsidRPr="006D0BD8" w:rsidRDefault="00214B29" w:rsidP="00E374C5">
      <w:pPr>
        <w:numPr>
          <w:ilvl w:val="0"/>
          <w:numId w:val="37"/>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All participants with a ‘speaking role’ ought have their video ‘on’ and be visible at all times, </w:t>
      </w:r>
      <w:proofErr w:type="spellStart"/>
      <w:r w:rsidRPr="006D0BD8">
        <w:rPr>
          <w:rFonts w:cstheme="minorHAnsi"/>
          <w:sz w:val="22"/>
          <w:szCs w:val="22"/>
          <w:lang w:eastAsia="en-GB"/>
        </w:rPr>
        <w:t>ie</w:t>
      </w:r>
      <w:proofErr w:type="spellEnd"/>
      <w:r w:rsidRPr="006D0BD8">
        <w:rPr>
          <w:rFonts w:cstheme="minorHAnsi"/>
          <w:sz w:val="22"/>
          <w:szCs w:val="22"/>
          <w:lang w:eastAsia="en-GB"/>
        </w:rPr>
        <w:t xml:space="preserve">: a. the court; b. counsel; c. witness. </w:t>
      </w:r>
    </w:p>
    <w:p w14:paraId="1A9ADF1B" w14:textId="77777777" w:rsidR="00214B29" w:rsidRPr="006D0BD8" w:rsidRDefault="00214B29" w:rsidP="00E374C5">
      <w:pPr>
        <w:numPr>
          <w:ilvl w:val="0"/>
          <w:numId w:val="37"/>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Parties should liaise with the court as to whether participants without a speaking role </w:t>
      </w:r>
      <w:proofErr w:type="gramStart"/>
      <w:r w:rsidRPr="006D0BD8">
        <w:rPr>
          <w:rFonts w:cstheme="minorHAnsi"/>
          <w:sz w:val="22"/>
          <w:szCs w:val="22"/>
          <w:lang w:eastAsia="en-GB"/>
        </w:rPr>
        <w:t>ought</w:t>
      </w:r>
      <w:proofErr w:type="gramEnd"/>
      <w:r w:rsidRPr="006D0BD8">
        <w:rPr>
          <w:rFonts w:cstheme="minorHAnsi"/>
          <w:sz w:val="22"/>
          <w:szCs w:val="22"/>
          <w:lang w:eastAsia="en-GB"/>
        </w:rPr>
        <w:t xml:space="preserve"> have their video ‘off’ such that they are not visible. The court’s position may differ depending on the participant </w:t>
      </w:r>
      <w:proofErr w:type="spellStart"/>
      <w:r w:rsidRPr="006D0BD8">
        <w:rPr>
          <w:rFonts w:cstheme="minorHAnsi"/>
          <w:sz w:val="22"/>
          <w:szCs w:val="22"/>
          <w:lang w:eastAsia="en-GB"/>
        </w:rPr>
        <w:t>eg</w:t>
      </w:r>
      <w:proofErr w:type="spellEnd"/>
      <w:r w:rsidRPr="006D0BD8">
        <w:rPr>
          <w:rFonts w:cstheme="minorHAnsi"/>
          <w:sz w:val="22"/>
          <w:szCs w:val="22"/>
          <w:lang w:eastAsia="en-GB"/>
        </w:rPr>
        <w:t xml:space="preserve">: </w:t>
      </w:r>
    </w:p>
    <w:p w14:paraId="426DC7D4" w14:textId="77777777" w:rsidR="00214B29" w:rsidRPr="006D0BD8" w:rsidRDefault="00214B29" w:rsidP="00E374C5">
      <w:pPr>
        <w:numPr>
          <w:ilvl w:val="1"/>
          <w:numId w:val="51"/>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parties; </w:t>
      </w:r>
    </w:p>
    <w:p w14:paraId="0897F2A0" w14:textId="77777777" w:rsidR="00214B29" w:rsidRPr="006D0BD8" w:rsidRDefault="00214B29" w:rsidP="00E374C5">
      <w:pPr>
        <w:numPr>
          <w:ilvl w:val="1"/>
          <w:numId w:val="51"/>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solicitors; </w:t>
      </w:r>
    </w:p>
    <w:p w14:paraId="48439919" w14:textId="77777777" w:rsidR="00214B29" w:rsidRPr="006D0BD8" w:rsidRDefault="00214B29" w:rsidP="00E374C5">
      <w:pPr>
        <w:numPr>
          <w:ilvl w:val="1"/>
          <w:numId w:val="51"/>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transcript providers; </w:t>
      </w:r>
    </w:p>
    <w:p w14:paraId="64553E07" w14:textId="77777777" w:rsidR="00214B29" w:rsidRPr="006D0BD8" w:rsidRDefault="00214B29" w:rsidP="00E374C5">
      <w:pPr>
        <w:numPr>
          <w:ilvl w:val="1"/>
          <w:numId w:val="51"/>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members of the public; </w:t>
      </w:r>
    </w:p>
    <w:p w14:paraId="35398C9A" w14:textId="77777777" w:rsidR="00214B29" w:rsidRPr="006D0BD8" w:rsidRDefault="00214B29" w:rsidP="00E374C5">
      <w:pPr>
        <w:numPr>
          <w:ilvl w:val="1"/>
          <w:numId w:val="51"/>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members</w:t>
      </w:r>
      <w:proofErr w:type="gramEnd"/>
      <w:r w:rsidRPr="006D0BD8">
        <w:rPr>
          <w:rFonts w:cstheme="minorHAnsi"/>
          <w:sz w:val="22"/>
          <w:szCs w:val="22"/>
          <w:lang w:eastAsia="en-GB"/>
        </w:rPr>
        <w:t xml:space="preserve"> of the media. </w:t>
      </w:r>
    </w:p>
    <w:p w14:paraId="3AA83020" w14:textId="77777777" w:rsidR="00CA09AD" w:rsidRDefault="00CA09AD" w:rsidP="00CA09AD">
      <w:pPr>
        <w:keepNext/>
        <w:keepLines/>
        <w:spacing w:before="100" w:beforeAutospacing="1" w:after="100" w:afterAutospacing="1"/>
        <w:contextualSpacing/>
        <w:rPr>
          <w:rFonts w:cstheme="minorHAnsi"/>
          <w:b/>
          <w:bCs/>
          <w:sz w:val="22"/>
          <w:szCs w:val="22"/>
          <w:lang w:eastAsia="en-GB"/>
        </w:rPr>
      </w:pPr>
    </w:p>
    <w:p w14:paraId="7BD3C5A9" w14:textId="46DEAA72" w:rsidR="00214B29" w:rsidRDefault="00214B29" w:rsidP="00CA09AD">
      <w:pPr>
        <w:keepNext/>
        <w:keepLines/>
        <w:spacing w:before="100" w:beforeAutospacing="1" w:after="100" w:afterAutospacing="1"/>
        <w:contextualSpacing/>
        <w:rPr>
          <w:rFonts w:cstheme="minorHAnsi"/>
          <w:b/>
          <w:bCs/>
          <w:sz w:val="24"/>
          <w:szCs w:val="22"/>
          <w:lang w:eastAsia="en-GB"/>
        </w:rPr>
      </w:pPr>
      <w:r w:rsidRPr="00CA09AD">
        <w:rPr>
          <w:rFonts w:cstheme="minorHAnsi"/>
          <w:b/>
          <w:bCs/>
          <w:sz w:val="24"/>
          <w:szCs w:val="22"/>
          <w:lang w:eastAsia="en-GB"/>
        </w:rPr>
        <w:t xml:space="preserve">Technical </w:t>
      </w:r>
    </w:p>
    <w:p w14:paraId="673DA81C" w14:textId="77777777" w:rsidR="00CA09AD" w:rsidRPr="006476AF" w:rsidRDefault="00CA09AD" w:rsidP="00CA09AD">
      <w:pPr>
        <w:keepNext/>
        <w:keepLines/>
        <w:spacing w:before="100" w:beforeAutospacing="1" w:after="100" w:afterAutospacing="1"/>
        <w:contextualSpacing/>
        <w:rPr>
          <w:rFonts w:cstheme="minorHAnsi"/>
          <w:sz w:val="12"/>
          <w:szCs w:val="22"/>
          <w:lang w:eastAsia="en-GB"/>
        </w:rPr>
      </w:pPr>
    </w:p>
    <w:p w14:paraId="0652DCCF" w14:textId="77777777" w:rsidR="00214B29" w:rsidRPr="006D0BD8" w:rsidRDefault="00214B29" w:rsidP="00CA09AD">
      <w:pPr>
        <w:keepNext/>
        <w:keepLines/>
        <w:numPr>
          <w:ilvl w:val="0"/>
          <w:numId w:val="38"/>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Technology must adapt to and serve the interests of justice rather than the interests of justice be limited by the functionality of technology. The variety of technological solutions cannot be used to trump the basic requirements of a hearing, which recognise the expectation of participants in relation to: </w:t>
      </w:r>
    </w:p>
    <w:p w14:paraId="33EDA0C8" w14:textId="77777777" w:rsidR="00214B29" w:rsidRPr="006D0BD8" w:rsidRDefault="00214B29" w:rsidP="00E374C5">
      <w:pPr>
        <w:numPr>
          <w:ilvl w:val="1"/>
          <w:numId w:val="52"/>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consistency and appropriateness of the technology; </w:t>
      </w:r>
    </w:p>
    <w:p w14:paraId="3E3DD93F" w14:textId="77777777" w:rsidR="00214B29" w:rsidRPr="006D0BD8" w:rsidRDefault="00214B29" w:rsidP="00E374C5">
      <w:pPr>
        <w:numPr>
          <w:ilvl w:val="1"/>
          <w:numId w:val="52"/>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continuous improvement of the use of technology; </w:t>
      </w:r>
    </w:p>
    <w:p w14:paraId="65C40F64" w14:textId="77777777" w:rsidR="00214B29" w:rsidRPr="006D0BD8" w:rsidRDefault="00214B29" w:rsidP="00E374C5">
      <w:pPr>
        <w:numPr>
          <w:ilvl w:val="1"/>
          <w:numId w:val="52"/>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feedback</w:t>
      </w:r>
      <w:proofErr w:type="gramEnd"/>
      <w:r w:rsidRPr="006D0BD8">
        <w:rPr>
          <w:rFonts w:cstheme="minorHAnsi"/>
          <w:sz w:val="22"/>
          <w:szCs w:val="22"/>
          <w:lang w:eastAsia="en-GB"/>
        </w:rPr>
        <w:t xml:space="preserve"> by all participants. </w:t>
      </w:r>
    </w:p>
    <w:p w14:paraId="2D8F5070" w14:textId="77777777" w:rsidR="00214B29" w:rsidRPr="006D0BD8" w:rsidRDefault="00214B29" w:rsidP="00E374C5">
      <w:pPr>
        <w:numPr>
          <w:ilvl w:val="0"/>
          <w:numId w:val="38"/>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As far as possible, hearings should be held by way of audio-visual facility rather than telephone. This is because the limitations of audio-visual hearings which are set out in this document are exacerbated when visual cues are not present. </w:t>
      </w:r>
    </w:p>
    <w:p w14:paraId="06A1000E" w14:textId="77777777" w:rsidR="00CA09AD" w:rsidRDefault="00CA09AD" w:rsidP="00CA09AD">
      <w:pPr>
        <w:spacing w:before="100" w:beforeAutospacing="1" w:after="100" w:afterAutospacing="1"/>
        <w:contextualSpacing/>
        <w:rPr>
          <w:rFonts w:cstheme="minorHAnsi"/>
          <w:b/>
          <w:bCs/>
          <w:i/>
          <w:iCs/>
          <w:sz w:val="22"/>
          <w:szCs w:val="22"/>
          <w:lang w:eastAsia="en-GB"/>
        </w:rPr>
      </w:pPr>
    </w:p>
    <w:p w14:paraId="2F7704C7" w14:textId="77777777" w:rsidR="00CA09AD" w:rsidRDefault="00214B29" w:rsidP="00CA09AD">
      <w:pPr>
        <w:spacing w:before="100" w:beforeAutospacing="1" w:after="100" w:afterAutospacing="1"/>
        <w:contextualSpacing/>
        <w:rPr>
          <w:rFonts w:cstheme="minorHAnsi"/>
          <w:b/>
          <w:bCs/>
          <w:i/>
          <w:iCs/>
          <w:sz w:val="22"/>
          <w:szCs w:val="22"/>
          <w:lang w:eastAsia="en-GB"/>
        </w:rPr>
      </w:pPr>
      <w:r w:rsidRPr="006D0BD8">
        <w:rPr>
          <w:rFonts w:cstheme="minorHAnsi"/>
          <w:b/>
          <w:bCs/>
          <w:i/>
          <w:iCs/>
          <w:sz w:val="22"/>
          <w:szCs w:val="22"/>
          <w:lang w:eastAsia="en-GB"/>
        </w:rPr>
        <w:t>Practical observations</w:t>
      </w:r>
    </w:p>
    <w:p w14:paraId="6E0D9BBF" w14:textId="7E26BEEA" w:rsidR="00214B29" w:rsidRPr="006476AF" w:rsidRDefault="00214B29" w:rsidP="00CA09AD">
      <w:pPr>
        <w:spacing w:before="100" w:beforeAutospacing="1" w:after="100" w:afterAutospacing="1"/>
        <w:contextualSpacing/>
        <w:rPr>
          <w:rFonts w:cstheme="minorHAnsi"/>
          <w:sz w:val="12"/>
          <w:szCs w:val="22"/>
          <w:lang w:eastAsia="en-GB"/>
        </w:rPr>
      </w:pPr>
      <w:r w:rsidRPr="006D0BD8">
        <w:rPr>
          <w:rFonts w:cstheme="minorHAnsi"/>
          <w:b/>
          <w:bCs/>
          <w:i/>
          <w:iCs/>
          <w:sz w:val="22"/>
          <w:szCs w:val="22"/>
          <w:lang w:eastAsia="en-GB"/>
        </w:rPr>
        <w:t xml:space="preserve"> </w:t>
      </w:r>
    </w:p>
    <w:p w14:paraId="1B1CDE08" w14:textId="77777777" w:rsidR="00214B29" w:rsidRPr="006D0BD8" w:rsidRDefault="00214B29" w:rsidP="00CA09AD">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Participants attending a remote hearing using an audio-visual facility will require a computer/laptop which is connected to the internet with a working internal camera and microphone. Other mechanisms which may be helpful, albeit not essential, include: </w:t>
      </w:r>
    </w:p>
    <w:p w14:paraId="3D7EA542" w14:textId="77777777" w:rsidR="00214B29" w:rsidRPr="006D0BD8" w:rsidRDefault="00214B29" w:rsidP="00E374C5">
      <w:pPr>
        <w:numPr>
          <w:ilvl w:val="1"/>
          <w:numId w:val="53"/>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a second screen set up to look at documents etc.; </w:t>
      </w:r>
    </w:p>
    <w:p w14:paraId="3E96B256" w14:textId="77777777" w:rsidR="00214B29" w:rsidRPr="006D0BD8" w:rsidRDefault="00214B29" w:rsidP="00E374C5">
      <w:pPr>
        <w:numPr>
          <w:ilvl w:val="1"/>
          <w:numId w:val="53"/>
        </w:numPr>
        <w:spacing w:before="100" w:beforeAutospacing="1" w:after="100" w:afterAutospacing="1"/>
        <w:ind w:hanging="306"/>
        <w:contextualSpacing/>
        <w:rPr>
          <w:rFonts w:cstheme="minorHAnsi"/>
          <w:sz w:val="22"/>
          <w:szCs w:val="22"/>
          <w:lang w:eastAsia="en-GB"/>
        </w:rPr>
      </w:pPr>
      <w:r w:rsidRPr="006D0BD8">
        <w:rPr>
          <w:rFonts w:cstheme="minorHAnsi"/>
          <w:sz w:val="22"/>
          <w:szCs w:val="22"/>
          <w:lang w:eastAsia="en-GB"/>
        </w:rPr>
        <w:t xml:space="preserve">a portable tablet or other device which can be held while looking at the camera; and </w:t>
      </w:r>
    </w:p>
    <w:p w14:paraId="36447385" w14:textId="77777777" w:rsidR="00214B29" w:rsidRPr="006D0BD8" w:rsidRDefault="00214B29" w:rsidP="00E374C5">
      <w:pPr>
        <w:numPr>
          <w:ilvl w:val="1"/>
          <w:numId w:val="53"/>
        </w:numPr>
        <w:spacing w:before="100" w:beforeAutospacing="1" w:after="100" w:afterAutospacing="1"/>
        <w:ind w:hanging="306"/>
        <w:contextualSpacing/>
        <w:rPr>
          <w:rFonts w:cstheme="minorHAnsi"/>
          <w:sz w:val="22"/>
          <w:szCs w:val="22"/>
          <w:lang w:eastAsia="en-GB"/>
        </w:rPr>
      </w:pPr>
      <w:proofErr w:type="gramStart"/>
      <w:r w:rsidRPr="006D0BD8">
        <w:rPr>
          <w:rFonts w:cstheme="minorHAnsi"/>
          <w:sz w:val="22"/>
          <w:szCs w:val="22"/>
          <w:lang w:eastAsia="en-GB"/>
        </w:rPr>
        <w:t>a</w:t>
      </w:r>
      <w:proofErr w:type="gramEnd"/>
      <w:r w:rsidRPr="006D0BD8">
        <w:rPr>
          <w:rFonts w:cstheme="minorHAnsi"/>
          <w:sz w:val="22"/>
          <w:szCs w:val="22"/>
          <w:lang w:eastAsia="en-GB"/>
        </w:rPr>
        <w:t xml:space="preserve"> second device linked to the mobile network and not connected by Wi-Fi can assist when a connection disappears. </w:t>
      </w:r>
    </w:p>
    <w:p w14:paraId="7B108CD4" w14:textId="77777777" w:rsidR="00214B29" w:rsidRPr="006D0BD8" w:rsidRDefault="00214B29" w:rsidP="00E374C5">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Participants should expect that connectivity will not always be available and plans should be made to protect against that possibility. Participants should also make contingencies as to the </w:t>
      </w:r>
      <w:r w:rsidRPr="006D0BD8">
        <w:rPr>
          <w:rFonts w:cstheme="minorHAnsi"/>
          <w:sz w:val="22"/>
          <w:szCs w:val="22"/>
          <w:lang w:eastAsia="en-GB"/>
        </w:rPr>
        <w:lastRenderedPageBreak/>
        <w:t xml:space="preserve">means by which to communicate with the relevant court or tribunal, with their clients and with their opponents in the event of technical or other failures. </w:t>
      </w:r>
    </w:p>
    <w:p w14:paraId="44F7A736" w14:textId="77777777" w:rsidR="00214B29" w:rsidRPr="006D0BD8" w:rsidRDefault="00214B29" w:rsidP="00CA09AD">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The </w:t>
      </w:r>
      <w:r w:rsidRPr="006D0BD8">
        <w:rPr>
          <w:rFonts w:cstheme="minorHAnsi"/>
          <w:i/>
          <w:iCs/>
          <w:sz w:val="22"/>
          <w:szCs w:val="22"/>
          <w:lang w:eastAsia="en-GB"/>
        </w:rPr>
        <w:t xml:space="preserve">Evidence (Audio and Audio Visual Links) </w:t>
      </w:r>
      <w:r w:rsidRPr="006D0BD8">
        <w:rPr>
          <w:rFonts w:cstheme="minorHAnsi"/>
          <w:sz w:val="22"/>
          <w:szCs w:val="22"/>
          <w:lang w:eastAsia="en-GB"/>
        </w:rPr>
        <w:t xml:space="preserve">Act 1998 (NSW) enables the giving of evidence by audio and audio visual links (including, for instance, that the oath or affirmation be administered by means of audio-visual link: s </w:t>
      </w:r>
      <w:proofErr w:type="gramStart"/>
      <w:r w:rsidRPr="006D0BD8">
        <w:rPr>
          <w:rFonts w:cstheme="minorHAnsi"/>
          <w:sz w:val="22"/>
          <w:szCs w:val="22"/>
          <w:lang w:eastAsia="en-GB"/>
        </w:rPr>
        <w:t>5D(</w:t>
      </w:r>
      <w:proofErr w:type="gramEnd"/>
      <w:r w:rsidRPr="006D0BD8">
        <w:rPr>
          <w:rFonts w:cstheme="minorHAnsi"/>
          <w:sz w:val="22"/>
          <w:szCs w:val="22"/>
          <w:lang w:eastAsia="en-GB"/>
        </w:rPr>
        <w:t xml:space="preserve">1)(a)). Where a witness is located overseas, it is necessary to confirm that the laws of the witnesses’ own jurisdiction do not prevent an oath or affirmation being administered. </w:t>
      </w:r>
    </w:p>
    <w:p w14:paraId="6BD6A8BE" w14:textId="77777777" w:rsidR="00214B29" w:rsidRPr="006D0BD8" w:rsidRDefault="00214B29" w:rsidP="00CA09AD">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Witnesses ought </w:t>
      </w:r>
      <w:proofErr w:type="gramStart"/>
      <w:r w:rsidRPr="006D0BD8">
        <w:rPr>
          <w:rFonts w:cstheme="minorHAnsi"/>
          <w:sz w:val="22"/>
          <w:szCs w:val="22"/>
          <w:lang w:eastAsia="en-GB"/>
        </w:rPr>
        <w:t>not</w:t>
      </w:r>
      <w:proofErr w:type="gramEnd"/>
      <w:r w:rsidRPr="006D0BD8">
        <w:rPr>
          <w:rFonts w:cstheme="minorHAnsi"/>
          <w:sz w:val="22"/>
          <w:szCs w:val="22"/>
          <w:lang w:eastAsia="en-GB"/>
        </w:rPr>
        <w:t xml:space="preserve"> be able to view the evidence given by other witnesses before they give their evidence. </w:t>
      </w:r>
    </w:p>
    <w:p w14:paraId="251470F8" w14:textId="77777777" w:rsidR="00214B29" w:rsidRPr="006D0BD8" w:rsidRDefault="00214B29" w:rsidP="00CA09AD">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If the court does not have a pre-existing protocol as to how documents should be shown to witnesses, then the parties should liaise with the court about an appropriate mechanism which ensures the integrity of cross examination is not undermined, and appropriate confidentiality in documents is maintained. </w:t>
      </w:r>
    </w:p>
    <w:p w14:paraId="1C3E9BF5" w14:textId="1C083B79" w:rsidR="00214B29" w:rsidRPr="006D0BD8" w:rsidRDefault="00214B29" w:rsidP="00CA09AD">
      <w:pPr>
        <w:numPr>
          <w:ilvl w:val="0"/>
          <w:numId w:val="39"/>
        </w:numPr>
        <w:spacing w:before="100" w:beforeAutospacing="1" w:after="100" w:afterAutospacing="1"/>
        <w:contextualSpacing/>
        <w:rPr>
          <w:rFonts w:cstheme="minorHAnsi"/>
          <w:sz w:val="22"/>
          <w:szCs w:val="22"/>
          <w:lang w:eastAsia="en-GB"/>
        </w:rPr>
      </w:pPr>
      <w:r w:rsidRPr="006D0BD8">
        <w:rPr>
          <w:rFonts w:cstheme="minorHAnsi"/>
          <w:sz w:val="22"/>
          <w:szCs w:val="22"/>
          <w:lang w:eastAsia="en-GB"/>
        </w:rPr>
        <w:t xml:space="preserve">Notwithstanding test run(s) and the best of intentions, technical issues during the course of a remote hearing are almost inevitable. In those instances, the court may need to adjourn so that the issue can be attended to. The sensible cooperation of all participants is necessary. </w:t>
      </w:r>
    </w:p>
    <w:p w14:paraId="02DE40FD" w14:textId="236FEDF2" w:rsidR="00151376" w:rsidRPr="006D0BD8" w:rsidRDefault="00151376" w:rsidP="00CA09AD">
      <w:pPr>
        <w:spacing w:before="100" w:beforeAutospacing="1" w:after="100" w:afterAutospacing="1"/>
        <w:contextualSpacing/>
        <w:rPr>
          <w:rFonts w:cstheme="minorHAnsi"/>
          <w:sz w:val="22"/>
          <w:szCs w:val="22"/>
          <w:lang w:eastAsia="en-GB"/>
        </w:rPr>
      </w:pPr>
    </w:p>
    <w:p w14:paraId="18083410" w14:textId="2DE5CA81" w:rsidR="00151376" w:rsidRPr="006D0BD8" w:rsidRDefault="00151376" w:rsidP="00CA09AD">
      <w:pPr>
        <w:spacing w:before="100" w:beforeAutospacing="1" w:after="100" w:afterAutospacing="1"/>
        <w:contextualSpacing/>
        <w:rPr>
          <w:rFonts w:cstheme="minorHAnsi"/>
          <w:sz w:val="22"/>
          <w:szCs w:val="22"/>
          <w:lang w:eastAsia="en-GB"/>
        </w:rPr>
      </w:pPr>
    </w:p>
    <w:p w14:paraId="2C63737C" w14:textId="7DF373A6" w:rsidR="00B42D85" w:rsidRDefault="00B42D85" w:rsidP="00B42D85">
      <w:pPr>
        <w:spacing w:before="100" w:beforeAutospacing="1" w:after="100" w:afterAutospacing="1"/>
        <w:rPr>
          <w:rFonts w:cstheme="minorHAnsi"/>
          <w:sz w:val="22"/>
          <w:szCs w:val="22"/>
          <w:lang w:eastAsia="en-GB"/>
        </w:rPr>
        <w:sectPr w:rsidR="00B42D85" w:rsidSect="006F4607">
          <w:footerReference w:type="default" r:id="rId22"/>
          <w:pgSz w:w="11907" w:h="16840" w:code="9"/>
          <w:pgMar w:top="1574" w:right="1418" w:bottom="1985" w:left="1361" w:header="397" w:footer="170" w:gutter="0"/>
          <w:cols w:space="708"/>
          <w:docGrid w:linePitch="360"/>
        </w:sectPr>
      </w:pPr>
    </w:p>
    <w:p w14:paraId="65262923" w14:textId="63F0AF53" w:rsidR="00214B29" w:rsidRPr="00CA09AD" w:rsidRDefault="00804F7B" w:rsidP="00606BAA">
      <w:pPr>
        <w:pStyle w:val="Heading2"/>
      </w:pPr>
      <w:bookmarkStart w:id="42" w:name="_Toc50994178"/>
      <w:bookmarkStart w:id="43" w:name="_Toc71544978"/>
      <w:bookmarkStart w:id="44" w:name="_Toc71712181"/>
      <w:bookmarkStart w:id="45" w:name="_Toc71888310"/>
      <w:bookmarkStart w:id="46" w:name="_Toc71889605"/>
      <w:bookmarkStart w:id="47" w:name="_Toc72748210"/>
      <w:bookmarkStart w:id="48" w:name="_Toc72748816"/>
      <w:r>
        <w:lastRenderedPageBreak/>
        <w:t>Annex Seven</w:t>
      </w:r>
      <w:r w:rsidR="00B42D85">
        <w:t xml:space="preserve">: </w:t>
      </w:r>
      <w:r w:rsidR="00214B29" w:rsidRPr="00CA09AD">
        <w:t xml:space="preserve">Special Measures Information Note </w:t>
      </w:r>
      <w:r w:rsidR="00CA09AD">
        <w:t>(</w:t>
      </w:r>
      <w:r w:rsidR="00214B29" w:rsidRPr="00CA09AD">
        <w:t>Federal Court of Australia</w:t>
      </w:r>
      <w:bookmarkEnd w:id="42"/>
      <w:r w:rsidR="00CA09AD">
        <w:t>)</w:t>
      </w:r>
      <w:bookmarkEnd w:id="43"/>
      <w:bookmarkEnd w:id="44"/>
      <w:bookmarkEnd w:id="45"/>
      <w:bookmarkEnd w:id="46"/>
      <w:bookmarkEnd w:id="47"/>
      <w:bookmarkEnd w:id="48"/>
    </w:p>
    <w:p w14:paraId="0A577F85" w14:textId="77777777" w:rsidR="00E374C5" w:rsidRPr="00E374C5" w:rsidRDefault="00214B29" w:rsidP="00804F7B">
      <w:pPr>
        <w:jc w:val="center"/>
        <w:rPr>
          <w:rFonts w:cstheme="minorHAnsi"/>
          <w:b/>
          <w:sz w:val="32"/>
          <w:szCs w:val="28"/>
        </w:rPr>
      </w:pPr>
      <w:r w:rsidRPr="00E374C5">
        <w:rPr>
          <w:rFonts w:cstheme="minorHAnsi"/>
          <w:b/>
          <w:sz w:val="32"/>
          <w:szCs w:val="28"/>
        </w:rPr>
        <w:t>SPECIAL MEASURES IN RESPONSE TO COVID-19</w:t>
      </w:r>
      <w:r w:rsidR="00804F7B" w:rsidRPr="00E374C5">
        <w:rPr>
          <w:rFonts w:cstheme="minorHAnsi"/>
          <w:b/>
          <w:sz w:val="32"/>
          <w:szCs w:val="28"/>
        </w:rPr>
        <w:t xml:space="preserve"> </w:t>
      </w:r>
    </w:p>
    <w:p w14:paraId="36970B07" w14:textId="2CEFE601" w:rsidR="00214B29" w:rsidRPr="00E374C5" w:rsidRDefault="00214B29" w:rsidP="00804F7B">
      <w:pPr>
        <w:jc w:val="center"/>
        <w:rPr>
          <w:rFonts w:cstheme="minorHAnsi"/>
          <w:b/>
          <w:sz w:val="32"/>
          <w:szCs w:val="28"/>
        </w:rPr>
      </w:pPr>
      <w:r w:rsidRPr="00E374C5">
        <w:rPr>
          <w:rFonts w:cstheme="minorHAnsi"/>
          <w:b/>
          <w:sz w:val="32"/>
          <w:szCs w:val="28"/>
        </w:rPr>
        <w:t>(SMIN-1)</w:t>
      </w:r>
    </w:p>
    <w:p w14:paraId="5B8ED426" w14:textId="77777777" w:rsidR="00214B29" w:rsidRPr="005714A3" w:rsidRDefault="00214B29" w:rsidP="00214B29">
      <w:pPr>
        <w:jc w:val="center"/>
        <w:rPr>
          <w:rFonts w:cstheme="minorHAnsi"/>
          <w:sz w:val="28"/>
          <w:szCs w:val="22"/>
        </w:rPr>
      </w:pPr>
      <w:r w:rsidRPr="005714A3">
        <w:rPr>
          <w:rFonts w:cstheme="minorHAnsi"/>
          <w:sz w:val="28"/>
          <w:szCs w:val="22"/>
        </w:rPr>
        <w:t>Special Measures Information Note</w:t>
      </w:r>
    </w:p>
    <w:p w14:paraId="116D9006" w14:textId="77777777" w:rsidR="00214B29" w:rsidRPr="005714A3" w:rsidRDefault="00214B29" w:rsidP="00214B29">
      <w:pPr>
        <w:jc w:val="center"/>
        <w:rPr>
          <w:rFonts w:cstheme="minorHAnsi"/>
          <w:sz w:val="24"/>
          <w:szCs w:val="22"/>
        </w:rPr>
      </w:pPr>
      <w:r w:rsidRPr="005714A3">
        <w:rPr>
          <w:rFonts w:cstheme="minorHAnsi"/>
          <w:sz w:val="24"/>
          <w:szCs w:val="22"/>
        </w:rPr>
        <w:t>Updated 31 March 2020</w:t>
      </w:r>
    </w:p>
    <w:p w14:paraId="333ADDF8" w14:textId="77777777" w:rsidR="00214B29" w:rsidRPr="006476AF" w:rsidRDefault="00214B29" w:rsidP="00214B29">
      <w:pPr>
        <w:jc w:val="center"/>
        <w:rPr>
          <w:rFonts w:cstheme="minorHAnsi"/>
          <w:sz w:val="12"/>
          <w:szCs w:val="22"/>
        </w:rPr>
      </w:pPr>
    </w:p>
    <w:p w14:paraId="746237E0" w14:textId="55C63C70" w:rsidR="00214B29" w:rsidRPr="005714A3" w:rsidRDefault="00BA1C64" w:rsidP="00210C15">
      <w:pPr>
        <w:pStyle w:val="ListParagraph"/>
        <w:numPr>
          <w:ilvl w:val="1"/>
          <w:numId w:val="5"/>
        </w:numPr>
        <w:rPr>
          <w:rFonts w:cstheme="minorHAnsi"/>
          <w:b/>
          <w:sz w:val="28"/>
          <w:szCs w:val="22"/>
        </w:rPr>
      </w:pPr>
      <w:r>
        <w:rPr>
          <w:rFonts w:cstheme="minorHAnsi"/>
          <w:b/>
          <w:sz w:val="28"/>
          <w:szCs w:val="22"/>
        </w:rPr>
        <w:t>Introduction</w:t>
      </w:r>
    </w:p>
    <w:p w14:paraId="68EB55EB" w14:textId="77777777" w:rsidR="005714A3" w:rsidRPr="006476AF" w:rsidRDefault="005714A3" w:rsidP="005714A3">
      <w:pPr>
        <w:pStyle w:val="ListParagraph"/>
        <w:numPr>
          <w:ilvl w:val="0"/>
          <w:numId w:val="0"/>
        </w:numPr>
        <w:ind w:left="851"/>
        <w:rPr>
          <w:rFonts w:cstheme="minorHAnsi"/>
          <w:sz w:val="12"/>
          <w:szCs w:val="22"/>
        </w:rPr>
      </w:pPr>
    </w:p>
    <w:p w14:paraId="770682D5" w14:textId="3254591C"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This Special Measures Information Note (SMIN-1) sets out arrangements for the continued operation of the Federal Court during the COVID-19 outbreak in Australia. </w:t>
      </w:r>
    </w:p>
    <w:p w14:paraId="4FD62C53"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Due to the COVID-19 pandemic, where appropriate and necessary, the Federal Court is modifying its practices in order to minimise in person attendance on Court premises, with the Court’s priority being the health and safety of the community, and in particular, parties, practitioners, judges and staff, and the families of all of these groups. </w:t>
      </w:r>
    </w:p>
    <w:p w14:paraId="666F4B3C" w14:textId="77777777" w:rsidR="00214B29" w:rsidRPr="005714A3" w:rsidRDefault="00214B29" w:rsidP="00CA09AD">
      <w:pPr>
        <w:pStyle w:val="ListParagraph"/>
        <w:numPr>
          <w:ilvl w:val="1"/>
          <w:numId w:val="21"/>
        </w:numPr>
        <w:ind w:left="851" w:hanging="502"/>
        <w:rPr>
          <w:rFonts w:cstheme="minorHAnsi"/>
          <w:szCs w:val="22"/>
        </w:rPr>
      </w:pPr>
      <w:r w:rsidRPr="005714A3">
        <w:rPr>
          <w:rFonts w:cstheme="minorHAnsi"/>
          <w:szCs w:val="22"/>
        </w:rPr>
        <w:t xml:space="preserve">The cooperation of all court users and court staff is required in this regard. </w:t>
      </w:r>
    </w:p>
    <w:p w14:paraId="56A629E4"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This special measures information note takes effect from the date it is issued and, to the extent practicable, applies to all proceedings filed before, or after, the date of issuing. </w:t>
      </w:r>
    </w:p>
    <w:p w14:paraId="3FA1FBA6" w14:textId="77777777" w:rsidR="00214B29" w:rsidRPr="005714A3" w:rsidRDefault="00214B29" w:rsidP="00CA09AD">
      <w:pPr>
        <w:pStyle w:val="ListParagraph"/>
        <w:numPr>
          <w:ilvl w:val="1"/>
          <w:numId w:val="21"/>
        </w:numPr>
        <w:ind w:left="851" w:hanging="502"/>
        <w:rPr>
          <w:rFonts w:cstheme="minorHAnsi"/>
          <w:szCs w:val="22"/>
        </w:rPr>
      </w:pPr>
      <w:r w:rsidRPr="005714A3">
        <w:rPr>
          <w:rFonts w:cstheme="minorHAnsi"/>
          <w:szCs w:val="22"/>
        </w:rPr>
        <w:t xml:space="preserve">This special measures information note remains in effect until and unless superseded or revoked. </w:t>
      </w:r>
    </w:p>
    <w:p w14:paraId="443FF7C1" w14:textId="77777777" w:rsidR="00214B29" w:rsidRPr="005714A3" w:rsidRDefault="00214B29" w:rsidP="00214B29">
      <w:pPr>
        <w:pStyle w:val="ListParagraph"/>
        <w:numPr>
          <w:ilvl w:val="0"/>
          <w:numId w:val="0"/>
        </w:numPr>
        <w:ind w:left="1004"/>
        <w:rPr>
          <w:rFonts w:cstheme="minorHAnsi"/>
          <w:szCs w:val="22"/>
        </w:rPr>
      </w:pPr>
    </w:p>
    <w:p w14:paraId="651088E5" w14:textId="73A55782"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Registry Operations </w:t>
      </w:r>
    </w:p>
    <w:p w14:paraId="170D0B88" w14:textId="77777777" w:rsidR="00210C15" w:rsidRPr="006476AF" w:rsidRDefault="00210C15" w:rsidP="00210C15">
      <w:pPr>
        <w:pStyle w:val="ListParagraph"/>
        <w:numPr>
          <w:ilvl w:val="0"/>
          <w:numId w:val="0"/>
        </w:numPr>
        <w:ind w:left="851"/>
        <w:rPr>
          <w:rFonts w:cstheme="minorHAnsi"/>
          <w:sz w:val="12"/>
          <w:szCs w:val="22"/>
        </w:rPr>
      </w:pPr>
    </w:p>
    <w:p w14:paraId="4660949B" w14:textId="0F825BEB"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The health and safety of the community, judges and court staff is our priority, and therefore changes have been made to our registry operations. Registry services will be provided remotely, by telephone and through other online services. In urgent circumstance, face-to-face services in a registry may be provided, but only after initial assessment via telephone. </w:t>
      </w:r>
    </w:p>
    <w:p w14:paraId="0231C8DE" w14:textId="77777777" w:rsidR="00214B29" w:rsidRPr="005714A3" w:rsidRDefault="00214B29" w:rsidP="00214B29">
      <w:pPr>
        <w:pStyle w:val="ListParagraph"/>
        <w:numPr>
          <w:ilvl w:val="0"/>
          <w:numId w:val="0"/>
        </w:numPr>
        <w:ind w:left="360"/>
        <w:rPr>
          <w:rFonts w:cstheme="minorHAnsi"/>
          <w:szCs w:val="22"/>
        </w:rPr>
      </w:pPr>
    </w:p>
    <w:p w14:paraId="4AF395DC" w14:textId="6925A140"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Electronic Filing of All Documents </w:t>
      </w:r>
    </w:p>
    <w:p w14:paraId="6E21BD87" w14:textId="77777777" w:rsidR="00210C15" w:rsidRPr="006476AF" w:rsidRDefault="00210C15" w:rsidP="00210C15">
      <w:pPr>
        <w:pStyle w:val="ListParagraph"/>
        <w:numPr>
          <w:ilvl w:val="0"/>
          <w:numId w:val="0"/>
        </w:numPr>
        <w:ind w:left="360"/>
        <w:rPr>
          <w:rFonts w:cstheme="minorHAnsi"/>
          <w:sz w:val="12"/>
          <w:szCs w:val="22"/>
        </w:rPr>
      </w:pPr>
    </w:p>
    <w:p w14:paraId="7DC8EF03"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To the extent possible, all documents must be lodged for filing using the Court’s </w:t>
      </w:r>
      <w:r w:rsidRPr="005714A3">
        <w:rPr>
          <w:rFonts w:cstheme="minorHAnsi"/>
          <w:color w:val="606368"/>
          <w:szCs w:val="22"/>
        </w:rPr>
        <w:t>electronic filing facility</w:t>
      </w:r>
      <w:r w:rsidRPr="005714A3">
        <w:rPr>
          <w:rFonts w:cstheme="minorHAnsi"/>
          <w:szCs w:val="22"/>
        </w:rPr>
        <w:t xml:space="preserve">, </w:t>
      </w:r>
      <w:proofErr w:type="spellStart"/>
      <w:r w:rsidRPr="005714A3">
        <w:rPr>
          <w:rFonts w:cstheme="minorHAnsi"/>
          <w:szCs w:val="22"/>
        </w:rPr>
        <w:t>eLodgment</w:t>
      </w:r>
      <w:proofErr w:type="spellEnd"/>
      <w:r w:rsidRPr="005714A3">
        <w:rPr>
          <w:rFonts w:cstheme="minorHAnsi"/>
          <w:szCs w:val="22"/>
        </w:rPr>
        <w:t xml:space="preserve">. </w:t>
      </w:r>
    </w:p>
    <w:p w14:paraId="208651FC"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Documents that are not able to be lodged through </w:t>
      </w:r>
      <w:proofErr w:type="spellStart"/>
      <w:r w:rsidRPr="005714A3">
        <w:rPr>
          <w:rFonts w:cstheme="minorHAnsi"/>
          <w:szCs w:val="22"/>
        </w:rPr>
        <w:t>eLodgment</w:t>
      </w:r>
      <w:proofErr w:type="spellEnd"/>
      <w:r w:rsidRPr="005714A3">
        <w:rPr>
          <w:rFonts w:cstheme="minorHAnsi"/>
          <w:szCs w:val="22"/>
        </w:rPr>
        <w:t xml:space="preserve"> may be faxed or emailed to the relevant registry (at the registry email address </w:t>
      </w:r>
      <w:r w:rsidRPr="005714A3">
        <w:rPr>
          <w:rFonts w:cstheme="minorHAnsi"/>
          <w:color w:val="606368"/>
          <w:szCs w:val="22"/>
        </w:rPr>
        <w:t>available on the Court’s website</w:t>
      </w:r>
      <w:r w:rsidRPr="005714A3">
        <w:rPr>
          <w:rFonts w:cstheme="minorHAnsi"/>
          <w:szCs w:val="22"/>
        </w:rPr>
        <w:t xml:space="preserve">) for filing. </w:t>
      </w:r>
    </w:p>
    <w:p w14:paraId="5C03E8D1"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Court users who do not have access to the necessary electronic equipment, including self- represented litigants, should contact the registry by telephone for assistance. Public scanning facilities can be made available in each registry to facilitate the electronic filing of all documents. </w:t>
      </w:r>
    </w:p>
    <w:p w14:paraId="1D078394"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Registry staff have been asked to minimise hard copy document handling. To the extent possible, hard copy documents should not be posted or hand delivered to registries. </w:t>
      </w:r>
    </w:p>
    <w:p w14:paraId="62A6B804" w14:textId="77777777" w:rsidR="00210C15" w:rsidRPr="005714A3" w:rsidRDefault="00210C15" w:rsidP="00214B29">
      <w:pPr>
        <w:pStyle w:val="ListParagraph"/>
        <w:numPr>
          <w:ilvl w:val="0"/>
          <w:numId w:val="0"/>
        </w:numPr>
        <w:ind w:left="720"/>
        <w:rPr>
          <w:rFonts w:cstheme="minorHAnsi"/>
          <w:szCs w:val="22"/>
        </w:rPr>
      </w:pPr>
    </w:p>
    <w:p w14:paraId="386B6CB2" w14:textId="3039778B"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Signatures on Documents and </w:t>
      </w:r>
      <w:r w:rsidR="006228E7">
        <w:rPr>
          <w:rFonts w:cstheme="minorHAnsi"/>
          <w:b/>
          <w:sz w:val="28"/>
          <w:szCs w:val="22"/>
        </w:rPr>
        <w:t>Affidavits</w:t>
      </w:r>
      <w:r>
        <w:rPr>
          <w:rFonts w:cstheme="minorHAnsi"/>
          <w:b/>
          <w:sz w:val="28"/>
          <w:szCs w:val="22"/>
        </w:rPr>
        <w:t xml:space="preserve"> </w:t>
      </w:r>
    </w:p>
    <w:p w14:paraId="30765D99" w14:textId="77777777" w:rsidR="00210C15" w:rsidRPr="006476AF" w:rsidRDefault="00210C15" w:rsidP="00210C15">
      <w:pPr>
        <w:pStyle w:val="ListParagraph"/>
        <w:numPr>
          <w:ilvl w:val="0"/>
          <w:numId w:val="0"/>
        </w:numPr>
        <w:ind w:left="851"/>
        <w:rPr>
          <w:rFonts w:cstheme="minorHAnsi"/>
          <w:sz w:val="12"/>
          <w:szCs w:val="22"/>
        </w:rPr>
      </w:pPr>
    </w:p>
    <w:p w14:paraId="0C35B937" w14:textId="14879546"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To facilitate the electronic filing of all documents, if access to scanning technology is limited, the Court will temporarily allow documents to be signed electronically, including by having </w:t>
      </w:r>
      <w:r w:rsidRPr="005714A3">
        <w:rPr>
          <w:rFonts w:cstheme="minorHAnsi"/>
          <w:szCs w:val="22"/>
        </w:rPr>
        <w:lastRenderedPageBreak/>
        <w:t xml:space="preserve">the person signing the document type their name in the relevant space in the signature block in lieu of physically signing the relevant document. </w:t>
      </w:r>
    </w:p>
    <w:p w14:paraId="040F3093"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The Court also acknowledges that remote working arrangements may pose significant challenges to having affidavits sworn or affirmed. The Court will accept the filing of unsworn affidavits on the understanding that, if required, these will later be sworn or affirmed when circumstances allow. </w:t>
      </w:r>
    </w:p>
    <w:p w14:paraId="55C736B7" w14:textId="77777777" w:rsidR="00214B29" w:rsidRPr="005714A3" w:rsidRDefault="00214B29" w:rsidP="00214B29">
      <w:pPr>
        <w:pStyle w:val="ListParagraph"/>
        <w:numPr>
          <w:ilvl w:val="0"/>
          <w:numId w:val="0"/>
        </w:numPr>
        <w:ind w:left="1004"/>
        <w:rPr>
          <w:rFonts w:cstheme="minorHAnsi"/>
          <w:szCs w:val="22"/>
        </w:rPr>
      </w:pPr>
    </w:p>
    <w:p w14:paraId="568AF6FA" w14:textId="58EBBE37"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Subpoenas and Inspection of Documents </w:t>
      </w:r>
    </w:p>
    <w:p w14:paraId="58BC0431" w14:textId="77777777" w:rsidR="00210C15" w:rsidRPr="006476AF" w:rsidRDefault="00210C15" w:rsidP="00210C15">
      <w:pPr>
        <w:pStyle w:val="ListParagraph"/>
        <w:numPr>
          <w:ilvl w:val="0"/>
          <w:numId w:val="0"/>
        </w:numPr>
        <w:ind w:left="360"/>
        <w:rPr>
          <w:rFonts w:cstheme="minorHAnsi"/>
          <w:sz w:val="12"/>
          <w:szCs w:val="22"/>
        </w:rPr>
      </w:pPr>
    </w:p>
    <w:p w14:paraId="2C31AF43" w14:textId="77777777" w:rsidR="00214B29" w:rsidRPr="005714A3" w:rsidRDefault="00214B29" w:rsidP="00CA09AD">
      <w:pPr>
        <w:pStyle w:val="ListParagraph"/>
        <w:numPr>
          <w:ilvl w:val="1"/>
          <w:numId w:val="21"/>
        </w:numPr>
        <w:tabs>
          <w:tab w:val="left" w:pos="851"/>
          <w:tab w:val="left" w:pos="1276"/>
        </w:tabs>
        <w:ind w:left="851" w:hanging="491"/>
        <w:rPr>
          <w:rFonts w:cstheme="minorHAnsi"/>
          <w:szCs w:val="22"/>
        </w:rPr>
      </w:pPr>
      <w:r w:rsidRPr="005714A3">
        <w:rPr>
          <w:rFonts w:cstheme="minorHAnsi"/>
          <w:szCs w:val="22"/>
        </w:rPr>
        <w:t xml:space="preserve">Inspection of documents at all registries of the Court is to be by appointment only. Requests for an appointment should be made by emailing the relevant registry. </w:t>
      </w:r>
    </w:p>
    <w:p w14:paraId="091D5A09"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Legal practitioners and parties should only request an appointment to view subpoenaed materials if this is truly necessary for the conduct of the proceeding at the time. As a general guide, the Court will consider whether an appointment is necessary by reference to whether a matter is scheduled for hearing in the subsequent 4 weeks, or is otherwise urgent. </w:t>
      </w:r>
    </w:p>
    <w:p w14:paraId="4613C3B1" w14:textId="77777777" w:rsidR="00214B29" w:rsidRPr="005714A3" w:rsidRDefault="00214B29" w:rsidP="00214B29">
      <w:pPr>
        <w:pStyle w:val="ListParagraph"/>
        <w:numPr>
          <w:ilvl w:val="0"/>
          <w:numId w:val="0"/>
        </w:numPr>
        <w:ind w:left="1004"/>
        <w:rPr>
          <w:rFonts w:cstheme="minorHAnsi"/>
          <w:szCs w:val="22"/>
        </w:rPr>
      </w:pPr>
    </w:p>
    <w:p w14:paraId="7F472E85" w14:textId="3EC7583A"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Triage Process for Newly Filed Judge Matters </w:t>
      </w:r>
    </w:p>
    <w:p w14:paraId="427ADE2C" w14:textId="77777777" w:rsidR="00210C15" w:rsidRPr="006476AF" w:rsidRDefault="00210C15" w:rsidP="00210C15">
      <w:pPr>
        <w:pStyle w:val="ListParagraph"/>
        <w:numPr>
          <w:ilvl w:val="0"/>
          <w:numId w:val="0"/>
        </w:numPr>
        <w:ind w:left="360"/>
        <w:rPr>
          <w:rFonts w:cstheme="minorHAnsi"/>
          <w:sz w:val="12"/>
          <w:szCs w:val="22"/>
        </w:rPr>
      </w:pPr>
    </w:p>
    <w:p w14:paraId="68D0A09F"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A triage process has been introduced for newly filed judge matters. Newly filed judge matters, other than urgent duty matters and Full Court and appellate matters, will first be provisionally allocated to the docket of the National Operations Registrar to be considered for allocation and a first return date. </w:t>
      </w:r>
    </w:p>
    <w:p w14:paraId="26AEDACA"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As the Court has successfully begun to operate using remote means, allocations will now be made with a view to moving the Court to operating at about 50-60% of normal capacity. The success of this will of course depend upon the continued functionality and reliability of IT systems. </w:t>
      </w:r>
    </w:p>
    <w:p w14:paraId="1D0C47DC"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To assist in this process of triaging, parties will be contacted by the Court and asked to answer a number of questions relating to the proposed management of the matter. </w:t>
      </w:r>
    </w:p>
    <w:p w14:paraId="7B2D798B" w14:textId="77777777" w:rsidR="00214B29" w:rsidRPr="005714A3" w:rsidRDefault="00214B29" w:rsidP="00214B29">
      <w:pPr>
        <w:pStyle w:val="ListParagraph"/>
        <w:numPr>
          <w:ilvl w:val="0"/>
          <w:numId w:val="0"/>
        </w:numPr>
        <w:ind w:left="720"/>
        <w:rPr>
          <w:rFonts w:cstheme="minorHAnsi"/>
          <w:szCs w:val="22"/>
        </w:rPr>
      </w:pPr>
    </w:p>
    <w:p w14:paraId="1A9CB34C" w14:textId="763ED391" w:rsidR="00214B29" w:rsidRPr="00210C15" w:rsidRDefault="00BA1C64" w:rsidP="00CA09AD">
      <w:pPr>
        <w:pStyle w:val="ListParagraph"/>
        <w:numPr>
          <w:ilvl w:val="0"/>
          <w:numId w:val="21"/>
        </w:numPr>
        <w:rPr>
          <w:rFonts w:cstheme="minorHAnsi"/>
          <w:b/>
          <w:szCs w:val="22"/>
        </w:rPr>
      </w:pPr>
      <w:r>
        <w:rPr>
          <w:rFonts w:cstheme="minorHAnsi"/>
          <w:b/>
          <w:sz w:val="28"/>
          <w:szCs w:val="22"/>
        </w:rPr>
        <w:t xml:space="preserve">All Court Listings and Events, including Hearings and Mediations </w:t>
      </w:r>
    </w:p>
    <w:p w14:paraId="44857D62" w14:textId="77777777" w:rsidR="00210C15" w:rsidRPr="006476AF" w:rsidRDefault="00210C15" w:rsidP="00210C15">
      <w:pPr>
        <w:pStyle w:val="ListParagraph"/>
        <w:numPr>
          <w:ilvl w:val="0"/>
          <w:numId w:val="0"/>
        </w:numPr>
        <w:ind w:left="360"/>
        <w:rPr>
          <w:rFonts w:cstheme="minorHAnsi"/>
          <w:sz w:val="12"/>
          <w:szCs w:val="22"/>
        </w:rPr>
      </w:pPr>
    </w:p>
    <w:p w14:paraId="0897305F" w14:textId="77777777" w:rsidR="00214B29" w:rsidRPr="005714A3" w:rsidRDefault="00214B29" w:rsidP="00CA09AD">
      <w:pPr>
        <w:pStyle w:val="ListParagraph"/>
        <w:numPr>
          <w:ilvl w:val="1"/>
          <w:numId w:val="22"/>
        </w:numPr>
        <w:spacing w:after="80"/>
        <w:ind w:left="851" w:hanging="491"/>
        <w:rPr>
          <w:rFonts w:cstheme="minorHAnsi"/>
          <w:szCs w:val="22"/>
        </w:rPr>
      </w:pPr>
      <w:r w:rsidRPr="005714A3">
        <w:rPr>
          <w:rFonts w:cstheme="minorHAnsi"/>
          <w:szCs w:val="22"/>
        </w:rPr>
        <w:t xml:space="preserve">In order to remain open and operational, whilst protecting health, safety and wellbeing, the Court must work to limit in person attendance on Court premises. </w:t>
      </w:r>
    </w:p>
    <w:p w14:paraId="2B27641C" w14:textId="77777777" w:rsidR="00214B29" w:rsidRPr="005714A3" w:rsidRDefault="00214B29" w:rsidP="00CA09AD">
      <w:pPr>
        <w:pStyle w:val="ListParagraph"/>
        <w:numPr>
          <w:ilvl w:val="1"/>
          <w:numId w:val="22"/>
        </w:numPr>
        <w:spacing w:after="80"/>
        <w:ind w:left="851" w:hanging="491"/>
        <w:rPr>
          <w:rFonts w:cstheme="minorHAnsi"/>
          <w:szCs w:val="22"/>
        </w:rPr>
      </w:pPr>
      <w:r w:rsidRPr="005714A3">
        <w:rPr>
          <w:rFonts w:cstheme="minorHAnsi"/>
          <w:szCs w:val="22"/>
        </w:rPr>
        <w:t xml:space="preserve">To the extent possible, alternative arrangements will be put in place for all listings and events that would ordinarily require in person attendance. In particular, the Court will contact legal practitioners and parties to determine whether listings and events may be able to be conducted on the papers, by telephone or by other remote access technology. </w:t>
      </w:r>
    </w:p>
    <w:p w14:paraId="21385779" w14:textId="77777777" w:rsidR="00214B29" w:rsidRPr="005714A3" w:rsidRDefault="00214B29" w:rsidP="00CA09AD">
      <w:pPr>
        <w:pStyle w:val="ListParagraph"/>
        <w:numPr>
          <w:ilvl w:val="1"/>
          <w:numId w:val="22"/>
        </w:numPr>
        <w:spacing w:after="80"/>
        <w:ind w:left="851" w:hanging="491"/>
        <w:rPr>
          <w:rFonts w:cstheme="minorHAnsi"/>
          <w:szCs w:val="22"/>
        </w:rPr>
      </w:pPr>
      <w:r w:rsidRPr="005714A3">
        <w:rPr>
          <w:rFonts w:cstheme="minorHAnsi"/>
          <w:szCs w:val="22"/>
        </w:rPr>
        <w:t xml:space="preserve">If alternative arrangements are not able to be put in place for listings and events that would ordinarily require in person attendance, such listings and events will need to be vacated or adjourned other than in exceptional circumstances and with the express authorisation of the Chief Justice. </w:t>
      </w:r>
    </w:p>
    <w:p w14:paraId="09807382" w14:textId="77777777" w:rsidR="00214B29" w:rsidRPr="005714A3" w:rsidRDefault="00214B29" w:rsidP="00CA09AD">
      <w:pPr>
        <w:pStyle w:val="ListParagraph"/>
        <w:numPr>
          <w:ilvl w:val="1"/>
          <w:numId w:val="22"/>
        </w:numPr>
        <w:spacing w:after="80"/>
        <w:ind w:left="851" w:hanging="491"/>
        <w:rPr>
          <w:rFonts w:cstheme="minorHAnsi"/>
          <w:szCs w:val="22"/>
        </w:rPr>
      </w:pPr>
      <w:r w:rsidRPr="005714A3">
        <w:rPr>
          <w:rFonts w:cstheme="minorHAnsi"/>
          <w:szCs w:val="22"/>
        </w:rPr>
        <w:t xml:space="preserve">If you have an upcoming listing or event, wherever possible the Court will endeavour to contact you at least two weeks prior in relation to any alternative arrangements. If you have not been contacted by the Court or if you remain unsure of what is happening in relation to a particular listing or event please email, with the matter number and title in the subject line. </w:t>
      </w:r>
    </w:p>
    <w:p w14:paraId="33412BFB" w14:textId="37B0FF76" w:rsidR="006476AF" w:rsidRDefault="006476AF" w:rsidP="00214B29">
      <w:pPr>
        <w:pStyle w:val="ListParagraph"/>
        <w:numPr>
          <w:ilvl w:val="0"/>
          <w:numId w:val="0"/>
        </w:numPr>
        <w:spacing w:after="80"/>
        <w:ind w:left="851"/>
        <w:rPr>
          <w:rFonts w:cstheme="minorHAnsi"/>
          <w:szCs w:val="22"/>
        </w:rPr>
      </w:pPr>
    </w:p>
    <w:p w14:paraId="1C451E5F" w14:textId="7A2DA6F4" w:rsidR="0075445E" w:rsidRDefault="0075445E" w:rsidP="00214B29">
      <w:pPr>
        <w:pStyle w:val="ListParagraph"/>
        <w:numPr>
          <w:ilvl w:val="0"/>
          <w:numId w:val="0"/>
        </w:numPr>
        <w:spacing w:after="80"/>
        <w:ind w:left="851"/>
        <w:rPr>
          <w:rFonts w:cstheme="minorHAnsi"/>
          <w:szCs w:val="22"/>
        </w:rPr>
      </w:pPr>
    </w:p>
    <w:p w14:paraId="446AD2DB" w14:textId="77777777" w:rsidR="0075445E" w:rsidRPr="005714A3" w:rsidRDefault="0075445E" w:rsidP="00214B29">
      <w:pPr>
        <w:pStyle w:val="ListParagraph"/>
        <w:numPr>
          <w:ilvl w:val="0"/>
          <w:numId w:val="0"/>
        </w:numPr>
        <w:spacing w:after="80"/>
        <w:ind w:left="851"/>
        <w:rPr>
          <w:rFonts w:cstheme="minorHAnsi"/>
          <w:szCs w:val="22"/>
        </w:rPr>
      </w:pPr>
    </w:p>
    <w:p w14:paraId="55C6BC8B" w14:textId="556E2908" w:rsidR="00214B29" w:rsidRPr="00210C15" w:rsidRDefault="00BA1C64" w:rsidP="00CA09AD">
      <w:pPr>
        <w:pStyle w:val="ListParagraph"/>
        <w:numPr>
          <w:ilvl w:val="0"/>
          <w:numId w:val="21"/>
        </w:numPr>
        <w:rPr>
          <w:rFonts w:cstheme="minorHAnsi"/>
          <w:b/>
          <w:sz w:val="28"/>
          <w:szCs w:val="22"/>
        </w:rPr>
      </w:pPr>
      <w:r>
        <w:rPr>
          <w:rFonts w:cstheme="minorHAnsi"/>
          <w:b/>
          <w:sz w:val="28"/>
          <w:szCs w:val="22"/>
        </w:rPr>
        <w:lastRenderedPageBreak/>
        <w:t xml:space="preserve">Communications with the Court and Among Parties </w:t>
      </w:r>
    </w:p>
    <w:p w14:paraId="2A5D9C1D" w14:textId="77777777" w:rsidR="00210C15" w:rsidRPr="006476AF" w:rsidRDefault="00210C15" w:rsidP="00210C15">
      <w:pPr>
        <w:pStyle w:val="ListParagraph"/>
        <w:numPr>
          <w:ilvl w:val="0"/>
          <w:numId w:val="0"/>
        </w:numPr>
        <w:ind w:left="360"/>
        <w:rPr>
          <w:rFonts w:cstheme="minorHAnsi"/>
          <w:sz w:val="12"/>
          <w:szCs w:val="22"/>
        </w:rPr>
      </w:pPr>
    </w:p>
    <w:p w14:paraId="443BFE15"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The Court is continuing to conduct its business on the docket system so communications with the specific docket judge remain important as always </w:t>
      </w:r>
    </w:p>
    <w:p w14:paraId="4C8F4073"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In these extraordinary times it is necessary to remember certain fundamental aspects of court communication etiquette. There should be no ex-parte communication with chambers unless of course the matter concerns an ex-parte application. Practitioners and parties should continue to maintain all usual communication practices with the Court. </w:t>
      </w:r>
    </w:p>
    <w:p w14:paraId="2EA846EF"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The Court expects that practitioners and the parties will exhibit real co-operation in dealing with each other and with the Court in order to avoid any unnecessary delay or misunderstanding in how matters are being dealt with. </w:t>
      </w:r>
    </w:p>
    <w:p w14:paraId="08B5F96C" w14:textId="77777777" w:rsidR="00214B29" w:rsidRPr="005714A3" w:rsidRDefault="00214B29" w:rsidP="00214B29">
      <w:pPr>
        <w:pStyle w:val="ListParagraph"/>
        <w:numPr>
          <w:ilvl w:val="0"/>
          <w:numId w:val="0"/>
        </w:numPr>
        <w:ind w:left="720"/>
        <w:rPr>
          <w:rFonts w:cstheme="minorHAnsi"/>
          <w:szCs w:val="22"/>
        </w:rPr>
      </w:pPr>
    </w:p>
    <w:p w14:paraId="482E595C" w14:textId="0BA98A34"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Short Listings and Events, Half Day or Less </w:t>
      </w:r>
    </w:p>
    <w:p w14:paraId="030DBD87" w14:textId="77777777" w:rsidR="00210C15" w:rsidRPr="006476AF" w:rsidRDefault="00210C15" w:rsidP="00210C15">
      <w:pPr>
        <w:pStyle w:val="ListParagraph"/>
        <w:numPr>
          <w:ilvl w:val="0"/>
          <w:numId w:val="0"/>
        </w:numPr>
        <w:ind w:left="360"/>
        <w:rPr>
          <w:rFonts w:cstheme="minorHAnsi"/>
          <w:sz w:val="12"/>
          <w:szCs w:val="22"/>
        </w:rPr>
      </w:pPr>
    </w:p>
    <w:p w14:paraId="3526EFF2" w14:textId="77777777" w:rsidR="00214B29" w:rsidRPr="005714A3" w:rsidRDefault="00214B29" w:rsidP="00CA09AD">
      <w:pPr>
        <w:pStyle w:val="ListParagraph"/>
        <w:numPr>
          <w:ilvl w:val="1"/>
          <w:numId w:val="21"/>
        </w:numPr>
        <w:ind w:left="851" w:hanging="491"/>
        <w:rPr>
          <w:rFonts w:cstheme="minorHAnsi"/>
          <w:szCs w:val="22"/>
        </w:rPr>
      </w:pPr>
      <w:r w:rsidRPr="005714A3">
        <w:rPr>
          <w:rFonts w:cstheme="minorHAnsi"/>
          <w:szCs w:val="22"/>
        </w:rPr>
        <w:t xml:space="preserve">The Court will seek to accommodate any listings or events that would ordinarily require in person attendance for half a day or less without requiring in person attendance, either: </w:t>
      </w:r>
    </w:p>
    <w:p w14:paraId="31CFE25E" w14:textId="77777777" w:rsidR="00214B29" w:rsidRPr="005714A3" w:rsidRDefault="00214B29" w:rsidP="00CA09AD">
      <w:pPr>
        <w:pStyle w:val="ListParagraph"/>
        <w:numPr>
          <w:ilvl w:val="2"/>
          <w:numId w:val="23"/>
        </w:numPr>
        <w:spacing w:after="80"/>
        <w:rPr>
          <w:rFonts w:cstheme="minorHAnsi"/>
          <w:szCs w:val="22"/>
        </w:rPr>
      </w:pPr>
      <w:r w:rsidRPr="005714A3">
        <w:rPr>
          <w:rFonts w:cstheme="minorHAnsi"/>
          <w:szCs w:val="22"/>
        </w:rPr>
        <w:t xml:space="preserve">on the papers; </w:t>
      </w:r>
    </w:p>
    <w:p w14:paraId="0F2C069E" w14:textId="77777777" w:rsidR="00214B29" w:rsidRPr="005714A3" w:rsidRDefault="00214B29" w:rsidP="00CA09AD">
      <w:pPr>
        <w:pStyle w:val="ListParagraph"/>
        <w:numPr>
          <w:ilvl w:val="2"/>
          <w:numId w:val="23"/>
        </w:numPr>
        <w:spacing w:after="80"/>
        <w:rPr>
          <w:rFonts w:cstheme="minorHAnsi"/>
          <w:szCs w:val="22"/>
        </w:rPr>
      </w:pPr>
      <w:r w:rsidRPr="005714A3">
        <w:rPr>
          <w:rFonts w:cstheme="minorHAnsi"/>
          <w:szCs w:val="22"/>
        </w:rPr>
        <w:t xml:space="preserve">by telephone; or </w:t>
      </w:r>
    </w:p>
    <w:p w14:paraId="2706A667" w14:textId="77777777" w:rsidR="00214B29" w:rsidRPr="005714A3" w:rsidRDefault="00214B29" w:rsidP="00CA09AD">
      <w:pPr>
        <w:pStyle w:val="ListParagraph"/>
        <w:numPr>
          <w:ilvl w:val="2"/>
          <w:numId w:val="23"/>
        </w:numPr>
        <w:spacing w:after="80"/>
        <w:rPr>
          <w:rFonts w:cstheme="minorHAnsi"/>
          <w:szCs w:val="22"/>
        </w:rPr>
      </w:pPr>
      <w:proofErr w:type="gramStart"/>
      <w:r w:rsidRPr="005714A3">
        <w:rPr>
          <w:rFonts w:cstheme="minorHAnsi"/>
          <w:szCs w:val="22"/>
        </w:rPr>
        <w:t>by</w:t>
      </w:r>
      <w:proofErr w:type="gramEnd"/>
      <w:r w:rsidRPr="005714A3">
        <w:rPr>
          <w:rFonts w:cstheme="minorHAnsi"/>
          <w:szCs w:val="22"/>
        </w:rPr>
        <w:t xml:space="preserve"> a combination of both of the above. </w:t>
      </w:r>
    </w:p>
    <w:p w14:paraId="452A9070" w14:textId="77777777" w:rsidR="00214B29" w:rsidRPr="005714A3" w:rsidRDefault="00214B29" w:rsidP="00CA09AD">
      <w:pPr>
        <w:pStyle w:val="ListParagraph"/>
        <w:numPr>
          <w:ilvl w:val="1"/>
          <w:numId w:val="21"/>
        </w:numPr>
        <w:spacing w:after="80"/>
        <w:ind w:left="851" w:hanging="491"/>
        <w:rPr>
          <w:rFonts w:cstheme="minorHAnsi"/>
          <w:szCs w:val="22"/>
        </w:rPr>
      </w:pPr>
      <w:r w:rsidRPr="005714A3">
        <w:rPr>
          <w:rFonts w:cstheme="minorHAnsi"/>
          <w:szCs w:val="22"/>
        </w:rPr>
        <w:t xml:space="preserve">In some circumstances, short listings may also be able to be accommodated by other remote access technology, including video conferencing’ technology such as Microsoft Teams. </w:t>
      </w:r>
    </w:p>
    <w:p w14:paraId="0CF3FC6C" w14:textId="77777777" w:rsidR="00214B29" w:rsidRPr="005714A3" w:rsidRDefault="00214B29" w:rsidP="00CA09AD">
      <w:pPr>
        <w:pStyle w:val="ListParagraph"/>
        <w:numPr>
          <w:ilvl w:val="1"/>
          <w:numId w:val="21"/>
        </w:numPr>
        <w:spacing w:after="80"/>
        <w:ind w:left="851" w:hanging="491"/>
        <w:rPr>
          <w:rFonts w:cstheme="minorHAnsi"/>
          <w:szCs w:val="22"/>
        </w:rPr>
      </w:pPr>
      <w:r w:rsidRPr="005714A3">
        <w:rPr>
          <w:rFonts w:cstheme="minorHAnsi"/>
          <w:szCs w:val="22"/>
        </w:rPr>
        <w:t xml:space="preserve">The preferred means of accommodating any short listings and events will be determined by the relevant judge or registrar, in consultation with legal practitioners and parties where appropriate. </w:t>
      </w:r>
    </w:p>
    <w:p w14:paraId="072765A6" w14:textId="77777777" w:rsidR="00214B29" w:rsidRPr="005714A3" w:rsidRDefault="00214B29" w:rsidP="00CA09AD">
      <w:pPr>
        <w:pStyle w:val="ListParagraph"/>
        <w:numPr>
          <w:ilvl w:val="1"/>
          <w:numId w:val="21"/>
        </w:numPr>
        <w:spacing w:after="80"/>
        <w:ind w:left="851" w:hanging="491"/>
        <w:rPr>
          <w:rFonts w:cstheme="minorHAnsi"/>
          <w:szCs w:val="22"/>
        </w:rPr>
      </w:pPr>
      <w:r w:rsidRPr="005714A3">
        <w:rPr>
          <w:rFonts w:cstheme="minorHAnsi"/>
          <w:szCs w:val="22"/>
        </w:rPr>
        <w:t>Ahead of being contacted by the Court, legal practitioners and parties are encouraged to consider which aspects of their listings may be able to be dealt with by consent and/or on the papers, and to communicate with each other to seek to reach agreement on such matters.</w:t>
      </w:r>
    </w:p>
    <w:p w14:paraId="0D733D71" w14:textId="77777777" w:rsidR="00214B29" w:rsidRPr="005714A3" w:rsidRDefault="00214B29" w:rsidP="00214B29">
      <w:pPr>
        <w:pStyle w:val="ListParagraph"/>
        <w:numPr>
          <w:ilvl w:val="0"/>
          <w:numId w:val="0"/>
        </w:numPr>
        <w:spacing w:after="80"/>
        <w:ind w:left="720"/>
        <w:rPr>
          <w:rFonts w:cstheme="minorHAnsi"/>
          <w:szCs w:val="22"/>
        </w:rPr>
      </w:pPr>
    </w:p>
    <w:p w14:paraId="1908CB01" w14:textId="094C7297"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Longer Listings and Events, Over Half a Day </w:t>
      </w:r>
    </w:p>
    <w:p w14:paraId="4C53A769" w14:textId="77777777" w:rsidR="00210C15" w:rsidRPr="006476AF" w:rsidRDefault="00210C15" w:rsidP="00210C15">
      <w:pPr>
        <w:pStyle w:val="ListParagraph"/>
        <w:numPr>
          <w:ilvl w:val="0"/>
          <w:numId w:val="0"/>
        </w:numPr>
        <w:ind w:left="360"/>
        <w:rPr>
          <w:rFonts w:cstheme="minorHAnsi"/>
          <w:sz w:val="12"/>
          <w:szCs w:val="22"/>
        </w:rPr>
      </w:pPr>
    </w:p>
    <w:p w14:paraId="0160ACA0"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Longer listings and events that would ordinarily require in person attendance for half a day or more will undergo a triage and prioritisation process. Legal practitioners and parties should work cooperatively with the Court, and with each other, to identify how and when longer listings and events may be able to proceed. </w:t>
      </w:r>
    </w:p>
    <w:p w14:paraId="74CB1FA2"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The Court has already been able to accommodate some longer listings and events, including contested hearings, through the use of remote access and file sharing technology, including Microsoft Teams. </w:t>
      </w:r>
    </w:p>
    <w:p w14:paraId="2F897BD2"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Issues requiring consideration include reliability of the proposed technology, document security, availability and timing of transcripts, and the ability to live stream hearings so as to facilitate open and accessible courts. </w:t>
      </w:r>
    </w:p>
    <w:p w14:paraId="485FF0F2" w14:textId="216F8884" w:rsidR="00214B29" w:rsidRDefault="00214B29" w:rsidP="00214B29">
      <w:pPr>
        <w:tabs>
          <w:tab w:val="left" w:pos="851"/>
        </w:tabs>
        <w:ind w:left="360"/>
        <w:rPr>
          <w:rFonts w:cstheme="minorHAnsi"/>
          <w:sz w:val="22"/>
          <w:szCs w:val="22"/>
        </w:rPr>
      </w:pPr>
    </w:p>
    <w:p w14:paraId="23AB3C99" w14:textId="5373CBF1" w:rsidR="00214B29" w:rsidRPr="00210C15" w:rsidRDefault="00BA1C64" w:rsidP="00CA09AD">
      <w:pPr>
        <w:pStyle w:val="ListParagraph"/>
        <w:numPr>
          <w:ilvl w:val="0"/>
          <w:numId w:val="21"/>
        </w:numPr>
        <w:rPr>
          <w:rFonts w:cstheme="minorHAnsi"/>
          <w:b/>
          <w:sz w:val="28"/>
          <w:szCs w:val="22"/>
        </w:rPr>
      </w:pPr>
      <w:r>
        <w:rPr>
          <w:rFonts w:cstheme="minorHAnsi"/>
          <w:b/>
          <w:sz w:val="28"/>
          <w:szCs w:val="22"/>
        </w:rPr>
        <w:t xml:space="preserve">Remote Technology </w:t>
      </w:r>
    </w:p>
    <w:p w14:paraId="3329A9D1" w14:textId="77777777" w:rsidR="008F2C1D" w:rsidRPr="006476AF" w:rsidRDefault="008F2C1D" w:rsidP="008F2C1D">
      <w:pPr>
        <w:pStyle w:val="ListParagraph"/>
        <w:numPr>
          <w:ilvl w:val="0"/>
          <w:numId w:val="0"/>
        </w:numPr>
        <w:tabs>
          <w:tab w:val="left" w:pos="851"/>
        </w:tabs>
        <w:ind w:left="851"/>
        <w:rPr>
          <w:rFonts w:cstheme="minorHAnsi"/>
          <w:sz w:val="12"/>
          <w:szCs w:val="22"/>
        </w:rPr>
      </w:pPr>
    </w:p>
    <w:p w14:paraId="7B407466" w14:textId="5457461D"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All hearings before the Court (other than in truly exceptional circumstances) are currently proceeding using remote access technology. </w:t>
      </w:r>
    </w:p>
    <w:p w14:paraId="72BE5D72"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Currently, the Court is using Microsoft Teams and telephone conferencing in order to hear matters. It is anticipated that the number of available court rooms will shortly be adequate to enable wide spread access to remote technology for hearing purposes. </w:t>
      </w:r>
    </w:p>
    <w:p w14:paraId="0C13C9F1"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lastRenderedPageBreak/>
        <w:t xml:space="preserve">A National Practitioners/Litigants Guide to virtual hearings and Microsoft Teams will be available on the Court’s website at: https://www.fedcourt.gov.au/online-services/virtual- hearings. </w:t>
      </w:r>
    </w:p>
    <w:p w14:paraId="6E36C8D6"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The Court is also considering streaming and other methods of ensuring the requisite degree of public access to hearings conformable with the open justice and open court principles. </w:t>
      </w:r>
    </w:p>
    <w:p w14:paraId="46C3B2FA"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The Court will amend this note of special measures when other methods and functions become operational. </w:t>
      </w:r>
    </w:p>
    <w:p w14:paraId="5CB5F6C3" w14:textId="77777777" w:rsidR="00214B29" w:rsidRPr="005714A3" w:rsidRDefault="00214B29" w:rsidP="00214B29">
      <w:pPr>
        <w:pStyle w:val="ListParagraph"/>
        <w:numPr>
          <w:ilvl w:val="0"/>
          <w:numId w:val="0"/>
        </w:numPr>
        <w:tabs>
          <w:tab w:val="left" w:pos="851"/>
        </w:tabs>
        <w:ind w:left="720"/>
        <w:rPr>
          <w:rFonts w:cstheme="minorHAnsi"/>
          <w:szCs w:val="22"/>
        </w:rPr>
      </w:pPr>
    </w:p>
    <w:p w14:paraId="4BC87DCA" w14:textId="438E8F75" w:rsidR="00214B29" w:rsidRPr="008F2C1D" w:rsidRDefault="00BA1C64" w:rsidP="00CA09AD">
      <w:pPr>
        <w:pStyle w:val="ListParagraph"/>
        <w:numPr>
          <w:ilvl w:val="0"/>
          <w:numId w:val="21"/>
        </w:numPr>
        <w:rPr>
          <w:rFonts w:cstheme="minorHAnsi"/>
          <w:b/>
          <w:sz w:val="28"/>
          <w:szCs w:val="22"/>
        </w:rPr>
      </w:pPr>
      <w:r>
        <w:rPr>
          <w:rFonts w:cstheme="minorHAnsi"/>
          <w:b/>
          <w:sz w:val="28"/>
          <w:szCs w:val="22"/>
        </w:rPr>
        <w:t xml:space="preserve">Self-Represented Litigants </w:t>
      </w:r>
    </w:p>
    <w:p w14:paraId="773E6650" w14:textId="77777777" w:rsidR="008F2C1D" w:rsidRPr="006476AF" w:rsidRDefault="008F2C1D" w:rsidP="008F2C1D">
      <w:pPr>
        <w:pStyle w:val="ListParagraph"/>
        <w:numPr>
          <w:ilvl w:val="0"/>
          <w:numId w:val="0"/>
        </w:numPr>
        <w:ind w:left="567"/>
        <w:rPr>
          <w:rFonts w:cstheme="minorHAnsi"/>
          <w:sz w:val="12"/>
          <w:szCs w:val="22"/>
        </w:rPr>
      </w:pPr>
    </w:p>
    <w:p w14:paraId="658E9E40"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The Court acknowledges the impact these special measures and the conduct of electronic hearings may have on self-represented litigants, and persons unfamiliar with the Court process. </w:t>
      </w:r>
    </w:p>
    <w:p w14:paraId="2B59DE5C"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Where appropriate, the Court will consider the needs of unrepresented litigants and other persons who may not have access to suitable technology to conduct or participate in hearings conducted by the Court using remote access technology. </w:t>
      </w:r>
    </w:p>
    <w:p w14:paraId="31B4327C" w14:textId="77777777" w:rsidR="00214B29" w:rsidRPr="005714A3" w:rsidRDefault="00214B29" w:rsidP="00214B29">
      <w:pPr>
        <w:pStyle w:val="ListParagraph"/>
        <w:numPr>
          <w:ilvl w:val="0"/>
          <w:numId w:val="0"/>
        </w:numPr>
        <w:tabs>
          <w:tab w:val="left" w:pos="851"/>
        </w:tabs>
        <w:ind w:left="720"/>
        <w:rPr>
          <w:rFonts w:cstheme="minorHAnsi"/>
          <w:szCs w:val="22"/>
        </w:rPr>
      </w:pPr>
    </w:p>
    <w:p w14:paraId="69018853" w14:textId="2597B7FC" w:rsidR="00214B29" w:rsidRPr="008F2C1D" w:rsidRDefault="00BA1C64" w:rsidP="00CA09AD">
      <w:pPr>
        <w:pStyle w:val="ListParagraph"/>
        <w:numPr>
          <w:ilvl w:val="0"/>
          <w:numId w:val="21"/>
        </w:numPr>
        <w:rPr>
          <w:rFonts w:cstheme="minorHAnsi"/>
          <w:b/>
          <w:sz w:val="28"/>
          <w:szCs w:val="22"/>
        </w:rPr>
      </w:pPr>
      <w:r>
        <w:rPr>
          <w:rFonts w:cstheme="minorHAnsi"/>
          <w:b/>
          <w:sz w:val="28"/>
          <w:szCs w:val="22"/>
        </w:rPr>
        <w:t xml:space="preserve">Urgent Matters </w:t>
      </w:r>
    </w:p>
    <w:p w14:paraId="5A4D4692" w14:textId="77777777" w:rsidR="008F2C1D" w:rsidRPr="006476AF" w:rsidRDefault="008F2C1D" w:rsidP="008F2C1D">
      <w:pPr>
        <w:pStyle w:val="ListParagraph"/>
        <w:numPr>
          <w:ilvl w:val="0"/>
          <w:numId w:val="0"/>
        </w:numPr>
        <w:ind w:left="567"/>
        <w:rPr>
          <w:rFonts w:cstheme="minorHAnsi"/>
          <w:sz w:val="12"/>
          <w:szCs w:val="22"/>
        </w:rPr>
      </w:pPr>
    </w:p>
    <w:p w14:paraId="7AD7CAB7"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Duty judge and registrar contacts for urgent matters are available on the Court’s website and will continue to be updated daily. Any requisite modifications to the published application process for urgent duty matters will be notified by the relevant duty judge or registrar.</w:t>
      </w:r>
    </w:p>
    <w:p w14:paraId="4388C445" w14:textId="77777777" w:rsidR="00214B29" w:rsidRPr="005714A3" w:rsidRDefault="00214B29" w:rsidP="00CA09AD">
      <w:pPr>
        <w:pStyle w:val="ListParagraph"/>
        <w:numPr>
          <w:ilvl w:val="1"/>
          <w:numId w:val="21"/>
        </w:numPr>
        <w:tabs>
          <w:tab w:val="left" w:pos="851"/>
        </w:tabs>
        <w:ind w:left="851" w:hanging="491"/>
        <w:rPr>
          <w:rFonts w:cstheme="minorHAnsi"/>
          <w:szCs w:val="22"/>
        </w:rPr>
      </w:pPr>
      <w:r w:rsidRPr="005714A3">
        <w:rPr>
          <w:rFonts w:cstheme="minorHAnsi"/>
          <w:szCs w:val="22"/>
        </w:rPr>
        <w:t xml:space="preserve">If a matter has been allocated to a judge’s docket, ordinarily any communication or application regarding carriage or conduct of the matter (including urgent communications or applications) should be made to him or her. However, if it is a new matter not yet allocated, or if for some reason it is not practicable or appropriate to approach the docket judge or if the inquiry specifically concerns the Court’s response to the COVID-19 outbreak in Australia, queries should be addressed by email to the National Operations Registry at </w:t>
      </w:r>
      <w:r w:rsidRPr="005714A3">
        <w:rPr>
          <w:rFonts w:cstheme="minorHAnsi"/>
          <w:color w:val="606368"/>
          <w:szCs w:val="22"/>
        </w:rPr>
        <w:t>NORTeam@fedcourt.gov.au</w:t>
      </w:r>
      <w:r w:rsidRPr="005714A3">
        <w:rPr>
          <w:rFonts w:cstheme="minorHAnsi"/>
          <w:szCs w:val="22"/>
        </w:rPr>
        <w:t xml:space="preserve">, or you can contact the NOR Team duty contact for the day, as published on the Court’s website. Such queries will be prioritised, allocated to a senior member of the NOR Team and attended to as a matter of urgency. </w:t>
      </w:r>
    </w:p>
    <w:p w14:paraId="70DE5338" w14:textId="77777777" w:rsidR="00214B29" w:rsidRPr="005714A3" w:rsidRDefault="00214B29" w:rsidP="00214B29">
      <w:pPr>
        <w:rPr>
          <w:rFonts w:cstheme="minorHAnsi"/>
          <w:sz w:val="22"/>
          <w:szCs w:val="22"/>
        </w:rPr>
      </w:pPr>
    </w:p>
    <w:p w14:paraId="1C2B887A" w14:textId="77777777" w:rsidR="00214B29" w:rsidRPr="008F2C1D" w:rsidRDefault="00214B29" w:rsidP="00214B29">
      <w:pPr>
        <w:rPr>
          <w:rFonts w:cstheme="minorHAnsi"/>
          <w:b/>
          <w:sz w:val="22"/>
          <w:szCs w:val="22"/>
        </w:rPr>
      </w:pPr>
      <w:r w:rsidRPr="008F2C1D">
        <w:rPr>
          <w:rFonts w:cstheme="minorHAnsi"/>
          <w:b/>
          <w:sz w:val="22"/>
          <w:szCs w:val="22"/>
        </w:rPr>
        <w:t xml:space="preserve">J L B ALLSOP </w:t>
      </w:r>
    </w:p>
    <w:p w14:paraId="17BB64F1" w14:textId="18E6044D" w:rsidR="007F63E9" w:rsidRDefault="00214B29" w:rsidP="00214B29">
      <w:pPr>
        <w:rPr>
          <w:rFonts w:cstheme="minorHAnsi"/>
          <w:sz w:val="22"/>
          <w:szCs w:val="22"/>
        </w:rPr>
        <w:sectPr w:rsidR="007F63E9" w:rsidSect="006F4607">
          <w:pgSz w:w="11907" w:h="16840" w:code="9"/>
          <w:pgMar w:top="1574" w:right="1418" w:bottom="1985" w:left="1361" w:header="397" w:footer="170" w:gutter="0"/>
          <w:cols w:space="708"/>
          <w:docGrid w:linePitch="360"/>
        </w:sectPr>
      </w:pPr>
      <w:r w:rsidRPr="005714A3">
        <w:rPr>
          <w:rFonts w:cstheme="minorHAnsi"/>
          <w:sz w:val="22"/>
          <w:szCs w:val="22"/>
        </w:rPr>
        <w:t>Chief Justice 31 March 2020</w:t>
      </w:r>
    </w:p>
    <w:p w14:paraId="393C347A" w14:textId="4B3FB39F" w:rsidR="00506A01" w:rsidRPr="008F2C1D" w:rsidRDefault="004639C3" w:rsidP="00606BAA">
      <w:pPr>
        <w:pStyle w:val="Heading2"/>
      </w:pPr>
      <w:bookmarkStart w:id="49" w:name="_Toc71544979"/>
      <w:bookmarkStart w:id="50" w:name="_Toc71712182"/>
      <w:bookmarkStart w:id="51" w:name="_Toc71888311"/>
      <w:bookmarkStart w:id="52" w:name="_Toc71889606"/>
      <w:bookmarkStart w:id="53" w:name="_Toc72748211"/>
      <w:bookmarkStart w:id="54" w:name="_Toc72748817"/>
      <w:r>
        <w:lastRenderedPageBreak/>
        <w:t xml:space="preserve">Annex </w:t>
      </w:r>
      <w:r w:rsidR="00F55FFA">
        <w:t>Eight</w:t>
      </w:r>
      <w:r w:rsidR="00B42D85">
        <w:t xml:space="preserve">: </w:t>
      </w:r>
      <w:r w:rsidR="00506A01" w:rsidRPr="008F2C1D">
        <w:t>Video Conference Applications: Comparison</w:t>
      </w:r>
      <w:bookmarkEnd w:id="49"/>
      <w:bookmarkEnd w:id="50"/>
      <w:bookmarkEnd w:id="51"/>
      <w:bookmarkEnd w:id="52"/>
      <w:bookmarkEnd w:id="53"/>
      <w:bookmarkEnd w:id="54"/>
    </w:p>
    <w:tbl>
      <w:tblPr>
        <w:tblpPr w:leftFromText="180" w:rightFromText="180" w:vertAnchor="text" w:horzAnchor="margin" w:tblpY="2816"/>
        <w:tblW w:w="1348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368"/>
        <w:gridCol w:w="1507"/>
        <w:gridCol w:w="1230"/>
        <w:gridCol w:w="1508"/>
        <w:gridCol w:w="1368"/>
        <w:gridCol w:w="1233"/>
        <w:gridCol w:w="1916"/>
        <w:gridCol w:w="1986"/>
      </w:tblGrid>
      <w:tr w:rsidR="00506A01" w:rsidRPr="002E1708" w14:paraId="5CB20DA4" w14:textId="77777777" w:rsidTr="002E3E4A">
        <w:trPr>
          <w:trHeight w:val="35"/>
          <w:tblHeader/>
        </w:trPr>
        <w:tc>
          <w:tcPr>
            <w:tcW w:w="136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5B5F466" w14:textId="77777777" w:rsidR="00506A01" w:rsidRPr="002E1708" w:rsidRDefault="00506A01" w:rsidP="002E3E4A">
            <w:pPr>
              <w:spacing w:before="60" w:after="60"/>
              <w:rPr>
                <w:rFonts w:cstheme="minorHAnsi"/>
                <w:b/>
                <w:sz w:val="18"/>
                <w:szCs w:val="22"/>
              </w:rPr>
            </w:pPr>
            <w:r w:rsidRPr="002E1708">
              <w:rPr>
                <w:rFonts w:cstheme="minorHAnsi"/>
                <w:b/>
                <w:sz w:val="18"/>
                <w:szCs w:val="22"/>
              </w:rPr>
              <w:t>Platform</w:t>
            </w:r>
          </w:p>
        </w:tc>
        <w:tc>
          <w:tcPr>
            <w:tcW w:w="2875"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406DE338"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Microsoft Teams</w:t>
            </w:r>
          </w:p>
        </w:tc>
        <w:tc>
          <w:tcPr>
            <w:tcW w:w="2738"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52B29FFA"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Zoom</w:t>
            </w:r>
          </w:p>
        </w:tc>
        <w:tc>
          <w:tcPr>
            <w:tcW w:w="2601"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29B02259"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WebEx</w:t>
            </w:r>
          </w:p>
        </w:tc>
        <w:tc>
          <w:tcPr>
            <w:tcW w:w="1916" w:type="dxa"/>
            <w:tcBorders>
              <w:top w:val="single" w:sz="4" w:space="0" w:color="auto"/>
              <w:left w:val="single" w:sz="4" w:space="0" w:color="auto"/>
              <w:bottom w:val="dashSmallGap" w:sz="4" w:space="0" w:color="auto"/>
              <w:right w:val="nil"/>
            </w:tcBorders>
            <w:shd w:val="clear" w:color="auto" w:fill="DEEAF6" w:themeFill="accent1" w:themeFillTint="33"/>
            <w:vAlign w:val="center"/>
          </w:tcPr>
          <w:p w14:paraId="652272B7" w14:textId="77777777" w:rsidR="00506A01" w:rsidRPr="00FC1846" w:rsidRDefault="00506A01" w:rsidP="002E3E4A">
            <w:pPr>
              <w:spacing w:before="60" w:after="60"/>
              <w:rPr>
                <w:rFonts w:cstheme="minorHAnsi"/>
                <w:b/>
                <w:sz w:val="18"/>
                <w:szCs w:val="22"/>
                <w:lang w:eastAsia="ja-JP"/>
              </w:rPr>
            </w:pPr>
            <w:r w:rsidRPr="002E1708">
              <w:rPr>
                <w:rFonts w:cstheme="minorHAnsi"/>
                <w:b/>
                <w:sz w:val="18"/>
                <w:szCs w:val="20"/>
                <w:lang w:eastAsia="ja-JP"/>
              </w:rPr>
              <w:t>Google Meet</w:t>
            </w:r>
            <w:r w:rsidRPr="00FC1846">
              <w:rPr>
                <w:rStyle w:val="FootnoteReference"/>
                <w:rFonts w:eastAsiaTheme="majorEastAsia" w:cstheme="minorHAnsi"/>
                <w:sz w:val="18"/>
                <w:szCs w:val="20"/>
                <w:lang w:eastAsia="ja-JP"/>
              </w:rPr>
              <w:footnoteReference w:id="2"/>
            </w:r>
          </w:p>
        </w:tc>
        <w:tc>
          <w:tcPr>
            <w:tcW w:w="1986" w:type="dxa"/>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7597D422" w14:textId="77777777" w:rsidR="00506A01" w:rsidRPr="00FC1846" w:rsidRDefault="00506A01" w:rsidP="002E3E4A">
            <w:pPr>
              <w:spacing w:before="60" w:after="60"/>
              <w:rPr>
                <w:rFonts w:cstheme="minorHAnsi"/>
                <w:b/>
                <w:sz w:val="18"/>
                <w:szCs w:val="22"/>
                <w:lang w:eastAsia="ja-JP"/>
              </w:rPr>
            </w:pPr>
            <w:r w:rsidRPr="002E1708">
              <w:rPr>
                <w:rFonts w:cstheme="minorHAnsi"/>
                <w:b/>
                <w:sz w:val="18"/>
                <w:szCs w:val="20"/>
                <w:lang w:eastAsia="ja-JP"/>
              </w:rPr>
              <w:t>Skype</w:t>
            </w:r>
            <w:r w:rsidRPr="00FC1846">
              <w:rPr>
                <w:rStyle w:val="FootnoteReference"/>
                <w:rFonts w:eastAsiaTheme="majorEastAsia" w:cstheme="minorHAnsi"/>
                <w:sz w:val="18"/>
                <w:szCs w:val="20"/>
                <w:lang w:eastAsia="ja-JP"/>
              </w:rPr>
              <w:footnoteReference w:id="3"/>
            </w:r>
          </w:p>
        </w:tc>
      </w:tr>
      <w:tr w:rsidR="00506A01" w:rsidRPr="002E1708" w14:paraId="08C28553" w14:textId="77777777" w:rsidTr="002E3E4A">
        <w:trPr>
          <w:trHeight w:val="35"/>
          <w:tblHeader/>
        </w:trPr>
        <w:tc>
          <w:tcPr>
            <w:tcW w:w="1369"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35C23EFF" w14:textId="77777777" w:rsidR="00506A01" w:rsidRPr="002E1708" w:rsidRDefault="00506A01" w:rsidP="002E3E4A">
            <w:pPr>
              <w:spacing w:before="60" w:after="60"/>
              <w:rPr>
                <w:rFonts w:cstheme="minorHAnsi"/>
                <w:b/>
                <w:sz w:val="18"/>
                <w:szCs w:val="22"/>
              </w:rPr>
            </w:pPr>
            <w:r w:rsidRPr="002E1708">
              <w:rPr>
                <w:rFonts w:cstheme="minorHAnsi"/>
                <w:b/>
                <w:sz w:val="18"/>
                <w:szCs w:val="22"/>
              </w:rPr>
              <w:t>Link</w:t>
            </w:r>
          </w:p>
        </w:tc>
        <w:tc>
          <w:tcPr>
            <w:tcW w:w="2875" w:type="dxa"/>
            <w:gridSpan w:val="2"/>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77F77E1F" w14:textId="77777777" w:rsidR="00506A01" w:rsidRPr="00FC1846" w:rsidRDefault="007B226C" w:rsidP="002E3E4A">
            <w:pPr>
              <w:spacing w:before="60" w:after="60"/>
              <w:rPr>
                <w:rFonts w:cstheme="minorHAnsi"/>
                <w:sz w:val="16"/>
                <w:szCs w:val="16"/>
              </w:rPr>
            </w:pPr>
            <w:hyperlink r:id="rId23" w:history="1">
              <w:r w:rsidR="00506A01" w:rsidRPr="00FC1846">
                <w:rPr>
                  <w:rStyle w:val="Hyperlink"/>
                  <w:rFonts w:cstheme="minorHAnsi"/>
                  <w:sz w:val="16"/>
                  <w:szCs w:val="16"/>
                </w:rPr>
                <w:t>https://www.microsoft.com/en-au/microsoft-365/microsoft-teams/group-chat-software</w:t>
              </w:r>
            </w:hyperlink>
          </w:p>
        </w:tc>
        <w:tc>
          <w:tcPr>
            <w:tcW w:w="2738"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14:paraId="6CAE6205" w14:textId="77777777" w:rsidR="00506A01" w:rsidRPr="00FC1846" w:rsidRDefault="007B226C" w:rsidP="002E3E4A">
            <w:pPr>
              <w:spacing w:before="60" w:after="60"/>
              <w:rPr>
                <w:rFonts w:cstheme="minorHAnsi"/>
                <w:sz w:val="16"/>
                <w:szCs w:val="16"/>
              </w:rPr>
            </w:pPr>
            <w:hyperlink r:id="rId24" w:history="1">
              <w:r w:rsidR="00506A01" w:rsidRPr="00FC1846">
                <w:rPr>
                  <w:rStyle w:val="Hyperlink"/>
                  <w:rFonts w:cstheme="minorHAnsi"/>
                  <w:sz w:val="16"/>
                  <w:szCs w:val="16"/>
                </w:rPr>
                <w:t>https://zoom.us/signup</w:t>
              </w:r>
            </w:hyperlink>
          </w:p>
        </w:tc>
        <w:tc>
          <w:tcPr>
            <w:tcW w:w="2601" w:type="dxa"/>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14:paraId="78F35645" w14:textId="77777777" w:rsidR="00506A01" w:rsidRPr="00FC1846" w:rsidRDefault="007B226C" w:rsidP="002E3E4A">
            <w:pPr>
              <w:spacing w:before="60" w:after="60"/>
              <w:rPr>
                <w:rFonts w:cstheme="minorHAnsi"/>
                <w:sz w:val="16"/>
                <w:szCs w:val="16"/>
              </w:rPr>
            </w:pPr>
            <w:hyperlink r:id="rId25" w:history="1">
              <w:r w:rsidR="00506A01" w:rsidRPr="00FC1846">
                <w:rPr>
                  <w:rStyle w:val="Hyperlink"/>
                  <w:rFonts w:cstheme="minorHAnsi"/>
                  <w:sz w:val="16"/>
                  <w:szCs w:val="16"/>
                </w:rPr>
                <w:t>https://cart.webex.com/sign-up</w:t>
              </w:r>
            </w:hyperlink>
          </w:p>
        </w:tc>
        <w:tc>
          <w:tcPr>
            <w:tcW w:w="191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2A418A08" w14:textId="77777777" w:rsidR="00506A01" w:rsidRPr="00FC1846" w:rsidRDefault="007B226C" w:rsidP="002E3E4A">
            <w:pPr>
              <w:spacing w:before="60" w:after="60"/>
              <w:rPr>
                <w:rFonts w:cstheme="minorHAnsi"/>
                <w:b/>
                <w:sz w:val="16"/>
                <w:szCs w:val="16"/>
                <w:lang w:eastAsia="ja-JP"/>
              </w:rPr>
            </w:pPr>
            <w:hyperlink r:id="rId26" w:history="1">
              <w:r w:rsidR="00506A01" w:rsidRPr="00FC1846">
                <w:rPr>
                  <w:rStyle w:val="Hyperlink"/>
                  <w:rFonts w:cstheme="minorHAnsi"/>
                  <w:sz w:val="16"/>
                  <w:szCs w:val="16"/>
                </w:rPr>
                <w:t>https://gsuite.google.com.au/intl/en_au/pricing.html</w:t>
              </w:r>
            </w:hyperlink>
          </w:p>
        </w:tc>
        <w:tc>
          <w:tcPr>
            <w:tcW w:w="1986" w:type="dxa"/>
            <w:tcBorders>
              <w:top w:val="dashSmallGap" w:sz="4" w:space="0" w:color="auto"/>
              <w:left w:val="single" w:sz="4" w:space="0" w:color="auto"/>
              <w:bottom w:val="dashSmallGap" w:sz="4" w:space="0" w:color="auto"/>
              <w:right w:val="dashSmallGap" w:sz="4" w:space="0" w:color="auto"/>
            </w:tcBorders>
            <w:shd w:val="clear" w:color="auto" w:fill="auto"/>
            <w:vAlign w:val="center"/>
          </w:tcPr>
          <w:p w14:paraId="2F591D37" w14:textId="77777777" w:rsidR="00506A01" w:rsidRPr="00FC1846" w:rsidRDefault="007B226C" w:rsidP="002E3E4A">
            <w:pPr>
              <w:spacing w:before="60" w:after="60"/>
              <w:rPr>
                <w:rFonts w:cstheme="minorHAnsi"/>
                <w:b/>
                <w:sz w:val="16"/>
                <w:szCs w:val="16"/>
                <w:lang w:eastAsia="ja-JP"/>
              </w:rPr>
            </w:pPr>
            <w:hyperlink r:id="rId27" w:history="1">
              <w:r w:rsidR="00506A01" w:rsidRPr="00FC1846">
                <w:rPr>
                  <w:rStyle w:val="Hyperlink"/>
                  <w:rFonts w:cstheme="minorHAnsi"/>
                  <w:sz w:val="16"/>
                  <w:szCs w:val="16"/>
                </w:rPr>
                <w:t>https://www.skype.com/</w:t>
              </w:r>
            </w:hyperlink>
          </w:p>
        </w:tc>
      </w:tr>
      <w:tr w:rsidR="00506A01" w:rsidRPr="002E1708" w14:paraId="1B31FDB8" w14:textId="77777777" w:rsidTr="002E3E4A">
        <w:trPr>
          <w:trHeight w:val="35"/>
          <w:tblHeader/>
        </w:trPr>
        <w:tc>
          <w:tcPr>
            <w:tcW w:w="1369"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2981796D" w14:textId="77777777" w:rsidR="00506A01" w:rsidRPr="00FC1846" w:rsidRDefault="00506A01" w:rsidP="002E3E4A">
            <w:pPr>
              <w:spacing w:before="60" w:after="60"/>
              <w:rPr>
                <w:rFonts w:cstheme="minorHAnsi"/>
                <w:b/>
                <w:sz w:val="18"/>
                <w:szCs w:val="22"/>
              </w:rPr>
            </w:pPr>
            <w:r w:rsidRPr="002E1708">
              <w:rPr>
                <w:rFonts w:cstheme="minorHAnsi"/>
                <w:b/>
                <w:sz w:val="18"/>
                <w:szCs w:val="22"/>
                <w:lang w:eastAsia="ja-JP"/>
              </w:rPr>
              <w:t>Starting Cost</w:t>
            </w:r>
            <w:r w:rsidRPr="00FC1846">
              <w:rPr>
                <w:rStyle w:val="FootnoteReference"/>
                <w:rFonts w:eastAsiaTheme="majorEastAsia" w:cstheme="minorHAnsi"/>
                <w:sz w:val="18"/>
                <w:szCs w:val="22"/>
                <w:lang w:eastAsia="ja-JP"/>
              </w:rPr>
              <w:footnoteReference w:id="4"/>
            </w:r>
          </w:p>
        </w:tc>
        <w:tc>
          <w:tcPr>
            <w:tcW w:w="136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71C0DE2" w14:textId="77777777" w:rsidR="00506A01" w:rsidRPr="00FC1846" w:rsidRDefault="00506A01" w:rsidP="002E3E4A">
            <w:pPr>
              <w:spacing w:before="60" w:after="60"/>
              <w:rPr>
                <w:rFonts w:cstheme="minorHAnsi"/>
                <w:b/>
                <w:sz w:val="18"/>
                <w:szCs w:val="22"/>
              </w:rPr>
            </w:pPr>
            <w:r w:rsidRPr="002E1708">
              <w:rPr>
                <w:rFonts w:cstheme="minorHAnsi"/>
                <w:sz w:val="18"/>
                <w:szCs w:val="18"/>
                <w:lang w:eastAsia="ja-JP"/>
              </w:rPr>
              <w:t>Free</w:t>
            </w:r>
            <w:r w:rsidRPr="00FC1846">
              <w:rPr>
                <w:rStyle w:val="FootnoteReference"/>
                <w:rFonts w:eastAsiaTheme="majorEastAsia" w:cstheme="minorHAnsi"/>
                <w:sz w:val="18"/>
                <w:szCs w:val="18"/>
                <w:lang w:eastAsia="ja-JP"/>
              </w:rPr>
              <w:footnoteReference w:id="5"/>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tcPr>
          <w:p w14:paraId="3A4D7549" w14:textId="77777777" w:rsidR="00506A01" w:rsidRPr="002E1708" w:rsidRDefault="00506A01" w:rsidP="002E3E4A">
            <w:pPr>
              <w:spacing w:before="60" w:after="60"/>
              <w:rPr>
                <w:rFonts w:cstheme="minorHAnsi"/>
                <w:b/>
                <w:sz w:val="18"/>
                <w:szCs w:val="22"/>
                <w:lang w:eastAsia="ja-JP"/>
              </w:rPr>
            </w:pPr>
            <w:r w:rsidRPr="002E1708">
              <w:rPr>
                <w:rFonts w:cstheme="minorHAnsi"/>
                <w:sz w:val="18"/>
                <w:szCs w:val="18"/>
                <w:lang w:eastAsia="ja-JP"/>
              </w:rPr>
              <w:t>$6.90</w:t>
            </w:r>
          </w:p>
        </w:tc>
        <w:tc>
          <w:tcPr>
            <w:tcW w:w="1230" w:type="dxa"/>
            <w:tcBorders>
              <w:top w:val="dashSmallGap" w:sz="4" w:space="0" w:color="auto"/>
              <w:left w:val="single" w:sz="4" w:space="0" w:color="auto"/>
              <w:bottom w:val="dashSmallGap" w:sz="4" w:space="0" w:color="auto"/>
              <w:right w:val="dashSmallGap" w:sz="4" w:space="0" w:color="auto"/>
            </w:tcBorders>
            <w:shd w:val="clear" w:color="auto" w:fill="auto"/>
            <w:vAlign w:val="center"/>
          </w:tcPr>
          <w:p w14:paraId="489957B9" w14:textId="77777777" w:rsidR="00506A01" w:rsidRPr="002E1708" w:rsidRDefault="00506A01" w:rsidP="002E3E4A">
            <w:pPr>
              <w:spacing w:before="60" w:after="60"/>
              <w:rPr>
                <w:rFonts w:cstheme="minorHAnsi"/>
                <w:b/>
                <w:sz w:val="18"/>
                <w:szCs w:val="22"/>
                <w:lang w:eastAsia="ja-JP"/>
              </w:rPr>
            </w:pPr>
            <w:r w:rsidRPr="002E1708">
              <w:rPr>
                <w:rFonts w:cstheme="minorHAnsi"/>
                <w:sz w:val="18"/>
                <w:szCs w:val="18"/>
                <w:lang w:eastAsia="ja-JP"/>
              </w:rPr>
              <w:t>Free</w: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tcPr>
          <w:p w14:paraId="3DC724C1" w14:textId="77777777" w:rsidR="00506A01" w:rsidRPr="002E1708" w:rsidRDefault="00506A01" w:rsidP="002E3E4A">
            <w:pPr>
              <w:spacing w:before="60" w:after="60"/>
              <w:rPr>
                <w:rFonts w:cstheme="minorHAnsi"/>
                <w:b/>
                <w:sz w:val="18"/>
                <w:szCs w:val="22"/>
                <w:lang w:eastAsia="ja-JP"/>
              </w:rPr>
            </w:pPr>
            <w:r w:rsidRPr="002E1708">
              <w:rPr>
                <w:rFonts w:cstheme="minorHAnsi"/>
                <w:sz w:val="18"/>
                <w:szCs w:val="18"/>
                <w:lang w:eastAsia="ja-JP"/>
              </w:rPr>
              <w:t>$20.99</w:t>
            </w:r>
          </w:p>
        </w:tc>
        <w:tc>
          <w:tcPr>
            <w:tcW w:w="1368" w:type="dxa"/>
            <w:tcBorders>
              <w:top w:val="dashSmallGap" w:sz="4" w:space="0" w:color="auto"/>
              <w:left w:val="single" w:sz="4" w:space="0" w:color="auto"/>
              <w:bottom w:val="dashSmallGap" w:sz="4" w:space="0" w:color="auto"/>
              <w:right w:val="dashSmallGap" w:sz="4" w:space="0" w:color="auto"/>
            </w:tcBorders>
            <w:shd w:val="clear" w:color="auto" w:fill="auto"/>
          </w:tcPr>
          <w:p w14:paraId="1BD9E412" w14:textId="77777777" w:rsidR="00506A01" w:rsidRPr="002E1708" w:rsidRDefault="00506A01" w:rsidP="002E3E4A">
            <w:pPr>
              <w:spacing w:before="60" w:after="60"/>
              <w:rPr>
                <w:rFonts w:cstheme="minorHAnsi"/>
                <w:b/>
                <w:sz w:val="18"/>
                <w:szCs w:val="22"/>
                <w:lang w:eastAsia="ja-JP"/>
              </w:rPr>
            </w:pPr>
            <w:r w:rsidRPr="002E1708">
              <w:rPr>
                <w:rFonts w:cstheme="minorHAnsi"/>
                <w:sz w:val="18"/>
                <w:szCs w:val="18"/>
                <w:lang w:eastAsia="ja-JP"/>
              </w:rPr>
              <w:t>Free</w:t>
            </w:r>
          </w:p>
        </w:tc>
        <w:tc>
          <w:tcPr>
            <w:tcW w:w="1233" w:type="dxa"/>
            <w:tcBorders>
              <w:top w:val="dashSmallGap" w:sz="4" w:space="0" w:color="auto"/>
              <w:left w:val="dashSmallGap" w:sz="4" w:space="0" w:color="auto"/>
              <w:bottom w:val="dashSmallGap" w:sz="4" w:space="0" w:color="auto"/>
              <w:right w:val="single" w:sz="4" w:space="0" w:color="auto"/>
            </w:tcBorders>
            <w:shd w:val="clear" w:color="auto" w:fill="auto"/>
          </w:tcPr>
          <w:p w14:paraId="110F45DB" w14:textId="77777777" w:rsidR="00506A01" w:rsidRPr="002E1708" w:rsidRDefault="00506A01" w:rsidP="002E3E4A">
            <w:pPr>
              <w:spacing w:before="60" w:after="60"/>
              <w:rPr>
                <w:rFonts w:cstheme="minorHAnsi"/>
                <w:b/>
                <w:sz w:val="18"/>
                <w:szCs w:val="22"/>
                <w:lang w:eastAsia="ja-JP"/>
              </w:rPr>
            </w:pPr>
            <w:r w:rsidRPr="002E1708">
              <w:rPr>
                <w:rFonts w:cstheme="minorHAnsi"/>
                <w:sz w:val="18"/>
                <w:szCs w:val="18"/>
                <w:lang w:eastAsia="ja-JP"/>
              </w:rPr>
              <w:t>$18.95</w:t>
            </w:r>
          </w:p>
        </w:tc>
        <w:tc>
          <w:tcPr>
            <w:tcW w:w="191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1F7A8B2" w14:textId="77777777" w:rsidR="00506A01" w:rsidRPr="00FC1846" w:rsidRDefault="00506A01" w:rsidP="002E3E4A">
            <w:pPr>
              <w:spacing w:before="60" w:after="60"/>
              <w:rPr>
                <w:rFonts w:cstheme="minorHAnsi"/>
                <w:b/>
                <w:sz w:val="18"/>
                <w:szCs w:val="22"/>
                <w:lang w:eastAsia="ja-JP"/>
              </w:rPr>
            </w:pPr>
            <w:r w:rsidRPr="002E1708">
              <w:rPr>
                <w:rFonts w:cstheme="minorHAnsi"/>
                <w:sz w:val="18"/>
                <w:szCs w:val="18"/>
                <w:lang w:eastAsia="ja-JP"/>
              </w:rPr>
              <w:t>$8.40</w:t>
            </w:r>
            <w:r w:rsidRPr="00FC1846">
              <w:rPr>
                <w:rStyle w:val="FootnoteReference"/>
                <w:rFonts w:eastAsiaTheme="majorEastAsia" w:cstheme="minorHAnsi"/>
                <w:sz w:val="18"/>
                <w:szCs w:val="18"/>
                <w:lang w:eastAsia="ja-JP"/>
              </w:rPr>
              <w:footnoteReference w:id="6"/>
            </w:r>
          </w:p>
        </w:tc>
        <w:tc>
          <w:tcPr>
            <w:tcW w:w="1986" w:type="dxa"/>
            <w:tcBorders>
              <w:top w:val="dashSmallGap" w:sz="4" w:space="0" w:color="auto"/>
              <w:left w:val="single" w:sz="4" w:space="0" w:color="auto"/>
              <w:bottom w:val="dashSmallGap" w:sz="4" w:space="0" w:color="auto"/>
              <w:right w:val="dashSmallGap" w:sz="4" w:space="0" w:color="auto"/>
            </w:tcBorders>
            <w:shd w:val="clear" w:color="auto" w:fill="auto"/>
          </w:tcPr>
          <w:p w14:paraId="650F68BD" w14:textId="77777777" w:rsidR="00506A01" w:rsidRPr="00FC1846" w:rsidRDefault="00506A01" w:rsidP="002E3E4A">
            <w:pPr>
              <w:spacing w:before="60" w:after="60"/>
              <w:rPr>
                <w:rFonts w:cstheme="minorHAnsi"/>
                <w:b/>
                <w:sz w:val="18"/>
                <w:szCs w:val="22"/>
                <w:lang w:eastAsia="ja-JP"/>
              </w:rPr>
            </w:pPr>
            <w:r w:rsidRPr="002E1708">
              <w:rPr>
                <w:rFonts w:cstheme="minorHAnsi"/>
                <w:sz w:val="18"/>
                <w:szCs w:val="20"/>
                <w:lang w:eastAsia="ja-JP"/>
              </w:rPr>
              <w:t>Free</w:t>
            </w:r>
            <w:r w:rsidRPr="00FC1846">
              <w:rPr>
                <w:rStyle w:val="FootnoteReference"/>
                <w:rFonts w:eastAsiaTheme="majorEastAsia" w:cstheme="minorHAnsi"/>
                <w:sz w:val="18"/>
                <w:szCs w:val="20"/>
                <w:lang w:eastAsia="ja-JP"/>
              </w:rPr>
              <w:footnoteReference w:id="7"/>
            </w:r>
          </w:p>
        </w:tc>
      </w:tr>
      <w:tr w:rsidR="00506A01" w:rsidRPr="002E1708" w14:paraId="680A9663" w14:textId="77777777" w:rsidTr="002E3E4A">
        <w:trPr>
          <w:trHeight w:val="559"/>
          <w:tblHeader/>
        </w:trPr>
        <w:tc>
          <w:tcPr>
            <w:tcW w:w="1369"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67DF3443" w14:textId="77777777" w:rsidR="00506A01" w:rsidRPr="00FC1846" w:rsidRDefault="00506A01" w:rsidP="002E3E4A">
            <w:pPr>
              <w:spacing w:before="60" w:after="60"/>
              <w:rPr>
                <w:rFonts w:cstheme="minorHAnsi"/>
                <w:b/>
                <w:sz w:val="18"/>
                <w:szCs w:val="22"/>
                <w:lang w:eastAsia="ja-JP"/>
              </w:rPr>
            </w:pPr>
            <w:r w:rsidRPr="002E1708">
              <w:rPr>
                <w:rFonts w:cstheme="minorHAnsi"/>
                <w:b/>
                <w:sz w:val="18"/>
                <w:szCs w:val="22"/>
                <w:lang w:eastAsia="ja-JP"/>
              </w:rPr>
              <w:t>Ease of Set-up and Use</w:t>
            </w:r>
            <w:r w:rsidRPr="00FC1846">
              <w:rPr>
                <w:rStyle w:val="FootnoteReference"/>
                <w:rFonts w:eastAsiaTheme="majorEastAsia" w:cstheme="minorHAnsi"/>
                <w:sz w:val="18"/>
                <w:szCs w:val="22"/>
                <w:lang w:eastAsia="ja-JP"/>
              </w:rPr>
              <w:footnoteReference w:id="8"/>
            </w:r>
          </w:p>
        </w:tc>
        <w:tc>
          <w:tcPr>
            <w:tcW w:w="136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8E4E5EC"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mc:AlternateContent>
                <mc:Choice Requires="wps">
                  <w:drawing>
                    <wp:anchor distT="0" distB="0" distL="114300" distR="114300" simplePos="0" relativeHeight="251695104" behindDoc="0" locked="0" layoutInCell="1" allowOverlap="1" wp14:anchorId="7F60FAD7" wp14:editId="548F0E14">
                      <wp:simplePos x="0" y="0"/>
                      <wp:positionH relativeFrom="column">
                        <wp:posOffset>301625</wp:posOffset>
                      </wp:positionH>
                      <wp:positionV relativeFrom="paragraph">
                        <wp:posOffset>22225</wp:posOffset>
                      </wp:positionV>
                      <wp:extent cx="172085" cy="171450"/>
                      <wp:effectExtent l="0" t="0" r="18415" b="19050"/>
                      <wp:wrapNone/>
                      <wp:docPr id="367" name="Smiley Face 367"/>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A3A8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67" o:spid="_x0000_s1026" type="#_x0000_t96" style="position:absolute;margin-left:23.75pt;margin-top:1.75pt;width:13.5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" fillcolor="#ffe599 [1303]" strokecolor="black [3213]" strokeweight="1pt">
                      <v:stroke joinstyle="miter"/>
                    </v:shape>
                  </w:pict>
                </mc:Fallback>
              </mc:AlternateConten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00558B0B"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mc:AlternateContent>
                <mc:Choice Requires="wps">
                  <w:drawing>
                    <wp:anchor distT="0" distB="0" distL="114300" distR="114300" simplePos="0" relativeHeight="251696128" behindDoc="0" locked="0" layoutInCell="1" allowOverlap="1" wp14:anchorId="514D38BA" wp14:editId="0F1BF148">
                      <wp:simplePos x="0" y="0"/>
                      <wp:positionH relativeFrom="column">
                        <wp:posOffset>301625</wp:posOffset>
                      </wp:positionH>
                      <wp:positionV relativeFrom="paragraph">
                        <wp:posOffset>22225</wp:posOffset>
                      </wp:positionV>
                      <wp:extent cx="172085" cy="171450"/>
                      <wp:effectExtent l="0" t="0" r="18415" b="19050"/>
                      <wp:wrapNone/>
                      <wp:docPr id="368" name="Smiley Face 368"/>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8460" id="Smiley Face 368" o:spid="_x0000_s1026" type="#_x0000_t96" style="position:absolute;margin-left:23.75pt;margin-top:1.75pt;width:13.5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" fillcolor="#ffe599 [1303]" strokecolor="black [3213]" strokeweight="1pt">
                      <v:stroke joinstyle="miter"/>
                    </v:shape>
                  </w:pict>
                </mc:Fallback>
              </mc:AlternateContent>
            </w:r>
          </w:p>
        </w:tc>
        <w:tc>
          <w:tcPr>
            <w:tcW w:w="1230" w:type="dxa"/>
            <w:tcBorders>
              <w:top w:val="dashSmallGap" w:sz="4" w:space="0" w:color="auto"/>
              <w:left w:val="single" w:sz="4" w:space="0" w:color="auto"/>
              <w:bottom w:val="dashSmallGap" w:sz="4" w:space="0" w:color="auto"/>
              <w:right w:val="dashSmallGap" w:sz="4" w:space="0" w:color="auto"/>
            </w:tcBorders>
            <w:shd w:val="clear" w:color="auto" w:fill="auto"/>
            <w:vAlign w:val="center"/>
          </w:tcPr>
          <w:p w14:paraId="6CC3E5A8"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mc:AlternateContent>
                <mc:Choice Requires="wps">
                  <w:drawing>
                    <wp:anchor distT="0" distB="0" distL="114300" distR="114300" simplePos="0" relativeHeight="251697152" behindDoc="0" locked="0" layoutInCell="1" allowOverlap="1" wp14:anchorId="23D560A3" wp14:editId="3E040CBB">
                      <wp:simplePos x="0" y="0"/>
                      <wp:positionH relativeFrom="column">
                        <wp:posOffset>301625</wp:posOffset>
                      </wp:positionH>
                      <wp:positionV relativeFrom="paragraph">
                        <wp:posOffset>22225</wp:posOffset>
                      </wp:positionV>
                      <wp:extent cx="172085" cy="171450"/>
                      <wp:effectExtent l="0" t="0" r="18415" b="19050"/>
                      <wp:wrapNone/>
                      <wp:docPr id="369" name="Smiley Face 369"/>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88A4" id="Smiley Face 369" o:spid="_x0000_s1026" type="#_x0000_t96" style="position:absolute;margin-left:23.75pt;margin-top:1.75pt;width:13.5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" fillcolor="#ffe599 [1303]" strokecolor="black [3213]" strokeweight="1pt">
                      <v:stroke joinstyle="miter"/>
                    </v:shape>
                  </w:pict>
                </mc:Fallback>
              </mc:AlternateConten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324E54DF"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mc:AlternateContent>
                <mc:Choice Requires="wps">
                  <w:drawing>
                    <wp:anchor distT="0" distB="0" distL="114300" distR="114300" simplePos="0" relativeHeight="251698176" behindDoc="0" locked="0" layoutInCell="1" allowOverlap="1" wp14:anchorId="49868187" wp14:editId="3C6936E7">
                      <wp:simplePos x="0" y="0"/>
                      <wp:positionH relativeFrom="column">
                        <wp:posOffset>301625</wp:posOffset>
                      </wp:positionH>
                      <wp:positionV relativeFrom="paragraph">
                        <wp:posOffset>22225</wp:posOffset>
                      </wp:positionV>
                      <wp:extent cx="172085" cy="171450"/>
                      <wp:effectExtent l="0" t="0" r="18415" b="19050"/>
                      <wp:wrapNone/>
                      <wp:docPr id="370" name="Smiley Face 370"/>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50E9" id="Smiley Face 370" o:spid="_x0000_s1026" type="#_x0000_t96" style="position:absolute;margin-left:23.75pt;margin-top:1.75pt;width:13.5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" fillcolor="#ffe599 [1303]" strokecolor="black [3213]" strokeweight="1pt">
                      <v:stroke joinstyle="miter"/>
                    </v:shape>
                  </w:pict>
                </mc:Fallback>
              </mc:AlternateContent>
            </w:r>
          </w:p>
        </w:tc>
        <w:tc>
          <w:tcPr>
            <w:tcW w:w="1368" w:type="dxa"/>
            <w:tcBorders>
              <w:top w:val="dashSmallGap" w:sz="4" w:space="0" w:color="auto"/>
              <w:left w:val="single" w:sz="4" w:space="0" w:color="auto"/>
              <w:bottom w:val="dashSmallGap" w:sz="4" w:space="0" w:color="auto"/>
              <w:right w:val="dashSmallGap" w:sz="4" w:space="0" w:color="auto"/>
            </w:tcBorders>
            <w:shd w:val="clear" w:color="auto" w:fill="auto"/>
          </w:tcPr>
          <w:p w14:paraId="021AB406"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w:drawing>
                <wp:anchor distT="0" distB="0" distL="114300" distR="114300" simplePos="0" relativeHeight="251701248" behindDoc="0" locked="0" layoutInCell="1" allowOverlap="1" wp14:anchorId="24A76C6C" wp14:editId="2B6C1502">
                  <wp:simplePos x="0" y="0"/>
                  <wp:positionH relativeFrom="column">
                    <wp:posOffset>297682</wp:posOffset>
                  </wp:positionH>
                  <wp:positionV relativeFrom="paragraph">
                    <wp:posOffset>132355</wp:posOffset>
                  </wp:positionV>
                  <wp:extent cx="171450" cy="1714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yellow-neutral-face-md[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1233" w:type="dxa"/>
            <w:tcBorders>
              <w:top w:val="dashSmallGap" w:sz="4" w:space="0" w:color="auto"/>
              <w:left w:val="dashSmallGap" w:sz="4" w:space="0" w:color="auto"/>
              <w:bottom w:val="dashSmallGap" w:sz="4" w:space="0" w:color="auto"/>
              <w:right w:val="single" w:sz="4" w:space="0" w:color="auto"/>
            </w:tcBorders>
            <w:shd w:val="clear" w:color="auto" w:fill="auto"/>
          </w:tcPr>
          <w:p w14:paraId="557908D2"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w:drawing>
                <wp:anchor distT="0" distB="0" distL="114300" distR="114300" simplePos="0" relativeHeight="251702272" behindDoc="0" locked="0" layoutInCell="1" allowOverlap="1" wp14:anchorId="3A0D9C7B" wp14:editId="6C6EC670">
                  <wp:simplePos x="0" y="0"/>
                  <wp:positionH relativeFrom="column">
                    <wp:posOffset>297682</wp:posOffset>
                  </wp:positionH>
                  <wp:positionV relativeFrom="paragraph">
                    <wp:posOffset>132355</wp:posOffset>
                  </wp:positionV>
                  <wp:extent cx="171450" cy="17145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yellow-neutral-face-md[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191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F543470" w14:textId="77777777" w:rsidR="00506A01" w:rsidRPr="00FC1846" w:rsidRDefault="00506A01" w:rsidP="002E3E4A">
            <w:pPr>
              <w:spacing w:before="60" w:after="60"/>
              <w:rPr>
                <w:rFonts w:cstheme="minorHAnsi"/>
                <w:sz w:val="18"/>
                <w:szCs w:val="18"/>
                <w:lang w:eastAsia="ja-JP"/>
              </w:rPr>
            </w:pPr>
            <w:r w:rsidRPr="00FC1846">
              <w:rPr>
                <w:rFonts w:cstheme="minorHAnsi"/>
                <w:noProof/>
                <w:sz w:val="18"/>
                <w:szCs w:val="18"/>
              </w:rPr>
              <mc:AlternateContent>
                <mc:Choice Requires="wps">
                  <w:drawing>
                    <wp:anchor distT="0" distB="0" distL="114300" distR="114300" simplePos="0" relativeHeight="251699200" behindDoc="0" locked="0" layoutInCell="1" allowOverlap="1" wp14:anchorId="1D8B3B8E" wp14:editId="70BFB949">
                      <wp:simplePos x="0" y="0"/>
                      <wp:positionH relativeFrom="column">
                        <wp:posOffset>436880</wp:posOffset>
                      </wp:positionH>
                      <wp:positionV relativeFrom="paragraph">
                        <wp:posOffset>2540</wp:posOffset>
                      </wp:positionV>
                      <wp:extent cx="172085" cy="171450"/>
                      <wp:effectExtent l="0" t="0" r="18415" b="19050"/>
                      <wp:wrapNone/>
                      <wp:docPr id="371" name="Smiley Face 371"/>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F747" id="Smiley Face 371" o:spid="_x0000_s1026" type="#_x0000_t96" style="position:absolute;margin-left:34.4pt;margin-top:.2pt;width:13.5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" fillcolor="#ffe599 [1303]" strokecolor="black [3213]" strokeweight="1pt">
                      <v:stroke joinstyle="miter"/>
                    </v:shape>
                  </w:pict>
                </mc:Fallback>
              </mc:AlternateContent>
            </w:r>
          </w:p>
        </w:tc>
        <w:tc>
          <w:tcPr>
            <w:tcW w:w="1986" w:type="dxa"/>
            <w:tcBorders>
              <w:top w:val="dashSmallGap" w:sz="4" w:space="0" w:color="auto"/>
              <w:left w:val="single" w:sz="4" w:space="0" w:color="auto"/>
              <w:bottom w:val="dashSmallGap" w:sz="4" w:space="0" w:color="auto"/>
              <w:right w:val="dashSmallGap" w:sz="4" w:space="0" w:color="auto"/>
            </w:tcBorders>
            <w:shd w:val="clear" w:color="auto" w:fill="auto"/>
            <w:vAlign w:val="center"/>
          </w:tcPr>
          <w:p w14:paraId="7C6C767D" w14:textId="77777777" w:rsidR="00506A01" w:rsidRPr="00FC1846" w:rsidRDefault="00506A01" w:rsidP="002E3E4A">
            <w:pPr>
              <w:spacing w:before="60" w:after="60"/>
              <w:rPr>
                <w:rFonts w:cstheme="minorHAnsi"/>
                <w:sz w:val="18"/>
                <w:szCs w:val="20"/>
                <w:lang w:eastAsia="ja-JP"/>
              </w:rPr>
            </w:pPr>
            <w:r w:rsidRPr="00FC1846">
              <w:rPr>
                <w:rFonts w:cstheme="minorHAnsi"/>
                <w:noProof/>
                <w:sz w:val="18"/>
                <w:szCs w:val="18"/>
              </w:rPr>
              <mc:AlternateContent>
                <mc:Choice Requires="wps">
                  <w:drawing>
                    <wp:anchor distT="0" distB="0" distL="114300" distR="114300" simplePos="0" relativeHeight="251700224" behindDoc="0" locked="0" layoutInCell="1" allowOverlap="1" wp14:anchorId="051F0741" wp14:editId="06341671">
                      <wp:simplePos x="0" y="0"/>
                      <wp:positionH relativeFrom="column">
                        <wp:posOffset>469900</wp:posOffset>
                      </wp:positionH>
                      <wp:positionV relativeFrom="paragraph">
                        <wp:posOffset>7620</wp:posOffset>
                      </wp:positionV>
                      <wp:extent cx="172085" cy="171450"/>
                      <wp:effectExtent l="0" t="0" r="18415" b="19050"/>
                      <wp:wrapNone/>
                      <wp:docPr id="372" name="Smiley Face 372"/>
                      <wp:cNvGraphicFramePr/>
                      <a:graphic xmlns:a="http://schemas.openxmlformats.org/drawingml/2006/main">
                        <a:graphicData uri="http://schemas.microsoft.com/office/word/2010/wordprocessingShape">
                          <wps:wsp>
                            <wps:cNvSpPr/>
                            <wps:spPr>
                              <a:xfrm>
                                <a:off x="0" y="0"/>
                                <a:ext cx="172085" cy="171450"/>
                              </a:xfrm>
                              <a:prstGeom prst="smileyFace">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30D3" id="Smiley Face 372" o:spid="_x0000_s1026" type="#_x0000_t96" style="position:absolute;margin-left:37pt;margin-top:.6pt;width:13.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" fillcolor="#ffe599 [1303]" strokecolor="black [3213]" strokeweight="1pt">
                      <v:stroke joinstyle="miter"/>
                    </v:shape>
                  </w:pict>
                </mc:Fallback>
              </mc:AlternateContent>
            </w:r>
          </w:p>
        </w:tc>
      </w:tr>
      <w:tr w:rsidR="00506A01" w:rsidRPr="002E1708" w14:paraId="00126B36" w14:textId="77777777" w:rsidTr="002E3E4A">
        <w:trPr>
          <w:trHeight w:val="35"/>
          <w:tblHeader/>
        </w:trPr>
        <w:tc>
          <w:tcPr>
            <w:tcW w:w="1369"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79385344"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Participant Numbers</w:t>
            </w:r>
          </w:p>
        </w:tc>
        <w:tc>
          <w:tcPr>
            <w:tcW w:w="136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0DF48D9"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Up to 250</w: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10FA6B1A"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250+</w:t>
            </w:r>
          </w:p>
        </w:tc>
        <w:tc>
          <w:tcPr>
            <w:tcW w:w="1230" w:type="dxa"/>
            <w:tcBorders>
              <w:top w:val="dashSmallGap" w:sz="4" w:space="0" w:color="auto"/>
              <w:left w:val="single" w:sz="4" w:space="0" w:color="auto"/>
              <w:bottom w:val="dashSmallGap" w:sz="4" w:space="0" w:color="auto"/>
              <w:right w:val="dashSmallGap" w:sz="4" w:space="0" w:color="auto"/>
            </w:tcBorders>
            <w:shd w:val="clear" w:color="auto" w:fill="auto"/>
          </w:tcPr>
          <w:p w14:paraId="71EB75BF"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Up to 100</w: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tcPr>
          <w:p w14:paraId="711119A8"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Up to 100</w:t>
            </w:r>
          </w:p>
        </w:tc>
        <w:tc>
          <w:tcPr>
            <w:tcW w:w="1368" w:type="dxa"/>
            <w:tcBorders>
              <w:top w:val="dashSmallGap" w:sz="4" w:space="0" w:color="auto"/>
              <w:left w:val="single" w:sz="4" w:space="0" w:color="auto"/>
              <w:bottom w:val="dashSmallGap" w:sz="4" w:space="0" w:color="auto"/>
              <w:right w:val="dashSmallGap" w:sz="4" w:space="0" w:color="auto"/>
            </w:tcBorders>
            <w:shd w:val="clear" w:color="auto" w:fill="auto"/>
          </w:tcPr>
          <w:p w14:paraId="38122E9A"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Up to 100</w:t>
            </w:r>
          </w:p>
        </w:tc>
        <w:tc>
          <w:tcPr>
            <w:tcW w:w="1233" w:type="dxa"/>
            <w:tcBorders>
              <w:top w:val="dashSmallGap" w:sz="4" w:space="0" w:color="auto"/>
              <w:left w:val="dashSmallGap" w:sz="4" w:space="0" w:color="auto"/>
              <w:bottom w:val="dashSmallGap" w:sz="4" w:space="0" w:color="auto"/>
              <w:right w:val="single" w:sz="4" w:space="0" w:color="auto"/>
            </w:tcBorders>
            <w:shd w:val="clear" w:color="auto" w:fill="auto"/>
          </w:tcPr>
          <w:p w14:paraId="2C92AB6E"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Up to 100</w:t>
            </w:r>
          </w:p>
        </w:tc>
        <w:tc>
          <w:tcPr>
            <w:tcW w:w="191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1C75A81"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100+</w:t>
            </w:r>
          </w:p>
        </w:tc>
        <w:tc>
          <w:tcPr>
            <w:tcW w:w="1986" w:type="dxa"/>
            <w:tcBorders>
              <w:top w:val="dashSmallGap" w:sz="4" w:space="0" w:color="auto"/>
              <w:left w:val="single" w:sz="4" w:space="0" w:color="auto"/>
              <w:bottom w:val="dashSmallGap" w:sz="4" w:space="0" w:color="auto"/>
              <w:right w:val="dashSmallGap" w:sz="4" w:space="0" w:color="auto"/>
            </w:tcBorders>
            <w:shd w:val="clear" w:color="auto" w:fill="auto"/>
          </w:tcPr>
          <w:p w14:paraId="27E7BB8A" w14:textId="77777777" w:rsidR="00506A01" w:rsidRPr="002E1708" w:rsidRDefault="00506A01" w:rsidP="002E3E4A">
            <w:pPr>
              <w:spacing w:before="60" w:after="60"/>
              <w:rPr>
                <w:rFonts w:cstheme="minorHAnsi"/>
                <w:sz w:val="18"/>
                <w:szCs w:val="20"/>
                <w:lang w:eastAsia="ja-JP"/>
              </w:rPr>
            </w:pPr>
            <w:r w:rsidRPr="002E1708">
              <w:rPr>
                <w:rFonts w:cstheme="minorHAnsi"/>
                <w:sz w:val="18"/>
                <w:szCs w:val="20"/>
                <w:lang w:eastAsia="ja-JP"/>
              </w:rPr>
              <w:t>Up to 50</w:t>
            </w:r>
          </w:p>
        </w:tc>
      </w:tr>
      <w:tr w:rsidR="00506A01" w:rsidRPr="002E1708" w14:paraId="60A3CC01" w14:textId="77777777" w:rsidTr="002E3E4A">
        <w:trPr>
          <w:trHeight w:val="35"/>
          <w:tblHeader/>
        </w:trPr>
        <w:tc>
          <w:tcPr>
            <w:tcW w:w="1369"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5DA7B46E"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Meeting Numbers</w:t>
            </w:r>
          </w:p>
        </w:tc>
        <w:tc>
          <w:tcPr>
            <w:tcW w:w="1368" w:type="dxa"/>
            <w:tcBorders>
              <w:top w:val="dashSmallGap" w:sz="4" w:space="0" w:color="auto"/>
              <w:left w:val="dashSmallGap" w:sz="4" w:space="0" w:color="auto"/>
              <w:bottom w:val="dashSmallGap" w:sz="4" w:space="0" w:color="auto"/>
              <w:right w:val="dashSmallGap" w:sz="4" w:space="0" w:color="auto"/>
            </w:tcBorders>
            <w:shd w:val="clear" w:color="auto" w:fill="auto"/>
          </w:tcPr>
          <w:p w14:paraId="05C1DA8D"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tcPr>
          <w:p w14:paraId="78E9F443"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230" w:type="dxa"/>
            <w:tcBorders>
              <w:top w:val="dashSmallGap" w:sz="4" w:space="0" w:color="auto"/>
              <w:left w:val="single" w:sz="4" w:space="0" w:color="auto"/>
              <w:bottom w:val="dashSmallGap" w:sz="4" w:space="0" w:color="auto"/>
              <w:right w:val="dashSmallGap" w:sz="4" w:space="0" w:color="auto"/>
            </w:tcBorders>
            <w:shd w:val="clear" w:color="auto" w:fill="auto"/>
          </w:tcPr>
          <w:p w14:paraId="424CB283"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507" w:type="dxa"/>
            <w:tcBorders>
              <w:top w:val="dashSmallGap" w:sz="4" w:space="0" w:color="auto"/>
              <w:left w:val="dashSmallGap" w:sz="4" w:space="0" w:color="auto"/>
              <w:bottom w:val="dashSmallGap" w:sz="4" w:space="0" w:color="auto"/>
              <w:right w:val="single" w:sz="4" w:space="0" w:color="auto"/>
            </w:tcBorders>
            <w:shd w:val="clear" w:color="auto" w:fill="auto"/>
          </w:tcPr>
          <w:p w14:paraId="13693551"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368" w:type="dxa"/>
            <w:tcBorders>
              <w:top w:val="dashSmallGap" w:sz="4" w:space="0" w:color="auto"/>
              <w:left w:val="single" w:sz="4" w:space="0" w:color="auto"/>
              <w:bottom w:val="dashSmallGap" w:sz="4" w:space="0" w:color="auto"/>
              <w:right w:val="dashSmallGap" w:sz="4" w:space="0" w:color="auto"/>
            </w:tcBorders>
            <w:shd w:val="clear" w:color="auto" w:fill="auto"/>
          </w:tcPr>
          <w:p w14:paraId="462F2337"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233" w:type="dxa"/>
            <w:tcBorders>
              <w:top w:val="dashSmallGap" w:sz="4" w:space="0" w:color="auto"/>
              <w:left w:val="dashSmallGap" w:sz="4" w:space="0" w:color="auto"/>
              <w:bottom w:val="dashSmallGap" w:sz="4" w:space="0" w:color="auto"/>
              <w:right w:val="single" w:sz="4" w:space="0" w:color="auto"/>
            </w:tcBorders>
            <w:shd w:val="clear" w:color="auto" w:fill="auto"/>
          </w:tcPr>
          <w:p w14:paraId="1966D710"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916" w:type="dxa"/>
            <w:tcBorders>
              <w:top w:val="dashSmallGap" w:sz="4" w:space="0" w:color="auto"/>
              <w:left w:val="single" w:sz="4" w:space="0" w:color="auto"/>
              <w:bottom w:val="dashSmallGap" w:sz="4" w:space="0" w:color="auto"/>
              <w:right w:val="single" w:sz="4" w:space="0" w:color="auto"/>
            </w:tcBorders>
            <w:shd w:val="clear" w:color="auto" w:fill="auto"/>
          </w:tcPr>
          <w:p w14:paraId="195551BD" w14:textId="77777777" w:rsidR="00506A01" w:rsidRPr="002E1708" w:rsidRDefault="00506A01" w:rsidP="002E3E4A">
            <w:pPr>
              <w:spacing w:before="60" w:after="60"/>
              <w:rPr>
                <w:rFonts w:cstheme="minorHAnsi"/>
                <w:sz w:val="18"/>
                <w:szCs w:val="18"/>
                <w:lang w:eastAsia="ja-JP"/>
              </w:rPr>
            </w:pPr>
            <w:r w:rsidRPr="002E1708">
              <w:rPr>
                <w:rFonts w:cstheme="minorHAnsi"/>
                <w:sz w:val="18"/>
                <w:szCs w:val="18"/>
                <w:lang w:eastAsia="ja-JP"/>
              </w:rPr>
              <w:t>Unlimited</w:t>
            </w:r>
          </w:p>
        </w:tc>
        <w:tc>
          <w:tcPr>
            <w:tcW w:w="1986" w:type="dxa"/>
            <w:tcBorders>
              <w:top w:val="dashSmallGap" w:sz="4" w:space="0" w:color="auto"/>
              <w:left w:val="single" w:sz="4" w:space="0" w:color="auto"/>
              <w:bottom w:val="dashSmallGap" w:sz="4" w:space="0" w:color="auto"/>
              <w:right w:val="dashSmallGap" w:sz="4" w:space="0" w:color="auto"/>
            </w:tcBorders>
            <w:shd w:val="clear" w:color="auto" w:fill="auto"/>
          </w:tcPr>
          <w:p w14:paraId="792D79BA" w14:textId="77777777" w:rsidR="00506A01" w:rsidRPr="002E1708" w:rsidRDefault="00506A01" w:rsidP="002E3E4A">
            <w:pPr>
              <w:spacing w:before="60" w:after="60"/>
              <w:rPr>
                <w:rFonts w:cstheme="minorHAnsi"/>
                <w:sz w:val="18"/>
                <w:szCs w:val="20"/>
                <w:lang w:eastAsia="ja-JP"/>
              </w:rPr>
            </w:pPr>
            <w:r w:rsidRPr="002E1708">
              <w:rPr>
                <w:rFonts w:cstheme="minorHAnsi"/>
                <w:sz w:val="18"/>
                <w:szCs w:val="18"/>
                <w:lang w:eastAsia="ja-JP"/>
              </w:rPr>
              <w:t>Unlimited</w:t>
            </w:r>
          </w:p>
        </w:tc>
      </w:tr>
    </w:tbl>
    <w:p w14:paraId="06D630E3" w14:textId="5270838C" w:rsidR="00506A01" w:rsidRPr="002E1708" w:rsidRDefault="00506A01" w:rsidP="00506A01">
      <w:pPr>
        <w:contextualSpacing/>
        <w:rPr>
          <w:rFonts w:cstheme="minorHAnsi"/>
          <w:sz w:val="22"/>
          <w:szCs w:val="23"/>
        </w:rPr>
      </w:pPr>
      <w:r w:rsidRPr="002E1708">
        <w:rPr>
          <w:rFonts w:cstheme="minorHAnsi"/>
          <w:sz w:val="22"/>
          <w:szCs w:val="23"/>
        </w:rPr>
        <w:t>The following assessment considers software platforms that can be used to host audio-visual meetings and enable remote conferencing proceedings. Of those platforms compared (</w:t>
      </w:r>
      <w:r w:rsidRPr="002E1708">
        <w:rPr>
          <w:rFonts w:cstheme="minorHAnsi"/>
          <w:i/>
          <w:sz w:val="22"/>
          <w:szCs w:val="23"/>
        </w:rPr>
        <w:t>Footnote 1</w:t>
      </w:r>
      <w:r w:rsidRPr="002E1708">
        <w:rPr>
          <w:rFonts w:cstheme="minorHAnsi"/>
          <w:sz w:val="22"/>
          <w:szCs w:val="23"/>
        </w:rPr>
        <w:t xml:space="preserve"> outlines additional platforms found unsuitable for PJSI’s purposes), where users are already utilising Microsoft Office 365 platforms (through email accounts, SharePoint and cloud storage), the recommendation would be to utilise the free video/audio conferencing software associated with Microsoft Teams for internal communications, meetings and trainings. Where recording of content is required, or extensive engagement of external participants is expected, either Zoom or WebEx (depending on the available bandwidth and ability to download software, with WebEx requiring pre-download and registration) would be suitable. </w:t>
      </w:r>
    </w:p>
    <w:p w14:paraId="621E24DE" w14:textId="77777777" w:rsidR="00506A01" w:rsidRPr="002E1708" w:rsidRDefault="00506A01" w:rsidP="00506A01">
      <w:pPr>
        <w:contextualSpacing/>
        <w:rPr>
          <w:rFonts w:cstheme="minorHAnsi"/>
          <w:sz w:val="10"/>
          <w:szCs w:val="23"/>
        </w:rPr>
      </w:pPr>
    </w:p>
    <w:p w14:paraId="39793F87" w14:textId="21515631" w:rsidR="00506A01" w:rsidRPr="002E1708" w:rsidRDefault="00506A01" w:rsidP="00506A01">
      <w:pPr>
        <w:contextualSpacing/>
        <w:rPr>
          <w:rFonts w:cstheme="minorHAnsi"/>
          <w:sz w:val="22"/>
          <w:szCs w:val="23"/>
        </w:rPr>
      </w:pPr>
      <w:r w:rsidRPr="002E1708">
        <w:rPr>
          <w:rFonts w:cstheme="minorHAnsi"/>
          <w:sz w:val="22"/>
          <w:szCs w:val="23"/>
        </w:rPr>
        <w:t>This research was undertaken to assist PJSI’s programmatic activities. It was conducted internally and is not a comprehensive assessment. PJSI recommends that you use this information as a guide only, and undertake further research to determine which program/s be suits your individual needs.</w:t>
      </w:r>
    </w:p>
    <w:tbl>
      <w:tblPr>
        <w:tblW w:w="1396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560"/>
        <w:gridCol w:w="1275"/>
        <w:gridCol w:w="1560"/>
        <w:gridCol w:w="1417"/>
        <w:gridCol w:w="1276"/>
        <w:gridCol w:w="1984"/>
        <w:gridCol w:w="2057"/>
      </w:tblGrid>
      <w:tr w:rsidR="00506A01" w:rsidRPr="002E1708" w14:paraId="7B0DAFA7" w14:textId="77777777" w:rsidTr="002E3E4A">
        <w:trPr>
          <w:trHeight w:val="46"/>
          <w:tblHeader/>
          <w:jc w:val="center"/>
        </w:trPr>
        <w:tc>
          <w:tcPr>
            <w:tcW w:w="141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B86E093" w14:textId="77777777" w:rsidR="00506A01" w:rsidRPr="002E1708" w:rsidRDefault="00506A01" w:rsidP="002E3E4A">
            <w:pPr>
              <w:spacing w:before="60" w:after="60"/>
              <w:rPr>
                <w:rFonts w:cstheme="minorHAnsi"/>
                <w:b/>
                <w:sz w:val="18"/>
                <w:szCs w:val="22"/>
              </w:rPr>
            </w:pPr>
            <w:r w:rsidRPr="002E1708">
              <w:rPr>
                <w:rFonts w:cstheme="minorHAnsi"/>
                <w:b/>
                <w:sz w:val="18"/>
                <w:szCs w:val="22"/>
              </w:rPr>
              <w:lastRenderedPageBreak/>
              <w:t>Platform</w:t>
            </w:r>
          </w:p>
        </w:tc>
        <w:tc>
          <w:tcPr>
            <w:tcW w:w="2977"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006272FF"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Microsoft Teams</w:t>
            </w:r>
          </w:p>
        </w:tc>
        <w:tc>
          <w:tcPr>
            <w:tcW w:w="2835"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5BE26365"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Zoom</w:t>
            </w:r>
          </w:p>
        </w:tc>
        <w:tc>
          <w:tcPr>
            <w:tcW w:w="2693" w:type="dxa"/>
            <w:gridSpan w:val="2"/>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170C13D4" w14:textId="77777777" w:rsidR="00506A01" w:rsidRPr="002E1708" w:rsidRDefault="00506A01" w:rsidP="002E3E4A">
            <w:pPr>
              <w:spacing w:before="60" w:after="60"/>
              <w:rPr>
                <w:rFonts w:cstheme="minorHAnsi"/>
                <w:b/>
                <w:sz w:val="18"/>
                <w:szCs w:val="20"/>
                <w:lang w:eastAsia="ja-JP"/>
              </w:rPr>
            </w:pPr>
            <w:r w:rsidRPr="002E1708">
              <w:rPr>
                <w:rFonts w:cstheme="minorHAnsi"/>
                <w:b/>
                <w:sz w:val="18"/>
                <w:szCs w:val="20"/>
                <w:lang w:eastAsia="ja-JP"/>
              </w:rPr>
              <w:t>WebEx</w:t>
            </w:r>
          </w:p>
        </w:tc>
        <w:tc>
          <w:tcPr>
            <w:tcW w:w="1984" w:type="dxa"/>
            <w:tcBorders>
              <w:top w:val="single" w:sz="4" w:space="0" w:color="auto"/>
              <w:left w:val="single" w:sz="4" w:space="0" w:color="auto"/>
              <w:bottom w:val="dashSmallGap" w:sz="4" w:space="0" w:color="auto"/>
              <w:right w:val="nil"/>
            </w:tcBorders>
            <w:shd w:val="clear" w:color="auto" w:fill="DEEAF6" w:themeFill="accent1" w:themeFillTint="33"/>
            <w:vAlign w:val="center"/>
          </w:tcPr>
          <w:p w14:paraId="456170BA"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0"/>
                <w:lang w:eastAsia="ja-JP"/>
              </w:rPr>
              <w:t>Google Meet</w:t>
            </w:r>
          </w:p>
        </w:tc>
        <w:tc>
          <w:tcPr>
            <w:tcW w:w="2057" w:type="dxa"/>
            <w:tcBorders>
              <w:top w:val="single" w:sz="4" w:space="0" w:color="auto"/>
              <w:left w:val="single" w:sz="4" w:space="0" w:color="auto"/>
              <w:bottom w:val="dashSmallGap" w:sz="4" w:space="0" w:color="auto"/>
              <w:right w:val="single" w:sz="4" w:space="0" w:color="auto"/>
            </w:tcBorders>
            <w:shd w:val="clear" w:color="auto" w:fill="DEEAF6" w:themeFill="accent1" w:themeFillTint="33"/>
            <w:vAlign w:val="center"/>
          </w:tcPr>
          <w:p w14:paraId="462E58B3"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0"/>
                <w:lang w:eastAsia="ja-JP"/>
              </w:rPr>
              <w:t>Skype</w:t>
            </w:r>
          </w:p>
        </w:tc>
      </w:tr>
      <w:tr w:rsidR="00506A01" w:rsidRPr="002E1708" w14:paraId="1F789051"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571897B2"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Meeting duration</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65807595"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Unlimited</w:t>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0C2BC0E1"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Unlimited</w:t>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059332DC"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40 minutes</w:t>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7B12E175"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24 hours</w:t>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1E6046E8"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50 minutes</w:t>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6E8D006E"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24 hours</w:t>
            </w:r>
          </w:p>
        </w:tc>
        <w:tc>
          <w:tcPr>
            <w:tcW w:w="198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256671C"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24 hours</w:t>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37BE6D6C"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24 hours</w:t>
            </w:r>
          </w:p>
        </w:tc>
      </w:tr>
      <w:tr w:rsidR="00506A01" w:rsidRPr="002E1708" w14:paraId="4CB4672C"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6F454339"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Screen Share</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4F30CCB4"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6C9C05FF" wp14:editId="174D9657">
                  <wp:extent cx="152400" cy="152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1E29FDEB"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4741054F" wp14:editId="168D3E4E">
                  <wp:extent cx="152400" cy="1524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4BFEE2C2"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4C41EDEF" wp14:editId="439C00BD">
                  <wp:extent cx="152400" cy="1524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0C4E03C6"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11B29A9E" wp14:editId="52D53AA9">
                  <wp:extent cx="152400" cy="1524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27F3677F"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05024802" wp14:editId="593843BA">
                  <wp:extent cx="152400" cy="152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3FD63F30"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319811E2" wp14:editId="5E8B2AB5">
                  <wp:extent cx="152400" cy="152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1942FC4A"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4E935FBB" wp14:editId="1BF2506D">
                  <wp:extent cx="152400" cy="1524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39D57348"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6A7771C8" wp14:editId="3A0423F0">
                  <wp:extent cx="152400" cy="1524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1BF91F85"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tcPr>
          <w:p w14:paraId="3FE6F0E8"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File Sharing</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19B4B9AB"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6AF1F297" wp14:editId="4BE38CD2">
                  <wp:extent cx="152400" cy="152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4543903D"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63AAA82D" wp14:editId="739E3DEF">
                  <wp:extent cx="152400" cy="152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4C015A10"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72A82D82" wp14:editId="18BAFE60">
                  <wp:extent cx="152400" cy="1524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6AE8F2D9"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0AB82E67" wp14:editId="58BD68CA">
                  <wp:extent cx="152400" cy="152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05B96346"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59C326D1" wp14:editId="7569E4E5">
                  <wp:extent cx="152400" cy="1524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34223265"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71CFEF80" wp14:editId="7A7F2B62">
                  <wp:extent cx="152400" cy="152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1EF42EDA"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69F56FA8" wp14:editId="7BB05B17">
                  <wp:extent cx="152400" cy="1524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18B612BA"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53332A0D" wp14:editId="37A37160">
                  <wp:extent cx="152400" cy="1524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2D2111F6"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3F3B02C4"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Messaging</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55E5DDB0"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14B5B0EC" wp14:editId="144138A2">
                  <wp:extent cx="152400" cy="1524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6E768386"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54EA37CE" wp14:editId="252660A4">
                  <wp:extent cx="152400" cy="1524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53A09CAC"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1699885E" wp14:editId="4C56397C">
                  <wp:extent cx="152400" cy="1524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53A74907"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7FAF0184" wp14:editId="22E835F2">
                  <wp:extent cx="152400" cy="1524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53A96383"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04D0984D" wp14:editId="416A4DF8">
                  <wp:extent cx="152400" cy="1524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245B8DDB"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3DA8BB0D" wp14:editId="263E00C2">
                  <wp:extent cx="152400" cy="152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675DC84C"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219C5D43" wp14:editId="33AFC7E7">
                  <wp:extent cx="152400" cy="1524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13D9FF3A" w14:textId="77777777" w:rsidR="00506A01" w:rsidRPr="00FC1846" w:rsidRDefault="00506A01" w:rsidP="00262378">
            <w:pPr>
              <w:spacing w:before="60" w:after="60"/>
              <w:jc w:val="center"/>
              <w:rPr>
                <w:rFonts w:cstheme="minorHAnsi"/>
                <w:sz w:val="18"/>
                <w:szCs w:val="18"/>
                <w:lang w:eastAsia="ja-JP"/>
              </w:rPr>
            </w:pPr>
            <w:r w:rsidRPr="00FC1846">
              <w:rPr>
                <w:rFonts w:cstheme="minorHAnsi"/>
                <w:noProof/>
                <w:sz w:val="18"/>
                <w:szCs w:val="18"/>
              </w:rPr>
              <w:drawing>
                <wp:inline distT="0" distB="0" distL="0" distR="0" wp14:anchorId="0EE15870" wp14:editId="7994AFF2">
                  <wp:extent cx="152400" cy="1524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115A9B31"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68BAE58E"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Audio Calls</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65055499"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D029F4F" wp14:editId="582EDE9C">
                  <wp:extent cx="152400" cy="152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188B4D86"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F4784E1" wp14:editId="191EDEB7">
                  <wp:extent cx="152400" cy="1524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3329BC49"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7F58EBF7" wp14:editId="5052D65D">
                  <wp:extent cx="152400" cy="1524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6329159C"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E5CD0BF" wp14:editId="14F69D5B">
                  <wp:extent cx="152400" cy="1524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3A2EDA63"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6D216C86" wp14:editId="53FF714B">
                  <wp:extent cx="152400" cy="1524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327CE434"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EEE223B" wp14:editId="09AA1DCB">
                  <wp:extent cx="152400" cy="1524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7C4B695E"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07C6C29" wp14:editId="5E45BC87">
                  <wp:extent cx="152400" cy="1524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74162A1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665AD702" wp14:editId="345E6155">
                  <wp:extent cx="152400" cy="152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05F60BDF"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5C0055A1"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Video Calls</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13E1EF7C"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B13B868" wp14:editId="23C8CF00">
                  <wp:extent cx="152400" cy="152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5DAD3466"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65CAD5FE" wp14:editId="69B9F3A9">
                  <wp:extent cx="152400" cy="152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58C00A6A"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54F40DC" wp14:editId="1DC5913C">
                  <wp:extent cx="152400" cy="152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5A5C6AC9"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2461A6E" wp14:editId="3F61616C">
                  <wp:extent cx="152400" cy="152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2679788A"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FA255AA" wp14:editId="15E32FAC">
                  <wp:extent cx="152400" cy="152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1D11FF9B"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F3F09CB" wp14:editId="47A89F3E">
                  <wp:extent cx="152400" cy="152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56879CFF"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F3C6E2A" wp14:editId="2AF1EB7C">
                  <wp:extent cx="152400" cy="152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2B9ECB9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1E1A2088" wp14:editId="1DE3C559">
                  <wp:extent cx="152400" cy="152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079092F7"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4B322894"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Break-out Rooms</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5E4B82F1"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EF169E0" wp14:editId="46169DE1">
                  <wp:extent cx="152400" cy="152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11EB34D7"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7389574" wp14:editId="6CB3A391">
                  <wp:extent cx="152400" cy="152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0756D50E"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C867010" wp14:editId="4296E1EB">
                  <wp:extent cx="152400" cy="152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29382F5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1CC2C340" wp14:editId="3165D21C">
                  <wp:extent cx="152400" cy="152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6B7DBBE1"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11380B9" wp14:editId="2A3A3891">
                  <wp:extent cx="152400" cy="1524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519D9050"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7B63B59" wp14:editId="1698D597">
                  <wp:extent cx="152400" cy="152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24B6245B"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3F565AC" wp14:editId="0046BD34">
                  <wp:extent cx="171450" cy="1714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7A9D81FC"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1732A269" wp14:editId="34D521F9">
                  <wp:extent cx="171450" cy="1714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r>
      <w:tr w:rsidR="00506A01" w:rsidRPr="002E1708" w14:paraId="63940D16"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5062CF4B"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Application and Browser</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79B7479C"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730BDB0" wp14:editId="6F851C21">
                  <wp:extent cx="152400" cy="152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074323F0"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DA549DE" wp14:editId="609521EF">
                  <wp:extent cx="152400" cy="1524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35C64FD5"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1824ED6" wp14:editId="5443C915">
                  <wp:extent cx="15240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13F16736"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4EEFFD8" wp14:editId="4785FCC0">
                  <wp:extent cx="15240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2F114B60"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73B3B7E3" wp14:editId="7A3E2E95">
                  <wp:extent cx="15240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458563A9"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1AFFB69" wp14:editId="3E8E0C5B">
                  <wp:extent cx="152400" cy="152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294D36AB"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2795F69" wp14:editId="6A7CCD35">
                  <wp:extent cx="152400" cy="15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123703A8"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DD127DC" wp14:editId="50D95567">
                  <wp:extent cx="152400" cy="152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253856ED"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41C6E2A7"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Recording</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05F1FC76"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64840EC0" wp14:editId="3CAE2084">
                  <wp:extent cx="171450" cy="171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2F6EDB8A"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6060F52" wp14:editId="7F224875">
                  <wp:extent cx="152400" cy="1524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4AE8F81A"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D097854" wp14:editId="6142AEE8">
                  <wp:extent cx="152400" cy="1524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6682D569"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75D82399" wp14:editId="563CE49A">
                  <wp:extent cx="152400" cy="1524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4442006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11BCE57" wp14:editId="791ADE7B">
                  <wp:extent cx="152400" cy="1524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331722E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5E149648" wp14:editId="16D5FC2A">
                  <wp:extent cx="152400" cy="1524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19A3A2F6"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737F2BC4" wp14:editId="2A3784E4">
                  <wp:extent cx="152400" cy="1524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35AF6812"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67920BCA" wp14:editId="2EF1EA0F">
                  <wp:extent cx="171450" cy="171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r>
      <w:tr w:rsidR="00506A01" w:rsidRPr="002E1708" w14:paraId="094F8FC3"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7D6B9A82"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Registration required by participants</w:t>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24137A52"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AE96DF2" wp14:editId="11AD0304">
                  <wp:extent cx="171450" cy="1714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1A485077"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025DAC0" wp14:editId="35596175">
                  <wp:extent cx="171450" cy="1714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6343B34E"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0D4416FF" wp14:editId="40FC9767">
                  <wp:extent cx="171450" cy="171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37429B84"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369F8EF" wp14:editId="3549125A">
                  <wp:extent cx="171450" cy="1714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1154EB2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4E9219F" wp14:editId="4F51C88F">
                  <wp:extent cx="152400" cy="1524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01CED71F"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42E28CB8" wp14:editId="0F87E2D4">
                  <wp:extent cx="152400" cy="1524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771F7575"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300F0AC9" wp14:editId="6B15A06D">
                  <wp:extent cx="171450" cy="1714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1024px-Red_x.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0CEA085D" w14:textId="77777777" w:rsidR="00506A01" w:rsidRPr="00FC1846" w:rsidRDefault="00506A01" w:rsidP="00262378">
            <w:pPr>
              <w:spacing w:before="60" w:after="60"/>
              <w:jc w:val="center"/>
              <w:rPr>
                <w:rFonts w:cstheme="minorHAnsi"/>
                <w:noProof/>
                <w:sz w:val="18"/>
                <w:szCs w:val="18"/>
              </w:rPr>
            </w:pPr>
            <w:r w:rsidRPr="00FC1846">
              <w:rPr>
                <w:rFonts w:cstheme="minorHAnsi"/>
                <w:noProof/>
                <w:sz w:val="18"/>
                <w:szCs w:val="18"/>
              </w:rPr>
              <w:drawing>
                <wp:inline distT="0" distB="0" distL="0" distR="0" wp14:anchorId="24245A1E" wp14:editId="37B86564">
                  <wp:extent cx="152400" cy="1524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Green_tick_pointed.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506A01" w:rsidRPr="002E1708" w14:paraId="5BA31813"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4C4AD340" w14:textId="77777777" w:rsidR="00506A01" w:rsidRPr="002E1708" w:rsidRDefault="00506A01" w:rsidP="002E3E4A">
            <w:pPr>
              <w:spacing w:before="60" w:after="60"/>
              <w:rPr>
                <w:rFonts w:cstheme="minorHAnsi"/>
                <w:b/>
                <w:sz w:val="18"/>
                <w:szCs w:val="22"/>
                <w:lang w:eastAsia="ja-JP"/>
              </w:rPr>
            </w:pPr>
            <w:r w:rsidRPr="002E1708">
              <w:rPr>
                <w:rFonts w:cstheme="minorHAnsi"/>
                <w:b/>
                <w:sz w:val="18"/>
                <w:szCs w:val="22"/>
                <w:lang w:eastAsia="ja-JP"/>
              </w:rPr>
              <w:t>Security</w:t>
            </w:r>
          </w:p>
        </w:tc>
        <w:tc>
          <w:tcPr>
            <w:tcW w:w="12546" w:type="dxa"/>
            <w:gridSpan w:val="8"/>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D972CEB" w14:textId="77777777" w:rsidR="00506A01" w:rsidRPr="002E1708" w:rsidRDefault="00506A01" w:rsidP="002E3E4A">
            <w:pPr>
              <w:spacing w:before="60" w:after="60"/>
              <w:rPr>
                <w:rFonts w:cstheme="minorHAnsi"/>
                <w:noProof/>
                <w:sz w:val="18"/>
                <w:szCs w:val="18"/>
              </w:rPr>
            </w:pPr>
            <w:r w:rsidRPr="002E1708">
              <w:rPr>
                <w:rFonts w:cstheme="minorHAnsi"/>
                <w:noProof/>
                <w:sz w:val="18"/>
                <w:szCs w:val="18"/>
              </w:rPr>
              <w:t>It is recommended that Partner Courts explore the various security considerations of each platform, in order to identify which is most suitable to their needs. This may include considerations of: encryption; manual security settings; two-factor authentication for access to accounts; level of security and protection from accidental and deliberate security breaches; and security of data stored on the platform, among others.</w:t>
            </w:r>
          </w:p>
        </w:tc>
      </w:tr>
      <w:tr w:rsidR="00506A01" w:rsidRPr="002E1708" w14:paraId="5E3361E0" w14:textId="77777777" w:rsidTr="002E3E4A">
        <w:trPr>
          <w:trHeight w:val="46"/>
          <w:tblHeader/>
          <w:jc w:val="center"/>
        </w:trPr>
        <w:tc>
          <w:tcPr>
            <w:tcW w:w="1418" w:type="dxa"/>
            <w:tcBorders>
              <w:top w:val="single" w:sz="4" w:space="0" w:color="auto"/>
              <w:left w:val="nil"/>
              <w:bottom w:val="single" w:sz="4" w:space="0" w:color="auto"/>
              <w:right w:val="dashSmallGap" w:sz="4" w:space="0" w:color="auto"/>
            </w:tcBorders>
            <w:shd w:val="clear" w:color="auto" w:fill="DEEAF6" w:themeFill="accent1" w:themeFillTint="33"/>
            <w:vAlign w:val="center"/>
          </w:tcPr>
          <w:p w14:paraId="1ADF6F8A" w14:textId="77777777" w:rsidR="00506A01" w:rsidRPr="00FC1846" w:rsidRDefault="00506A01" w:rsidP="002E3E4A">
            <w:pPr>
              <w:spacing w:before="60" w:after="60"/>
              <w:rPr>
                <w:rFonts w:cstheme="minorHAnsi"/>
                <w:b/>
                <w:sz w:val="18"/>
                <w:szCs w:val="22"/>
                <w:lang w:eastAsia="ja-JP"/>
              </w:rPr>
            </w:pPr>
            <w:r w:rsidRPr="002E1708">
              <w:rPr>
                <w:rFonts w:cstheme="minorHAnsi"/>
                <w:b/>
                <w:sz w:val="18"/>
                <w:szCs w:val="22"/>
                <w:lang w:eastAsia="ja-JP"/>
              </w:rPr>
              <w:t>Bandwidth</w:t>
            </w:r>
            <w:r w:rsidRPr="00FC1846">
              <w:rPr>
                <w:rStyle w:val="FootnoteReference"/>
                <w:rFonts w:eastAsiaTheme="majorEastAsia" w:cstheme="minorHAnsi"/>
                <w:sz w:val="18"/>
                <w:szCs w:val="22"/>
                <w:lang w:eastAsia="ja-JP"/>
              </w:rPr>
              <w:footnoteReference w:id="9"/>
            </w:r>
          </w:p>
        </w:tc>
        <w:tc>
          <w:tcPr>
            <w:tcW w:w="1417" w:type="dxa"/>
            <w:tcBorders>
              <w:top w:val="dashSmallGap" w:sz="4" w:space="0" w:color="auto"/>
              <w:left w:val="dashSmallGap" w:sz="4" w:space="0" w:color="auto"/>
              <w:bottom w:val="dashSmallGap" w:sz="4" w:space="0" w:color="auto"/>
              <w:right w:val="dashSmallGap" w:sz="4" w:space="0" w:color="auto"/>
            </w:tcBorders>
            <w:shd w:val="clear" w:color="auto" w:fill="auto"/>
          </w:tcPr>
          <w:p w14:paraId="08C6C46C"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1.2 mbps</w:t>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4C6A1B0E"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1.2 mbps</w:t>
            </w:r>
          </w:p>
        </w:tc>
        <w:tc>
          <w:tcPr>
            <w:tcW w:w="1275" w:type="dxa"/>
            <w:tcBorders>
              <w:top w:val="dashSmallGap" w:sz="4" w:space="0" w:color="auto"/>
              <w:left w:val="single" w:sz="4" w:space="0" w:color="auto"/>
              <w:bottom w:val="dashSmallGap" w:sz="4" w:space="0" w:color="auto"/>
              <w:right w:val="dashSmallGap" w:sz="4" w:space="0" w:color="auto"/>
            </w:tcBorders>
            <w:shd w:val="clear" w:color="auto" w:fill="auto"/>
          </w:tcPr>
          <w:p w14:paraId="1D9CCE4A"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600 kbps</w:t>
            </w:r>
          </w:p>
        </w:tc>
        <w:tc>
          <w:tcPr>
            <w:tcW w:w="1560" w:type="dxa"/>
            <w:tcBorders>
              <w:top w:val="dashSmallGap" w:sz="4" w:space="0" w:color="auto"/>
              <w:left w:val="dashSmallGap" w:sz="4" w:space="0" w:color="auto"/>
              <w:bottom w:val="dashSmallGap" w:sz="4" w:space="0" w:color="auto"/>
              <w:right w:val="single" w:sz="4" w:space="0" w:color="auto"/>
            </w:tcBorders>
            <w:shd w:val="clear" w:color="auto" w:fill="auto"/>
          </w:tcPr>
          <w:p w14:paraId="23A2BD6F"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600 kbps</w:t>
            </w:r>
          </w:p>
        </w:tc>
        <w:tc>
          <w:tcPr>
            <w:tcW w:w="1417" w:type="dxa"/>
            <w:tcBorders>
              <w:top w:val="dashSmallGap" w:sz="4" w:space="0" w:color="auto"/>
              <w:left w:val="single" w:sz="4" w:space="0" w:color="auto"/>
              <w:bottom w:val="dashSmallGap" w:sz="4" w:space="0" w:color="auto"/>
              <w:right w:val="dashSmallGap" w:sz="4" w:space="0" w:color="auto"/>
            </w:tcBorders>
            <w:shd w:val="clear" w:color="auto" w:fill="auto"/>
          </w:tcPr>
          <w:p w14:paraId="354A08EB"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500 kbps</w:t>
            </w:r>
          </w:p>
        </w:tc>
        <w:tc>
          <w:tcPr>
            <w:tcW w:w="1276" w:type="dxa"/>
            <w:tcBorders>
              <w:top w:val="dashSmallGap" w:sz="4" w:space="0" w:color="auto"/>
              <w:left w:val="dashSmallGap" w:sz="4" w:space="0" w:color="auto"/>
              <w:bottom w:val="dashSmallGap" w:sz="4" w:space="0" w:color="auto"/>
              <w:right w:val="single" w:sz="4" w:space="0" w:color="auto"/>
            </w:tcBorders>
            <w:shd w:val="clear" w:color="auto" w:fill="auto"/>
          </w:tcPr>
          <w:p w14:paraId="7444DEAF"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500 kbps</w:t>
            </w:r>
          </w:p>
        </w:tc>
        <w:tc>
          <w:tcPr>
            <w:tcW w:w="1984" w:type="dxa"/>
            <w:tcBorders>
              <w:top w:val="dashSmallGap" w:sz="4" w:space="0" w:color="auto"/>
              <w:left w:val="single" w:sz="4" w:space="0" w:color="auto"/>
              <w:bottom w:val="dashSmallGap" w:sz="4" w:space="0" w:color="auto"/>
              <w:right w:val="single" w:sz="4" w:space="0" w:color="auto"/>
            </w:tcBorders>
            <w:shd w:val="clear" w:color="auto" w:fill="auto"/>
          </w:tcPr>
          <w:p w14:paraId="111FCC13" w14:textId="77777777" w:rsidR="00506A01" w:rsidRPr="002E1708" w:rsidRDefault="00506A01" w:rsidP="002E3E4A">
            <w:pPr>
              <w:spacing w:before="60" w:after="60"/>
              <w:rPr>
                <w:rFonts w:cstheme="minorHAnsi"/>
                <w:noProof/>
                <w:sz w:val="18"/>
                <w:szCs w:val="18"/>
              </w:rPr>
            </w:pPr>
            <w:r w:rsidRPr="002E1708">
              <w:rPr>
                <w:rFonts w:cstheme="minorHAnsi"/>
                <w:sz w:val="18"/>
                <w:szCs w:val="18"/>
                <w:lang w:eastAsia="ja-JP"/>
              </w:rPr>
              <w:t>1.5 mbps</w:t>
            </w:r>
          </w:p>
        </w:tc>
        <w:tc>
          <w:tcPr>
            <w:tcW w:w="2057" w:type="dxa"/>
            <w:tcBorders>
              <w:top w:val="dashSmallGap" w:sz="4" w:space="0" w:color="auto"/>
              <w:left w:val="single" w:sz="4" w:space="0" w:color="auto"/>
              <w:bottom w:val="dashSmallGap" w:sz="4" w:space="0" w:color="auto"/>
              <w:right w:val="dashSmallGap" w:sz="4" w:space="0" w:color="auto"/>
            </w:tcBorders>
            <w:shd w:val="clear" w:color="auto" w:fill="auto"/>
          </w:tcPr>
          <w:p w14:paraId="0BE4A8FB" w14:textId="77777777" w:rsidR="00506A01" w:rsidRPr="002E1708" w:rsidRDefault="00506A01" w:rsidP="002E3E4A">
            <w:pPr>
              <w:spacing w:before="60" w:after="60"/>
              <w:rPr>
                <w:rFonts w:cstheme="minorHAnsi"/>
                <w:noProof/>
                <w:sz w:val="18"/>
                <w:szCs w:val="18"/>
              </w:rPr>
            </w:pPr>
            <w:r w:rsidRPr="002E1708">
              <w:rPr>
                <w:rFonts w:cstheme="minorHAnsi"/>
                <w:sz w:val="18"/>
                <w:szCs w:val="20"/>
                <w:lang w:eastAsia="ja-JP"/>
              </w:rPr>
              <w:t>128 kbps</w:t>
            </w:r>
          </w:p>
        </w:tc>
      </w:tr>
    </w:tbl>
    <w:p w14:paraId="1A10C612" w14:textId="77777777" w:rsidR="00667A7C" w:rsidRPr="002E1708" w:rsidRDefault="00667A7C" w:rsidP="00506A01">
      <w:pPr>
        <w:contextualSpacing/>
        <w:rPr>
          <w:rFonts w:cstheme="minorHAnsi"/>
          <w:b/>
          <w:color w:val="233F60"/>
          <w:sz w:val="20"/>
          <w:szCs w:val="22"/>
        </w:rPr>
        <w:sectPr w:rsidR="00667A7C" w:rsidRPr="002E1708" w:rsidSect="008F2C1D">
          <w:headerReference w:type="default" r:id="rId31"/>
          <w:footerReference w:type="default" r:id="rId32"/>
          <w:pgSz w:w="16840" w:h="11907" w:orient="landscape" w:code="9"/>
          <w:pgMar w:top="1361" w:right="1574" w:bottom="1418" w:left="1985" w:header="397" w:footer="170" w:gutter="0"/>
          <w:cols w:space="708"/>
          <w:docGrid w:linePitch="360"/>
        </w:sectPr>
      </w:pPr>
    </w:p>
    <w:p w14:paraId="661CAC58" w14:textId="65DAB6B2" w:rsidR="00506A01" w:rsidRPr="008F2C1D" w:rsidRDefault="004639C3" w:rsidP="00606BAA">
      <w:pPr>
        <w:pStyle w:val="Heading2"/>
      </w:pPr>
      <w:bookmarkStart w:id="55" w:name="_Toc71544980"/>
      <w:bookmarkStart w:id="56" w:name="_Toc71712183"/>
      <w:bookmarkStart w:id="57" w:name="_Toc71888312"/>
      <w:bookmarkStart w:id="58" w:name="_Toc71889607"/>
      <w:bookmarkStart w:id="59" w:name="_Toc72748212"/>
      <w:bookmarkStart w:id="60" w:name="_Toc72748818"/>
      <w:r>
        <w:lastRenderedPageBreak/>
        <w:t xml:space="preserve">Annex </w:t>
      </w:r>
      <w:r w:rsidR="00F55FFA">
        <w:t>Nine</w:t>
      </w:r>
      <w:r w:rsidR="00B42D85">
        <w:t xml:space="preserve">: </w:t>
      </w:r>
      <w:r w:rsidR="00506A01" w:rsidRPr="008F2C1D">
        <w:t>Connectivity Snapshot</w:t>
      </w:r>
      <w:bookmarkEnd w:id="55"/>
      <w:bookmarkEnd w:id="56"/>
      <w:bookmarkEnd w:id="57"/>
      <w:bookmarkEnd w:id="58"/>
      <w:bookmarkEnd w:id="59"/>
      <w:bookmarkEnd w:id="60"/>
    </w:p>
    <w:p w14:paraId="7F92640B" w14:textId="77777777" w:rsidR="00506A01" w:rsidRPr="008F2C1D" w:rsidRDefault="00506A01" w:rsidP="00506A01">
      <w:pPr>
        <w:rPr>
          <w:rFonts w:cstheme="minorHAnsi"/>
          <w:sz w:val="22"/>
          <w:szCs w:val="22"/>
        </w:rPr>
      </w:pPr>
      <w:r w:rsidRPr="008F2C1D">
        <w:rPr>
          <w:rFonts w:cstheme="minorHAnsi"/>
          <w:sz w:val="22"/>
          <w:szCs w:val="22"/>
        </w:rPr>
        <w:t xml:space="preserve">Below is an example of a connectivity snapshot as produced by the IT Manager for </w:t>
      </w:r>
      <w:proofErr w:type="spellStart"/>
      <w:r w:rsidRPr="008F2C1D">
        <w:rPr>
          <w:rFonts w:cstheme="minorHAnsi"/>
          <w:sz w:val="22"/>
          <w:szCs w:val="22"/>
        </w:rPr>
        <w:t>Pohnpei</w:t>
      </w:r>
      <w:proofErr w:type="spellEnd"/>
      <w:r w:rsidRPr="008F2C1D">
        <w:rPr>
          <w:rFonts w:cstheme="minorHAnsi"/>
          <w:sz w:val="22"/>
          <w:szCs w:val="22"/>
        </w:rPr>
        <w:t xml:space="preserve">, </w:t>
      </w:r>
      <w:proofErr w:type="gramStart"/>
      <w:r w:rsidRPr="008F2C1D">
        <w:rPr>
          <w:rFonts w:cstheme="minorHAnsi"/>
          <w:sz w:val="22"/>
          <w:szCs w:val="22"/>
        </w:rPr>
        <w:t>FSM.</w:t>
      </w:r>
      <w:proofErr w:type="gramEnd"/>
    </w:p>
    <w:p w14:paraId="2E150331" w14:textId="77777777" w:rsidR="00506A01" w:rsidRPr="006476AF" w:rsidRDefault="00506A01" w:rsidP="00506A01">
      <w:pPr>
        <w:rPr>
          <w:rFonts w:cstheme="minorHAnsi"/>
          <w:sz w:val="12"/>
          <w:szCs w:val="22"/>
        </w:rPr>
      </w:pPr>
    </w:p>
    <w:tbl>
      <w:tblPr>
        <w:tblStyle w:val="GridTable2-Accent1"/>
        <w:tblW w:w="0" w:type="auto"/>
        <w:tblLook w:val="04A0" w:firstRow="1" w:lastRow="0" w:firstColumn="1" w:lastColumn="0" w:noHBand="0" w:noVBand="1"/>
      </w:tblPr>
      <w:tblGrid>
        <w:gridCol w:w="1305"/>
        <w:gridCol w:w="1650"/>
        <w:gridCol w:w="1504"/>
        <w:gridCol w:w="1513"/>
        <w:gridCol w:w="1125"/>
        <w:gridCol w:w="1929"/>
      </w:tblGrid>
      <w:tr w:rsidR="00506A01" w:rsidRPr="008F2C1D" w14:paraId="453656F0" w14:textId="77777777" w:rsidTr="002E3E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5" w:type="dxa"/>
          </w:tcPr>
          <w:p w14:paraId="772838C1" w14:textId="77777777" w:rsidR="00506A01" w:rsidRPr="008F2C1D" w:rsidRDefault="00506A01" w:rsidP="002E3E4A">
            <w:pPr>
              <w:rPr>
                <w:rFonts w:cstheme="minorHAnsi"/>
                <w:sz w:val="22"/>
                <w:szCs w:val="22"/>
              </w:rPr>
            </w:pPr>
            <w:r w:rsidRPr="008F2C1D">
              <w:rPr>
                <w:rFonts w:cstheme="minorHAnsi"/>
                <w:sz w:val="22"/>
                <w:szCs w:val="22"/>
              </w:rPr>
              <w:t>LOCATION</w:t>
            </w:r>
          </w:p>
        </w:tc>
        <w:tc>
          <w:tcPr>
            <w:tcW w:w="1650" w:type="dxa"/>
          </w:tcPr>
          <w:p w14:paraId="5D1628AA"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8F2C1D">
              <w:rPr>
                <w:rFonts w:cstheme="minorHAnsi"/>
                <w:sz w:val="22"/>
                <w:szCs w:val="22"/>
              </w:rPr>
              <w:t>BUILDING</w:t>
            </w:r>
          </w:p>
          <w:p w14:paraId="3622F8F8"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ROOM</w:t>
            </w:r>
          </w:p>
        </w:tc>
        <w:tc>
          <w:tcPr>
            <w:tcW w:w="1504" w:type="dxa"/>
          </w:tcPr>
          <w:p w14:paraId="76B61B8E"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COURT</w:t>
            </w:r>
          </w:p>
        </w:tc>
        <w:tc>
          <w:tcPr>
            <w:tcW w:w="1513" w:type="dxa"/>
          </w:tcPr>
          <w:p w14:paraId="434C1225"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USERS SHARING CONNECTION</w:t>
            </w:r>
          </w:p>
        </w:tc>
        <w:tc>
          <w:tcPr>
            <w:tcW w:w="1125" w:type="dxa"/>
          </w:tcPr>
          <w:p w14:paraId="5860DD26"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CURRENT PLAN</w:t>
            </w:r>
          </w:p>
        </w:tc>
        <w:tc>
          <w:tcPr>
            <w:tcW w:w="1929" w:type="dxa"/>
          </w:tcPr>
          <w:p w14:paraId="1710CE21"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ACTUAL PERFORMANCE</w:t>
            </w:r>
          </w:p>
          <w:p w14:paraId="7AC07ADD" w14:textId="77777777" w:rsidR="00506A01" w:rsidRPr="008F2C1D"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8F2C1D">
              <w:rPr>
                <w:rFonts w:cstheme="minorHAnsi"/>
                <w:sz w:val="22"/>
                <w:szCs w:val="22"/>
              </w:rPr>
              <w:t>(Ping, download &amp; upload speed)</w:t>
            </w:r>
          </w:p>
        </w:tc>
      </w:tr>
      <w:tr w:rsidR="00506A01" w:rsidRPr="008F2C1D" w14:paraId="418EE731" w14:textId="77777777" w:rsidTr="008F2C1D">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05" w:type="dxa"/>
            <w:shd w:val="clear" w:color="auto" w:fill="E1FAFF"/>
          </w:tcPr>
          <w:p w14:paraId="50B20955" w14:textId="77777777" w:rsidR="00506A01" w:rsidRPr="008F2C1D" w:rsidRDefault="00506A01" w:rsidP="002E3E4A">
            <w:pPr>
              <w:rPr>
                <w:rFonts w:cstheme="minorHAnsi"/>
                <w:sz w:val="22"/>
                <w:szCs w:val="22"/>
              </w:rPr>
            </w:pPr>
            <w:proofErr w:type="spellStart"/>
            <w:r w:rsidRPr="008F2C1D">
              <w:rPr>
                <w:rFonts w:cstheme="minorHAnsi"/>
                <w:sz w:val="22"/>
                <w:szCs w:val="22"/>
              </w:rPr>
              <w:t>Pohnpei</w:t>
            </w:r>
            <w:proofErr w:type="spellEnd"/>
          </w:p>
        </w:tc>
        <w:tc>
          <w:tcPr>
            <w:tcW w:w="1650" w:type="dxa"/>
            <w:shd w:val="clear" w:color="auto" w:fill="E1FAFF"/>
          </w:tcPr>
          <w:p w14:paraId="591CDB0B"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Separate to State – 1 room</w:t>
            </w:r>
          </w:p>
        </w:tc>
        <w:tc>
          <w:tcPr>
            <w:tcW w:w="1504" w:type="dxa"/>
            <w:shd w:val="clear" w:color="auto" w:fill="E1FAFF"/>
          </w:tcPr>
          <w:p w14:paraId="430C14AE"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National Supreme Court</w:t>
            </w:r>
          </w:p>
        </w:tc>
        <w:tc>
          <w:tcPr>
            <w:tcW w:w="1513" w:type="dxa"/>
            <w:shd w:val="clear" w:color="auto" w:fill="E1FAFF"/>
          </w:tcPr>
          <w:p w14:paraId="41822F54"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20</w:t>
            </w:r>
          </w:p>
        </w:tc>
        <w:tc>
          <w:tcPr>
            <w:tcW w:w="1125" w:type="dxa"/>
            <w:shd w:val="clear" w:color="auto" w:fill="E1FAFF"/>
          </w:tcPr>
          <w:p w14:paraId="3A5E745F"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8mb Fibre Optic</w:t>
            </w:r>
          </w:p>
        </w:tc>
        <w:tc>
          <w:tcPr>
            <w:tcW w:w="1929" w:type="dxa"/>
            <w:shd w:val="clear" w:color="auto" w:fill="E1FAFF"/>
          </w:tcPr>
          <w:p w14:paraId="54A32598"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Ping – 25mS</w:t>
            </w:r>
          </w:p>
          <w:p w14:paraId="11E62432"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Download – 3mB</w:t>
            </w:r>
          </w:p>
          <w:p w14:paraId="45073BD3" w14:textId="77777777" w:rsidR="00506A01" w:rsidRPr="008F2C1D"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F2C1D">
              <w:rPr>
                <w:rFonts w:cstheme="minorHAnsi"/>
                <w:sz w:val="22"/>
                <w:szCs w:val="22"/>
              </w:rPr>
              <w:t>Upload – 1mB</w:t>
            </w:r>
          </w:p>
        </w:tc>
      </w:tr>
    </w:tbl>
    <w:p w14:paraId="22481EF7" w14:textId="77777777" w:rsidR="00506A01" w:rsidRPr="002E1708" w:rsidRDefault="00506A01" w:rsidP="00506A01">
      <w:pPr>
        <w:rPr>
          <w:rFonts w:eastAsia="MS ??" w:cstheme="minorHAnsi"/>
          <w:b/>
          <w:smallCaps/>
          <w:color w:val="00667C"/>
          <w:sz w:val="36"/>
          <w:szCs w:val="36"/>
        </w:rPr>
      </w:pPr>
    </w:p>
    <w:p w14:paraId="27CEA875" w14:textId="77777777" w:rsidR="00B42D85" w:rsidRDefault="00B42D85" w:rsidP="00606BAA">
      <w:pPr>
        <w:pStyle w:val="Heading2"/>
        <w:sectPr w:rsidR="00B42D85" w:rsidSect="008F2C1D">
          <w:headerReference w:type="default" r:id="rId33"/>
          <w:footerReference w:type="default" r:id="rId34"/>
          <w:pgSz w:w="11907" w:h="16840" w:code="9"/>
          <w:pgMar w:top="1574" w:right="1418" w:bottom="1985" w:left="1361" w:header="397" w:footer="170" w:gutter="0"/>
          <w:cols w:space="708"/>
          <w:docGrid w:linePitch="360"/>
        </w:sectPr>
      </w:pPr>
    </w:p>
    <w:p w14:paraId="12BAAD6B" w14:textId="129FC600" w:rsidR="003D0637" w:rsidRPr="008F2C1D" w:rsidRDefault="00804F7B" w:rsidP="00606BAA">
      <w:pPr>
        <w:pStyle w:val="Heading2"/>
      </w:pPr>
      <w:bookmarkStart w:id="61" w:name="_Toc71544981"/>
      <w:bookmarkStart w:id="62" w:name="_Toc71712184"/>
      <w:bookmarkStart w:id="63" w:name="_Toc71888313"/>
      <w:bookmarkStart w:id="64" w:name="_Toc71889608"/>
      <w:bookmarkStart w:id="65" w:name="_Toc72748213"/>
      <w:bookmarkStart w:id="66" w:name="_Toc72748819"/>
      <w:r>
        <w:lastRenderedPageBreak/>
        <w:t xml:space="preserve">Annex </w:t>
      </w:r>
      <w:r w:rsidR="00F55FFA">
        <w:t>Ten</w:t>
      </w:r>
      <w:r w:rsidR="00B42D85">
        <w:t xml:space="preserve">: </w:t>
      </w:r>
      <w:r w:rsidR="003D0637" w:rsidRPr="008F2C1D">
        <w:t xml:space="preserve">How to </w:t>
      </w:r>
      <w:proofErr w:type="gramStart"/>
      <w:r w:rsidR="003D0637" w:rsidRPr="008F2C1D">
        <w:t>Set</w:t>
      </w:r>
      <w:proofErr w:type="gramEnd"/>
      <w:r w:rsidR="003D0637" w:rsidRPr="008F2C1D">
        <w:t xml:space="preserve"> up an RCP Room</w:t>
      </w:r>
      <w:bookmarkEnd w:id="61"/>
      <w:bookmarkEnd w:id="62"/>
      <w:bookmarkEnd w:id="63"/>
      <w:bookmarkEnd w:id="64"/>
      <w:bookmarkEnd w:id="65"/>
      <w:bookmarkEnd w:id="66"/>
    </w:p>
    <w:p w14:paraId="1E9B9FFD" w14:textId="20F13364" w:rsidR="003D0637" w:rsidRPr="00BD09F3" w:rsidRDefault="003D0637" w:rsidP="008F2C1D">
      <w:pPr>
        <w:rPr>
          <w:rFonts w:cstheme="minorHAnsi"/>
          <w:sz w:val="22"/>
          <w:szCs w:val="22"/>
        </w:rPr>
      </w:pPr>
      <w:r w:rsidRPr="00BD09F3">
        <w:rPr>
          <w:rFonts w:cstheme="minorHAnsi"/>
          <w:sz w:val="22"/>
          <w:szCs w:val="22"/>
        </w:rPr>
        <w:t>The basic steps to set up a RCP Room is:</w:t>
      </w:r>
    </w:p>
    <w:p w14:paraId="535576A4" w14:textId="77777777" w:rsidR="003D0637" w:rsidRPr="008F2C1D" w:rsidRDefault="003D0637" w:rsidP="00E52048">
      <w:pPr>
        <w:ind w:left="709" w:hanging="283"/>
        <w:rPr>
          <w:rFonts w:cstheme="minorHAnsi"/>
          <w:sz w:val="12"/>
          <w:szCs w:val="22"/>
        </w:rPr>
      </w:pPr>
    </w:p>
    <w:p w14:paraId="10B5413B" w14:textId="77777777" w:rsidR="003D0637" w:rsidRPr="008F2C1D" w:rsidRDefault="003D0637" w:rsidP="00E52048">
      <w:pPr>
        <w:pStyle w:val="ListParagraph"/>
        <w:numPr>
          <w:ilvl w:val="0"/>
          <w:numId w:val="54"/>
        </w:numPr>
        <w:ind w:left="993" w:hanging="567"/>
        <w:rPr>
          <w:rFonts w:cstheme="minorHAnsi"/>
          <w:szCs w:val="22"/>
        </w:rPr>
      </w:pPr>
      <w:r w:rsidRPr="008F2C1D">
        <w:rPr>
          <w:rFonts w:cstheme="minorHAnsi"/>
          <w:szCs w:val="22"/>
        </w:rPr>
        <w:t>Bring into the courtroom:</w:t>
      </w:r>
    </w:p>
    <w:p w14:paraId="14942B22" w14:textId="3CD98531" w:rsidR="003D0637" w:rsidRPr="008F2C1D" w:rsidRDefault="003D0637" w:rsidP="00E52048">
      <w:pPr>
        <w:pStyle w:val="ListParagraph"/>
        <w:numPr>
          <w:ilvl w:val="2"/>
          <w:numId w:val="55"/>
        </w:numPr>
        <w:ind w:left="1418" w:hanging="142"/>
        <w:rPr>
          <w:rFonts w:cstheme="minorHAnsi"/>
          <w:szCs w:val="22"/>
        </w:rPr>
      </w:pPr>
      <w:r w:rsidRPr="008F2C1D">
        <w:rPr>
          <w:rFonts w:cstheme="minorHAnsi"/>
          <w:szCs w:val="22"/>
        </w:rPr>
        <w:t>Laptop</w:t>
      </w:r>
      <w:r w:rsidR="008F2C1D">
        <w:rPr>
          <w:rFonts w:cstheme="minorHAnsi"/>
          <w:szCs w:val="22"/>
        </w:rPr>
        <w:t>;</w:t>
      </w:r>
    </w:p>
    <w:p w14:paraId="134781C2" w14:textId="5CBB301C" w:rsidR="003D0637" w:rsidRPr="008F2C1D" w:rsidRDefault="003D0637" w:rsidP="00E52048">
      <w:pPr>
        <w:pStyle w:val="ListParagraph"/>
        <w:numPr>
          <w:ilvl w:val="2"/>
          <w:numId w:val="55"/>
        </w:numPr>
        <w:ind w:left="1418" w:hanging="142"/>
        <w:rPr>
          <w:rFonts w:cstheme="minorHAnsi"/>
          <w:szCs w:val="22"/>
        </w:rPr>
      </w:pPr>
      <w:r w:rsidRPr="008F2C1D">
        <w:rPr>
          <w:rFonts w:cstheme="minorHAnsi"/>
          <w:szCs w:val="22"/>
        </w:rPr>
        <w:t>Projector</w:t>
      </w:r>
      <w:r w:rsidR="008F2C1D">
        <w:rPr>
          <w:rFonts w:cstheme="minorHAnsi"/>
          <w:szCs w:val="22"/>
        </w:rPr>
        <w:t>;</w:t>
      </w:r>
    </w:p>
    <w:p w14:paraId="3949B11D" w14:textId="40E5F40C" w:rsidR="003D0637" w:rsidRPr="008F2C1D" w:rsidRDefault="003D0637" w:rsidP="00E52048">
      <w:pPr>
        <w:pStyle w:val="ListParagraph"/>
        <w:numPr>
          <w:ilvl w:val="2"/>
          <w:numId w:val="55"/>
        </w:numPr>
        <w:ind w:left="1418" w:hanging="142"/>
        <w:rPr>
          <w:rFonts w:cstheme="minorHAnsi"/>
          <w:szCs w:val="22"/>
        </w:rPr>
      </w:pPr>
      <w:r w:rsidRPr="008F2C1D">
        <w:rPr>
          <w:rFonts w:cstheme="minorHAnsi"/>
          <w:szCs w:val="22"/>
        </w:rPr>
        <w:t xml:space="preserve">Drop-screen </w:t>
      </w:r>
      <w:r w:rsidR="008F2C1D">
        <w:rPr>
          <w:rFonts w:cstheme="minorHAnsi"/>
          <w:szCs w:val="22"/>
        </w:rPr>
        <w:t>;</w:t>
      </w:r>
    </w:p>
    <w:p w14:paraId="5B1C83DE" w14:textId="794CB1ED" w:rsidR="003D0637" w:rsidRPr="008F2C1D" w:rsidRDefault="008F2C1D" w:rsidP="00E52048">
      <w:pPr>
        <w:pStyle w:val="ListParagraph"/>
        <w:numPr>
          <w:ilvl w:val="2"/>
          <w:numId w:val="55"/>
        </w:numPr>
        <w:ind w:left="1418" w:hanging="142"/>
        <w:rPr>
          <w:rFonts w:cstheme="minorHAnsi"/>
          <w:szCs w:val="22"/>
        </w:rPr>
      </w:pPr>
      <w:r>
        <w:rPr>
          <w:rFonts w:cstheme="minorHAnsi"/>
          <w:szCs w:val="22"/>
        </w:rPr>
        <w:t>Logitech camera/speakerphone; and</w:t>
      </w:r>
    </w:p>
    <w:p w14:paraId="6FFBCFC9" w14:textId="33FAF7C1" w:rsidR="003D0637" w:rsidRDefault="003D0637" w:rsidP="00E52048">
      <w:pPr>
        <w:pStyle w:val="ListParagraph"/>
        <w:numPr>
          <w:ilvl w:val="2"/>
          <w:numId w:val="55"/>
        </w:numPr>
        <w:ind w:left="1418" w:hanging="142"/>
        <w:rPr>
          <w:rFonts w:cstheme="minorHAnsi"/>
          <w:szCs w:val="22"/>
        </w:rPr>
      </w:pPr>
      <w:r w:rsidRPr="008F2C1D">
        <w:rPr>
          <w:rFonts w:cstheme="minorHAnsi"/>
          <w:szCs w:val="22"/>
        </w:rPr>
        <w:t>Logitech mini web-cam</w:t>
      </w:r>
      <w:r w:rsidR="008F2C1D">
        <w:rPr>
          <w:rFonts w:cstheme="minorHAnsi"/>
          <w:szCs w:val="22"/>
        </w:rPr>
        <w:t>.</w:t>
      </w:r>
    </w:p>
    <w:p w14:paraId="3DFF78A3" w14:textId="77777777" w:rsidR="008F2C1D" w:rsidRPr="008F2C1D" w:rsidRDefault="008F2C1D" w:rsidP="00E52048">
      <w:pPr>
        <w:pStyle w:val="ListParagraph"/>
        <w:numPr>
          <w:ilvl w:val="0"/>
          <w:numId w:val="0"/>
        </w:numPr>
        <w:ind w:left="993" w:hanging="567"/>
        <w:rPr>
          <w:rFonts w:cstheme="minorHAnsi"/>
          <w:sz w:val="12"/>
          <w:szCs w:val="22"/>
        </w:rPr>
      </w:pPr>
    </w:p>
    <w:p w14:paraId="2A5F40B1" w14:textId="0633B0FB" w:rsidR="003D0637" w:rsidRDefault="003D0637" w:rsidP="00E52048">
      <w:pPr>
        <w:pStyle w:val="ListParagraph"/>
        <w:numPr>
          <w:ilvl w:val="0"/>
          <w:numId w:val="54"/>
        </w:numPr>
        <w:ind w:left="993" w:hanging="567"/>
        <w:rPr>
          <w:rFonts w:cstheme="minorHAnsi"/>
          <w:szCs w:val="22"/>
        </w:rPr>
      </w:pPr>
      <w:r w:rsidRPr="008F2C1D">
        <w:rPr>
          <w:rFonts w:cstheme="minorHAnsi"/>
          <w:szCs w:val="22"/>
        </w:rPr>
        <w:t xml:space="preserve">Connect laptop to </w:t>
      </w:r>
      <w:r w:rsidR="008F2C1D">
        <w:rPr>
          <w:rFonts w:cstheme="minorHAnsi"/>
          <w:szCs w:val="22"/>
        </w:rPr>
        <w:t xml:space="preserve">Wi-Fi; </w:t>
      </w:r>
    </w:p>
    <w:p w14:paraId="6A0FFABE" w14:textId="77777777" w:rsidR="008F2C1D" w:rsidRPr="008F2C1D" w:rsidRDefault="008F2C1D" w:rsidP="00E52048">
      <w:pPr>
        <w:pStyle w:val="ListParagraph"/>
        <w:numPr>
          <w:ilvl w:val="0"/>
          <w:numId w:val="0"/>
        </w:numPr>
        <w:ind w:left="993" w:hanging="567"/>
        <w:rPr>
          <w:rFonts w:cstheme="minorHAnsi"/>
          <w:sz w:val="12"/>
          <w:szCs w:val="22"/>
        </w:rPr>
      </w:pPr>
    </w:p>
    <w:p w14:paraId="234184B8" w14:textId="5A04A601" w:rsidR="003D0637" w:rsidRDefault="003D0637" w:rsidP="00E52048">
      <w:pPr>
        <w:pStyle w:val="ListParagraph"/>
        <w:numPr>
          <w:ilvl w:val="0"/>
          <w:numId w:val="54"/>
        </w:numPr>
        <w:ind w:left="993" w:hanging="567"/>
        <w:rPr>
          <w:rFonts w:cstheme="minorHAnsi"/>
          <w:szCs w:val="22"/>
        </w:rPr>
      </w:pPr>
      <w:r w:rsidRPr="008F2C1D">
        <w:rPr>
          <w:rFonts w:cstheme="minorHAnsi"/>
          <w:szCs w:val="22"/>
        </w:rPr>
        <w:t>Connect projector to laptop, and ensure display maximises on the screen</w:t>
      </w:r>
      <w:r w:rsidR="008F2C1D">
        <w:rPr>
          <w:rFonts w:cstheme="minorHAnsi"/>
          <w:szCs w:val="22"/>
        </w:rPr>
        <w:t>;</w:t>
      </w:r>
    </w:p>
    <w:p w14:paraId="67DED7A1" w14:textId="77777777" w:rsidR="008F2C1D" w:rsidRPr="008F2C1D" w:rsidRDefault="008F2C1D" w:rsidP="00E52048">
      <w:pPr>
        <w:pStyle w:val="ListParagraph"/>
        <w:numPr>
          <w:ilvl w:val="0"/>
          <w:numId w:val="0"/>
        </w:numPr>
        <w:ind w:left="993" w:hanging="567"/>
        <w:rPr>
          <w:rFonts w:cstheme="minorHAnsi"/>
          <w:sz w:val="12"/>
          <w:szCs w:val="22"/>
        </w:rPr>
      </w:pPr>
    </w:p>
    <w:p w14:paraId="238D4616" w14:textId="04B879E2" w:rsidR="003D0637" w:rsidRPr="008F2C1D" w:rsidRDefault="003D0637" w:rsidP="00E52048">
      <w:pPr>
        <w:pStyle w:val="ListParagraph"/>
        <w:numPr>
          <w:ilvl w:val="0"/>
          <w:numId w:val="54"/>
        </w:numPr>
        <w:ind w:left="993" w:hanging="567"/>
        <w:rPr>
          <w:rFonts w:cstheme="minorHAnsi"/>
          <w:szCs w:val="22"/>
        </w:rPr>
      </w:pPr>
      <w:r w:rsidRPr="008F2C1D">
        <w:rPr>
          <w:rFonts w:cstheme="minorHAnsi"/>
          <w:szCs w:val="22"/>
        </w:rPr>
        <w:t>Connect Logitech Camera/speakerphone to laptop</w:t>
      </w:r>
      <w:r w:rsidR="008F2C1D">
        <w:rPr>
          <w:rFonts w:cstheme="minorHAnsi"/>
          <w:szCs w:val="22"/>
        </w:rPr>
        <w:t>:</w:t>
      </w:r>
    </w:p>
    <w:p w14:paraId="7DC67927" w14:textId="3AE753EA" w:rsidR="003D0637" w:rsidRPr="008F2C1D" w:rsidRDefault="003D0637" w:rsidP="00E52048">
      <w:pPr>
        <w:pStyle w:val="ListParagraph"/>
        <w:numPr>
          <w:ilvl w:val="2"/>
          <w:numId w:val="56"/>
        </w:numPr>
        <w:ind w:left="1701" w:hanging="425"/>
        <w:rPr>
          <w:rFonts w:cstheme="minorHAnsi"/>
          <w:szCs w:val="22"/>
        </w:rPr>
      </w:pPr>
      <w:r w:rsidRPr="008F2C1D">
        <w:rPr>
          <w:rFonts w:cstheme="minorHAnsi"/>
          <w:szCs w:val="22"/>
        </w:rPr>
        <w:t>Test to make sure audio/video is working clearly</w:t>
      </w:r>
      <w:r w:rsidR="008F2C1D">
        <w:rPr>
          <w:rFonts w:cstheme="minorHAnsi"/>
          <w:szCs w:val="22"/>
        </w:rPr>
        <w:t>; and</w:t>
      </w:r>
    </w:p>
    <w:p w14:paraId="4222D217" w14:textId="3959C79B" w:rsidR="003D0637" w:rsidRDefault="003D0637" w:rsidP="00E52048">
      <w:pPr>
        <w:pStyle w:val="ListParagraph"/>
        <w:numPr>
          <w:ilvl w:val="2"/>
          <w:numId w:val="56"/>
        </w:numPr>
        <w:ind w:left="1701" w:hanging="425"/>
        <w:rPr>
          <w:rFonts w:cstheme="minorHAnsi"/>
          <w:szCs w:val="22"/>
        </w:rPr>
      </w:pPr>
      <w:r w:rsidRPr="008F2C1D">
        <w:rPr>
          <w:rFonts w:cstheme="minorHAnsi"/>
          <w:szCs w:val="22"/>
        </w:rPr>
        <w:t>Ensure camera is pointing/focussed on the Judicial Officer/clerk</w:t>
      </w:r>
      <w:r w:rsidR="008F2C1D">
        <w:rPr>
          <w:rFonts w:cstheme="minorHAnsi"/>
          <w:szCs w:val="22"/>
        </w:rPr>
        <w:t>.</w:t>
      </w:r>
    </w:p>
    <w:p w14:paraId="7423ABF4" w14:textId="77777777" w:rsidR="008F2C1D" w:rsidRPr="008F2C1D" w:rsidRDefault="008F2C1D" w:rsidP="00E52048">
      <w:pPr>
        <w:pStyle w:val="ListParagraph"/>
        <w:numPr>
          <w:ilvl w:val="0"/>
          <w:numId w:val="0"/>
        </w:numPr>
        <w:ind w:left="993" w:hanging="567"/>
        <w:rPr>
          <w:rFonts w:cstheme="minorHAnsi"/>
          <w:sz w:val="12"/>
          <w:szCs w:val="22"/>
        </w:rPr>
      </w:pPr>
    </w:p>
    <w:p w14:paraId="4CE29F2F" w14:textId="5ECB15F2" w:rsidR="003D0637" w:rsidRPr="008F2C1D" w:rsidRDefault="003D0637" w:rsidP="00E52048">
      <w:pPr>
        <w:pStyle w:val="ListParagraph"/>
        <w:numPr>
          <w:ilvl w:val="0"/>
          <w:numId w:val="54"/>
        </w:numPr>
        <w:ind w:left="993" w:hanging="567"/>
        <w:rPr>
          <w:rFonts w:cstheme="minorHAnsi"/>
          <w:szCs w:val="22"/>
        </w:rPr>
      </w:pPr>
      <w:r w:rsidRPr="008F2C1D">
        <w:rPr>
          <w:rFonts w:cstheme="minorHAnsi"/>
          <w:szCs w:val="22"/>
        </w:rPr>
        <w:t>Connect Logitech mini web-cam to clerk’s desktop</w:t>
      </w:r>
      <w:r w:rsidR="008F2C1D">
        <w:rPr>
          <w:rFonts w:cstheme="minorHAnsi"/>
          <w:szCs w:val="22"/>
        </w:rPr>
        <w:t>:</w:t>
      </w:r>
    </w:p>
    <w:p w14:paraId="2D01BE51" w14:textId="1A9C21B3" w:rsidR="003D0637" w:rsidRPr="008F2C1D" w:rsidRDefault="003D0637" w:rsidP="00E52048">
      <w:pPr>
        <w:pStyle w:val="ListParagraph"/>
        <w:numPr>
          <w:ilvl w:val="2"/>
          <w:numId w:val="57"/>
        </w:numPr>
        <w:ind w:left="1701" w:hanging="425"/>
        <w:rPr>
          <w:rFonts w:cstheme="minorHAnsi"/>
          <w:szCs w:val="22"/>
        </w:rPr>
      </w:pPr>
      <w:r w:rsidRPr="008F2C1D">
        <w:rPr>
          <w:rFonts w:cstheme="minorHAnsi"/>
          <w:szCs w:val="22"/>
        </w:rPr>
        <w:t>Test to make sure video is clear</w:t>
      </w:r>
      <w:r w:rsidR="008F2C1D">
        <w:rPr>
          <w:rFonts w:cstheme="minorHAnsi"/>
          <w:szCs w:val="22"/>
        </w:rPr>
        <w:t>;</w:t>
      </w:r>
    </w:p>
    <w:p w14:paraId="36EF0703" w14:textId="361496EC" w:rsidR="003D0637" w:rsidRPr="008F2C1D" w:rsidRDefault="003D0637" w:rsidP="00E52048">
      <w:pPr>
        <w:pStyle w:val="ListParagraph"/>
        <w:numPr>
          <w:ilvl w:val="2"/>
          <w:numId w:val="57"/>
        </w:numPr>
        <w:ind w:left="1701" w:hanging="425"/>
        <w:rPr>
          <w:rFonts w:cstheme="minorHAnsi"/>
          <w:szCs w:val="22"/>
        </w:rPr>
      </w:pPr>
      <w:r w:rsidRPr="008F2C1D">
        <w:rPr>
          <w:rFonts w:cstheme="minorHAnsi"/>
          <w:szCs w:val="22"/>
        </w:rPr>
        <w:t>Ensure camera is pointing towards bar tables and gallery</w:t>
      </w:r>
      <w:r w:rsidR="008F2C1D">
        <w:rPr>
          <w:rFonts w:cstheme="minorHAnsi"/>
          <w:szCs w:val="22"/>
        </w:rPr>
        <w:t>; and</w:t>
      </w:r>
    </w:p>
    <w:p w14:paraId="0AECD2EA" w14:textId="2FDFD553" w:rsidR="003D0637" w:rsidRDefault="003D0637" w:rsidP="00E52048">
      <w:pPr>
        <w:pStyle w:val="ListParagraph"/>
        <w:numPr>
          <w:ilvl w:val="2"/>
          <w:numId w:val="57"/>
        </w:numPr>
        <w:ind w:left="1701" w:hanging="425"/>
        <w:rPr>
          <w:rFonts w:cstheme="minorHAnsi"/>
          <w:szCs w:val="22"/>
        </w:rPr>
      </w:pPr>
      <w:r w:rsidRPr="008F2C1D">
        <w:rPr>
          <w:rFonts w:cstheme="minorHAnsi"/>
          <w:szCs w:val="22"/>
        </w:rPr>
        <w:t>Ensure desktop audio is on mute</w:t>
      </w:r>
      <w:r w:rsidR="008F2C1D">
        <w:rPr>
          <w:rFonts w:cstheme="minorHAnsi"/>
          <w:szCs w:val="22"/>
        </w:rPr>
        <w:t>.</w:t>
      </w:r>
    </w:p>
    <w:p w14:paraId="1FFF7652" w14:textId="77777777" w:rsidR="008F2C1D" w:rsidRPr="008F2C1D" w:rsidRDefault="008F2C1D" w:rsidP="00E52048">
      <w:pPr>
        <w:pStyle w:val="ListParagraph"/>
        <w:numPr>
          <w:ilvl w:val="0"/>
          <w:numId w:val="0"/>
        </w:numPr>
        <w:tabs>
          <w:tab w:val="left" w:pos="284"/>
        </w:tabs>
        <w:ind w:left="993" w:hanging="567"/>
        <w:rPr>
          <w:rFonts w:cstheme="minorHAnsi"/>
          <w:sz w:val="12"/>
          <w:szCs w:val="22"/>
        </w:rPr>
      </w:pPr>
    </w:p>
    <w:p w14:paraId="3A63FFCC" w14:textId="47864C38" w:rsidR="003D0637" w:rsidRDefault="003D0637" w:rsidP="00E52048">
      <w:pPr>
        <w:pStyle w:val="ListParagraph"/>
        <w:numPr>
          <w:ilvl w:val="0"/>
          <w:numId w:val="54"/>
        </w:numPr>
        <w:tabs>
          <w:tab w:val="left" w:pos="284"/>
        </w:tabs>
        <w:ind w:left="993" w:hanging="567"/>
        <w:rPr>
          <w:rFonts w:cstheme="minorHAnsi"/>
          <w:szCs w:val="22"/>
        </w:rPr>
      </w:pPr>
      <w:r w:rsidRPr="008F2C1D">
        <w:rPr>
          <w:rFonts w:cstheme="minorHAnsi"/>
          <w:szCs w:val="22"/>
        </w:rPr>
        <w:t>Connect from laptop to VCA</w:t>
      </w:r>
      <w:r w:rsidR="008F2C1D">
        <w:rPr>
          <w:rFonts w:cstheme="minorHAnsi"/>
          <w:szCs w:val="22"/>
        </w:rPr>
        <w:t>;</w:t>
      </w:r>
    </w:p>
    <w:p w14:paraId="0626CFEC" w14:textId="77777777" w:rsidR="008F2C1D" w:rsidRPr="008F2C1D" w:rsidRDefault="008F2C1D" w:rsidP="00E52048">
      <w:pPr>
        <w:pStyle w:val="ListParagraph"/>
        <w:numPr>
          <w:ilvl w:val="0"/>
          <w:numId w:val="0"/>
        </w:numPr>
        <w:tabs>
          <w:tab w:val="left" w:pos="284"/>
        </w:tabs>
        <w:ind w:left="993" w:hanging="567"/>
        <w:rPr>
          <w:rFonts w:cstheme="minorHAnsi"/>
          <w:sz w:val="12"/>
          <w:szCs w:val="22"/>
        </w:rPr>
      </w:pPr>
    </w:p>
    <w:p w14:paraId="29591611" w14:textId="593403C7" w:rsidR="003D0637" w:rsidRDefault="003D0637" w:rsidP="00E52048">
      <w:pPr>
        <w:pStyle w:val="ListParagraph"/>
        <w:numPr>
          <w:ilvl w:val="0"/>
          <w:numId w:val="54"/>
        </w:numPr>
        <w:tabs>
          <w:tab w:val="left" w:pos="284"/>
        </w:tabs>
        <w:ind w:left="993" w:hanging="567"/>
        <w:rPr>
          <w:rFonts w:cstheme="minorHAnsi"/>
          <w:szCs w:val="22"/>
        </w:rPr>
      </w:pPr>
      <w:r w:rsidRPr="008F2C1D">
        <w:rPr>
          <w:rFonts w:cstheme="minorHAnsi"/>
          <w:szCs w:val="22"/>
        </w:rPr>
        <w:t>Connect from desktop VCA</w:t>
      </w:r>
      <w:r w:rsidR="008F2C1D">
        <w:rPr>
          <w:rFonts w:cstheme="minorHAnsi"/>
          <w:szCs w:val="22"/>
        </w:rPr>
        <w:t xml:space="preserve">; </w:t>
      </w:r>
    </w:p>
    <w:p w14:paraId="1BBE9F52" w14:textId="77777777" w:rsidR="008F2C1D" w:rsidRPr="008F2C1D" w:rsidRDefault="008F2C1D" w:rsidP="00E52048">
      <w:pPr>
        <w:pStyle w:val="ListParagraph"/>
        <w:numPr>
          <w:ilvl w:val="0"/>
          <w:numId w:val="0"/>
        </w:numPr>
        <w:tabs>
          <w:tab w:val="left" w:pos="284"/>
        </w:tabs>
        <w:ind w:left="993" w:hanging="567"/>
        <w:rPr>
          <w:rFonts w:cstheme="minorHAnsi"/>
          <w:sz w:val="12"/>
          <w:szCs w:val="22"/>
        </w:rPr>
      </w:pPr>
    </w:p>
    <w:p w14:paraId="59B065A9" w14:textId="38A34D0C" w:rsidR="003D0637" w:rsidRPr="008F2C1D" w:rsidRDefault="003D0637" w:rsidP="00E52048">
      <w:pPr>
        <w:pStyle w:val="ListParagraph"/>
        <w:numPr>
          <w:ilvl w:val="0"/>
          <w:numId w:val="54"/>
        </w:numPr>
        <w:tabs>
          <w:tab w:val="left" w:pos="284"/>
        </w:tabs>
        <w:ind w:left="993" w:hanging="567"/>
        <w:rPr>
          <w:rFonts w:cstheme="minorHAnsi"/>
          <w:szCs w:val="22"/>
        </w:rPr>
      </w:pPr>
      <w:r w:rsidRPr="008F2C1D">
        <w:rPr>
          <w:rFonts w:cstheme="minorHAnsi"/>
          <w:szCs w:val="22"/>
        </w:rPr>
        <w:t>Check on the big screen – two active windows – one showing the Judicial Officer/clerk and the other showing the bar tables/gallery</w:t>
      </w:r>
      <w:r w:rsidR="008F2C1D">
        <w:rPr>
          <w:rFonts w:cstheme="minorHAnsi"/>
          <w:szCs w:val="22"/>
        </w:rPr>
        <w:t>:</w:t>
      </w:r>
    </w:p>
    <w:p w14:paraId="5F38FC47" w14:textId="786C98F2" w:rsidR="003D0637" w:rsidRDefault="003D0637" w:rsidP="00E52048">
      <w:pPr>
        <w:pStyle w:val="ListParagraph"/>
        <w:numPr>
          <w:ilvl w:val="2"/>
          <w:numId w:val="58"/>
        </w:numPr>
        <w:tabs>
          <w:tab w:val="left" w:pos="284"/>
        </w:tabs>
        <w:ind w:left="1701" w:hanging="425"/>
        <w:rPr>
          <w:rFonts w:cstheme="minorHAnsi"/>
          <w:szCs w:val="22"/>
        </w:rPr>
      </w:pPr>
      <w:r w:rsidRPr="008F2C1D">
        <w:rPr>
          <w:rFonts w:cstheme="minorHAnsi"/>
          <w:szCs w:val="22"/>
        </w:rPr>
        <w:t>Check the sharing of an exhibit on the big screen</w:t>
      </w:r>
      <w:r w:rsidR="008F2C1D">
        <w:rPr>
          <w:rFonts w:cstheme="minorHAnsi"/>
          <w:szCs w:val="22"/>
        </w:rPr>
        <w:t>.</w:t>
      </w:r>
    </w:p>
    <w:p w14:paraId="004F53E2" w14:textId="208E9771" w:rsidR="008F2C1D" w:rsidRPr="008F2C1D" w:rsidRDefault="008F2C1D" w:rsidP="00E52048">
      <w:pPr>
        <w:pStyle w:val="ListParagraph"/>
        <w:numPr>
          <w:ilvl w:val="0"/>
          <w:numId w:val="0"/>
        </w:numPr>
        <w:ind w:left="993" w:hanging="567"/>
        <w:rPr>
          <w:rFonts w:cstheme="minorHAnsi"/>
          <w:sz w:val="12"/>
          <w:szCs w:val="22"/>
        </w:rPr>
      </w:pPr>
    </w:p>
    <w:p w14:paraId="2833219C" w14:textId="689A64C3" w:rsidR="003D0637" w:rsidRDefault="003D0637" w:rsidP="00E52048">
      <w:pPr>
        <w:pStyle w:val="ListParagraph"/>
        <w:numPr>
          <w:ilvl w:val="0"/>
          <w:numId w:val="54"/>
        </w:numPr>
        <w:ind w:left="993" w:hanging="567"/>
        <w:rPr>
          <w:rFonts w:cstheme="minorHAnsi"/>
          <w:szCs w:val="22"/>
        </w:rPr>
      </w:pPr>
      <w:r w:rsidRPr="008F2C1D">
        <w:rPr>
          <w:rFonts w:cstheme="minorHAnsi"/>
          <w:szCs w:val="22"/>
        </w:rPr>
        <w:t>Depending on where the person is attending via VC, await them joining</w:t>
      </w:r>
      <w:r w:rsidR="008F2C1D">
        <w:rPr>
          <w:rFonts w:cstheme="minorHAnsi"/>
          <w:szCs w:val="22"/>
        </w:rPr>
        <w:t>;</w:t>
      </w:r>
    </w:p>
    <w:p w14:paraId="77244534" w14:textId="7DD65CE6" w:rsidR="008F2C1D" w:rsidRPr="008F2C1D" w:rsidRDefault="008F2C1D" w:rsidP="00E52048">
      <w:pPr>
        <w:pStyle w:val="ListParagraph"/>
        <w:numPr>
          <w:ilvl w:val="0"/>
          <w:numId w:val="0"/>
        </w:numPr>
        <w:ind w:left="993" w:hanging="567"/>
        <w:rPr>
          <w:rFonts w:cstheme="minorHAnsi"/>
          <w:sz w:val="12"/>
          <w:szCs w:val="22"/>
        </w:rPr>
      </w:pPr>
    </w:p>
    <w:p w14:paraId="4C9D3424" w14:textId="014A6BB4" w:rsidR="003D0637" w:rsidRDefault="003D0637" w:rsidP="00E52048">
      <w:pPr>
        <w:pStyle w:val="ListParagraph"/>
        <w:numPr>
          <w:ilvl w:val="0"/>
          <w:numId w:val="54"/>
        </w:numPr>
        <w:ind w:left="993" w:hanging="567"/>
        <w:rPr>
          <w:rFonts w:cstheme="minorHAnsi"/>
          <w:szCs w:val="22"/>
        </w:rPr>
      </w:pPr>
      <w:r w:rsidRPr="008F2C1D">
        <w:rPr>
          <w:rFonts w:cstheme="minorHAnsi"/>
          <w:szCs w:val="22"/>
        </w:rPr>
        <w:t>Ensure digital recording – if available - is ready – and prior to proceeding – do a sound check to ensure all audio is recorded clearly</w:t>
      </w:r>
      <w:r w:rsidR="008F2C1D">
        <w:rPr>
          <w:rFonts w:cstheme="minorHAnsi"/>
          <w:szCs w:val="22"/>
        </w:rPr>
        <w:t>;</w:t>
      </w:r>
    </w:p>
    <w:p w14:paraId="69F817F1" w14:textId="568B0FAA" w:rsidR="008F2C1D" w:rsidRPr="008F2C1D" w:rsidRDefault="008F2C1D" w:rsidP="00E52048">
      <w:pPr>
        <w:pStyle w:val="ListParagraph"/>
        <w:numPr>
          <w:ilvl w:val="0"/>
          <w:numId w:val="0"/>
        </w:numPr>
        <w:ind w:left="993" w:hanging="567"/>
        <w:rPr>
          <w:rFonts w:cstheme="minorHAnsi"/>
          <w:sz w:val="12"/>
          <w:szCs w:val="22"/>
        </w:rPr>
      </w:pPr>
    </w:p>
    <w:p w14:paraId="45E61415" w14:textId="2323B5E8" w:rsidR="003D0637" w:rsidRPr="008F2C1D" w:rsidRDefault="003D0637" w:rsidP="00E52048">
      <w:pPr>
        <w:pStyle w:val="ListParagraph"/>
        <w:numPr>
          <w:ilvl w:val="0"/>
          <w:numId w:val="54"/>
        </w:numPr>
        <w:ind w:left="993" w:hanging="567"/>
        <w:rPr>
          <w:rFonts w:cstheme="minorHAnsi"/>
          <w:szCs w:val="22"/>
        </w:rPr>
      </w:pPr>
      <w:r w:rsidRPr="008F2C1D">
        <w:rPr>
          <w:rFonts w:cstheme="minorHAnsi"/>
          <w:szCs w:val="22"/>
        </w:rPr>
        <w:t>Other considerations:</w:t>
      </w:r>
    </w:p>
    <w:p w14:paraId="269D3CA7" w14:textId="061868EE" w:rsidR="003D0637" w:rsidRPr="008F2C1D" w:rsidRDefault="00B21636" w:rsidP="00E52048">
      <w:pPr>
        <w:pStyle w:val="ListParagraph"/>
        <w:numPr>
          <w:ilvl w:val="2"/>
          <w:numId w:val="59"/>
        </w:numPr>
        <w:ind w:hanging="436"/>
        <w:rPr>
          <w:rFonts w:cstheme="minorHAnsi"/>
          <w:szCs w:val="22"/>
        </w:rPr>
      </w:pPr>
      <w:r>
        <w:rPr>
          <w:rFonts w:cstheme="minorHAnsi"/>
          <w:noProof/>
        </w:rPr>
        <w:drawing>
          <wp:anchor distT="0" distB="0" distL="114300" distR="114300" simplePos="0" relativeHeight="251710464" behindDoc="1" locked="0" layoutInCell="1" allowOverlap="1" wp14:anchorId="1D042272" wp14:editId="38168778">
            <wp:simplePos x="0" y="0"/>
            <wp:positionH relativeFrom="margin">
              <wp:align>right</wp:align>
            </wp:positionH>
            <wp:positionV relativeFrom="paragraph">
              <wp:posOffset>12700</wp:posOffset>
            </wp:positionV>
            <wp:extent cx="3159125" cy="1981200"/>
            <wp:effectExtent l="0" t="0" r="3175" b="0"/>
            <wp:wrapTight wrapText="bothSides">
              <wp:wrapPolygon edited="0">
                <wp:start x="0" y="0"/>
                <wp:lineTo x="0" y="21392"/>
                <wp:lineTo x="21491" y="21392"/>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315912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637" w:rsidRPr="008F2C1D">
        <w:rPr>
          <w:rFonts w:cstheme="minorHAnsi"/>
          <w:szCs w:val="22"/>
        </w:rPr>
        <w:t>Depending on the size of the ‘second room’, additional audio/video facilities maybe required, e.g. a large audience. In this case it may be necessary to supplement the ‘second room’ with additional speakers, monitors, and microphones.</w:t>
      </w:r>
      <w:r w:rsidR="008F2C1D" w:rsidRPr="008F2C1D">
        <w:rPr>
          <w:rFonts w:cstheme="minorHAnsi"/>
          <w:noProof/>
          <w:highlight w:val="yellow"/>
        </w:rPr>
        <w:t xml:space="preserve"> </w:t>
      </w:r>
    </w:p>
    <w:p w14:paraId="792C9008" w14:textId="626386F2" w:rsidR="003D0637" w:rsidRPr="00BD09F3" w:rsidRDefault="003D0637" w:rsidP="003D0637">
      <w:pPr>
        <w:pStyle w:val="ListParagraph"/>
        <w:numPr>
          <w:ilvl w:val="0"/>
          <w:numId w:val="0"/>
        </w:numPr>
        <w:ind w:left="993"/>
        <w:jc w:val="both"/>
        <w:rPr>
          <w:rFonts w:cstheme="minorHAnsi"/>
          <w:szCs w:val="22"/>
        </w:rPr>
      </w:pPr>
    </w:p>
    <w:p w14:paraId="7CB6DCD3" w14:textId="07014FED" w:rsidR="003D0637" w:rsidRPr="008F2C1D" w:rsidRDefault="003D0637" w:rsidP="008F2C1D">
      <w:pPr>
        <w:pStyle w:val="Caption"/>
        <w:ind w:left="720" w:firstLine="720"/>
        <w:jc w:val="right"/>
        <w:rPr>
          <w:rFonts w:asciiTheme="minorHAnsi" w:hAnsiTheme="minorHAnsi" w:cstheme="minorHAnsi"/>
          <w:b/>
          <w:color w:val="00687D"/>
          <w:highlight w:val="yellow"/>
        </w:rPr>
      </w:pPr>
      <w:r w:rsidRPr="008F2C1D">
        <w:rPr>
          <w:rFonts w:asciiTheme="minorHAnsi" w:hAnsiTheme="minorHAnsi" w:cstheme="minorHAnsi"/>
          <w:b/>
          <w:color w:val="00687D"/>
        </w:rPr>
        <w:t xml:space="preserve">Diagram </w:t>
      </w:r>
      <w:r w:rsidR="00A61E7A" w:rsidRPr="008F2C1D">
        <w:rPr>
          <w:rFonts w:asciiTheme="minorHAnsi" w:hAnsiTheme="minorHAnsi" w:cstheme="minorHAnsi"/>
          <w:b/>
          <w:color w:val="00687D"/>
        </w:rPr>
        <w:fldChar w:fldCharType="begin"/>
      </w:r>
      <w:r w:rsidR="00A61E7A" w:rsidRPr="008F2C1D">
        <w:rPr>
          <w:rFonts w:asciiTheme="minorHAnsi" w:hAnsiTheme="minorHAnsi" w:cstheme="minorHAnsi"/>
          <w:b/>
          <w:color w:val="00687D"/>
        </w:rPr>
        <w:instrText xml:space="preserve"> SEQ Diagram \* ARABIC </w:instrText>
      </w:r>
      <w:r w:rsidR="00A61E7A" w:rsidRPr="008F2C1D">
        <w:rPr>
          <w:rFonts w:asciiTheme="minorHAnsi" w:hAnsiTheme="minorHAnsi" w:cstheme="minorHAnsi"/>
          <w:b/>
          <w:color w:val="00687D"/>
        </w:rPr>
        <w:fldChar w:fldCharType="separate"/>
      </w:r>
      <w:r w:rsidR="007B226C">
        <w:rPr>
          <w:rFonts w:asciiTheme="minorHAnsi" w:hAnsiTheme="minorHAnsi" w:cstheme="minorHAnsi"/>
          <w:b/>
          <w:noProof/>
          <w:color w:val="00687D"/>
        </w:rPr>
        <w:t>1</w:t>
      </w:r>
      <w:r w:rsidR="00A61E7A" w:rsidRPr="008F2C1D">
        <w:rPr>
          <w:rFonts w:asciiTheme="minorHAnsi" w:hAnsiTheme="minorHAnsi" w:cstheme="minorHAnsi"/>
          <w:b/>
          <w:noProof/>
          <w:color w:val="00687D"/>
        </w:rPr>
        <w:fldChar w:fldCharType="end"/>
      </w:r>
      <w:r w:rsidRPr="008F2C1D">
        <w:rPr>
          <w:rFonts w:asciiTheme="minorHAnsi" w:hAnsiTheme="minorHAnsi" w:cstheme="minorHAnsi"/>
          <w:b/>
          <w:color w:val="00687D"/>
        </w:rPr>
        <w:t xml:space="preserve"> RCP Set</w:t>
      </w:r>
      <w:r w:rsidR="008F2C1D" w:rsidRPr="008F2C1D">
        <w:rPr>
          <w:rFonts w:asciiTheme="minorHAnsi" w:hAnsiTheme="minorHAnsi" w:cstheme="minorHAnsi"/>
          <w:b/>
          <w:color w:val="00687D"/>
        </w:rPr>
        <w:t>up</w:t>
      </w:r>
    </w:p>
    <w:p w14:paraId="009C259F" w14:textId="77777777" w:rsidR="00B42D85" w:rsidRDefault="00B42D85" w:rsidP="00606BAA">
      <w:pPr>
        <w:pStyle w:val="Heading2"/>
        <w:sectPr w:rsidR="00B42D85" w:rsidSect="008F2C1D">
          <w:pgSz w:w="11907" w:h="16840" w:code="9"/>
          <w:pgMar w:top="1574" w:right="1418" w:bottom="1985" w:left="1361" w:header="397" w:footer="170" w:gutter="0"/>
          <w:cols w:space="708"/>
          <w:docGrid w:linePitch="360"/>
        </w:sectPr>
      </w:pPr>
    </w:p>
    <w:p w14:paraId="3A478549" w14:textId="10C72606" w:rsidR="00506A01" w:rsidRPr="00FC04BF" w:rsidRDefault="00804F7B" w:rsidP="00606BAA">
      <w:pPr>
        <w:pStyle w:val="Heading2"/>
      </w:pPr>
      <w:bookmarkStart w:id="67" w:name="_Toc71544982"/>
      <w:bookmarkStart w:id="68" w:name="_Toc71712185"/>
      <w:bookmarkStart w:id="69" w:name="_Toc71888314"/>
      <w:bookmarkStart w:id="70" w:name="_Toc71889609"/>
      <w:bookmarkStart w:id="71" w:name="_Toc72748214"/>
      <w:bookmarkStart w:id="72" w:name="_Toc72748820"/>
      <w:r>
        <w:lastRenderedPageBreak/>
        <w:t xml:space="preserve">Annex </w:t>
      </w:r>
      <w:r w:rsidR="00F55FFA">
        <w:t>Eleven</w:t>
      </w:r>
      <w:r w:rsidR="00B42D85">
        <w:t xml:space="preserve">: </w:t>
      </w:r>
      <w:r w:rsidR="00506A01" w:rsidRPr="00FC04BF">
        <w:t>Cost Estimate Template</w:t>
      </w:r>
      <w:bookmarkEnd w:id="67"/>
      <w:bookmarkEnd w:id="68"/>
      <w:bookmarkEnd w:id="69"/>
      <w:bookmarkEnd w:id="70"/>
      <w:bookmarkEnd w:id="71"/>
      <w:bookmarkEnd w:id="72"/>
    </w:p>
    <w:p w14:paraId="63B9341F" w14:textId="31B87639" w:rsidR="00506A01" w:rsidRDefault="00506A01" w:rsidP="00506A01">
      <w:pPr>
        <w:pStyle w:val="Caption"/>
        <w:keepNext/>
        <w:rPr>
          <w:rFonts w:asciiTheme="minorHAnsi" w:hAnsiTheme="minorHAnsi" w:cstheme="minorHAnsi"/>
          <w:b/>
          <w:color w:val="00687D"/>
          <w:sz w:val="24"/>
        </w:rPr>
      </w:pPr>
      <w:r w:rsidRPr="00FC04BF">
        <w:rPr>
          <w:rFonts w:asciiTheme="minorHAnsi" w:hAnsiTheme="minorHAnsi" w:cstheme="minorHAnsi"/>
          <w:b/>
          <w:color w:val="00687D"/>
          <w:sz w:val="24"/>
        </w:rPr>
        <w:t xml:space="preserve">Table </w:t>
      </w:r>
      <w:r w:rsidR="00A61E7A" w:rsidRPr="00FC04BF">
        <w:rPr>
          <w:rFonts w:asciiTheme="minorHAnsi" w:hAnsiTheme="minorHAnsi" w:cstheme="minorHAnsi"/>
          <w:b/>
          <w:color w:val="00687D"/>
          <w:sz w:val="24"/>
        </w:rPr>
        <w:fldChar w:fldCharType="begin"/>
      </w:r>
      <w:r w:rsidR="00A61E7A" w:rsidRPr="00FC04BF">
        <w:rPr>
          <w:rFonts w:asciiTheme="minorHAnsi" w:hAnsiTheme="minorHAnsi" w:cstheme="minorHAnsi"/>
          <w:b/>
          <w:color w:val="00687D"/>
          <w:sz w:val="24"/>
        </w:rPr>
        <w:instrText xml:space="preserve"> SEQ Table \* ARABIC </w:instrText>
      </w:r>
      <w:r w:rsidR="00A61E7A" w:rsidRPr="00FC04BF">
        <w:rPr>
          <w:rFonts w:asciiTheme="minorHAnsi" w:hAnsiTheme="minorHAnsi" w:cstheme="minorHAnsi"/>
          <w:b/>
          <w:color w:val="00687D"/>
          <w:sz w:val="24"/>
        </w:rPr>
        <w:fldChar w:fldCharType="separate"/>
      </w:r>
      <w:r w:rsidR="007B226C">
        <w:rPr>
          <w:rFonts w:asciiTheme="minorHAnsi" w:hAnsiTheme="minorHAnsi" w:cstheme="minorHAnsi"/>
          <w:b/>
          <w:noProof/>
          <w:color w:val="00687D"/>
          <w:sz w:val="24"/>
        </w:rPr>
        <w:t>1</w:t>
      </w:r>
      <w:r w:rsidR="00A61E7A" w:rsidRPr="00FC04BF">
        <w:rPr>
          <w:rFonts w:asciiTheme="minorHAnsi" w:hAnsiTheme="minorHAnsi" w:cstheme="minorHAnsi"/>
          <w:b/>
          <w:noProof/>
          <w:color w:val="00687D"/>
          <w:sz w:val="24"/>
        </w:rPr>
        <w:fldChar w:fldCharType="end"/>
      </w:r>
      <w:r w:rsidRPr="00FC04BF">
        <w:rPr>
          <w:rFonts w:asciiTheme="minorHAnsi" w:hAnsiTheme="minorHAnsi" w:cstheme="minorHAnsi"/>
          <w:b/>
          <w:color w:val="00687D"/>
          <w:sz w:val="24"/>
        </w:rPr>
        <w:t xml:space="preserve"> Cost Estimate Table</w:t>
      </w:r>
    </w:p>
    <w:p w14:paraId="18D5566B" w14:textId="77777777" w:rsidR="00FC04BF" w:rsidRPr="00FC04BF" w:rsidRDefault="00FC04BF" w:rsidP="00FC04BF">
      <w:pPr>
        <w:rPr>
          <w:sz w:val="10"/>
        </w:rPr>
      </w:pPr>
    </w:p>
    <w:tbl>
      <w:tblPr>
        <w:tblStyle w:val="GridTable2-Accent1"/>
        <w:tblW w:w="5000" w:type="pct"/>
        <w:tblLook w:val="04A0" w:firstRow="1" w:lastRow="0" w:firstColumn="1" w:lastColumn="0" w:noHBand="0" w:noVBand="1"/>
      </w:tblPr>
      <w:tblGrid>
        <w:gridCol w:w="2185"/>
        <w:gridCol w:w="957"/>
        <w:gridCol w:w="1097"/>
        <w:gridCol w:w="1658"/>
        <w:gridCol w:w="1097"/>
        <w:gridCol w:w="984"/>
        <w:gridCol w:w="1150"/>
      </w:tblGrid>
      <w:tr w:rsidR="00506A01" w:rsidRPr="00FC1846" w14:paraId="384101FF" w14:textId="77777777" w:rsidTr="00FC04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tcBorders>
              <w:bottom w:val="single" w:sz="18" w:space="0" w:color="004040"/>
              <w:right w:val="single" w:sz="18" w:space="0" w:color="004040"/>
            </w:tcBorders>
          </w:tcPr>
          <w:p w14:paraId="5311693E" w14:textId="77777777" w:rsidR="00506A01" w:rsidRPr="00FC04BF" w:rsidRDefault="00506A01" w:rsidP="002E3E4A">
            <w:pPr>
              <w:rPr>
                <w:rFonts w:cstheme="minorHAnsi"/>
                <w:sz w:val="22"/>
                <w:szCs w:val="22"/>
              </w:rPr>
            </w:pPr>
            <w:r w:rsidRPr="00FC04BF">
              <w:rPr>
                <w:rFonts w:cstheme="minorHAnsi"/>
                <w:sz w:val="22"/>
                <w:szCs w:val="22"/>
              </w:rPr>
              <w:t>Item</w:t>
            </w:r>
          </w:p>
        </w:tc>
        <w:tc>
          <w:tcPr>
            <w:tcW w:w="524" w:type="pct"/>
            <w:tcBorders>
              <w:left w:val="single" w:sz="18" w:space="0" w:color="004040"/>
              <w:bottom w:val="single" w:sz="18" w:space="0" w:color="004040"/>
              <w:right w:val="single" w:sz="18" w:space="0" w:color="004040"/>
            </w:tcBorders>
          </w:tcPr>
          <w:p w14:paraId="5DFF6383"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Cost AUD</w:t>
            </w:r>
          </w:p>
        </w:tc>
        <w:tc>
          <w:tcPr>
            <w:tcW w:w="601" w:type="pct"/>
            <w:tcBorders>
              <w:left w:val="single" w:sz="18" w:space="0" w:color="004040"/>
              <w:bottom w:val="single" w:sz="18" w:space="0" w:color="004040"/>
              <w:right w:val="single" w:sz="18" w:space="0" w:color="004040"/>
            </w:tcBorders>
          </w:tcPr>
          <w:p w14:paraId="29997953"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Level 3</w:t>
            </w:r>
          </w:p>
        </w:tc>
        <w:tc>
          <w:tcPr>
            <w:tcW w:w="908" w:type="pct"/>
            <w:tcBorders>
              <w:left w:val="single" w:sz="18" w:space="0" w:color="004040"/>
              <w:bottom w:val="single" w:sz="18" w:space="0" w:color="004040"/>
              <w:right w:val="single" w:sz="18" w:space="0" w:color="004040"/>
            </w:tcBorders>
          </w:tcPr>
          <w:p w14:paraId="7FD02BBB"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Level 2</w:t>
            </w:r>
          </w:p>
        </w:tc>
        <w:tc>
          <w:tcPr>
            <w:tcW w:w="601" w:type="pct"/>
            <w:tcBorders>
              <w:left w:val="single" w:sz="18" w:space="0" w:color="004040"/>
              <w:bottom w:val="single" w:sz="18" w:space="0" w:color="004040"/>
              <w:right w:val="single" w:sz="18" w:space="0" w:color="004040"/>
            </w:tcBorders>
          </w:tcPr>
          <w:p w14:paraId="702AA92E"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Level 1</w:t>
            </w:r>
          </w:p>
        </w:tc>
        <w:tc>
          <w:tcPr>
            <w:tcW w:w="539" w:type="pct"/>
            <w:tcBorders>
              <w:left w:val="single" w:sz="18" w:space="0" w:color="004040"/>
              <w:bottom w:val="single" w:sz="18" w:space="0" w:color="004040"/>
              <w:right w:val="single" w:sz="18" w:space="0" w:color="004040"/>
            </w:tcBorders>
          </w:tcPr>
          <w:p w14:paraId="2FA93A7B"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TOTAL</w:t>
            </w:r>
          </w:p>
        </w:tc>
        <w:tc>
          <w:tcPr>
            <w:tcW w:w="630" w:type="pct"/>
            <w:tcBorders>
              <w:left w:val="single" w:sz="18" w:space="0" w:color="004040"/>
              <w:bottom w:val="single" w:sz="18" w:space="0" w:color="004040"/>
              <w:right w:val="nil"/>
            </w:tcBorders>
          </w:tcPr>
          <w:p w14:paraId="0A354266" w14:textId="77777777" w:rsidR="00506A01" w:rsidRPr="00FC04BF" w:rsidRDefault="00506A01" w:rsidP="002E3E4A">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TOTAL Cost</w:t>
            </w:r>
          </w:p>
        </w:tc>
      </w:tr>
      <w:tr w:rsidR="00506A01" w:rsidRPr="00FC1846" w14:paraId="6256BE64"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18" w:space="0" w:color="004040"/>
              <w:bottom w:val="single" w:sz="4" w:space="0" w:color="004040"/>
              <w:right w:val="single" w:sz="18" w:space="0" w:color="004040"/>
            </w:tcBorders>
            <w:shd w:val="clear" w:color="auto" w:fill="E1FAFF"/>
            <w:vAlign w:val="center"/>
          </w:tcPr>
          <w:p w14:paraId="30F65D4B" w14:textId="77777777" w:rsidR="00506A01" w:rsidRPr="00FC04BF" w:rsidRDefault="00506A01" w:rsidP="002E3E4A">
            <w:pPr>
              <w:rPr>
                <w:rFonts w:cstheme="minorHAnsi"/>
                <w:sz w:val="22"/>
                <w:szCs w:val="22"/>
              </w:rPr>
            </w:pPr>
          </w:p>
        </w:tc>
        <w:tc>
          <w:tcPr>
            <w:tcW w:w="524" w:type="pct"/>
            <w:tcBorders>
              <w:top w:val="single" w:sz="18" w:space="0" w:color="004040"/>
              <w:left w:val="single" w:sz="18" w:space="0" w:color="004040"/>
              <w:bottom w:val="single" w:sz="4" w:space="0" w:color="004040"/>
              <w:right w:val="single" w:sz="18" w:space="0" w:color="004040"/>
            </w:tcBorders>
            <w:shd w:val="clear" w:color="auto" w:fill="E1FAFF"/>
            <w:vAlign w:val="center"/>
          </w:tcPr>
          <w:p w14:paraId="7665CEEC"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18" w:space="0" w:color="004040"/>
              <w:left w:val="single" w:sz="18" w:space="0" w:color="004040"/>
              <w:bottom w:val="single" w:sz="4" w:space="0" w:color="004040"/>
              <w:right w:val="single" w:sz="18" w:space="0" w:color="004040"/>
            </w:tcBorders>
            <w:shd w:val="clear" w:color="auto" w:fill="E1FAFF"/>
            <w:vAlign w:val="center"/>
          </w:tcPr>
          <w:p w14:paraId="3AC03B48"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#s</w:t>
            </w:r>
          </w:p>
        </w:tc>
        <w:tc>
          <w:tcPr>
            <w:tcW w:w="908" w:type="pct"/>
            <w:tcBorders>
              <w:top w:val="single" w:sz="18" w:space="0" w:color="004040"/>
              <w:left w:val="single" w:sz="18" w:space="0" w:color="004040"/>
              <w:bottom w:val="single" w:sz="4" w:space="0" w:color="004040"/>
              <w:right w:val="single" w:sz="18" w:space="0" w:color="004040"/>
            </w:tcBorders>
            <w:shd w:val="clear" w:color="auto" w:fill="E1FAFF"/>
            <w:vAlign w:val="center"/>
          </w:tcPr>
          <w:p w14:paraId="7BAF0342"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#s</w:t>
            </w:r>
          </w:p>
        </w:tc>
        <w:tc>
          <w:tcPr>
            <w:tcW w:w="601" w:type="pct"/>
            <w:tcBorders>
              <w:top w:val="single" w:sz="18" w:space="0" w:color="004040"/>
              <w:left w:val="single" w:sz="18" w:space="0" w:color="004040"/>
              <w:bottom w:val="single" w:sz="4" w:space="0" w:color="004040"/>
              <w:right w:val="single" w:sz="18" w:space="0" w:color="004040"/>
            </w:tcBorders>
            <w:shd w:val="clear" w:color="auto" w:fill="E1FAFF"/>
            <w:vAlign w:val="center"/>
          </w:tcPr>
          <w:p w14:paraId="041CED79"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#s</w:t>
            </w:r>
          </w:p>
        </w:tc>
        <w:tc>
          <w:tcPr>
            <w:tcW w:w="539" w:type="pct"/>
            <w:tcBorders>
              <w:top w:val="single" w:sz="18" w:space="0" w:color="004040"/>
              <w:left w:val="single" w:sz="18" w:space="0" w:color="004040"/>
              <w:bottom w:val="single" w:sz="4" w:space="0" w:color="004040"/>
              <w:right w:val="single" w:sz="18" w:space="0" w:color="004040"/>
            </w:tcBorders>
            <w:shd w:val="clear" w:color="auto" w:fill="E1FAFF"/>
            <w:vAlign w:val="center"/>
          </w:tcPr>
          <w:p w14:paraId="64CEDD0C"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#s</w:t>
            </w:r>
          </w:p>
        </w:tc>
        <w:tc>
          <w:tcPr>
            <w:tcW w:w="630" w:type="pct"/>
            <w:tcBorders>
              <w:top w:val="single" w:sz="18" w:space="0" w:color="004040"/>
              <w:left w:val="single" w:sz="18" w:space="0" w:color="004040"/>
              <w:bottom w:val="single" w:sz="4" w:space="0" w:color="004040"/>
            </w:tcBorders>
            <w:shd w:val="clear" w:color="auto" w:fill="E1FAFF"/>
            <w:vAlign w:val="center"/>
          </w:tcPr>
          <w:p w14:paraId="6F0307FF"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3F8EC0B3"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vAlign w:val="center"/>
          </w:tcPr>
          <w:p w14:paraId="34D2ECCD" w14:textId="77777777" w:rsidR="00506A01" w:rsidRPr="00FC04BF" w:rsidRDefault="00506A01" w:rsidP="002E3E4A">
            <w:pPr>
              <w:rPr>
                <w:rFonts w:cstheme="minorHAnsi"/>
                <w:sz w:val="22"/>
                <w:szCs w:val="22"/>
              </w:rPr>
            </w:pPr>
            <w:r w:rsidRPr="00FC04BF">
              <w:rPr>
                <w:rFonts w:cstheme="minorHAnsi"/>
                <w:sz w:val="22"/>
                <w:szCs w:val="22"/>
              </w:rPr>
              <w:t>Setups</w:t>
            </w:r>
          </w:p>
        </w:tc>
        <w:tc>
          <w:tcPr>
            <w:tcW w:w="524" w:type="pct"/>
            <w:tcBorders>
              <w:top w:val="single" w:sz="4" w:space="0" w:color="004040"/>
              <w:left w:val="single" w:sz="18" w:space="0" w:color="004040"/>
              <w:bottom w:val="single" w:sz="4" w:space="0" w:color="004040"/>
              <w:right w:val="single" w:sz="18" w:space="0" w:color="004040"/>
            </w:tcBorders>
            <w:vAlign w:val="center"/>
          </w:tcPr>
          <w:p w14:paraId="1AD35296"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3813FD5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vAlign w:val="center"/>
          </w:tcPr>
          <w:p w14:paraId="71EBAD74"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796A1EB8"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vAlign w:val="center"/>
          </w:tcPr>
          <w:p w14:paraId="7729621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vAlign w:val="center"/>
          </w:tcPr>
          <w:p w14:paraId="09A5FAAF"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506A01" w:rsidRPr="00FC1846" w14:paraId="71D0F35A"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shd w:val="clear" w:color="auto" w:fill="E1FAFF"/>
            <w:vAlign w:val="center"/>
          </w:tcPr>
          <w:p w14:paraId="6283648C" w14:textId="77777777" w:rsidR="00506A01" w:rsidRPr="00FC04BF" w:rsidRDefault="00506A01" w:rsidP="002E3E4A">
            <w:pPr>
              <w:rPr>
                <w:rFonts w:cstheme="minorHAnsi"/>
                <w:sz w:val="22"/>
                <w:szCs w:val="22"/>
              </w:rPr>
            </w:pPr>
            <w:r w:rsidRPr="00FC04BF">
              <w:rPr>
                <w:rFonts w:cstheme="minorHAnsi"/>
                <w:sz w:val="22"/>
                <w:szCs w:val="22"/>
              </w:rPr>
              <w:t>Plasma Screen</w:t>
            </w:r>
          </w:p>
        </w:tc>
        <w:tc>
          <w:tcPr>
            <w:tcW w:w="524"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65B540AC" w14:textId="125B74B5"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$1</w:t>
            </w:r>
            <w:r w:rsidR="00FC04BF">
              <w:rPr>
                <w:rFonts w:cstheme="minorHAnsi"/>
                <w:sz w:val="22"/>
                <w:szCs w:val="22"/>
              </w:rPr>
              <w:t>,</w:t>
            </w:r>
            <w:r w:rsidRPr="00FC04BF">
              <w:rPr>
                <w:rFonts w:cstheme="minorHAnsi"/>
                <w:sz w:val="22"/>
                <w:szCs w:val="22"/>
              </w:rPr>
              <w:t>000</w:t>
            </w: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757F0350"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24AF056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6970200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D8AA3CA"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shd w:val="clear" w:color="auto" w:fill="E1FAFF"/>
            <w:vAlign w:val="center"/>
          </w:tcPr>
          <w:p w14:paraId="1ABA22AC"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5344C27C"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vAlign w:val="center"/>
          </w:tcPr>
          <w:p w14:paraId="7814BFD9" w14:textId="77777777" w:rsidR="00506A01" w:rsidRPr="00FC04BF" w:rsidRDefault="00506A01" w:rsidP="002E3E4A">
            <w:pPr>
              <w:rPr>
                <w:rFonts w:cstheme="minorHAnsi"/>
                <w:sz w:val="22"/>
                <w:szCs w:val="22"/>
              </w:rPr>
            </w:pPr>
            <w:r w:rsidRPr="00FC04BF">
              <w:rPr>
                <w:rFonts w:cstheme="minorHAnsi"/>
                <w:sz w:val="22"/>
                <w:szCs w:val="22"/>
              </w:rPr>
              <w:t>Portable/mobile stand</w:t>
            </w:r>
          </w:p>
        </w:tc>
        <w:tc>
          <w:tcPr>
            <w:tcW w:w="524" w:type="pct"/>
            <w:tcBorders>
              <w:top w:val="single" w:sz="4" w:space="0" w:color="004040"/>
              <w:left w:val="single" w:sz="18" w:space="0" w:color="004040"/>
              <w:bottom w:val="single" w:sz="4" w:space="0" w:color="004040"/>
              <w:right w:val="single" w:sz="18" w:space="0" w:color="004040"/>
            </w:tcBorders>
            <w:vAlign w:val="center"/>
          </w:tcPr>
          <w:p w14:paraId="4F10E749"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$500</w:t>
            </w:r>
          </w:p>
        </w:tc>
        <w:tc>
          <w:tcPr>
            <w:tcW w:w="601" w:type="pct"/>
            <w:tcBorders>
              <w:top w:val="single" w:sz="4" w:space="0" w:color="004040"/>
              <w:left w:val="single" w:sz="18" w:space="0" w:color="004040"/>
              <w:bottom w:val="single" w:sz="4" w:space="0" w:color="004040"/>
              <w:right w:val="single" w:sz="18" w:space="0" w:color="004040"/>
            </w:tcBorders>
            <w:vAlign w:val="center"/>
          </w:tcPr>
          <w:p w14:paraId="5685B44F"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vAlign w:val="center"/>
          </w:tcPr>
          <w:p w14:paraId="62631DE7"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0F7F13A4"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vAlign w:val="center"/>
          </w:tcPr>
          <w:p w14:paraId="19214390"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vAlign w:val="center"/>
          </w:tcPr>
          <w:p w14:paraId="2C299BA5"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506A01" w:rsidRPr="00FC1846" w14:paraId="76D74157"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shd w:val="clear" w:color="auto" w:fill="E1FAFF"/>
            <w:vAlign w:val="center"/>
          </w:tcPr>
          <w:p w14:paraId="0FE5FC12" w14:textId="77777777" w:rsidR="00506A01" w:rsidRPr="00FC04BF" w:rsidRDefault="00506A01" w:rsidP="002E3E4A">
            <w:pPr>
              <w:rPr>
                <w:rFonts w:cstheme="minorHAnsi"/>
                <w:sz w:val="22"/>
                <w:szCs w:val="22"/>
              </w:rPr>
            </w:pPr>
            <w:r w:rsidRPr="00FC04BF">
              <w:rPr>
                <w:rFonts w:cstheme="minorHAnsi"/>
                <w:sz w:val="22"/>
                <w:szCs w:val="22"/>
              </w:rPr>
              <w:t>Projector</w:t>
            </w:r>
          </w:p>
        </w:tc>
        <w:tc>
          <w:tcPr>
            <w:tcW w:w="524"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503FD08"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$500</w:t>
            </w: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50EE21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270553F2"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1272237D"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3FC82B35"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shd w:val="clear" w:color="auto" w:fill="E1FAFF"/>
            <w:vAlign w:val="center"/>
          </w:tcPr>
          <w:p w14:paraId="7D2E5DF3"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1FCE9D68"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vAlign w:val="center"/>
          </w:tcPr>
          <w:p w14:paraId="3AF28F6E" w14:textId="77777777" w:rsidR="00506A01" w:rsidRPr="00FC04BF" w:rsidRDefault="00506A01" w:rsidP="002E3E4A">
            <w:pPr>
              <w:rPr>
                <w:rFonts w:cstheme="minorHAnsi"/>
                <w:sz w:val="22"/>
                <w:szCs w:val="22"/>
              </w:rPr>
            </w:pPr>
            <w:r w:rsidRPr="00FC04BF">
              <w:rPr>
                <w:rFonts w:cstheme="minorHAnsi"/>
                <w:sz w:val="22"/>
                <w:szCs w:val="22"/>
              </w:rPr>
              <w:t>Screen</w:t>
            </w:r>
          </w:p>
        </w:tc>
        <w:tc>
          <w:tcPr>
            <w:tcW w:w="524" w:type="pct"/>
            <w:tcBorders>
              <w:top w:val="single" w:sz="4" w:space="0" w:color="004040"/>
              <w:left w:val="single" w:sz="18" w:space="0" w:color="004040"/>
              <w:bottom w:val="single" w:sz="4" w:space="0" w:color="004040"/>
              <w:right w:val="single" w:sz="18" w:space="0" w:color="004040"/>
            </w:tcBorders>
            <w:vAlign w:val="center"/>
          </w:tcPr>
          <w:p w14:paraId="06754D4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$200</w:t>
            </w:r>
          </w:p>
        </w:tc>
        <w:tc>
          <w:tcPr>
            <w:tcW w:w="601" w:type="pct"/>
            <w:tcBorders>
              <w:top w:val="single" w:sz="4" w:space="0" w:color="004040"/>
              <w:left w:val="single" w:sz="18" w:space="0" w:color="004040"/>
              <w:bottom w:val="single" w:sz="4" w:space="0" w:color="004040"/>
              <w:right w:val="single" w:sz="18" w:space="0" w:color="004040"/>
            </w:tcBorders>
            <w:vAlign w:val="center"/>
          </w:tcPr>
          <w:p w14:paraId="5D232A62"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vAlign w:val="center"/>
          </w:tcPr>
          <w:p w14:paraId="291DE046"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7A319BC4"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vAlign w:val="center"/>
          </w:tcPr>
          <w:p w14:paraId="5C31B333"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vAlign w:val="center"/>
          </w:tcPr>
          <w:p w14:paraId="79B4953F"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506A01" w:rsidRPr="00FC1846" w14:paraId="4221F236"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shd w:val="clear" w:color="auto" w:fill="E1FAFF"/>
            <w:vAlign w:val="center"/>
          </w:tcPr>
          <w:p w14:paraId="54795AA6" w14:textId="77777777" w:rsidR="00506A01" w:rsidRPr="00FC04BF" w:rsidRDefault="00506A01" w:rsidP="002E3E4A">
            <w:pPr>
              <w:rPr>
                <w:rFonts w:cstheme="minorHAnsi"/>
                <w:sz w:val="22"/>
                <w:szCs w:val="22"/>
              </w:rPr>
            </w:pPr>
            <w:r w:rsidRPr="00FC04BF">
              <w:rPr>
                <w:rFonts w:cstheme="minorHAnsi"/>
                <w:sz w:val="22"/>
                <w:szCs w:val="22"/>
              </w:rPr>
              <w:t>Cabling equipment</w:t>
            </w:r>
          </w:p>
        </w:tc>
        <w:tc>
          <w:tcPr>
            <w:tcW w:w="524"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4E97712A"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$100</w:t>
            </w: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22DD3073"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1A987D9A"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67173DE8"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1AED9A2"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shd w:val="clear" w:color="auto" w:fill="E1FAFF"/>
            <w:vAlign w:val="center"/>
          </w:tcPr>
          <w:p w14:paraId="2BDFC1F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2E14A376"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vAlign w:val="center"/>
          </w:tcPr>
          <w:p w14:paraId="2B55D04B" w14:textId="77777777" w:rsidR="00506A01" w:rsidRPr="00FC04BF" w:rsidRDefault="00506A01" w:rsidP="002E3E4A">
            <w:pPr>
              <w:rPr>
                <w:rFonts w:cstheme="minorHAnsi"/>
                <w:sz w:val="22"/>
                <w:szCs w:val="22"/>
              </w:rPr>
            </w:pPr>
            <w:r w:rsidRPr="00FC04BF">
              <w:rPr>
                <w:rFonts w:cstheme="minorHAnsi"/>
                <w:sz w:val="22"/>
                <w:szCs w:val="22"/>
              </w:rPr>
              <w:t xml:space="preserve">PTZ Optic camera </w:t>
            </w:r>
            <w:r w:rsidRPr="00FC04BF">
              <w:rPr>
                <w:rFonts w:cstheme="minorHAnsi"/>
                <w:sz w:val="22"/>
                <w:szCs w:val="22"/>
              </w:rPr>
              <w:br/>
              <w:t>(or similar)</w:t>
            </w:r>
          </w:p>
        </w:tc>
        <w:tc>
          <w:tcPr>
            <w:tcW w:w="524" w:type="pct"/>
            <w:tcBorders>
              <w:top w:val="single" w:sz="4" w:space="0" w:color="004040"/>
              <w:left w:val="single" w:sz="18" w:space="0" w:color="004040"/>
              <w:bottom w:val="single" w:sz="4" w:space="0" w:color="004040"/>
              <w:right w:val="single" w:sz="18" w:space="0" w:color="004040"/>
            </w:tcBorders>
            <w:vAlign w:val="center"/>
          </w:tcPr>
          <w:p w14:paraId="16249C73" w14:textId="7A9935F1"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$4</w:t>
            </w:r>
            <w:r w:rsidR="00FC04BF">
              <w:rPr>
                <w:rFonts w:cstheme="minorHAnsi"/>
                <w:sz w:val="22"/>
                <w:szCs w:val="22"/>
              </w:rPr>
              <w:t>,</w:t>
            </w:r>
            <w:r w:rsidRPr="00FC04BF">
              <w:rPr>
                <w:rFonts w:cstheme="minorHAnsi"/>
                <w:sz w:val="22"/>
                <w:szCs w:val="22"/>
              </w:rPr>
              <w:t>000</w:t>
            </w:r>
          </w:p>
        </w:tc>
        <w:tc>
          <w:tcPr>
            <w:tcW w:w="601" w:type="pct"/>
            <w:tcBorders>
              <w:top w:val="single" w:sz="4" w:space="0" w:color="004040"/>
              <w:left w:val="single" w:sz="18" w:space="0" w:color="004040"/>
              <w:bottom w:val="single" w:sz="4" w:space="0" w:color="004040"/>
              <w:right w:val="single" w:sz="18" w:space="0" w:color="004040"/>
            </w:tcBorders>
            <w:vAlign w:val="center"/>
          </w:tcPr>
          <w:p w14:paraId="15929B08"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vAlign w:val="center"/>
          </w:tcPr>
          <w:p w14:paraId="34523EA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523B323C"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vAlign w:val="center"/>
          </w:tcPr>
          <w:p w14:paraId="44031B43"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vAlign w:val="center"/>
          </w:tcPr>
          <w:p w14:paraId="4639AFA8"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506A01" w:rsidRPr="00FC1846" w14:paraId="555A6B93"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shd w:val="clear" w:color="auto" w:fill="E1FAFF"/>
            <w:vAlign w:val="center"/>
          </w:tcPr>
          <w:p w14:paraId="68CFC121" w14:textId="77777777" w:rsidR="00506A01" w:rsidRPr="00FC04BF" w:rsidRDefault="00506A01" w:rsidP="002E3E4A">
            <w:pPr>
              <w:rPr>
                <w:rFonts w:cstheme="minorHAnsi"/>
                <w:sz w:val="22"/>
                <w:szCs w:val="22"/>
              </w:rPr>
            </w:pPr>
            <w:r w:rsidRPr="00FC04BF">
              <w:rPr>
                <w:rFonts w:cstheme="minorHAnsi"/>
                <w:sz w:val="22"/>
                <w:szCs w:val="22"/>
              </w:rPr>
              <w:t xml:space="preserve">Logitech Group camera </w:t>
            </w:r>
            <w:r w:rsidRPr="00FC04BF">
              <w:rPr>
                <w:rFonts w:cstheme="minorHAnsi"/>
                <w:sz w:val="22"/>
                <w:szCs w:val="22"/>
              </w:rPr>
              <w:br/>
              <w:t>(or similar)</w:t>
            </w:r>
          </w:p>
        </w:tc>
        <w:tc>
          <w:tcPr>
            <w:tcW w:w="524"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530F1F9" w14:textId="2B5FEE50"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$2</w:t>
            </w:r>
            <w:r w:rsidR="00FC04BF">
              <w:rPr>
                <w:rFonts w:cstheme="minorHAnsi"/>
                <w:sz w:val="22"/>
                <w:szCs w:val="22"/>
              </w:rPr>
              <w:t>,</w:t>
            </w:r>
            <w:r w:rsidRPr="00FC04BF">
              <w:rPr>
                <w:rFonts w:cstheme="minorHAnsi"/>
                <w:sz w:val="22"/>
                <w:szCs w:val="22"/>
              </w:rPr>
              <w:t>000</w:t>
            </w: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41BF8EE9"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6CDA55FC"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F21A07B"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181652F2"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shd w:val="clear" w:color="auto" w:fill="E1FAFF"/>
            <w:vAlign w:val="center"/>
          </w:tcPr>
          <w:p w14:paraId="2B78D399"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42D73A07"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vAlign w:val="center"/>
          </w:tcPr>
          <w:p w14:paraId="08DDBBD3" w14:textId="77777777" w:rsidR="00506A01" w:rsidRPr="00FC04BF" w:rsidRDefault="00506A01" w:rsidP="002E3E4A">
            <w:pPr>
              <w:rPr>
                <w:rFonts w:cstheme="minorHAnsi"/>
                <w:sz w:val="22"/>
                <w:szCs w:val="22"/>
              </w:rPr>
            </w:pPr>
            <w:r w:rsidRPr="00FC04BF">
              <w:rPr>
                <w:rFonts w:cstheme="minorHAnsi"/>
                <w:sz w:val="22"/>
                <w:szCs w:val="22"/>
              </w:rPr>
              <w:t>Logitech c920 for laptop</w:t>
            </w:r>
            <w:r w:rsidRPr="00FC04BF">
              <w:rPr>
                <w:rFonts w:cstheme="minorHAnsi"/>
                <w:sz w:val="22"/>
                <w:szCs w:val="22"/>
              </w:rPr>
              <w:br/>
              <w:t>(or similar)</w:t>
            </w:r>
          </w:p>
        </w:tc>
        <w:tc>
          <w:tcPr>
            <w:tcW w:w="524" w:type="pct"/>
            <w:tcBorders>
              <w:top w:val="single" w:sz="4" w:space="0" w:color="004040"/>
              <w:left w:val="single" w:sz="18" w:space="0" w:color="004040"/>
              <w:bottom w:val="single" w:sz="4" w:space="0" w:color="004040"/>
              <w:right w:val="single" w:sz="18" w:space="0" w:color="004040"/>
            </w:tcBorders>
            <w:vAlign w:val="center"/>
          </w:tcPr>
          <w:p w14:paraId="3D7B43D3"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$100</w:t>
            </w:r>
          </w:p>
        </w:tc>
        <w:tc>
          <w:tcPr>
            <w:tcW w:w="601" w:type="pct"/>
            <w:tcBorders>
              <w:top w:val="single" w:sz="4" w:space="0" w:color="004040"/>
              <w:left w:val="single" w:sz="18" w:space="0" w:color="004040"/>
              <w:bottom w:val="single" w:sz="4" w:space="0" w:color="004040"/>
              <w:right w:val="single" w:sz="18" w:space="0" w:color="004040"/>
            </w:tcBorders>
            <w:vAlign w:val="center"/>
          </w:tcPr>
          <w:p w14:paraId="3CE5DC01"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vAlign w:val="center"/>
          </w:tcPr>
          <w:p w14:paraId="5935F0D9"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vAlign w:val="center"/>
          </w:tcPr>
          <w:p w14:paraId="0565908C"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vAlign w:val="center"/>
          </w:tcPr>
          <w:p w14:paraId="24670AE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vAlign w:val="center"/>
          </w:tcPr>
          <w:p w14:paraId="201AE531"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506A01" w:rsidRPr="00FC1846" w14:paraId="485BF758" w14:textId="77777777" w:rsidTr="00FC04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4" w:space="0" w:color="004040"/>
              <w:right w:val="single" w:sz="18" w:space="0" w:color="004040"/>
            </w:tcBorders>
            <w:shd w:val="clear" w:color="auto" w:fill="E1FAFF"/>
            <w:vAlign w:val="center"/>
          </w:tcPr>
          <w:p w14:paraId="55DA0558" w14:textId="77777777" w:rsidR="00506A01" w:rsidRPr="00FC04BF" w:rsidRDefault="00506A01" w:rsidP="002E3E4A">
            <w:pPr>
              <w:rPr>
                <w:rFonts w:cstheme="minorHAnsi"/>
                <w:sz w:val="22"/>
                <w:szCs w:val="22"/>
              </w:rPr>
            </w:pPr>
            <w:r w:rsidRPr="00FC04BF">
              <w:rPr>
                <w:rFonts w:cstheme="minorHAnsi"/>
                <w:sz w:val="22"/>
                <w:szCs w:val="22"/>
              </w:rPr>
              <w:t>Laptop</w:t>
            </w:r>
          </w:p>
        </w:tc>
        <w:tc>
          <w:tcPr>
            <w:tcW w:w="524"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280BE2E7" w14:textId="6DD60896"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FC04BF">
              <w:rPr>
                <w:rFonts w:cstheme="minorHAnsi"/>
                <w:sz w:val="22"/>
                <w:szCs w:val="22"/>
              </w:rPr>
              <w:t>$1</w:t>
            </w:r>
            <w:r w:rsidR="00FC04BF">
              <w:rPr>
                <w:rFonts w:cstheme="minorHAnsi"/>
                <w:sz w:val="22"/>
                <w:szCs w:val="22"/>
              </w:rPr>
              <w:t>,</w:t>
            </w:r>
            <w:r w:rsidRPr="00FC04BF">
              <w:rPr>
                <w:rFonts w:cstheme="minorHAnsi"/>
                <w:sz w:val="22"/>
                <w:szCs w:val="22"/>
              </w:rPr>
              <w:t>000</w:t>
            </w: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6B0C7AE7"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58D3D897"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52290F9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4" w:space="0" w:color="004040"/>
              <w:right w:val="single" w:sz="18" w:space="0" w:color="004040"/>
            </w:tcBorders>
            <w:shd w:val="clear" w:color="auto" w:fill="E1FAFF"/>
            <w:vAlign w:val="center"/>
          </w:tcPr>
          <w:p w14:paraId="0C48F66B"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4" w:space="0" w:color="004040"/>
            </w:tcBorders>
            <w:shd w:val="clear" w:color="auto" w:fill="E1FAFF"/>
            <w:vAlign w:val="center"/>
          </w:tcPr>
          <w:p w14:paraId="66222E6D"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12AFB9F4" w14:textId="77777777" w:rsidTr="00FC04BF">
        <w:trPr>
          <w:trHeight w:val="284"/>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004040"/>
              <w:bottom w:val="single" w:sz="18" w:space="0" w:color="004040"/>
              <w:right w:val="single" w:sz="18" w:space="0" w:color="004040"/>
            </w:tcBorders>
            <w:vAlign w:val="center"/>
          </w:tcPr>
          <w:p w14:paraId="0B2CCC74" w14:textId="77777777" w:rsidR="00506A01" w:rsidRPr="00FC04BF" w:rsidRDefault="00506A01" w:rsidP="002E3E4A">
            <w:pPr>
              <w:rPr>
                <w:rFonts w:cstheme="minorHAnsi"/>
                <w:sz w:val="22"/>
                <w:szCs w:val="22"/>
              </w:rPr>
            </w:pPr>
            <w:r w:rsidRPr="00FC04BF">
              <w:rPr>
                <w:rFonts w:cstheme="minorHAnsi"/>
                <w:sz w:val="22"/>
                <w:szCs w:val="22"/>
              </w:rPr>
              <w:t>Desktop</w:t>
            </w:r>
          </w:p>
        </w:tc>
        <w:tc>
          <w:tcPr>
            <w:tcW w:w="524" w:type="pct"/>
            <w:tcBorders>
              <w:top w:val="single" w:sz="4" w:space="0" w:color="004040"/>
              <w:left w:val="single" w:sz="18" w:space="0" w:color="004040"/>
              <w:bottom w:val="single" w:sz="18" w:space="0" w:color="004040"/>
              <w:right w:val="single" w:sz="18" w:space="0" w:color="004040"/>
            </w:tcBorders>
            <w:vAlign w:val="center"/>
          </w:tcPr>
          <w:p w14:paraId="50AC3DAE"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FC04BF">
              <w:rPr>
                <w:rFonts w:cstheme="minorHAnsi"/>
                <w:sz w:val="22"/>
                <w:szCs w:val="22"/>
              </w:rPr>
              <w:t>$800</w:t>
            </w:r>
          </w:p>
        </w:tc>
        <w:tc>
          <w:tcPr>
            <w:tcW w:w="601" w:type="pct"/>
            <w:tcBorders>
              <w:top w:val="single" w:sz="4" w:space="0" w:color="004040"/>
              <w:left w:val="single" w:sz="18" w:space="0" w:color="004040"/>
              <w:bottom w:val="single" w:sz="18" w:space="0" w:color="004040"/>
              <w:right w:val="single" w:sz="18" w:space="0" w:color="004040"/>
            </w:tcBorders>
            <w:vAlign w:val="center"/>
          </w:tcPr>
          <w:p w14:paraId="7AC7173F" w14:textId="77777777" w:rsidR="00506A01" w:rsidRPr="00FC04BF" w:rsidDel="008E43C2"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4" w:space="0" w:color="004040"/>
              <w:left w:val="single" w:sz="18" w:space="0" w:color="004040"/>
              <w:bottom w:val="single" w:sz="18" w:space="0" w:color="004040"/>
              <w:right w:val="single" w:sz="18" w:space="0" w:color="004040"/>
            </w:tcBorders>
            <w:vAlign w:val="center"/>
          </w:tcPr>
          <w:p w14:paraId="42D3C053" w14:textId="77777777" w:rsidR="00506A01" w:rsidRPr="00FC04BF" w:rsidDel="008E43C2"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4" w:space="0" w:color="004040"/>
              <w:left w:val="single" w:sz="18" w:space="0" w:color="004040"/>
              <w:bottom w:val="single" w:sz="18" w:space="0" w:color="004040"/>
              <w:right w:val="single" w:sz="18" w:space="0" w:color="004040"/>
            </w:tcBorders>
            <w:vAlign w:val="center"/>
          </w:tcPr>
          <w:p w14:paraId="5086147B" w14:textId="77777777" w:rsidR="00506A01" w:rsidRPr="00FC04BF" w:rsidDel="008E43C2"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4" w:space="0" w:color="004040"/>
              <w:left w:val="single" w:sz="18" w:space="0" w:color="004040"/>
              <w:bottom w:val="single" w:sz="18" w:space="0" w:color="004040"/>
              <w:right w:val="single" w:sz="18" w:space="0" w:color="004040"/>
            </w:tcBorders>
            <w:vAlign w:val="center"/>
          </w:tcPr>
          <w:p w14:paraId="42CC94D7" w14:textId="77777777" w:rsidR="00506A01" w:rsidRPr="00FC04BF" w:rsidDel="008E43C2"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4" w:space="0" w:color="004040"/>
              <w:left w:val="single" w:sz="18" w:space="0" w:color="004040"/>
              <w:bottom w:val="single" w:sz="18" w:space="0" w:color="004040"/>
            </w:tcBorders>
            <w:vAlign w:val="center"/>
          </w:tcPr>
          <w:p w14:paraId="3D76D3FF" w14:textId="77777777" w:rsidR="00506A01" w:rsidRPr="00FC04BF" w:rsidDel="008E43C2"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FC04BF" w:rsidRPr="00FC1846" w14:paraId="358C3D4B" w14:textId="77777777" w:rsidTr="00FC04BF">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197" w:type="pct"/>
            <w:tcBorders>
              <w:top w:val="single" w:sz="18" w:space="0" w:color="004040"/>
              <w:bottom w:val="single" w:sz="18" w:space="0" w:color="004040"/>
              <w:right w:val="single" w:sz="18" w:space="0" w:color="004040"/>
            </w:tcBorders>
            <w:shd w:val="clear" w:color="auto" w:fill="E1FAFF"/>
            <w:vAlign w:val="center"/>
          </w:tcPr>
          <w:p w14:paraId="7A7D70B9" w14:textId="77777777" w:rsidR="00506A01" w:rsidRPr="00FC04BF" w:rsidRDefault="00506A01" w:rsidP="002E3E4A">
            <w:pPr>
              <w:rPr>
                <w:rFonts w:cstheme="minorHAnsi"/>
                <w:sz w:val="22"/>
                <w:szCs w:val="22"/>
              </w:rPr>
            </w:pPr>
            <w:r w:rsidRPr="00FC04BF">
              <w:rPr>
                <w:rFonts w:cstheme="minorHAnsi"/>
                <w:sz w:val="22"/>
                <w:szCs w:val="22"/>
              </w:rPr>
              <w:t>TOTAL per setup</w:t>
            </w:r>
          </w:p>
        </w:tc>
        <w:tc>
          <w:tcPr>
            <w:tcW w:w="524" w:type="pct"/>
            <w:tcBorders>
              <w:top w:val="single" w:sz="18" w:space="0" w:color="004040"/>
              <w:left w:val="single" w:sz="18" w:space="0" w:color="004040"/>
              <w:bottom w:val="single" w:sz="18" w:space="0" w:color="004040"/>
              <w:right w:val="single" w:sz="18" w:space="0" w:color="004040"/>
            </w:tcBorders>
            <w:shd w:val="clear" w:color="auto" w:fill="E1FAFF"/>
            <w:vAlign w:val="center"/>
          </w:tcPr>
          <w:p w14:paraId="395A540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18" w:space="0" w:color="004040"/>
              <w:left w:val="single" w:sz="18" w:space="0" w:color="004040"/>
              <w:bottom w:val="single" w:sz="18" w:space="0" w:color="004040"/>
              <w:right w:val="single" w:sz="18" w:space="0" w:color="004040"/>
            </w:tcBorders>
            <w:shd w:val="clear" w:color="auto" w:fill="E1FAFF"/>
            <w:vAlign w:val="center"/>
          </w:tcPr>
          <w:p w14:paraId="595777D3"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908" w:type="pct"/>
            <w:tcBorders>
              <w:top w:val="single" w:sz="18" w:space="0" w:color="004040"/>
              <w:left w:val="single" w:sz="18" w:space="0" w:color="004040"/>
              <w:bottom w:val="single" w:sz="18" w:space="0" w:color="004040"/>
              <w:right w:val="single" w:sz="18" w:space="0" w:color="004040"/>
            </w:tcBorders>
            <w:shd w:val="clear" w:color="auto" w:fill="E1FAFF"/>
            <w:vAlign w:val="center"/>
          </w:tcPr>
          <w:p w14:paraId="0B9CB239"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1" w:type="pct"/>
            <w:tcBorders>
              <w:top w:val="single" w:sz="18" w:space="0" w:color="004040"/>
              <w:left w:val="single" w:sz="18" w:space="0" w:color="004040"/>
              <w:bottom w:val="single" w:sz="18" w:space="0" w:color="004040"/>
              <w:right w:val="single" w:sz="18" w:space="0" w:color="004040"/>
            </w:tcBorders>
            <w:shd w:val="clear" w:color="auto" w:fill="E1FAFF"/>
            <w:vAlign w:val="center"/>
          </w:tcPr>
          <w:p w14:paraId="156DDCA6"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9" w:type="pct"/>
            <w:tcBorders>
              <w:top w:val="single" w:sz="18" w:space="0" w:color="004040"/>
              <w:left w:val="single" w:sz="18" w:space="0" w:color="004040"/>
              <w:bottom w:val="single" w:sz="18" w:space="0" w:color="004040"/>
              <w:right w:val="single" w:sz="18" w:space="0" w:color="004040"/>
            </w:tcBorders>
            <w:shd w:val="clear" w:color="auto" w:fill="E1FAFF"/>
            <w:vAlign w:val="center"/>
          </w:tcPr>
          <w:p w14:paraId="32B678AA"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30" w:type="pct"/>
            <w:tcBorders>
              <w:top w:val="single" w:sz="18" w:space="0" w:color="004040"/>
              <w:left w:val="single" w:sz="18" w:space="0" w:color="004040"/>
              <w:bottom w:val="single" w:sz="18" w:space="0" w:color="004040"/>
            </w:tcBorders>
            <w:shd w:val="clear" w:color="auto" w:fill="E1FAFF"/>
            <w:vAlign w:val="center"/>
          </w:tcPr>
          <w:p w14:paraId="1D3FD99E" w14:textId="77777777" w:rsidR="00506A01" w:rsidRPr="00FC04BF" w:rsidRDefault="00506A01" w:rsidP="002E3E4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506A01" w:rsidRPr="00FC1846" w14:paraId="1DC0EE2D" w14:textId="77777777" w:rsidTr="00FC04BF">
        <w:trPr>
          <w:trHeight w:val="425"/>
        </w:trPr>
        <w:tc>
          <w:tcPr>
            <w:cnfStyle w:val="001000000000" w:firstRow="0" w:lastRow="0" w:firstColumn="1" w:lastColumn="0" w:oddVBand="0" w:evenVBand="0" w:oddHBand="0" w:evenHBand="0" w:firstRowFirstColumn="0" w:firstRowLastColumn="0" w:lastRowFirstColumn="0" w:lastRowLastColumn="0"/>
            <w:tcW w:w="1197" w:type="pct"/>
            <w:tcBorders>
              <w:top w:val="single" w:sz="18" w:space="0" w:color="004040"/>
              <w:bottom w:val="single" w:sz="18" w:space="0" w:color="004040"/>
              <w:right w:val="single" w:sz="18" w:space="0" w:color="004040"/>
            </w:tcBorders>
            <w:vAlign w:val="center"/>
          </w:tcPr>
          <w:p w14:paraId="6018373E" w14:textId="77777777" w:rsidR="00506A01" w:rsidRPr="00FC04BF" w:rsidRDefault="00506A01" w:rsidP="002E3E4A">
            <w:pPr>
              <w:rPr>
                <w:rFonts w:cstheme="minorHAnsi"/>
                <w:sz w:val="22"/>
                <w:szCs w:val="22"/>
              </w:rPr>
            </w:pPr>
            <w:r w:rsidRPr="00FC04BF">
              <w:rPr>
                <w:rFonts w:cstheme="minorHAnsi"/>
                <w:sz w:val="22"/>
                <w:szCs w:val="22"/>
              </w:rPr>
              <w:t>TOTAL COST</w:t>
            </w:r>
          </w:p>
        </w:tc>
        <w:tc>
          <w:tcPr>
            <w:tcW w:w="524" w:type="pct"/>
            <w:tcBorders>
              <w:top w:val="single" w:sz="18" w:space="0" w:color="004040"/>
              <w:left w:val="single" w:sz="18" w:space="0" w:color="004040"/>
              <w:bottom w:val="single" w:sz="18" w:space="0" w:color="004040"/>
              <w:right w:val="single" w:sz="18" w:space="0" w:color="004040"/>
            </w:tcBorders>
            <w:vAlign w:val="center"/>
          </w:tcPr>
          <w:p w14:paraId="1C0C2CE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18" w:space="0" w:color="004040"/>
              <w:left w:val="single" w:sz="18" w:space="0" w:color="004040"/>
              <w:bottom w:val="single" w:sz="18" w:space="0" w:color="004040"/>
              <w:right w:val="single" w:sz="18" w:space="0" w:color="004040"/>
            </w:tcBorders>
            <w:vAlign w:val="center"/>
          </w:tcPr>
          <w:p w14:paraId="1A244D0D"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908" w:type="pct"/>
            <w:tcBorders>
              <w:top w:val="single" w:sz="18" w:space="0" w:color="004040"/>
              <w:left w:val="single" w:sz="18" w:space="0" w:color="004040"/>
              <w:bottom w:val="single" w:sz="18" w:space="0" w:color="004040"/>
              <w:right w:val="single" w:sz="18" w:space="0" w:color="004040"/>
            </w:tcBorders>
            <w:vAlign w:val="center"/>
          </w:tcPr>
          <w:p w14:paraId="7DACB41A"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01" w:type="pct"/>
            <w:tcBorders>
              <w:top w:val="single" w:sz="18" w:space="0" w:color="004040"/>
              <w:left w:val="single" w:sz="18" w:space="0" w:color="004040"/>
              <w:bottom w:val="single" w:sz="18" w:space="0" w:color="004040"/>
              <w:right w:val="single" w:sz="18" w:space="0" w:color="004040"/>
            </w:tcBorders>
            <w:vAlign w:val="center"/>
          </w:tcPr>
          <w:p w14:paraId="6586351E"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9" w:type="pct"/>
            <w:tcBorders>
              <w:top w:val="single" w:sz="18" w:space="0" w:color="004040"/>
              <w:left w:val="single" w:sz="18" w:space="0" w:color="004040"/>
              <w:bottom w:val="single" w:sz="18" w:space="0" w:color="004040"/>
              <w:right w:val="single" w:sz="18" w:space="0" w:color="004040"/>
            </w:tcBorders>
            <w:vAlign w:val="center"/>
          </w:tcPr>
          <w:p w14:paraId="68B09A7C"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630" w:type="pct"/>
            <w:tcBorders>
              <w:top w:val="single" w:sz="18" w:space="0" w:color="004040"/>
              <w:left w:val="single" w:sz="18" w:space="0" w:color="004040"/>
              <w:bottom w:val="single" w:sz="18" w:space="0" w:color="004040"/>
            </w:tcBorders>
            <w:vAlign w:val="center"/>
          </w:tcPr>
          <w:p w14:paraId="5A23780A" w14:textId="77777777" w:rsidR="00506A01" w:rsidRPr="00FC04BF" w:rsidRDefault="00506A01" w:rsidP="002E3E4A">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71CC1560" w14:textId="77777777" w:rsidR="003D0637" w:rsidRPr="002E1708" w:rsidRDefault="003D0637" w:rsidP="00506A01">
      <w:pPr>
        <w:rPr>
          <w:rFonts w:eastAsia="MS ??" w:cstheme="minorHAnsi"/>
          <w:b/>
          <w:smallCaps/>
          <w:color w:val="00667C"/>
          <w:sz w:val="36"/>
          <w:szCs w:val="36"/>
        </w:rPr>
      </w:pPr>
    </w:p>
    <w:p w14:paraId="2FF7588A" w14:textId="77777777" w:rsidR="003D0637" w:rsidRPr="002E1708" w:rsidRDefault="003D0637" w:rsidP="00506A01">
      <w:pPr>
        <w:rPr>
          <w:rFonts w:eastAsia="MS ??" w:cstheme="minorHAnsi"/>
          <w:b/>
          <w:smallCaps/>
          <w:color w:val="00667C"/>
          <w:sz w:val="36"/>
          <w:szCs w:val="36"/>
        </w:rPr>
      </w:pPr>
    </w:p>
    <w:p w14:paraId="3F0C7A34" w14:textId="1FD1D84A" w:rsidR="003D0637" w:rsidRPr="00FC04BF" w:rsidRDefault="00FC04BF" w:rsidP="00606BAA">
      <w:pPr>
        <w:pStyle w:val="Heading2"/>
      </w:pPr>
      <w:bookmarkStart w:id="73" w:name="_Toc71544983"/>
      <w:bookmarkStart w:id="74" w:name="_Toc71712186"/>
      <w:bookmarkStart w:id="75" w:name="_Toc71888315"/>
      <w:bookmarkStart w:id="76" w:name="_Toc71889610"/>
      <w:bookmarkStart w:id="77" w:name="_Toc72748215"/>
      <w:bookmarkStart w:id="78" w:name="_Toc72748821"/>
      <w:r w:rsidRPr="00FC04BF">
        <w:rPr>
          <w:noProof/>
          <w:lang w:val="en-AU"/>
        </w:rPr>
        <w:lastRenderedPageBreak/>
        <w:drawing>
          <wp:anchor distT="0" distB="0" distL="114300" distR="114300" simplePos="0" relativeHeight="251709440" behindDoc="1" locked="0" layoutInCell="1" allowOverlap="1" wp14:anchorId="2F81C6FA" wp14:editId="5357CDC6">
            <wp:simplePos x="0" y="0"/>
            <wp:positionH relativeFrom="margin">
              <wp:align>left</wp:align>
            </wp:positionH>
            <wp:positionV relativeFrom="paragraph">
              <wp:posOffset>791210</wp:posOffset>
            </wp:positionV>
            <wp:extent cx="5591175" cy="6820535"/>
            <wp:effectExtent l="0" t="0" r="9525" b="0"/>
            <wp:wrapTight wrapText="bothSides">
              <wp:wrapPolygon edited="0">
                <wp:start x="0" y="0"/>
                <wp:lineTo x="0" y="21538"/>
                <wp:lineTo x="21563" y="21538"/>
                <wp:lineTo x="21563" y="0"/>
                <wp:lineTo x="0" y="0"/>
              </wp:wrapPolygon>
            </wp:wrapTight>
            <wp:docPr id="83" name="Picture 8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descrip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1175" cy="682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F7B">
        <w:t xml:space="preserve">Annex </w:t>
      </w:r>
      <w:r w:rsidR="00F55FFA">
        <w:t>Twelve</w:t>
      </w:r>
      <w:r w:rsidR="00B42D85">
        <w:t xml:space="preserve">: </w:t>
      </w:r>
      <w:r w:rsidR="003D0637" w:rsidRPr="00FC04BF">
        <w:t>Examples of Court Responses to COVID-19 Health Restrictions</w:t>
      </w:r>
      <w:r w:rsidR="003D0637" w:rsidRPr="00FC04BF">
        <w:rPr>
          <w:rStyle w:val="FootnoteReference"/>
          <w:color w:val="004040"/>
        </w:rPr>
        <w:footnoteReference w:id="10"/>
      </w:r>
      <w:bookmarkEnd w:id="73"/>
      <w:bookmarkEnd w:id="74"/>
      <w:bookmarkEnd w:id="75"/>
      <w:bookmarkEnd w:id="76"/>
      <w:bookmarkEnd w:id="77"/>
      <w:bookmarkEnd w:id="78"/>
    </w:p>
    <w:p w14:paraId="5CB8EF16" w14:textId="697A2ADF" w:rsidR="003D0637" w:rsidRPr="00FC1846" w:rsidRDefault="003D0637" w:rsidP="003D0637">
      <w:pPr>
        <w:rPr>
          <w:rFonts w:cstheme="minorHAnsi"/>
        </w:rPr>
      </w:pPr>
    </w:p>
    <w:p w14:paraId="2640345D" w14:textId="1870D2FE" w:rsidR="004F526F" w:rsidRDefault="00804F7B" w:rsidP="00606BAA">
      <w:pPr>
        <w:pStyle w:val="Heading2"/>
      </w:pPr>
      <w:bookmarkStart w:id="79" w:name="_Toc71544984"/>
      <w:bookmarkStart w:id="80" w:name="_Toc71712187"/>
      <w:bookmarkStart w:id="81" w:name="_Toc71888316"/>
      <w:bookmarkStart w:id="82" w:name="_Toc71889611"/>
      <w:bookmarkStart w:id="83" w:name="_Toc72748216"/>
      <w:bookmarkStart w:id="84" w:name="_Toc72748822"/>
      <w:r>
        <w:lastRenderedPageBreak/>
        <w:t xml:space="preserve">Annex </w:t>
      </w:r>
      <w:r w:rsidR="00F55FFA">
        <w:t>Thirteen</w:t>
      </w:r>
      <w:r w:rsidR="00B42D85">
        <w:t xml:space="preserve">: </w:t>
      </w:r>
      <w:r w:rsidR="004F526F" w:rsidRPr="00FC04BF">
        <w:t>Bench Guide for Judges</w:t>
      </w:r>
      <w:r w:rsidR="00262378">
        <w:t xml:space="preserve"> (</w:t>
      </w:r>
      <w:r w:rsidR="00262378" w:rsidRPr="00FC04BF">
        <w:t>NCSC</w:t>
      </w:r>
      <w:r w:rsidR="00262378">
        <w:t>)</w:t>
      </w:r>
      <w:bookmarkEnd w:id="79"/>
      <w:bookmarkEnd w:id="80"/>
      <w:bookmarkEnd w:id="81"/>
      <w:bookmarkEnd w:id="82"/>
      <w:bookmarkEnd w:id="83"/>
      <w:bookmarkEnd w:id="84"/>
    </w:p>
    <w:p w14:paraId="3B5B097B" w14:textId="77777777" w:rsidR="00E52048" w:rsidRPr="00E52048" w:rsidRDefault="00E52048" w:rsidP="00E52048">
      <w:pPr>
        <w:rPr>
          <w:sz w:val="12"/>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9122"/>
      </w:tblGrid>
      <w:tr w:rsidR="004F526F" w:rsidRPr="002E1708" w14:paraId="2F1F3508" w14:textId="77777777" w:rsidTr="0081273D">
        <w:tc>
          <w:tcPr>
            <w:tcW w:w="5000" w:type="pct"/>
            <w:tcBorders>
              <w:top w:val="single" w:sz="2" w:space="0" w:color="auto"/>
              <w:left w:val="single" w:sz="2" w:space="0" w:color="000000"/>
              <w:bottom w:val="single" w:sz="2" w:space="0" w:color="auto"/>
              <w:right w:val="single" w:sz="2" w:space="0" w:color="000000"/>
            </w:tcBorders>
            <w:shd w:val="clear" w:color="auto" w:fill="0F6872"/>
            <w:vAlign w:val="center"/>
            <w:hideMark/>
          </w:tcPr>
          <w:p w14:paraId="0825AC94" w14:textId="77777777" w:rsidR="004F526F" w:rsidRPr="00FC04BF" w:rsidRDefault="004F526F" w:rsidP="002E3E4A">
            <w:pPr>
              <w:rPr>
                <w:rFonts w:cstheme="minorHAnsi"/>
                <w:color w:val="FFFFFF" w:themeColor="background1"/>
                <w:sz w:val="22"/>
                <w:szCs w:val="22"/>
              </w:rPr>
            </w:pPr>
            <w:r w:rsidRPr="00FC04BF">
              <w:rPr>
                <w:rFonts w:cstheme="minorHAnsi"/>
                <w:color w:val="FFFFFF" w:themeColor="background1"/>
                <w:sz w:val="22"/>
                <w:szCs w:val="22"/>
              </w:rPr>
              <w:t>CONDUCTING FAIR AND JUST REMOTE HEARINGS:</w:t>
            </w:r>
            <w:r w:rsidRPr="00FC04BF">
              <w:rPr>
                <w:rStyle w:val="FootnoteReference"/>
                <w:rFonts w:cstheme="minorHAnsi"/>
                <w:color w:val="FFFFFF" w:themeColor="background1"/>
                <w:sz w:val="22"/>
                <w:szCs w:val="22"/>
              </w:rPr>
              <w:footnoteReference w:id="11"/>
            </w:r>
          </w:p>
          <w:p w14:paraId="285A669C" w14:textId="77777777" w:rsidR="004F526F" w:rsidRPr="00FC04BF" w:rsidRDefault="007B226C" w:rsidP="002E3E4A">
            <w:pPr>
              <w:rPr>
                <w:rFonts w:cstheme="minorHAnsi"/>
                <w:color w:val="FFFFFF" w:themeColor="background1"/>
                <w:sz w:val="22"/>
                <w:szCs w:val="22"/>
              </w:rPr>
            </w:pPr>
            <w:hyperlink r:id="rId37" w:history="1">
              <w:r w:rsidR="004F526F" w:rsidRPr="00FC04BF">
                <w:rPr>
                  <w:rStyle w:val="Hyperlink"/>
                  <w:rFonts w:cstheme="minorHAnsi"/>
                  <w:color w:val="FFFFFF" w:themeColor="background1"/>
                  <w:sz w:val="22"/>
                  <w:szCs w:val="22"/>
                </w:rPr>
                <w:t>A BENCH GUIDE FOR JUDGES</w:t>
              </w:r>
            </w:hyperlink>
          </w:p>
        </w:tc>
      </w:tr>
      <w:tr w:rsidR="004F526F" w:rsidRPr="002E1708" w14:paraId="33B9DAA7" w14:textId="77777777" w:rsidTr="0081273D">
        <w:tc>
          <w:tcPr>
            <w:tcW w:w="5000" w:type="pct"/>
            <w:tcBorders>
              <w:top w:val="single" w:sz="2" w:space="0" w:color="auto"/>
              <w:left w:val="single" w:sz="2" w:space="0" w:color="000000"/>
              <w:bottom w:val="single" w:sz="2" w:space="0" w:color="auto"/>
              <w:right w:val="single" w:sz="2" w:space="0" w:color="000000"/>
            </w:tcBorders>
            <w:vAlign w:val="center"/>
            <w:hideMark/>
          </w:tcPr>
          <w:p w14:paraId="5B423CE3" w14:textId="77777777" w:rsidR="004F526F" w:rsidRPr="00FC04BF" w:rsidRDefault="004F526F" w:rsidP="002E3E4A">
            <w:pPr>
              <w:rPr>
                <w:rFonts w:cstheme="minorHAnsi"/>
                <w:sz w:val="22"/>
                <w:szCs w:val="22"/>
              </w:rPr>
            </w:pPr>
            <w:r w:rsidRPr="00FC04BF">
              <w:rPr>
                <w:rFonts w:cstheme="minorHAnsi"/>
                <w:sz w:val="22"/>
                <w:szCs w:val="22"/>
              </w:rPr>
              <w:t xml:space="preserve">Many courts have embraced innovative communication technologies, especially videoconferencing platforms, to conduct routine hearings during the COVID-19 pandemic. Although these technologies provide an effective solution for managing cases until the pandemic abates, interpersonal communication in a remote platform differs considerably from the in-person experience. These differences can affect whether litigants and other hearing participants believe they have been treated fairly. Courts must make procedural fairness (also called procedural justice) for litigants the highest priority, regardless of where proceedings take place, as litigant perceptions of how they are treated have a greater impact on their acceptance of and compliance with court orders than the actual outcome of hearings. This bench guide offers practical tips for adapting judicial techniques to ensure procedural fairness in remote hearings. </w:t>
            </w:r>
          </w:p>
          <w:tbl>
            <w:tblPr>
              <w:tblW w:w="0" w:type="auto"/>
              <w:tblCellMar>
                <w:top w:w="15" w:type="dxa"/>
                <w:left w:w="15" w:type="dxa"/>
                <w:bottom w:w="15" w:type="dxa"/>
                <w:right w:w="15" w:type="dxa"/>
              </w:tblCellMar>
              <w:tblLook w:val="04A0" w:firstRow="1" w:lastRow="0" w:firstColumn="1" w:lastColumn="0" w:noHBand="0" w:noVBand="1"/>
            </w:tblPr>
            <w:tblGrid>
              <w:gridCol w:w="9086"/>
            </w:tblGrid>
            <w:tr w:rsidR="004F526F" w:rsidRPr="00FC04BF" w14:paraId="40E78971" w14:textId="77777777" w:rsidTr="002E3E4A">
              <w:tc>
                <w:tcPr>
                  <w:tcW w:w="0" w:type="auto"/>
                  <w:tcBorders>
                    <w:top w:val="single" w:sz="2" w:space="0" w:color="auto"/>
                    <w:left w:val="single" w:sz="2" w:space="0" w:color="000000"/>
                    <w:bottom w:val="single" w:sz="2" w:space="0" w:color="000000"/>
                    <w:right w:val="single" w:sz="2" w:space="0" w:color="000000"/>
                  </w:tcBorders>
                  <w:shd w:val="clear" w:color="auto" w:fill="0F6872"/>
                  <w:vAlign w:val="center"/>
                  <w:hideMark/>
                </w:tcPr>
                <w:p w14:paraId="1726A729" w14:textId="77777777" w:rsidR="004F526F" w:rsidRPr="00FC04BF" w:rsidRDefault="004F526F" w:rsidP="002E3E4A">
                  <w:pPr>
                    <w:rPr>
                      <w:rFonts w:cstheme="minorHAnsi"/>
                      <w:color w:val="FFFFFF" w:themeColor="background1"/>
                      <w:sz w:val="22"/>
                      <w:szCs w:val="22"/>
                    </w:rPr>
                  </w:pPr>
                  <w:r w:rsidRPr="00FC04BF">
                    <w:rPr>
                      <w:rFonts w:cstheme="minorHAnsi"/>
                      <w:color w:val="FFFFFF" w:themeColor="background1"/>
                      <w:sz w:val="22"/>
                      <w:szCs w:val="22"/>
                    </w:rPr>
                    <w:t xml:space="preserve">CORE ELEMENTS OF PROCEDURAL FAIRNESS </w:t>
                  </w:r>
                </w:p>
              </w:tc>
            </w:tr>
            <w:tr w:rsidR="004F526F" w:rsidRPr="00FC04BF" w14:paraId="715E42EC" w14:textId="77777777" w:rsidTr="002E3E4A">
              <w:tc>
                <w:tcPr>
                  <w:tcW w:w="0" w:type="auto"/>
                  <w:tcBorders>
                    <w:top w:val="single" w:sz="2" w:space="0" w:color="000000"/>
                    <w:left w:val="single" w:sz="2" w:space="0" w:color="000000"/>
                    <w:bottom w:val="single" w:sz="2" w:space="0" w:color="auto"/>
                    <w:right w:val="single" w:sz="2" w:space="0" w:color="000000"/>
                  </w:tcBorders>
                  <w:shd w:val="clear" w:color="auto" w:fill="DDF9F2"/>
                  <w:vAlign w:val="center"/>
                  <w:hideMark/>
                </w:tcPr>
                <w:p w14:paraId="0D907AB6" w14:textId="77777777" w:rsidR="004F526F" w:rsidRPr="00FC04BF" w:rsidRDefault="004F526F" w:rsidP="00CA09AD">
                  <w:pPr>
                    <w:pStyle w:val="ListParagraph"/>
                    <w:numPr>
                      <w:ilvl w:val="0"/>
                      <w:numId w:val="11"/>
                    </w:numPr>
                    <w:spacing w:after="80"/>
                    <w:rPr>
                      <w:rFonts w:cstheme="minorHAnsi"/>
                      <w:szCs w:val="22"/>
                    </w:rPr>
                  </w:pPr>
                  <w:r w:rsidRPr="00FC04BF">
                    <w:rPr>
                      <w:rFonts w:cstheme="minorHAnsi"/>
                      <w:b/>
                      <w:bCs/>
                      <w:szCs w:val="22"/>
                    </w:rPr>
                    <w:t>VOICE</w:t>
                  </w:r>
                  <w:r w:rsidRPr="00FC04BF">
                    <w:rPr>
                      <w:rFonts w:cstheme="minorHAnsi"/>
                      <w:szCs w:val="22"/>
                    </w:rPr>
                    <w:t xml:space="preserve">: the ability of litigants to participate in the case by expressing their own viewpoints; </w:t>
                  </w:r>
                </w:p>
                <w:p w14:paraId="7AC0569B" w14:textId="77777777" w:rsidR="004F526F" w:rsidRPr="00FC04BF" w:rsidRDefault="004F526F" w:rsidP="00CA09AD">
                  <w:pPr>
                    <w:pStyle w:val="ListParagraph"/>
                    <w:numPr>
                      <w:ilvl w:val="0"/>
                      <w:numId w:val="11"/>
                    </w:numPr>
                    <w:spacing w:after="80"/>
                    <w:rPr>
                      <w:rFonts w:cstheme="minorHAnsi"/>
                      <w:szCs w:val="22"/>
                    </w:rPr>
                  </w:pPr>
                  <w:r w:rsidRPr="00FC04BF">
                    <w:rPr>
                      <w:rFonts w:cstheme="minorHAnsi"/>
                      <w:b/>
                      <w:bCs/>
                      <w:szCs w:val="22"/>
                    </w:rPr>
                    <w:t>NEUTRALITY</w:t>
                  </w:r>
                  <w:r w:rsidRPr="00FC04BF">
                    <w:rPr>
                      <w:rFonts w:cstheme="minorHAnsi"/>
                      <w:szCs w:val="22"/>
                    </w:rPr>
                    <w:t xml:space="preserve">: the consistent application of legal principles by unbiased decision makers who are transparent about how decisions are made; </w:t>
                  </w:r>
                </w:p>
                <w:p w14:paraId="3FC764E1" w14:textId="77777777" w:rsidR="004F526F" w:rsidRPr="00FC04BF" w:rsidRDefault="004F526F" w:rsidP="00CA09AD">
                  <w:pPr>
                    <w:pStyle w:val="ListParagraph"/>
                    <w:numPr>
                      <w:ilvl w:val="0"/>
                      <w:numId w:val="11"/>
                    </w:numPr>
                    <w:spacing w:after="80"/>
                    <w:rPr>
                      <w:rFonts w:cstheme="minorHAnsi"/>
                      <w:szCs w:val="22"/>
                    </w:rPr>
                  </w:pPr>
                  <w:r w:rsidRPr="00FC04BF">
                    <w:rPr>
                      <w:rFonts w:cstheme="minorHAnsi"/>
                      <w:b/>
                      <w:bCs/>
                      <w:szCs w:val="22"/>
                    </w:rPr>
                    <w:t>RESPECT</w:t>
                  </w:r>
                  <w:r w:rsidRPr="00FC04BF">
                    <w:rPr>
                      <w:rFonts w:cstheme="minorHAnsi"/>
                      <w:szCs w:val="22"/>
                    </w:rPr>
                    <w:t xml:space="preserve">: individuals are treated with courtesy and respect, including respect for people’s rights; </w:t>
                  </w:r>
                </w:p>
                <w:p w14:paraId="5F75ED38" w14:textId="77777777" w:rsidR="004F526F" w:rsidRPr="00FC04BF" w:rsidRDefault="004F526F" w:rsidP="00CA09AD">
                  <w:pPr>
                    <w:pStyle w:val="ListParagraph"/>
                    <w:numPr>
                      <w:ilvl w:val="0"/>
                      <w:numId w:val="11"/>
                    </w:numPr>
                    <w:spacing w:after="80"/>
                    <w:rPr>
                      <w:rFonts w:cstheme="minorHAnsi"/>
                      <w:szCs w:val="22"/>
                    </w:rPr>
                  </w:pPr>
                  <w:r w:rsidRPr="00FC04BF">
                    <w:rPr>
                      <w:rFonts w:cstheme="minorHAnsi"/>
                      <w:b/>
                      <w:bCs/>
                      <w:szCs w:val="22"/>
                    </w:rPr>
                    <w:t>TRUST</w:t>
                  </w:r>
                  <w:r w:rsidRPr="00FC04BF">
                    <w:rPr>
                      <w:rFonts w:cstheme="minorHAnsi"/>
                      <w:szCs w:val="22"/>
                    </w:rPr>
                    <w:t xml:space="preserve">: decision makers are perceived as sincere and caring, trying to do the right thing; </w:t>
                  </w:r>
                </w:p>
                <w:p w14:paraId="4A1A633F" w14:textId="77777777" w:rsidR="004F526F" w:rsidRPr="00FC04BF" w:rsidRDefault="004F526F" w:rsidP="00CA09AD">
                  <w:pPr>
                    <w:pStyle w:val="ListParagraph"/>
                    <w:numPr>
                      <w:ilvl w:val="0"/>
                      <w:numId w:val="11"/>
                    </w:numPr>
                    <w:spacing w:after="80"/>
                    <w:rPr>
                      <w:rFonts w:cstheme="minorHAnsi"/>
                      <w:szCs w:val="22"/>
                    </w:rPr>
                  </w:pPr>
                  <w:r w:rsidRPr="00FC04BF">
                    <w:rPr>
                      <w:rFonts w:cstheme="minorHAnsi"/>
                      <w:b/>
                      <w:bCs/>
                      <w:szCs w:val="22"/>
                    </w:rPr>
                    <w:t>HELPFULNESS</w:t>
                  </w:r>
                  <w:r w:rsidRPr="00FC04BF">
                    <w:rPr>
                      <w:rFonts w:cstheme="minorHAnsi"/>
                      <w:szCs w:val="22"/>
                    </w:rPr>
                    <w:t xml:space="preserve">: litigants perceive court actors as interested in their personal situation to the extent that the law allows. </w:t>
                  </w:r>
                </w:p>
              </w:tc>
            </w:tr>
          </w:tbl>
          <w:p w14:paraId="483A4C2C" w14:textId="77777777" w:rsidR="004F526F" w:rsidRPr="00FC04BF" w:rsidRDefault="004F526F" w:rsidP="002E3E4A">
            <w:pPr>
              <w:rPr>
                <w:rFonts w:cstheme="minorHAnsi"/>
                <w:b/>
                <w:bCs/>
                <w:color w:val="FFFFFF" w:themeColor="background1"/>
                <w:sz w:val="22"/>
                <w:szCs w:val="22"/>
                <w:shd w:val="clear" w:color="auto" w:fill="0F6872"/>
              </w:rPr>
            </w:pPr>
            <w:r w:rsidRPr="00FC04BF">
              <w:rPr>
                <w:rFonts w:cstheme="minorHAnsi"/>
                <w:color w:val="FFFFFF" w:themeColor="background1"/>
                <w:sz w:val="22"/>
                <w:szCs w:val="22"/>
                <w:shd w:val="clear" w:color="auto" w:fill="0F6872"/>
              </w:rPr>
              <w:t xml:space="preserve">PREHEARING PREPARATION </w:t>
            </w:r>
          </w:p>
          <w:p w14:paraId="7F89184F" w14:textId="77777777" w:rsidR="004F526F" w:rsidRPr="00FC04BF" w:rsidRDefault="004F526F" w:rsidP="002E3E4A">
            <w:pPr>
              <w:rPr>
                <w:rFonts w:cstheme="minorHAnsi"/>
                <w:b/>
                <w:bCs/>
                <w:sz w:val="22"/>
                <w:szCs w:val="22"/>
              </w:rPr>
            </w:pPr>
            <w:r w:rsidRPr="00FC04BF">
              <w:rPr>
                <w:rFonts w:cstheme="minorHAnsi"/>
                <w:b/>
                <w:bCs/>
                <w:sz w:val="22"/>
                <w:szCs w:val="22"/>
              </w:rPr>
              <w:t xml:space="preserve">Adjust calendaring practices to ensure sufficient time to give each case your full attention. </w:t>
            </w:r>
          </w:p>
          <w:p w14:paraId="49769738" w14:textId="77777777" w:rsidR="004F526F" w:rsidRPr="00FC04BF" w:rsidRDefault="004F526F" w:rsidP="002E3E4A">
            <w:pPr>
              <w:rPr>
                <w:rFonts w:cstheme="minorHAnsi"/>
                <w:sz w:val="22"/>
                <w:szCs w:val="22"/>
              </w:rPr>
            </w:pPr>
            <w:r w:rsidRPr="00FC04BF">
              <w:rPr>
                <w:rFonts w:cstheme="minorHAnsi"/>
                <w:sz w:val="22"/>
                <w:szCs w:val="22"/>
              </w:rPr>
              <w:t xml:space="preserve">Preliminary reports suggest that remote hearings take longer than in-person hearings. Litigants who are unfamiliar with the technology platform or who have poor internet connectivity may need extra time to logon, present evidence, or make arguments. Litigant appearance rates also tend to be higher for hearings conducted remotely, eliminating the cushion of time that judges have come to expect by entering default judgments or orders to dismiss for failure to prosecute. “Zoom fatigue” is real; do not schedule more cases than you can realistically manage. </w:t>
            </w:r>
          </w:p>
          <w:p w14:paraId="65941762" w14:textId="77777777" w:rsidR="004F526F" w:rsidRPr="00FC04BF" w:rsidRDefault="004F526F" w:rsidP="002E3E4A">
            <w:pPr>
              <w:rPr>
                <w:rFonts w:cstheme="minorHAnsi"/>
                <w:sz w:val="22"/>
                <w:szCs w:val="22"/>
              </w:rPr>
            </w:pPr>
          </w:p>
          <w:p w14:paraId="7D51F4D9" w14:textId="77777777" w:rsidR="004F526F" w:rsidRPr="00FC04BF" w:rsidRDefault="004F526F" w:rsidP="002E3E4A">
            <w:pPr>
              <w:rPr>
                <w:rFonts w:cstheme="minorHAnsi"/>
                <w:b/>
                <w:bCs/>
                <w:sz w:val="22"/>
                <w:szCs w:val="22"/>
              </w:rPr>
            </w:pPr>
            <w:r w:rsidRPr="00FC04BF">
              <w:rPr>
                <w:rFonts w:cstheme="minorHAnsi"/>
                <w:b/>
                <w:bCs/>
                <w:sz w:val="22"/>
                <w:szCs w:val="22"/>
              </w:rPr>
              <w:t xml:space="preserve">Review case files before hearings. </w:t>
            </w:r>
          </w:p>
          <w:p w14:paraId="4C2B1866" w14:textId="77777777" w:rsidR="004F526F" w:rsidRPr="00FC04BF" w:rsidRDefault="004F526F" w:rsidP="002E3E4A">
            <w:pPr>
              <w:rPr>
                <w:rFonts w:cstheme="minorHAnsi"/>
                <w:sz w:val="22"/>
                <w:szCs w:val="22"/>
              </w:rPr>
            </w:pPr>
            <w:r w:rsidRPr="00FC04BF">
              <w:rPr>
                <w:rFonts w:cstheme="minorHAnsi"/>
                <w:sz w:val="22"/>
                <w:szCs w:val="22"/>
              </w:rPr>
              <w:t xml:space="preserve">Making direct eye contact shows litigants that you are attentive and engaged, but this is difficult to do this while simultaneously reviewing motions, briefs, and other documents during the hearing. Advance preparation shows respect by demonstrating your familiarity with litigants’ individual circumstances. </w:t>
            </w:r>
          </w:p>
          <w:p w14:paraId="2C53ECBA" w14:textId="77777777" w:rsidR="004F526F" w:rsidRPr="00FC04BF" w:rsidRDefault="004F526F" w:rsidP="002E3E4A">
            <w:pPr>
              <w:rPr>
                <w:rFonts w:cstheme="minorHAnsi"/>
                <w:sz w:val="22"/>
                <w:szCs w:val="22"/>
              </w:rPr>
            </w:pPr>
          </w:p>
          <w:p w14:paraId="2AAD7616" w14:textId="77777777" w:rsidR="004F526F" w:rsidRPr="00FC04BF" w:rsidRDefault="004F526F" w:rsidP="002E3E4A">
            <w:pPr>
              <w:rPr>
                <w:rFonts w:cstheme="minorHAnsi"/>
                <w:b/>
                <w:bCs/>
                <w:sz w:val="22"/>
                <w:szCs w:val="22"/>
              </w:rPr>
            </w:pPr>
            <w:r w:rsidRPr="00FC04BF">
              <w:rPr>
                <w:rFonts w:cstheme="minorHAnsi"/>
                <w:b/>
                <w:bCs/>
                <w:sz w:val="22"/>
                <w:szCs w:val="22"/>
              </w:rPr>
              <w:t xml:space="preserve">Ensure that litigants have access to information and resources to participate effectively in the hearing. </w:t>
            </w:r>
          </w:p>
          <w:p w14:paraId="5B97EDA7" w14:textId="77777777" w:rsidR="004F526F" w:rsidRPr="00FC04BF" w:rsidRDefault="004F526F" w:rsidP="002E3E4A">
            <w:pPr>
              <w:rPr>
                <w:rFonts w:cstheme="minorHAnsi"/>
                <w:sz w:val="22"/>
                <w:szCs w:val="22"/>
              </w:rPr>
            </w:pPr>
            <w:r w:rsidRPr="00FC04BF">
              <w:rPr>
                <w:rFonts w:cstheme="minorHAnsi"/>
                <w:sz w:val="22"/>
                <w:szCs w:val="22"/>
              </w:rPr>
              <w:t>Providing a URL to the videoconferencing platform does not necessarily ensure that litigants can participate effectively. Hearing notifications should be written in plain language and include information not only about how to connect and participate on the platform, but also how to access additional information to prepare for the hearing (e.g., gathering documents to present</w:t>
            </w:r>
            <w:r w:rsidRPr="00FC04BF">
              <w:rPr>
                <w:rFonts w:cstheme="minorHAnsi"/>
                <w:sz w:val="22"/>
                <w:szCs w:val="22"/>
              </w:rPr>
              <w:br/>
              <w:t xml:space="preserve">as evidence, potential claims and </w:t>
            </w:r>
            <w:proofErr w:type="spellStart"/>
            <w:r w:rsidRPr="00FC04BF">
              <w:rPr>
                <w:rFonts w:cstheme="minorHAnsi"/>
                <w:sz w:val="22"/>
                <w:szCs w:val="22"/>
              </w:rPr>
              <w:t>defenses</w:t>
            </w:r>
            <w:proofErr w:type="spellEnd"/>
            <w:r w:rsidRPr="00FC04BF">
              <w:rPr>
                <w:rFonts w:cstheme="minorHAnsi"/>
                <w:sz w:val="22"/>
                <w:szCs w:val="22"/>
              </w:rPr>
              <w:t>, etc.).</w:t>
            </w:r>
            <w:r w:rsidRPr="00FC04BF">
              <w:rPr>
                <w:rFonts w:cstheme="minorHAnsi"/>
                <w:sz w:val="22"/>
                <w:szCs w:val="22"/>
              </w:rPr>
              <w:br/>
            </w:r>
            <w:r w:rsidRPr="00FC04BF">
              <w:rPr>
                <w:rFonts w:cstheme="minorHAnsi"/>
                <w:sz w:val="22"/>
                <w:szCs w:val="22"/>
              </w:rPr>
              <w:lastRenderedPageBreak/>
              <w:t xml:space="preserve">The notification should also communicate the court’s expectations about litigant preparation for the hearing (e.g., timeliness, formality of the hearing). Finally, some litigants may require a foreign language interpreter or an accommodation under the Americans with Disabilities Act to participate in a remote hearing. Ensure that the hearing notification includes information on how to request such assistance. </w:t>
            </w:r>
          </w:p>
          <w:p w14:paraId="6E84FA54" w14:textId="77777777" w:rsidR="004F526F" w:rsidRPr="00FC04BF" w:rsidRDefault="004F526F" w:rsidP="002E3E4A">
            <w:pPr>
              <w:rPr>
                <w:rFonts w:cstheme="minorHAnsi"/>
                <w:b/>
                <w:bCs/>
                <w:sz w:val="22"/>
                <w:szCs w:val="22"/>
              </w:rPr>
            </w:pPr>
          </w:p>
          <w:p w14:paraId="7E846079" w14:textId="77777777" w:rsidR="004F526F" w:rsidRPr="00FC04BF" w:rsidRDefault="004F526F" w:rsidP="002E3E4A">
            <w:pPr>
              <w:rPr>
                <w:rFonts w:cstheme="minorHAnsi"/>
                <w:sz w:val="22"/>
                <w:szCs w:val="22"/>
              </w:rPr>
            </w:pPr>
            <w:r w:rsidRPr="00FC04BF">
              <w:rPr>
                <w:rFonts w:cstheme="minorHAnsi"/>
                <w:b/>
                <w:bCs/>
                <w:sz w:val="22"/>
                <w:szCs w:val="22"/>
              </w:rPr>
              <w:t>Offer alternatives for litigants who lack devices or internet access to participate remotely</w:t>
            </w:r>
            <w:r w:rsidRPr="00FC04BF">
              <w:rPr>
                <w:rFonts w:cstheme="minorHAnsi"/>
                <w:sz w:val="22"/>
                <w:szCs w:val="22"/>
              </w:rPr>
              <w:t xml:space="preserve">. </w:t>
            </w:r>
          </w:p>
          <w:p w14:paraId="3775FAD1" w14:textId="77777777" w:rsidR="004F526F" w:rsidRPr="00FC04BF" w:rsidRDefault="004F526F" w:rsidP="002E3E4A">
            <w:pPr>
              <w:rPr>
                <w:rFonts w:cstheme="minorHAnsi"/>
                <w:sz w:val="22"/>
                <w:szCs w:val="22"/>
              </w:rPr>
            </w:pPr>
            <w:r w:rsidRPr="00FC04BF">
              <w:rPr>
                <w:rFonts w:cstheme="minorHAnsi"/>
                <w:sz w:val="22"/>
                <w:szCs w:val="22"/>
              </w:rPr>
              <w:t xml:space="preserve">Courts should suggest community resources (e.g., public schools, libraries, community </w:t>
            </w:r>
            <w:proofErr w:type="spellStart"/>
            <w:r w:rsidRPr="00FC04BF">
              <w:rPr>
                <w:rFonts w:cstheme="minorHAnsi"/>
                <w:sz w:val="22"/>
                <w:szCs w:val="22"/>
              </w:rPr>
              <w:t>centers</w:t>
            </w:r>
            <w:proofErr w:type="spellEnd"/>
            <w:r w:rsidRPr="00FC04BF">
              <w:rPr>
                <w:rFonts w:cstheme="minorHAnsi"/>
                <w:sz w:val="22"/>
                <w:szCs w:val="22"/>
              </w:rPr>
              <w:t xml:space="preserve">) where litigants can use computers or get access to a stable internet connection, including, if possible, dedicated computer kiosks or Zoom pods at the courthouse. </w:t>
            </w:r>
          </w:p>
          <w:p w14:paraId="4423FD51" w14:textId="77777777" w:rsidR="004F526F" w:rsidRPr="00FC04BF" w:rsidRDefault="004F526F" w:rsidP="002E3E4A">
            <w:pPr>
              <w:rPr>
                <w:rFonts w:cstheme="minorHAnsi"/>
                <w:sz w:val="22"/>
                <w:szCs w:val="22"/>
              </w:rPr>
            </w:pPr>
          </w:p>
        </w:tc>
      </w:tr>
      <w:tr w:rsidR="004F526F" w:rsidRPr="002E1708" w14:paraId="02D13AB4" w14:textId="77777777" w:rsidTr="0081273D">
        <w:tc>
          <w:tcPr>
            <w:tcW w:w="5000" w:type="pct"/>
            <w:tcBorders>
              <w:top w:val="single" w:sz="2" w:space="0" w:color="000000"/>
              <w:left w:val="single" w:sz="2" w:space="0" w:color="auto"/>
              <w:bottom w:val="single" w:sz="2" w:space="0" w:color="auto"/>
              <w:right w:val="single" w:sz="2" w:space="0" w:color="auto"/>
            </w:tcBorders>
            <w:vAlign w:val="center"/>
            <w:hideMark/>
          </w:tcPr>
          <w:p w14:paraId="7C06046B" w14:textId="77777777" w:rsidR="004F526F" w:rsidRPr="00FC04BF" w:rsidRDefault="004F526F" w:rsidP="002E3E4A">
            <w:pPr>
              <w:rPr>
                <w:rFonts w:cstheme="minorHAnsi"/>
                <w:color w:val="FFFFFF" w:themeColor="background1"/>
                <w:sz w:val="22"/>
                <w:szCs w:val="22"/>
                <w:shd w:val="clear" w:color="auto" w:fill="0F6872"/>
              </w:rPr>
            </w:pPr>
            <w:r w:rsidRPr="00FC04BF">
              <w:rPr>
                <w:rFonts w:cstheme="minorHAnsi"/>
                <w:color w:val="FFFFFF" w:themeColor="background1"/>
                <w:sz w:val="22"/>
                <w:szCs w:val="22"/>
                <w:shd w:val="clear" w:color="auto" w:fill="0F6872"/>
              </w:rPr>
              <w:lastRenderedPageBreak/>
              <w:t xml:space="preserve">FAIR AND EFFECTIVE USE OF VIDEOCONFERENCING PLATFORMS </w:t>
            </w:r>
          </w:p>
          <w:p w14:paraId="0DE46F37" w14:textId="77777777" w:rsidR="004F526F" w:rsidRPr="00FC04BF" w:rsidRDefault="004F526F" w:rsidP="002E3E4A">
            <w:pPr>
              <w:rPr>
                <w:rFonts w:cstheme="minorHAnsi"/>
                <w:sz w:val="22"/>
                <w:szCs w:val="22"/>
              </w:rPr>
            </w:pPr>
            <w:r w:rsidRPr="00FC04BF">
              <w:rPr>
                <w:rFonts w:cstheme="minorHAnsi"/>
                <w:b/>
                <w:bCs/>
                <w:color w:val="000000" w:themeColor="text1"/>
                <w:sz w:val="22"/>
                <w:szCs w:val="22"/>
              </w:rPr>
              <w:t>Use a “technical bailiff” to help litigants logon and troubleshoot on technical problems</w:t>
            </w:r>
            <w:r w:rsidRPr="00FC04BF">
              <w:rPr>
                <w:rFonts w:cstheme="minorHAnsi"/>
                <w:b/>
                <w:bCs/>
                <w:i/>
                <w:iCs/>
                <w:color w:val="0F6872"/>
                <w:position w:val="-4"/>
                <w:sz w:val="22"/>
                <w:szCs w:val="22"/>
              </w:rPr>
              <w:t>.</w:t>
            </w:r>
            <w:r w:rsidRPr="00FC04BF">
              <w:rPr>
                <w:rFonts w:cstheme="minorHAnsi"/>
                <w:b/>
                <w:bCs/>
                <w:i/>
                <w:iCs/>
                <w:color w:val="0F6872"/>
                <w:position w:val="-4"/>
                <w:sz w:val="22"/>
                <w:szCs w:val="22"/>
              </w:rPr>
              <w:br/>
            </w:r>
            <w:r w:rsidRPr="00FC04BF">
              <w:rPr>
                <w:rFonts w:cstheme="minorHAnsi"/>
                <w:sz w:val="22"/>
                <w:szCs w:val="22"/>
              </w:rPr>
              <w:t xml:space="preserve">The bailiff should rename litigants to indicate their full name, especially litigants using devices with default names (e.g., “Mom’s iPad”) or litigants who have called in on a telephone connection. The bailiff can also move litigants to waiting areas or breakout rooms staffed by ADR professionals, pro bono attorneys, or court staff who can provide legal information or assistance while waiting for hearings to begin. </w:t>
            </w:r>
          </w:p>
          <w:p w14:paraId="0F8B4BA7" w14:textId="77777777" w:rsidR="004F526F" w:rsidRPr="00FC04BF" w:rsidRDefault="004F526F" w:rsidP="002E3E4A">
            <w:pPr>
              <w:rPr>
                <w:rFonts w:cstheme="minorHAnsi"/>
                <w:sz w:val="22"/>
                <w:szCs w:val="22"/>
              </w:rPr>
            </w:pPr>
          </w:p>
          <w:p w14:paraId="6DE201C2" w14:textId="77777777" w:rsidR="004F526F" w:rsidRPr="00FC04BF" w:rsidRDefault="004F526F" w:rsidP="002E3E4A">
            <w:pPr>
              <w:rPr>
                <w:rFonts w:cstheme="minorHAnsi"/>
                <w:b/>
                <w:bCs/>
                <w:sz w:val="22"/>
                <w:szCs w:val="22"/>
              </w:rPr>
            </w:pPr>
            <w:r w:rsidRPr="00FC04BF">
              <w:rPr>
                <w:rFonts w:cstheme="minorHAnsi"/>
                <w:b/>
                <w:bCs/>
                <w:sz w:val="22"/>
                <w:szCs w:val="22"/>
              </w:rPr>
              <w:t xml:space="preserve">Pay close attention to videoconference dashboards. </w:t>
            </w:r>
          </w:p>
          <w:p w14:paraId="126A633E" w14:textId="77777777" w:rsidR="004F526F" w:rsidRPr="00FC04BF" w:rsidRDefault="004F526F" w:rsidP="002E3E4A">
            <w:pPr>
              <w:rPr>
                <w:rFonts w:cstheme="minorHAnsi"/>
                <w:sz w:val="22"/>
                <w:szCs w:val="22"/>
              </w:rPr>
            </w:pPr>
            <w:r w:rsidRPr="00FC04BF">
              <w:rPr>
                <w:rFonts w:cstheme="minorHAnsi"/>
                <w:sz w:val="22"/>
                <w:szCs w:val="22"/>
              </w:rPr>
              <w:t xml:space="preserve">Many default platform settings require participants to raise hands virtually or require the host to permit entrance from a virtual waiting room. Also be alert for hackers (Zoom bombing) disrupting the hearing. </w:t>
            </w:r>
          </w:p>
          <w:p w14:paraId="166E0D6E" w14:textId="77777777" w:rsidR="004F526F" w:rsidRPr="00FC04BF" w:rsidRDefault="004F526F" w:rsidP="002E3E4A">
            <w:pPr>
              <w:rPr>
                <w:rFonts w:cstheme="minorHAnsi"/>
                <w:sz w:val="22"/>
                <w:szCs w:val="22"/>
              </w:rPr>
            </w:pPr>
          </w:p>
          <w:p w14:paraId="1705E884" w14:textId="77777777" w:rsidR="004F526F" w:rsidRPr="00FC04BF" w:rsidRDefault="004F526F" w:rsidP="002E3E4A">
            <w:pPr>
              <w:rPr>
                <w:rFonts w:cstheme="minorHAnsi"/>
                <w:b/>
                <w:bCs/>
                <w:sz w:val="22"/>
                <w:szCs w:val="22"/>
              </w:rPr>
            </w:pPr>
            <w:r w:rsidRPr="00FC04BF">
              <w:rPr>
                <w:rFonts w:cstheme="minorHAnsi"/>
                <w:b/>
                <w:bCs/>
                <w:sz w:val="22"/>
                <w:szCs w:val="22"/>
              </w:rPr>
              <w:t xml:space="preserve">Unmute litigants and check that they can hear and be heard. </w:t>
            </w:r>
          </w:p>
          <w:p w14:paraId="58B5C23B" w14:textId="77777777" w:rsidR="004F526F" w:rsidRPr="00FC04BF" w:rsidRDefault="004F526F" w:rsidP="002E3E4A">
            <w:pPr>
              <w:rPr>
                <w:rFonts w:cstheme="minorHAnsi"/>
                <w:sz w:val="22"/>
                <w:szCs w:val="22"/>
              </w:rPr>
            </w:pPr>
            <w:r w:rsidRPr="00FC04BF">
              <w:rPr>
                <w:rFonts w:cstheme="minorHAnsi"/>
                <w:sz w:val="22"/>
                <w:szCs w:val="22"/>
              </w:rPr>
              <w:t xml:space="preserve">Before starting the hearing, identify all participants to ensure that everyone is present on the record. Provide a brief explanation to litigants on how to participate, including raising hands for permission to speak. If litigants are represented by counsel, explain how they can communicate privately using breakout rooms or separate text communications. Before entering a final judgment, check that all participants are still present on the platform, have heard everything that was said, and had an opportunity to express their viewpoint. </w:t>
            </w:r>
          </w:p>
          <w:p w14:paraId="4FE926B4" w14:textId="77777777" w:rsidR="004F526F" w:rsidRPr="00FC04BF" w:rsidRDefault="004F526F" w:rsidP="002E3E4A">
            <w:pPr>
              <w:rPr>
                <w:rFonts w:cstheme="minorHAnsi"/>
                <w:sz w:val="22"/>
                <w:szCs w:val="22"/>
              </w:rPr>
            </w:pPr>
          </w:p>
          <w:p w14:paraId="3E7E95FE" w14:textId="77777777" w:rsidR="004F526F" w:rsidRPr="00FC04BF" w:rsidRDefault="004F526F" w:rsidP="002E3E4A">
            <w:pPr>
              <w:rPr>
                <w:rFonts w:cstheme="minorHAnsi"/>
                <w:color w:val="191919"/>
                <w:sz w:val="22"/>
                <w:szCs w:val="22"/>
              </w:rPr>
            </w:pPr>
            <w:r w:rsidRPr="00FC04BF">
              <w:rPr>
                <w:rFonts w:cstheme="minorHAnsi"/>
                <w:b/>
                <w:bCs/>
                <w:sz w:val="22"/>
                <w:szCs w:val="22"/>
              </w:rPr>
              <w:t>Be careful not to overlook litigants who appear on the screen as black boxes due to lack of webcams or unstable connectivity or who have called into the hearing on a telephone line</w:t>
            </w:r>
            <w:r w:rsidRPr="00FC04BF">
              <w:rPr>
                <w:rFonts w:cstheme="minorHAnsi"/>
                <w:sz w:val="22"/>
                <w:szCs w:val="22"/>
              </w:rPr>
              <w:t>.</w:t>
            </w:r>
            <w:r w:rsidRPr="00FC04BF">
              <w:rPr>
                <w:rFonts w:cstheme="minorHAnsi"/>
                <w:sz w:val="22"/>
                <w:szCs w:val="22"/>
              </w:rPr>
              <w:br/>
            </w:r>
            <w:r w:rsidRPr="00FC04BF">
              <w:rPr>
                <w:rFonts w:cstheme="minorHAnsi"/>
                <w:color w:val="191919"/>
                <w:sz w:val="22"/>
                <w:szCs w:val="22"/>
              </w:rPr>
              <w:t xml:space="preserve">It is easier to engage with people whose faces you can see. Similarly, some viewing options on videoconference platforms do not permit users to see all participants simultaneously. Make it practice to call on each person to ensure that they are still present on the platform, have heard everything that was said, and ask them if they have anything else to add before closing the hearing. </w:t>
            </w:r>
          </w:p>
          <w:p w14:paraId="194CF982" w14:textId="77777777" w:rsidR="004F526F" w:rsidRPr="00FC04BF" w:rsidRDefault="004F526F" w:rsidP="002E3E4A">
            <w:pPr>
              <w:rPr>
                <w:rFonts w:cstheme="minorHAnsi"/>
                <w:sz w:val="22"/>
                <w:szCs w:val="22"/>
              </w:rPr>
            </w:pPr>
          </w:p>
          <w:p w14:paraId="390CA799" w14:textId="77777777" w:rsidR="004F526F" w:rsidRPr="00FC04BF" w:rsidRDefault="004F526F" w:rsidP="002E3E4A">
            <w:pPr>
              <w:rPr>
                <w:rFonts w:cstheme="minorHAnsi"/>
                <w:b/>
                <w:bCs/>
                <w:sz w:val="22"/>
                <w:szCs w:val="22"/>
              </w:rPr>
            </w:pPr>
            <w:r w:rsidRPr="00FC04BF">
              <w:rPr>
                <w:rFonts w:cstheme="minorHAnsi"/>
                <w:b/>
                <w:bCs/>
                <w:sz w:val="22"/>
                <w:szCs w:val="22"/>
              </w:rPr>
              <w:t xml:space="preserve">Speak to the camera, not to the screen, and wait for litigants to finish speaking before responding. </w:t>
            </w:r>
          </w:p>
          <w:p w14:paraId="35867B57" w14:textId="77777777" w:rsidR="004F526F" w:rsidRPr="00FC04BF" w:rsidRDefault="004F526F" w:rsidP="002E3E4A">
            <w:pPr>
              <w:rPr>
                <w:rFonts w:cstheme="minorHAnsi"/>
                <w:sz w:val="22"/>
                <w:szCs w:val="22"/>
              </w:rPr>
            </w:pPr>
            <w:r w:rsidRPr="00FC04BF">
              <w:rPr>
                <w:rFonts w:cstheme="minorHAnsi"/>
                <w:sz w:val="22"/>
                <w:szCs w:val="22"/>
              </w:rPr>
              <w:t xml:space="preserve">Looking directly at the webcam makes it appear that you are looking directly at the trial participants, rather than off to the side. In addition, looking through multiple screens or databases during the hearing can make judges look distracted or disengaged. Finally, the delay in audio transmission sometimes causes people to speak over each other. Wait for litigants to finish speaking before responding. </w:t>
            </w:r>
          </w:p>
          <w:p w14:paraId="03367B85" w14:textId="77777777" w:rsidR="004F526F" w:rsidRPr="00FC04BF" w:rsidRDefault="004F526F" w:rsidP="002E3E4A">
            <w:pPr>
              <w:rPr>
                <w:rFonts w:cstheme="minorHAnsi"/>
                <w:sz w:val="22"/>
                <w:szCs w:val="22"/>
              </w:rPr>
            </w:pPr>
          </w:p>
          <w:p w14:paraId="5C2D58A9" w14:textId="77777777" w:rsidR="004F526F" w:rsidRPr="00FC04BF" w:rsidRDefault="004F526F" w:rsidP="002E3E4A">
            <w:pPr>
              <w:rPr>
                <w:rFonts w:cstheme="minorHAnsi"/>
                <w:sz w:val="22"/>
                <w:szCs w:val="22"/>
              </w:rPr>
            </w:pPr>
            <w:r w:rsidRPr="00FC04BF">
              <w:rPr>
                <w:rFonts w:cstheme="minorHAnsi"/>
                <w:b/>
                <w:bCs/>
                <w:color w:val="000000" w:themeColor="text1"/>
                <w:sz w:val="22"/>
                <w:szCs w:val="22"/>
              </w:rPr>
              <w:t>Ensure that litigants participating by telephone are fully informed and have the opportunity to speak during hearings</w:t>
            </w:r>
            <w:r w:rsidRPr="00FC04BF">
              <w:rPr>
                <w:rFonts w:cstheme="minorHAnsi"/>
                <w:b/>
                <w:bCs/>
                <w:i/>
                <w:iCs/>
                <w:color w:val="0F6872"/>
                <w:sz w:val="22"/>
                <w:szCs w:val="22"/>
              </w:rPr>
              <w:t>.</w:t>
            </w:r>
            <w:r w:rsidRPr="00FC04BF">
              <w:rPr>
                <w:rFonts w:cstheme="minorHAnsi"/>
                <w:b/>
                <w:bCs/>
                <w:i/>
                <w:iCs/>
                <w:color w:val="0F6872"/>
                <w:sz w:val="22"/>
                <w:szCs w:val="22"/>
              </w:rPr>
              <w:br/>
            </w:r>
            <w:r w:rsidRPr="00FC04BF">
              <w:rPr>
                <w:rFonts w:cstheme="minorHAnsi"/>
                <w:sz w:val="22"/>
                <w:szCs w:val="22"/>
              </w:rPr>
              <w:t xml:space="preserve">Litigants participating by telephone lack the visual cues on which other participants rely to </w:t>
            </w:r>
            <w:r w:rsidRPr="00FC04BF">
              <w:rPr>
                <w:rFonts w:cstheme="minorHAnsi"/>
                <w:sz w:val="22"/>
                <w:szCs w:val="22"/>
              </w:rPr>
              <w:lastRenderedPageBreak/>
              <w:t xml:space="preserve">understand what is happening during the hearing. For example, they may not know who is present for the hearing and they will not be able to view documents or other evidence displayed on a shared screen. Litigants participating by telephone also do not have access to platform dashboard tools (e.g., to raise hands to indicate their interest in speaking). </w:t>
            </w:r>
          </w:p>
          <w:p w14:paraId="52AF1FD7" w14:textId="77777777" w:rsidR="004F526F" w:rsidRPr="00FC04BF" w:rsidRDefault="004F526F" w:rsidP="002E3E4A">
            <w:pPr>
              <w:rPr>
                <w:rFonts w:cstheme="minorHAnsi"/>
                <w:b/>
                <w:bCs/>
                <w:sz w:val="22"/>
                <w:szCs w:val="22"/>
              </w:rPr>
            </w:pPr>
          </w:p>
          <w:p w14:paraId="236560C9" w14:textId="77777777" w:rsidR="004F526F" w:rsidRPr="00FC04BF" w:rsidRDefault="004F526F" w:rsidP="002E3E4A">
            <w:pPr>
              <w:rPr>
                <w:rFonts w:cstheme="minorHAnsi"/>
                <w:sz w:val="22"/>
                <w:szCs w:val="22"/>
              </w:rPr>
            </w:pPr>
            <w:r w:rsidRPr="00FC04BF">
              <w:rPr>
                <w:rFonts w:cstheme="minorHAnsi"/>
                <w:b/>
                <w:bCs/>
                <w:sz w:val="22"/>
                <w:szCs w:val="22"/>
              </w:rPr>
              <w:t>Take time to explain the hearing’s purpose and procedures, and the basis for any decisions</w:t>
            </w:r>
            <w:r w:rsidRPr="00FC04BF">
              <w:rPr>
                <w:rFonts w:cstheme="minorHAnsi"/>
                <w:sz w:val="22"/>
                <w:szCs w:val="22"/>
              </w:rPr>
              <w:t xml:space="preserve">. </w:t>
            </w:r>
          </w:p>
          <w:p w14:paraId="033EC528" w14:textId="77777777" w:rsidR="004F526F" w:rsidRPr="00FC04BF" w:rsidRDefault="004F526F" w:rsidP="002E3E4A">
            <w:pPr>
              <w:rPr>
                <w:rFonts w:cstheme="minorHAnsi"/>
                <w:sz w:val="22"/>
                <w:szCs w:val="22"/>
              </w:rPr>
            </w:pPr>
            <w:r w:rsidRPr="00FC04BF">
              <w:rPr>
                <w:rFonts w:cstheme="minorHAnsi"/>
                <w:sz w:val="22"/>
                <w:szCs w:val="22"/>
              </w:rPr>
              <w:t xml:space="preserve">Judges should avoid the urge to rush through cases by cutting off litigants or skipping explanations about the basis for their decisions in an effort to clear calendars. Consider using a form or checklist judgment to explain the legal reasoning for decisions. Use status conferences as an opportunity to advise litigants about upcoming procedures and to connect them to other community resources. Always ask whether litigants have had an opportunity to get legal assistance before entering final judgments. </w:t>
            </w:r>
          </w:p>
          <w:p w14:paraId="1A1E439C" w14:textId="77777777" w:rsidR="004F526F" w:rsidRPr="00FC04BF" w:rsidRDefault="004F526F" w:rsidP="002E3E4A">
            <w:pPr>
              <w:rPr>
                <w:rFonts w:cstheme="minorHAnsi"/>
                <w:b/>
                <w:bCs/>
                <w:sz w:val="22"/>
                <w:szCs w:val="22"/>
              </w:rPr>
            </w:pPr>
          </w:p>
          <w:p w14:paraId="1614745E" w14:textId="77777777" w:rsidR="004F526F" w:rsidRPr="00FC04BF" w:rsidRDefault="004F526F" w:rsidP="002E3E4A">
            <w:pPr>
              <w:rPr>
                <w:rFonts w:cstheme="minorHAnsi"/>
                <w:b/>
                <w:bCs/>
                <w:sz w:val="22"/>
                <w:szCs w:val="22"/>
              </w:rPr>
            </w:pPr>
            <w:r w:rsidRPr="00FC04BF">
              <w:rPr>
                <w:rFonts w:cstheme="minorHAnsi"/>
                <w:b/>
                <w:bCs/>
                <w:sz w:val="22"/>
                <w:szCs w:val="22"/>
              </w:rPr>
              <w:t xml:space="preserve">Ask litigants about the location from which they are participating. </w:t>
            </w:r>
          </w:p>
          <w:p w14:paraId="29C10993" w14:textId="2CA12778" w:rsidR="004F526F" w:rsidRDefault="004F526F" w:rsidP="002E3E4A">
            <w:pPr>
              <w:rPr>
                <w:rFonts w:cstheme="minorHAnsi"/>
                <w:sz w:val="22"/>
                <w:szCs w:val="22"/>
              </w:rPr>
            </w:pPr>
            <w:r w:rsidRPr="00FC04BF">
              <w:rPr>
                <w:rFonts w:cstheme="minorHAnsi"/>
                <w:sz w:val="22"/>
                <w:szCs w:val="22"/>
              </w:rPr>
              <w:t>Not all litigants have a private, quiet place in which to participate in the hearing. If they are participating from a public area, they may not have the confidence or ability to provide candid information. In addition, background conversations or activities, including some that should be private, may be audible during the hearing and might even be captured on the videoconference recording.</w:t>
            </w:r>
            <w:r w:rsidRPr="00FC04BF">
              <w:rPr>
                <w:rFonts w:cstheme="minorHAnsi"/>
                <w:sz w:val="22"/>
                <w:szCs w:val="22"/>
              </w:rPr>
              <w:br/>
              <w:t xml:space="preserve">If this occurs, alert the litigant that you can hear the background conversations and ask them to move to a more private location, if possible, or to tell the other group that they can be overheard. Also ask whether litigants have had an opportunity to get legal assistance before entering final judgments. </w:t>
            </w:r>
          </w:p>
          <w:p w14:paraId="3D73E562" w14:textId="77777777" w:rsidR="00E52048" w:rsidRPr="00FC04BF" w:rsidRDefault="00E52048" w:rsidP="002E3E4A">
            <w:pPr>
              <w:rPr>
                <w:rFonts w:cstheme="minorHAnsi"/>
                <w:sz w:val="22"/>
                <w:szCs w:val="22"/>
              </w:rPr>
            </w:pPr>
          </w:p>
          <w:p w14:paraId="6D99148E" w14:textId="77777777" w:rsidR="004F526F" w:rsidRPr="00FC04BF" w:rsidRDefault="004F526F" w:rsidP="002E3E4A">
            <w:pPr>
              <w:rPr>
                <w:rFonts w:cstheme="minorHAnsi"/>
                <w:color w:val="FFFFFF" w:themeColor="background1"/>
                <w:sz w:val="22"/>
                <w:szCs w:val="22"/>
                <w:shd w:val="clear" w:color="auto" w:fill="0F6872"/>
              </w:rPr>
            </w:pPr>
            <w:r w:rsidRPr="00FC04BF">
              <w:rPr>
                <w:rFonts w:cstheme="minorHAnsi"/>
                <w:color w:val="FFFFFF" w:themeColor="background1"/>
                <w:sz w:val="22"/>
                <w:szCs w:val="22"/>
                <w:shd w:val="clear" w:color="auto" w:fill="0F6872"/>
              </w:rPr>
              <w:t xml:space="preserve">JUDGES’ CONDUCT DURING HEARINGS </w:t>
            </w:r>
          </w:p>
          <w:p w14:paraId="24B688B8" w14:textId="77777777" w:rsidR="004F526F" w:rsidRPr="00FC04BF" w:rsidRDefault="004F526F" w:rsidP="00E52048">
            <w:pPr>
              <w:pStyle w:val="NormalWeb"/>
              <w:spacing w:before="0" w:beforeAutospacing="0"/>
              <w:rPr>
                <w:rFonts w:asciiTheme="minorHAnsi" w:hAnsiTheme="minorHAnsi" w:cstheme="minorHAnsi"/>
                <w:color w:val="000000" w:themeColor="text1"/>
                <w:sz w:val="22"/>
                <w:szCs w:val="22"/>
              </w:rPr>
            </w:pPr>
            <w:r w:rsidRPr="00FC04BF">
              <w:rPr>
                <w:rFonts w:asciiTheme="minorHAnsi" w:hAnsiTheme="minorHAnsi" w:cstheme="minorHAnsi"/>
                <w:b/>
                <w:bCs/>
                <w:iCs/>
                <w:sz w:val="22"/>
                <w:szCs w:val="22"/>
              </w:rPr>
              <w:t>Ta</w:t>
            </w:r>
            <w:r w:rsidRPr="00FC04BF">
              <w:rPr>
                <w:rFonts w:asciiTheme="minorHAnsi" w:hAnsiTheme="minorHAnsi" w:cstheme="minorHAnsi"/>
                <w:b/>
                <w:bCs/>
                <w:sz w:val="22"/>
                <w:szCs w:val="22"/>
              </w:rPr>
              <w:t>k</w:t>
            </w:r>
            <w:r w:rsidRPr="00FC04BF">
              <w:rPr>
                <w:rFonts w:asciiTheme="minorHAnsi" w:hAnsiTheme="minorHAnsi" w:cstheme="minorHAnsi"/>
                <w:b/>
                <w:bCs/>
                <w:color w:val="000000" w:themeColor="text1"/>
                <w:sz w:val="22"/>
                <w:szCs w:val="22"/>
              </w:rPr>
              <w:t>e time to explain the hearing’s purpose and procedures, and the basis for any decisions.</w:t>
            </w:r>
            <w:r w:rsidRPr="00FC04BF">
              <w:rPr>
                <w:rFonts w:asciiTheme="minorHAnsi" w:hAnsiTheme="minorHAnsi" w:cstheme="minorHAnsi"/>
                <w:b/>
                <w:bCs/>
                <w:color w:val="000000" w:themeColor="text1"/>
                <w:sz w:val="22"/>
                <w:szCs w:val="22"/>
              </w:rPr>
              <w:br/>
            </w:r>
            <w:r w:rsidRPr="00FC04BF">
              <w:rPr>
                <w:rFonts w:asciiTheme="minorHAnsi" w:hAnsiTheme="minorHAnsi" w:cstheme="minorHAnsi"/>
                <w:color w:val="191919"/>
                <w:sz w:val="22"/>
                <w:szCs w:val="22"/>
              </w:rPr>
              <w:t xml:space="preserve">Judges should avoid the urge to rush through cases by cutting off litigants or skipping explanations about the basis for their decisions in an effort to clear calendars. Consider using a form or checklist judgment to explain the legal reasoning for decisions. Use status conferences as an opportunity to advise litigants about upcoming procedures and to connect them to other community resources. Always ask whether litigants have had an opportunity to get legal assistance before entering final judgments. </w:t>
            </w:r>
          </w:p>
          <w:p w14:paraId="09A7BB83" w14:textId="77777777" w:rsidR="004F526F" w:rsidRPr="00FC04BF" w:rsidRDefault="004F526F" w:rsidP="002E3E4A">
            <w:pPr>
              <w:pStyle w:val="NormalWeb"/>
              <w:rPr>
                <w:rFonts w:asciiTheme="minorHAnsi" w:hAnsiTheme="minorHAnsi" w:cstheme="minorHAnsi"/>
                <w:color w:val="000000" w:themeColor="text1"/>
                <w:sz w:val="22"/>
                <w:szCs w:val="22"/>
              </w:rPr>
            </w:pPr>
            <w:r w:rsidRPr="00FC04BF">
              <w:rPr>
                <w:rFonts w:asciiTheme="minorHAnsi" w:hAnsiTheme="minorHAnsi" w:cstheme="minorHAnsi"/>
                <w:b/>
                <w:bCs/>
                <w:color w:val="000000" w:themeColor="text1"/>
                <w:sz w:val="22"/>
                <w:szCs w:val="22"/>
              </w:rPr>
              <w:t xml:space="preserve">Ask litigants about the location from which they are participating. </w:t>
            </w:r>
            <w:r w:rsidRPr="00FC04BF">
              <w:rPr>
                <w:rFonts w:asciiTheme="minorHAnsi" w:hAnsiTheme="minorHAnsi" w:cstheme="minorHAnsi"/>
                <w:color w:val="000000" w:themeColor="text1"/>
                <w:sz w:val="22"/>
                <w:szCs w:val="22"/>
              </w:rPr>
              <w:br/>
            </w:r>
            <w:r w:rsidRPr="00FC04BF">
              <w:rPr>
                <w:rFonts w:asciiTheme="minorHAnsi" w:hAnsiTheme="minorHAnsi" w:cstheme="minorHAnsi"/>
                <w:color w:val="191919"/>
                <w:sz w:val="22"/>
                <w:szCs w:val="22"/>
              </w:rPr>
              <w:t>Not all litigants have a private, quiet place in which to participate in the hearing. If they are participating from a public area, they may not have the confidence or ability to provide candid information. In addition, background conversations or activities, including some that should be private, may be audible during the hearing and might even be captured on the videoconference recording.</w:t>
            </w:r>
            <w:r w:rsidRPr="00FC04BF">
              <w:rPr>
                <w:rFonts w:asciiTheme="minorHAnsi" w:hAnsiTheme="minorHAnsi" w:cstheme="minorHAnsi"/>
                <w:color w:val="191919"/>
                <w:sz w:val="22"/>
                <w:szCs w:val="22"/>
              </w:rPr>
              <w:br/>
              <w:t xml:space="preserve">If this occurs, alert the litigant that you can hear the background conversations and ask them to move to a more private location, if possible, or to tell the other group that they can be overheard. Also ask whether litigants have had an opportunity to get legal assistance before entering final judgments. </w:t>
            </w:r>
          </w:p>
        </w:tc>
      </w:tr>
    </w:tbl>
    <w:p w14:paraId="7044CE2C" w14:textId="1AA65B28" w:rsidR="004F526F" w:rsidRPr="002E1708" w:rsidRDefault="004F526F" w:rsidP="004F526F">
      <w:pPr>
        <w:rPr>
          <w:rFonts w:cstheme="minorHAnsi"/>
        </w:rPr>
      </w:pPr>
    </w:p>
    <w:p w14:paraId="7B03DA08" w14:textId="77777777" w:rsidR="004F526F" w:rsidRPr="002E1708" w:rsidRDefault="004F526F" w:rsidP="004F526F">
      <w:pPr>
        <w:rPr>
          <w:rFonts w:cstheme="minorHAnsi"/>
          <w:sz w:val="20"/>
          <w:szCs w:val="22"/>
        </w:rPr>
      </w:pPr>
    </w:p>
    <w:p w14:paraId="380012C4" w14:textId="77777777" w:rsidR="00B42D85" w:rsidRDefault="00B42D85" w:rsidP="00606BAA">
      <w:pPr>
        <w:pStyle w:val="Heading2"/>
        <w:sectPr w:rsidR="00B42D85" w:rsidSect="008F2C1D">
          <w:pgSz w:w="11907" w:h="16840" w:code="9"/>
          <w:pgMar w:top="1574" w:right="1418" w:bottom="1985" w:left="1361" w:header="397" w:footer="170" w:gutter="0"/>
          <w:cols w:space="708"/>
          <w:docGrid w:linePitch="360"/>
        </w:sectPr>
      </w:pPr>
      <w:bookmarkStart w:id="85" w:name="_Toc50569933"/>
      <w:bookmarkStart w:id="86" w:name="_Toc50994172"/>
    </w:p>
    <w:p w14:paraId="084DAEEB" w14:textId="0B5190F5" w:rsidR="004F526F" w:rsidRDefault="00804F7B" w:rsidP="00606BAA">
      <w:pPr>
        <w:pStyle w:val="Heading2"/>
      </w:pPr>
      <w:bookmarkStart w:id="87" w:name="_Toc71544985"/>
      <w:bookmarkStart w:id="88" w:name="_Toc71712188"/>
      <w:bookmarkStart w:id="89" w:name="_Toc71888317"/>
      <w:bookmarkStart w:id="90" w:name="_Toc71889612"/>
      <w:bookmarkStart w:id="91" w:name="_Toc72748217"/>
      <w:bookmarkStart w:id="92" w:name="_Toc72748823"/>
      <w:r>
        <w:lastRenderedPageBreak/>
        <w:t xml:space="preserve">Annex </w:t>
      </w:r>
      <w:r w:rsidR="00F55FFA">
        <w:t>Fourteen</w:t>
      </w:r>
      <w:r w:rsidR="00B42D85">
        <w:t xml:space="preserve">: </w:t>
      </w:r>
      <w:r w:rsidR="004F526F" w:rsidRPr="00FC04BF">
        <w:t>Draft Video Link Order</w:t>
      </w:r>
      <w:bookmarkEnd w:id="85"/>
      <w:bookmarkEnd w:id="86"/>
      <w:r w:rsidR="00FC04BF" w:rsidRPr="00FC04BF">
        <w:t xml:space="preserve"> (Federal Court of Australia)</w:t>
      </w:r>
      <w:bookmarkEnd w:id="87"/>
      <w:bookmarkEnd w:id="88"/>
      <w:bookmarkEnd w:id="89"/>
      <w:bookmarkEnd w:id="90"/>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F526F" w:rsidRPr="002E1708" w14:paraId="12622140" w14:textId="77777777" w:rsidTr="002E3E4A">
        <w:tc>
          <w:tcPr>
            <w:tcW w:w="4508" w:type="dxa"/>
          </w:tcPr>
          <w:p w14:paraId="273C1276" w14:textId="77777777" w:rsidR="004F526F" w:rsidRPr="00FC04BF" w:rsidRDefault="004F526F" w:rsidP="002E3E4A">
            <w:pPr>
              <w:rPr>
                <w:rFonts w:cstheme="minorHAnsi"/>
                <w:sz w:val="22"/>
                <w:szCs w:val="22"/>
              </w:rPr>
            </w:pPr>
            <w:r w:rsidRPr="00FC04BF">
              <w:rPr>
                <w:rFonts w:cstheme="minorHAnsi"/>
                <w:sz w:val="22"/>
                <w:szCs w:val="22"/>
              </w:rPr>
              <w:t>Appeal from:</w:t>
            </w:r>
          </w:p>
        </w:tc>
        <w:tc>
          <w:tcPr>
            <w:tcW w:w="4508" w:type="dxa"/>
          </w:tcPr>
          <w:p w14:paraId="469D0F56" w14:textId="77777777" w:rsidR="004F526F" w:rsidRPr="00FC04BF" w:rsidRDefault="004F526F" w:rsidP="002E3E4A">
            <w:pPr>
              <w:rPr>
                <w:rFonts w:cstheme="minorHAnsi"/>
                <w:sz w:val="22"/>
                <w:szCs w:val="22"/>
              </w:rPr>
            </w:pPr>
          </w:p>
        </w:tc>
      </w:tr>
      <w:tr w:rsidR="00FC04BF" w:rsidRPr="002E1708" w14:paraId="77F18BDC" w14:textId="77777777" w:rsidTr="002E3E4A">
        <w:tc>
          <w:tcPr>
            <w:tcW w:w="4508" w:type="dxa"/>
          </w:tcPr>
          <w:p w14:paraId="59A240E8" w14:textId="77777777" w:rsidR="00FC04BF" w:rsidRPr="00FC04BF" w:rsidRDefault="00FC04BF" w:rsidP="00FC04BF">
            <w:pPr>
              <w:rPr>
                <w:rFonts w:cstheme="minorHAnsi"/>
                <w:sz w:val="16"/>
                <w:szCs w:val="22"/>
              </w:rPr>
            </w:pPr>
          </w:p>
        </w:tc>
        <w:tc>
          <w:tcPr>
            <w:tcW w:w="4508" w:type="dxa"/>
          </w:tcPr>
          <w:p w14:paraId="40A0E803" w14:textId="77777777" w:rsidR="00FC04BF" w:rsidRPr="00FC04BF" w:rsidRDefault="00FC04BF" w:rsidP="00FC04BF">
            <w:pPr>
              <w:rPr>
                <w:rFonts w:cstheme="minorHAnsi"/>
                <w:sz w:val="16"/>
                <w:szCs w:val="22"/>
              </w:rPr>
            </w:pPr>
          </w:p>
        </w:tc>
      </w:tr>
      <w:tr w:rsidR="00FC04BF" w:rsidRPr="002E1708" w14:paraId="435A0B96" w14:textId="77777777" w:rsidTr="002E3E4A">
        <w:tc>
          <w:tcPr>
            <w:tcW w:w="4508" w:type="dxa"/>
          </w:tcPr>
          <w:p w14:paraId="088F6FC9" w14:textId="77777777" w:rsidR="00FC04BF" w:rsidRPr="00FC04BF" w:rsidRDefault="00FC04BF" w:rsidP="00FC04BF">
            <w:pPr>
              <w:rPr>
                <w:rFonts w:cstheme="minorHAnsi"/>
                <w:sz w:val="22"/>
                <w:szCs w:val="22"/>
              </w:rPr>
            </w:pPr>
            <w:r w:rsidRPr="00FC04BF">
              <w:rPr>
                <w:rFonts w:cstheme="minorHAnsi"/>
                <w:sz w:val="22"/>
                <w:szCs w:val="22"/>
              </w:rPr>
              <w:t>File number(s):</w:t>
            </w:r>
          </w:p>
        </w:tc>
        <w:tc>
          <w:tcPr>
            <w:tcW w:w="4508" w:type="dxa"/>
          </w:tcPr>
          <w:p w14:paraId="01C0250D" w14:textId="77777777" w:rsidR="00FC04BF" w:rsidRPr="00FC04BF" w:rsidRDefault="00FC04BF" w:rsidP="00FC04BF">
            <w:pPr>
              <w:rPr>
                <w:rFonts w:cstheme="minorHAnsi"/>
                <w:sz w:val="22"/>
                <w:szCs w:val="22"/>
              </w:rPr>
            </w:pPr>
            <w:r w:rsidRPr="00FC04BF">
              <w:rPr>
                <w:rFonts w:cstheme="minorHAnsi"/>
                <w:sz w:val="22"/>
                <w:szCs w:val="22"/>
              </w:rPr>
              <w:t>&lt;</w:t>
            </w:r>
            <w:proofErr w:type="spellStart"/>
            <w:r w:rsidRPr="00FC04BF">
              <w:rPr>
                <w:rFonts w:cstheme="minorHAnsi"/>
                <w:sz w:val="22"/>
                <w:szCs w:val="22"/>
              </w:rPr>
              <w:t>FileNo</w:t>
            </w:r>
            <w:proofErr w:type="spellEnd"/>
            <w:r w:rsidRPr="00FC04BF">
              <w:rPr>
                <w:rFonts w:cstheme="minorHAnsi"/>
                <w:sz w:val="22"/>
                <w:szCs w:val="22"/>
              </w:rPr>
              <w:t>&gt;</w:t>
            </w:r>
          </w:p>
        </w:tc>
      </w:tr>
      <w:tr w:rsidR="00FC04BF" w:rsidRPr="002E1708" w14:paraId="1056708B" w14:textId="77777777" w:rsidTr="002E3E4A">
        <w:tc>
          <w:tcPr>
            <w:tcW w:w="4508" w:type="dxa"/>
          </w:tcPr>
          <w:p w14:paraId="707B453F" w14:textId="77777777" w:rsidR="00FC04BF" w:rsidRPr="00FC04BF" w:rsidRDefault="00FC04BF" w:rsidP="00FC04BF">
            <w:pPr>
              <w:rPr>
                <w:rFonts w:cstheme="minorHAnsi"/>
                <w:sz w:val="16"/>
                <w:szCs w:val="22"/>
              </w:rPr>
            </w:pPr>
          </w:p>
        </w:tc>
        <w:tc>
          <w:tcPr>
            <w:tcW w:w="4508" w:type="dxa"/>
          </w:tcPr>
          <w:p w14:paraId="441C64DE" w14:textId="77777777" w:rsidR="00FC04BF" w:rsidRPr="00FC04BF" w:rsidRDefault="00FC04BF" w:rsidP="00FC04BF">
            <w:pPr>
              <w:rPr>
                <w:rFonts w:cstheme="minorHAnsi"/>
                <w:sz w:val="16"/>
                <w:szCs w:val="22"/>
              </w:rPr>
            </w:pPr>
          </w:p>
        </w:tc>
      </w:tr>
      <w:tr w:rsidR="00FC04BF" w:rsidRPr="002E1708" w14:paraId="1495FAC6" w14:textId="77777777" w:rsidTr="002E3E4A">
        <w:tc>
          <w:tcPr>
            <w:tcW w:w="4508" w:type="dxa"/>
          </w:tcPr>
          <w:p w14:paraId="5F283A71" w14:textId="77777777" w:rsidR="00FC04BF" w:rsidRPr="00FC04BF" w:rsidRDefault="00FC04BF" w:rsidP="00FC04BF">
            <w:pPr>
              <w:rPr>
                <w:rFonts w:cstheme="minorHAnsi"/>
                <w:sz w:val="22"/>
                <w:szCs w:val="22"/>
              </w:rPr>
            </w:pPr>
            <w:r w:rsidRPr="00FC04BF">
              <w:rPr>
                <w:rFonts w:cstheme="minorHAnsi"/>
                <w:sz w:val="22"/>
                <w:szCs w:val="22"/>
              </w:rPr>
              <w:t>Judge(s):</w:t>
            </w:r>
          </w:p>
        </w:tc>
        <w:tc>
          <w:tcPr>
            <w:tcW w:w="4508" w:type="dxa"/>
          </w:tcPr>
          <w:p w14:paraId="2556F8DD" w14:textId="77777777" w:rsidR="00FC04BF" w:rsidRPr="00FC04BF" w:rsidRDefault="00FC04BF" w:rsidP="00FC04BF">
            <w:pPr>
              <w:rPr>
                <w:rFonts w:cstheme="minorHAnsi"/>
                <w:sz w:val="22"/>
                <w:szCs w:val="22"/>
              </w:rPr>
            </w:pPr>
            <w:r w:rsidRPr="00FC04BF">
              <w:rPr>
                <w:rFonts w:cstheme="minorHAnsi"/>
                <w:sz w:val="22"/>
                <w:szCs w:val="22"/>
              </w:rPr>
              <w:t>JUDGE</w:t>
            </w:r>
          </w:p>
        </w:tc>
      </w:tr>
      <w:tr w:rsidR="00FC04BF" w:rsidRPr="002E1708" w14:paraId="181F4271" w14:textId="77777777" w:rsidTr="002E3E4A">
        <w:tc>
          <w:tcPr>
            <w:tcW w:w="4508" w:type="dxa"/>
          </w:tcPr>
          <w:p w14:paraId="58C23227" w14:textId="77777777" w:rsidR="00FC04BF" w:rsidRPr="00FC04BF" w:rsidRDefault="00FC04BF" w:rsidP="00FC04BF">
            <w:pPr>
              <w:rPr>
                <w:rFonts w:cstheme="minorHAnsi"/>
                <w:sz w:val="16"/>
                <w:szCs w:val="22"/>
              </w:rPr>
            </w:pPr>
          </w:p>
        </w:tc>
        <w:tc>
          <w:tcPr>
            <w:tcW w:w="4508" w:type="dxa"/>
          </w:tcPr>
          <w:p w14:paraId="2D0AF329" w14:textId="77777777" w:rsidR="00FC04BF" w:rsidRPr="00FC04BF" w:rsidRDefault="00FC04BF" w:rsidP="00FC04BF">
            <w:pPr>
              <w:rPr>
                <w:rFonts w:cstheme="minorHAnsi"/>
                <w:sz w:val="16"/>
                <w:szCs w:val="22"/>
              </w:rPr>
            </w:pPr>
          </w:p>
        </w:tc>
      </w:tr>
      <w:tr w:rsidR="00FC04BF" w:rsidRPr="002E1708" w14:paraId="761AAF5A" w14:textId="77777777" w:rsidTr="002E3E4A">
        <w:tc>
          <w:tcPr>
            <w:tcW w:w="4508" w:type="dxa"/>
          </w:tcPr>
          <w:p w14:paraId="024494AA" w14:textId="77777777" w:rsidR="00FC04BF" w:rsidRPr="00FC04BF" w:rsidRDefault="00FC04BF" w:rsidP="00FC04BF">
            <w:pPr>
              <w:rPr>
                <w:rFonts w:cstheme="minorHAnsi"/>
                <w:sz w:val="22"/>
                <w:szCs w:val="22"/>
              </w:rPr>
            </w:pPr>
            <w:r w:rsidRPr="00FC04BF">
              <w:rPr>
                <w:rFonts w:cstheme="minorHAnsi"/>
                <w:sz w:val="22"/>
                <w:szCs w:val="22"/>
              </w:rPr>
              <w:t>Date of judgment:</w:t>
            </w:r>
          </w:p>
        </w:tc>
        <w:tc>
          <w:tcPr>
            <w:tcW w:w="4508" w:type="dxa"/>
          </w:tcPr>
          <w:p w14:paraId="1C07E64C" w14:textId="77777777" w:rsidR="00FC04BF" w:rsidRPr="00FC04BF" w:rsidRDefault="00FC04BF" w:rsidP="00FC04BF">
            <w:pPr>
              <w:rPr>
                <w:rFonts w:cstheme="minorHAnsi"/>
                <w:sz w:val="22"/>
                <w:szCs w:val="22"/>
              </w:rPr>
            </w:pPr>
          </w:p>
        </w:tc>
      </w:tr>
      <w:tr w:rsidR="00FC04BF" w:rsidRPr="002E1708" w14:paraId="111B4D10" w14:textId="77777777" w:rsidTr="002E3E4A">
        <w:tc>
          <w:tcPr>
            <w:tcW w:w="4508" w:type="dxa"/>
          </w:tcPr>
          <w:p w14:paraId="78C5F3F2" w14:textId="77777777" w:rsidR="00FC04BF" w:rsidRPr="00FC04BF" w:rsidRDefault="00FC04BF" w:rsidP="00FC04BF">
            <w:pPr>
              <w:rPr>
                <w:rFonts w:cstheme="minorHAnsi"/>
                <w:sz w:val="16"/>
                <w:szCs w:val="22"/>
              </w:rPr>
            </w:pPr>
          </w:p>
        </w:tc>
        <w:tc>
          <w:tcPr>
            <w:tcW w:w="4508" w:type="dxa"/>
          </w:tcPr>
          <w:p w14:paraId="5D2C8C9D" w14:textId="77777777" w:rsidR="00FC04BF" w:rsidRPr="00FC04BF" w:rsidRDefault="00FC04BF" w:rsidP="00FC04BF">
            <w:pPr>
              <w:rPr>
                <w:rFonts w:cstheme="minorHAnsi"/>
                <w:sz w:val="16"/>
                <w:szCs w:val="22"/>
              </w:rPr>
            </w:pPr>
          </w:p>
        </w:tc>
      </w:tr>
      <w:tr w:rsidR="00FC04BF" w:rsidRPr="002E1708" w14:paraId="684817C5" w14:textId="77777777" w:rsidTr="002E3E4A">
        <w:tc>
          <w:tcPr>
            <w:tcW w:w="4508" w:type="dxa"/>
          </w:tcPr>
          <w:p w14:paraId="5F68131C" w14:textId="77777777" w:rsidR="00FC04BF" w:rsidRPr="00FC04BF" w:rsidRDefault="00FC04BF" w:rsidP="00FC04BF">
            <w:pPr>
              <w:rPr>
                <w:rFonts w:cstheme="minorHAnsi"/>
                <w:sz w:val="22"/>
                <w:szCs w:val="22"/>
              </w:rPr>
            </w:pPr>
            <w:r w:rsidRPr="00FC04BF">
              <w:rPr>
                <w:rFonts w:cstheme="minorHAnsi"/>
                <w:sz w:val="22"/>
                <w:szCs w:val="22"/>
              </w:rPr>
              <w:t>Catchwords:</w:t>
            </w:r>
          </w:p>
        </w:tc>
        <w:tc>
          <w:tcPr>
            <w:tcW w:w="4508" w:type="dxa"/>
          </w:tcPr>
          <w:p w14:paraId="36B21122" w14:textId="77777777" w:rsidR="00FC04BF" w:rsidRPr="00FC04BF" w:rsidRDefault="00FC04BF" w:rsidP="00FC04BF">
            <w:pPr>
              <w:rPr>
                <w:rFonts w:cstheme="minorHAnsi"/>
                <w:sz w:val="22"/>
                <w:szCs w:val="22"/>
              </w:rPr>
            </w:pPr>
          </w:p>
        </w:tc>
      </w:tr>
      <w:tr w:rsidR="00FC04BF" w:rsidRPr="002E1708" w14:paraId="72D41B7B" w14:textId="77777777" w:rsidTr="002E3E4A">
        <w:tc>
          <w:tcPr>
            <w:tcW w:w="4508" w:type="dxa"/>
          </w:tcPr>
          <w:p w14:paraId="30C4D947" w14:textId="77777777" w:rsidR="00FC04BF" w:rsidRPr="00FC04BF" w:rsidRDefault="00FC04BF" w:rsidP="00FC04BF">
            <w:pPr>
              <w:rPr>
                <w:rFonts w:cstheme="minorHAnsi"/>
                <w:sz w:val="16"/>
                <w:szCs w:val="22"/>
              </w:rPr>
            </w:pPr>
          </w:p>
        </w:tc>
        <w:tc>
          <w:tcPr>
            <w:tcW w:w="4508" w:type="dxa"/>
          </w:tcPr>
          <w:p w14:paraId="0AD0442D" w14:textId="77777777" w:rsidR="00FC04BF" w:rsidRPr="00FC04BF" w:rsidRDefault="00FC04BF" w:rsidP="00FC04BF">
            <w:pPr>
              <w:rPr>
                <w:rFonts w:cstheme="minorHAnsi"/>
                <w:sz w:val="16"/>
                <w:szCs w:val="22"/>
              </w:rPr>
            </w:pPr>
          </w:p>
        </w:tc>
      </w:tr>
      <w:tr w:rsidR="00FC04BF" w:rsidRPr="002E1708" w14:paraId="1BA494BE" w14:textId="77777777" w:rsidTr="002E3E4A">
        <w:tc>
          <w:tcPr>
            <w:tcW w:w="4508" w:type="dxa"/>
          </w:tcPr>
          <w:p w14:paraId="4E2F332C" w14:textId="77777777" w:rsidR="00FC04BF" w:rsidRPr="00FC04BF" w:rsidRDefault="00FC04BF" w:rsidP="00FC04BF">
            <w:pPr>
              <w:rPr>
                <w:rFonts w:cstheme="minorHAnsi"/>
                <w:sz w:val="22"/>
                <w:szCs w:val="22"/>
              </w:rPr>
            </w:pPr>
            <w:r w:rsidRPr="00FC04BF">
              <w:rPr>
                <w:rFonts w:cstheme="minorHAnsi"/>
                <w:sz w:val="22"/>
                <w:szCs w:val="22"/>
              </w:rPr>
              <w:t>Legislation:</w:t>
            </w:r>
          </w:p>
        </w:tc>
        <w:tc>
          <w:tcPr>
            <w:tcW w:w="4508" w:type="dxa"/>
          </w:tcPr>
          <w:p w14:paraId="03CAF1A2" w14:textId="77777777" w:rsidR="00FC04BF" w:rsidRPr="00FC04BF" w:rsidRDefault="00FC04BF" w:rsidP="00FC04BF">
            <w:pPr>
              <w:rPr>
                <w:rFonts w:cstheme="minorHAnsi"/>
                <w:sz w:val="22"/>
                <w:szCs w:val="22"/>
              </w:rPr>
            </w:pPr>
          </w:p>
        </w:tc>
      </w:tr>
      <w:tr w:rsidR="00FC04BF" w:rsidRPr="002E1708" w14:paraId="32B59489" w14:textId="77777777" w:rsidTr="002E3E4A">
        <w:tc>
          <w:tcPr>
            <w:tcW w:w="4508" w:type="dxa"/>
          </w:tcPr>
          <w:p w14:paraId="13EAFC0B" w14:textId="77777777" w:rsidR="00FC04BF" w:rsidRPr="00FC04BF" w:rsidRDefault="00FC04BF" w:rsidP="00FC04BF">
            <w:pPr>
              <w:rPr>
                <w:rFonts w:cstheme="minorHAnsi"/>
                <w:sz w:val="16"/>
                <w:szCs w:val="22"/>
              </w:rPr>
            </w:pPr>
          </w:p>
        </w:tc>
        <w:tc>
          <w:tcPr>
            <w:tcW w:w="4508" w:type="dxa"/>
          </w:tcPr>
          <w:p w14:paraId="38D3DC42" w14:textId="77777777" w:rsidR="00FC04BF" w:rsidRPr="00FC04BF" w:rsidRDefault="00FC04BF" w:rsidP="00FC04BF">
            <w:pPr>
              <w:rPr>
                <w:rFonts w:cstheme="minorHAnsi"/>
                <w:sz w:val="16"/>
                <w:szCs w:val="22"/>
              </w:rPr>
            </w:pPr>
          </w:p>
        </w:tc>
      </w:tr>
      <w:tr w:rsidR="00FC04BF" w:rsidRPr="002E1708" w14:paraId="5AFEDB2C" w14:textId="77777777" w:rsidTr="002E3E4A">
        <w:tc>
          <w:tcPr>
            <w:tcW w:w="4508" w:type="dxa"/>
          </w:tcPr>
          <w:p w14:paraId="7B102D53" w14:textId="77777777" w:rsidR="00FC04BF" w:rsidRPr="00FC04BF" w:rsidRDefault="00FC04BF" w:rsidP="00FC04BF">
            <w:pPr>
              <w:rPr>
                <w:rFonts w:cstheme="minorHAnsi"/>
                <w:sz w:val="22"/>
                <w:szCs w:val="22"/>
              </w:rPr>
            </w:pPr>
            <w:r w:rsidRPr="00FC04BF">
              <w:rPr>
                <w:rFonts w:cstheme="minorHAnsi"/>
                <w:sz w:val="22"/>
                <w:szCs w:val="22"/>
              </w:rPr>
              <w:t>Cases Cited:</w:t>
            </w:r>
          </w:p>
        </w:tc>
        <w:tc>
          <w:tcPr>
            <w:tcW w:w="4508" w:type="dxa"/>
          </w:tcPr>
          <w:p w14:paraId="36A7B606" w14:textId="77777777" w:rsidR="00FC04BF" w:rsidRPr="00FC04BF" w:rsidRDefault="00FC04BF" w:rsidP="00FC04BF">
            <w:pPr>
              <w:rPr>
                <w:rFonts w:cstheme="minorHAnsi"/>
                <w:sz w:val="22"/>
                <w:szCs w:val="22"/>
              </w:rPr>
            </w:pPr>
          </w:p>
        </w:tc>
      </w:tr>
      <w:tr w:rsidR="00FC04BF" w:rsidRPr="002E1708" w14:paraId="77669211" w14:textId="77777777" w:rsidTr="002E3E4A">
        <w:tc>
          <w:tcPr>
            <w:tcW w:w="4508" w:type="dxa"/>
          </w:tcPr>
          <w:p w14:paraId="7E2AFC66" w14:textId="77777777" w:rsidR="00FC04BF" w:rsidRPr="00FC04BF" w:rsidRDefault="00FC04BF" w:rsidP="00FC04BF">
            <w:pPr>
              <w:rPr>
                <w:rFonts w:cstheme="minorHAnsi"/>
                <w:sz w:val="16"/>
                <w:szCs w:val="22"/>
              </w:rPr>
            </w:pPr>
          </w:p>
        </w:tc>
        <w:tc>
          <w:tcPr>
            <w:tcW w:w="4508" w:type="dxa"/>
          </w:tcPr>
          <w:p w14:paraId="5221D7F4" w14:textId="77777777" w:rsidR="00FC04BF" w:rsidRPr="00FC04BF" w:rsidRDefault="00FC04BF" w:rsidP="00FC04BF">
            <w:pPr>
              <w:rPr>
                <w:rFonts w:cstheme="minorHAnsi"/>
                <w:sz w:val="16"/>
                <w:szCs w:val="22"/>
              </w:rPr>
            </w:pPr>
          </w:p>
        </w:tc>
      </w:tr>
    </w:tbl>
    <w:p w14:paraId="34FE7BA1" w14:textId="77777777" w:rsidR="004F526F" w:rsidRPr="00FC04BF" w:rsidRDefault="004F526F" w:rsidP="004F526F">
      <w:pPr>
        <w:rPr>
          <w:rFonts w:cstheme="minorHAnsi"/>
          <w:sz w:val="12"/>
          <w:szCs w:val="23"/>
        </w:rPr>
      </w:pPr>
    </w:p>
    <w:p w14:paraId="21D9A73B" w14:textId="77777777" w:rsidR="004F526F" w:rsidRPr="00FC04BF" w:rsidRDefault="004F526F" w:rsidP="00FC04BF">
      <w:pPr>
        <w:rPr>
          <w:rFonts w:cstheme="minorHAnsi"/>
          <w:b/>
          <w:sz w:val="22"/>
          <w:szCs w:val="22"/>
        </w:rPr>
      </w:pPr>
      <w:r w:rsidRPr="00FC04BF">
        <w:rPr>
          <w:rFonts w:cstheme="minorHAnsi"/>
          <w:b/>
          <w:sz w:val="22"/>
          <w:szCs w:val="22"/>
        </w:rPr>
        <w:t>ORDERS: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528"/>
        <w:gridCol w:w="1650"/>
      </w:tblGrid>
      <w:tr w:rsidR="004F526F" w:rsidRPr="00FC04BF" w14:paraId="2F9A6491" w14:textId="77777777" w:rsidTr="002E3E4A">
        <w:tc>
          <w:tcPr>
            <w:tcW w:w="7366" w:type="dxa"/>
            <w:gridSpan w:val="2"/>
          </w:tcPr>
          <w:p w14:paraId="35F150CF" w14:textId="77777777" w:rsidR="004F526F" w:rsidRPr="00FC04BF" w:rsidRDefault="004F526F" w:rsidP="00FC04BF">
            <w:pPr>
              <w:rPr>
                <w:rFonts w:cstheme="minorHAnsi"/>
                <w:sz w:val="16"/>
                <w:szCs w:val="22"/>
              </w:rPr>
            </w:pPr>
          </w:p>
        </w:tc>
        <w:tc>
          <w:tcPr>
            <w:tcW w:w="1650" w:type="dxa"/>
          </w:tcPr>
          <w:p w14:paraId="05B5EEE4" w14:textId="77777777" w:rsidR="004F526F" w:rsidRPr="00FC04BF" w:rsidRDefault="004F526F" w:rsidP="00FC04BF">
            <w:pPr>
              <w:rPr>
                <w:rFonts w:cstheme="minorHAnsi"/>
                <w:b/>
                <w:sz w:val="22"/>
                <w:szCs w:val="22"/>
              </w:rPr>
            </w:pPr>
            <w:r w:rsidRPr="00FC04BF">
              <w:rPr>
                <w:rFonts w:cstheme="minorHAnsi"/>
                <w:b/>
                <w:sz w:val="22"/>
                <w:szCs w:val="22"/>
              </w:rPr>
              <w:t>&lt;</w:t>
            </w:r>
            <w:proofErr w:type="spellStart"/>
            <w:r w:rsidRPr="00FC04BF">
              <w:rPr>
                <w:rFonts w:cstheme="minorHAnsi"/>
                <w:b/>
                <w:sz w:val="22"/>
                <w:szCs w:val="22"/>
              </w:rPr>
              <w:t>FileNo</w:t>
            </w:r>
            <w:proofErr w:type="spellEnd"/>
            <w:r w:rsidRPr="00FC04BF">
              <w:rPr>
                <w:rFonts w:cstheme="minorHAnsi"/>
                <w:b/>
                <w:sz w:val="22"/>
                <w:szCs w:val="22"/>
              </w:rPr>
              <w:t>&gt;</w:t>
            </w:r>
          </w:p>
        </w:tc>
      </w:tr>
      <w:tr w:rsidR="004F526F" w:rsidRPr="00FC04BF" w14:paraId="0C201665" w14:textId="77777777" w:rsidTr="002E3E4A">
        <w:tc>
          <w:tcPr>
            <w:tcW w:w="9016" w:type="dxa"/>
            <w:gridSpan w:val="3"/>
          </w:tcPr>
          <w:p w14:paraId="5110C9F1" w14:textId="77777777" w:rsidR="004F526F" w:rsidRPr="00FC04BF" w:rsidRDefault="004F526F" w:rsidP="00FC04BF">
            <w:pPr>
              <w:rPr>
                <w:rFonts w:cstheme="minorHAnsi"/>
                <w:sz w:val="16"/>
                <w:szCs w:val="22"/>
              </w:rPr>
            </w:pPr>
          </w:p>
        </w:tc>
      </w:tr>
      <w:tr w:rsidR="004F526F" w:rsidRPr="00FC04BF" w14:paraId="3ED7FFEA" w14:textId="77777777" w:rsidTr="002E3E4A">
        <w:tc>
          <w:tcPr>
            <w:tcW w:w="1838" w:type="dxa"/>
          </w:tcPr>
          <w:p w14:paraId="4607CD20" w14:textId="77777777" w:rsidR="004F526F" w:rsidRPr="00FC04BF" w:rsidRDefault="004F526F" w:rsidP="00FC04BF">
            <w:pPr>
              <w:rPr>
                <w:rFonts w:cstheme="minorHAnsi"/>
                <w:b/>
                <w:sz w:val="22"/>
                <w:szCs w:val="22"/>
              </w:rPr>
            </w:pPr>
            <w:r w:rsidRPr="00FC04BF">
              <w:rPr>
                <w:rFonts w:cstheme="minorHAnsi"/>
                <w:b/>
                <w:sz w:val="22"/>
                <w:szCs w:val="22"/>
              </w:rPr>
              <w:t>BETWEEN:</w:t>
            </w:r>
          </w:p>
        </w:tc>
        <w:tc>
          <w:tcPr>
            <w:tcW w:w="7178" w:type="dxa"/>
            <w:gridSpan w:val="2"/>
          </w:tcPr>
          <w:p w14:paraId="34551373" w14:textId="77777777" w:rsidR="004F526F" w:rsidRPr="00FC04BF" w:rsidRDefault="004F526F" w:rsidP="00FC04BF">
            <w:pPr>
              <w:rPr>
                <w:rFonts w:cstheme="minorHAnsi"/>
                <w:b/>
                <w:sz w:val="22"/>
                <w:szCs w:val="22"/>
              </w:rPr>
            </w:pPr>
          </w:p>
        </w:tc>
      </w:tr>
      <w:tr w:rsidR="004F526F" w:rsidRPr="00FC04BF" w14:paraId="7D1863AE" w14:textId="77777777" w:rsidTr="002E3E4A">
        <w:tc>
          <w:tcPr>
            <w:tcW w:w="1838" w:type="dxa"/>
          </w:tcPr>
          <w:p w14:paraId="7F818560" w14:textId="77777777" w:rsidR="004F526F" w:rsidRPr="00FC04BF" w:rsidRDefault="004F526F" w:rsidP="00FC04BF">
            <w:pPr>
              <w:rPr>
                <w:rFonts w:cstheme="minorHAnsi"/>
                <w:b/>
                <w:sz w:val="22"/>
                <w:szCs w:val="22"/>
              </w:rPr>
            </w:pPr>
            <w:r w:rsidRPr="00FC04BF">
              <w:rPr>
                <w:rFonts w:cstheme="minorHAnsi"/>
                <w:b/>
                <w:sz w:val="22"/>
                <w:szCs w:val="22"/>
              </w:rPr>
              <w:t>AND:</w:t>
            </w:r>
          </w:p>
        </w:tc>
        <w:tc>
          <w:tcPr>
            <w:tcW w:w="7178" w:type="dxa"/>
            <w:gridSpan w:val="2"/>
          </w:tcPr>
          <w:p w14:paraId="26E6BE1F" w14:textId="77777777" w:rsidR="004F526F" w:rsidRPr="00FC04BF" w:rsidRDefault="004F526F" w:rsidP="00FC04BF">
            <w:pPr>
              <w:rPr>
                <w:rFonts w:cstheme="minorHAnsi"/>
                <w:b/>
                <w:sz w:val="22"/>
                <w:szCs w:val="22"/>
              </w:rPr>
            </w:pPr>
          </w:p>
        </w:tc>
      </w:tr>
      <w:tr w:rsidR="004F526F" w:rsidRPr="00FC04BF" w14:paraId="5A12C50D" w14:textId="77777777" w:rsidTr="002E3E4A">
        <w:tc>
          <w:tcPr>
            <w:tcW w:w="9016" w:type="dxa"/>
            <w:gridSpan w:val="3"/>
          </w:tcPr>
          <w:p w14:paraId="2BB501CC" w14:textId="77777777" w:rsidR="004F526F" w:rsidRPr="00FC04BF" w:rsidRDefault="004F526F" w:rsidP="00FC04BF">
            <w:pPr>
              <w:rPr>
                <w:rFonts w:cstheme="minorHAnsi"/>
                <w:b/>
                <w:sz w:val="16"/>
                <w:szCs w:val="22"/>
              </w:rPr>
            </w:pPr>
          </w:p>
        </w:tc>
      </w:tr>
      <w:tr w:rsidR="004F526F" w:rsidRPr="00FC04BF" w14:paraId="1E51B5CE" w14:textId="77777777" w:rsidTr="002E3E4A">
        <w:tc>
          <w:tcPr>
            <w:tcW w:w="1838" w:type="dxa"/>
          </w:tcPr>
          <w:p w14:paraId="1D1E6AAD" w14:textId="77777777" w:rsidR="004F526F" w:rsidRPr="00FC04BF" w:rsidRDefault="004F526F" w:rsidP="00FC04BF">
            <w:pPr>
              <w:rPr>
                <w:rFonts w:cstheme="minorHAnsi"/>
                <w:b/>
                <w:sz w:val="22"/>
                <w:szCs w:val="22"/>
              </w:rPr>
            </w:pPr>
            <w:r w:rsidRPr="00FC04BF">
              <w:rPr>
                <w:rFonts w:cstheme="minorHAnsi"/>
                <w:b/>
                <w:sz w:val="22"/>
                <w:szCs w:val="22"/>
              </w:rPr>
              <w:t>JUDGE:</w:t>
            </w:r>
          </w:p>
        </w:tc>
        <w:tc>
          <w:tcPr>
            <w:tcW w:w="7178" w:type="dxa"/>
            <w:gridSpan w:val="2"/>
          </w:tcPr>
          <w:p w14:paraId="32EF385A" w14:textId="77777777" w:rsidR="004F526F" w:rsidRPr="00FC04BF" w:rsidRDefault="004F526F" w:rsidP="00FC04BF">
            <w:pPr>
              <w:rPr>
                <w:rFonts w:cstheme="minorHAnsi"/>
                <w:b/>
                <w:sz w:val="22"/>
                <w:szCs w:val="22"/>
              </w:rPr>
            </w:pPr>
            <w:r w:rsidRPr="00FC04BF">
              <w:rPr>
                <w:rFonts w:cstheme="minorHAnsi"/>
                <w:b/>
                <w:sz w:val="22"/>
                <w:szCs w:val="22"/>
              </w:rPr>
              <w:t>JUDGE</w:t>
            </w:r>
          </w:p>
        </w:tc>
      </w:tr>
      <w:tr w:rsidR="004F526F" w:rsidRPr="00FC04BF" w14:paraId="44F60FF2" w14:textId="77777777" w:rsidTr="002E3E4A">
        <w:tc>
          <w:tcPr>
            <w:tcW w:w="1838" w:type="dxa"/>
          </w:tcPr>
          <w:p w14:paraId="3FB862E6" w14:textId="77777777" w:rsidR="004F526F" w:rsidRPr="00FC04BF" w:rsidRDefault="004F526F" w:rsidP="00FC04BF">
            <w:pPr>
              <w:rPr>
                <w:rFonts w:cstheme="minorHAnsi"/>
                <w:b/>
                <w:sz w:val="22"/>
                <w:szCs w:val="22"/>
              </w:rPr>
            </w:pPr>
            <w:r w:rsidRPr="00FC04BF">
              <w:rPr>
                <w:rFonts w:cstheme="minorHAnsi"/>
                <w:b/>
                <w:sz w:val="22"/>
                <w:szCs w:val="22"/>
              </w:rPr>
              <w:t>DATE OF ORDER:</w:t>
            </w:r>
          </w:p>
        </w:tc>
        <w:tc>
          <w:tcPr>
            <w:tcW w:w="7178" w:type="dxa"/>
            <w:gridSpan w:val="2"/>
          </w:tcPr>
          <w:p w14:paraId="1FB6DAD6" w14:textId="77777777" w:rsidR="004F526F" w:rsidRPr="00FC04BF" w:rsidRDefault="004F526F" w:rsidP="00FC04BF">
            <w:pPr>
              <w:rPr>
                <w:rFonts w:cstheme="minorHAnsi"/>
                <w:b/>
                <w:sz w:val="22"/>
                <w:szCs w:val="22"/>
              </w:rPr>
            </w:pPr>
          </w:p>
        </w:tc>
      </w:tr>
    </w:tbl>
    <w:p w14:paraId="2ECE8657" w14:textId="77777777" w:rsidR="004F526F" w:rsidRPr="00FC04BF" w:rsidRDefault="004F526F" w:rsidP="00FC04BF">
      <w:pPr>
        <w:rPr>
          <w:rFonts w:cstheme="minorHAnsi"/>
          <w:sz w:val="22"/>
          <w:szCs w:val="22"/>
        </w:rPr>
      </w:pPr>
    </w:p>
    <w:p w14:paraId="44047FC3" w14:textId="6F0D6D70" w:rsidR="004F526F" w:rsidRDefault="004F526F" w:rsidP="00FC04BF">
      <w:pPr>
        <w:rPr>
          <w:rFonts w:cstheme="minorHAnsi"/>
          <w:b/>
          <w:sz w:val="22"/>
          <w:szCs w:val="22"/>
        </w:rPr>
      </w:pPr>
      <w:r w:rsidRPr="00FC04BF">
        <w:rPr>
          <w:rFonts w:cstheme="minorHAnsi"/>
          <w:b/>
          <w:sz w:val="22"/>
          <w:szCs w:val="22"/>
        </w:rPr>
        <w:t xml:space="preserve">THE COURT ORDERS THAT: </w:t>
      </w:r>
    </w:p>
    <w:p w14:paraId="712C44D1" w14:textId="77777777" w:rsidR="00FC04BF" w:rsidRPr="006476AF" w:rsidRDefault="00FC04BF" w:rsidP="00FC04BF">
      <w:pPr>
        <w:rPr>
          <w:rFonts w:cstheme="minorHAnsi"/>
          <w:b/>
          <w:sz w:val="12"/>
          <w:szCs w:val="22"/>
        </w:rPr>
      </w:pPr>
    </w:p>
    <w:p w14:paraId="7BA6329A" w14:textId="77777777" w:rsidR="004F526F" w:rsidRPr="00B42D85" w:rsidRDefault="004F526F" w:rsidP="00FC04BF">
      <w:pPr>
        <w:pStyle w:val="ListParagraph"/>
        <w:numPr>
          <w:ilvl w:val="0"/>
          <w:numId w:val="19"/>
        </w:numPr>
        <w:spacing w:after="160" w:line="259" w:lineRule="auto"/>
        <w:rPr>
          <w:rFonts w:cstheme="minorHAnsi"/>
          <w:sz w:val="21"/>
          <w:szCs w:val="21"/>
        </w:rPr>
      </w:pPr>
      <w:r w:rsidRPr="00B42D85">
        <w:rPr>
          <w:rFonts w:cstheme="minorHAnsi"/>
          <w:sz w:val="21"/>
          <w:szCs w:val="21"/>
        </w:rPr>
        <w:t xml:space="preserve">Pursuant to s 17(4) of the </w:t>
      </w:r>
      <w:r w:rsidRPr="00B42D85">
        <w:rPr>
          <w:rFonts w:cstheme="minorHAnsi"/>
          <w:i/>
          <w:sz w:val="21"/>
          <w:szCs w:val="21"/>
        </w:rPr>
        <w:t xml:space="preserve">Federal Court of Australia Act 1976 </w:t>
      </w:r>
      <w:r w:rsidRPr="00B42D85">
        <w:rPr>
          <w:rFonts w:cstheme="minorHAnsi"/>
          <w:sz w:val="21"/>
          <w:szCs w:val="21"/>
        </w:rPr>
        <w:t>(</w:t>
      </w:r>
      <w:proofErr w:type="spellStart"/>
      <w:r w:rsidRPr="00B42D85">
        <w:rPr>
          <w:rFonts w:cstheme="minorHAnsi"/>
          <w:sz w:val="21"/>
          <w:szCs w:val="21"/>
        </w:rPr>
        <w:t>Cth</w:t>
      </w:r>
      <w:proofErr w:type="spellEnd"/>
      <w:r w:rsidRPr="00B42D85">
        <w:rPr>
          <w:rFonts w:cstheme="minorHAnsi"/>
          <w:sz w:val="21"/>
          <w:szCs w:val="21"/>
        </w:rPr>
        <w:t xml:space="preserve">), to the extent and for so long as public health regulations and statutes operate to limit or exclude members of the public from being able to attend the court during the hearing of the proceeding, the sitting of the Court continue, notwithstanding the inability of members of the public to be present who have not applied to the Registry or an associate to observe the hearing by video or audio link, while submissions are being given pursuant to </w:t>
      </w:r>
      <w:proofErr w:type="spellStart"/>
      <w:r w:rsidRPr="00B42D85">
        <w:rPr>
          <w:rFonts w:cstheme="minorHAnsi"/>
          <w:sz w:val="21"/>
          <w:szCs w:val="21"/>
        </w:rPr>
        <w:t>ss</w:t>
      </w:r>
      <w:proofErr w:type="spellEnd"/>
      <w:r w:rsidRPr="00B42D85">
        <w:rPr>
          <w:rFonts w:cstheme="minorHAnsi"/>
          <w:sz w:val="21"/>
          <w:szCs w:val="21"/>
        </w:rPr>
        <w:t xml:space="preserve"> 47A, 47B, 47D and 47E of the </w:t>
      </w:r>
      <w:r w:rsidRPr="00B42D85">
        <w:rPr>
          <w:rFonts w:cstheme="minorHAnsi"/>
          <w:i/>
          <w:sz w:val="21"/>
          <w:szCs w:val="21"/>
        </w:rPr>
        <w:t xml:space="preserve">Federal Court of Australia Act 1976 </w:t>
      </w:r>
      <w:r w:rsidRPr="00B42D85">
        <w:rPr>
          <w:rFonts w:cstheme="minorHAnsi"/>
          <w:sz w:val="21"/>
          <w:szCs w:val="21"/>
        </w:rPr>
        <w:t>(</w:t>
      </w:r>
      <w:proofErr w:type="spellStart"/>
      <w:r w:rsidRPr="00B42D85">
        <w:rPr>
          <w:rFonts w:cstheme="minorHAnsi"/>
          <w:sz w:val="21"/>
          <w:szCs w:val="21"/>
        </w:rPr>
        <w:t>Cth</w:t>
      </w:r>
      <w:proofErr w:type="spellEnd"/>
      <w:r w:rsidRPr="00B42D85">
        <w:rPr>
          <w:rFonts w:cstheme="minorHAnsi"/>
          <w:sz w:val="21"/>
          <w:szCs w:val="21"/>
        </w:rPr>
        <w:t xml:space="preserve">). </w:t>
      </w:r>
    </w:p>
    <w:p w14:paraId="31F04B30" w14:textId="77777777" w:rsidR="004F526F" w:rsidRPr="00B42D85" w:rsidRDefault="004F526F" w:rsidP="00FC04BF">
      <w:pPr>
        <w:pStyle w:val="ListParagraph"/>
        <w:numPr>
          <w:ilvl w:val="0"/>
          <w:numId w:val="19"/>
        </w:numPr>
        <w:spacing w:after="160" w:line="259" w:lineRule="auto"/>
        <w:rPr>
          <w:rFonts w:cstheme="minorHAnsi"/>
          <w:sz w:val="21"/>
          <w:szCs w:val="21"/>
        </w:rPr>
      </w:pPr>
      <w:r w:rsidRPr="00B42D85">
        <w:rPr>
          <w:rFonts w:cstheme="minorHAnsi"/>
          <w:sz w:val="21"/>
          <w:szCs w:val="21"/>
        </w:rPr>
        <w:t xml:space="preserve">Unless the Court otherwise orders, no person, being a member of the public, who is observing the hearing of the proceeding by accessing any audio or video link including by link to the platform Microsoft Teams may: </w:t>
      </w:r>
    </w:p>
    <w:p w14:paraId="6A81330C" w14:textId="77777777" w:rsidR="004F526F" w:rsidRPr="00B42D85" w:rsidRDefault="004F526F" w:rsidP="00FC04BF">
      <w:pPr>
        <w:pStyle w:val="ListParagraph"/>
        <w:numPr>
          <w:ilvl w:val="0"/>
          <w:numId w:val="20"/>
        </w:numPr>
        <w:spacing w:after="160" w:line="259" w:lineRule="auto"/>
        <w:rPr>
          <w:rFonts w:cstheme="minorHAnsi"/>
          <w:sz w:val="21"/>
          <w:szCs w:val="21"/>
        </w:rPr>
      </w:pPr>
      <w:r w:rsidRPr="00B42D85">
        <w:rPr>
          <w:rFonts w:cstheme="minorHAnsi"/>
          <w:sz w:val="21"/>
          <w:szCs w:val="21"/>
        </w:rPr>
        <w:t>Make any audio or video recording or photograph of the hearing or any part of it;</w:t>
      </w:r>
      <w:r w:rsidRPr="00B42D85">
        <w:rPr>
          <w:rFonts w:cstheme="minorHAnsi"/>
          <w:sz w:val="21"/>
          <w:szCs w:val="21"/>
        </w:rPr>
        <w:br/>
        <w:t>and</w:t>
      </w:r>
    </w:p>
    <w:p w14:paraId="79903F8D" w14:textId="77777777" w:rsidR="004F526F" w:rsidRPr="00B42D85" w:rsidRDefault="004F526F" w:rsidP="00FC04BF">
      <w:pPr>
        <w:pStyle w:val="ListParagraph"/>
        <w:numPr>
          <w:ilvl w:val="0"/>
          <w:numId w:val="20"/>
        </w:numPr>
        <w:spacing w:after="160" w:line="259" w:lineRule="auto"/>
        <w:rPr>
          <w:rFonts w:cstheme="minorHAnsi"/>
          <w:sz w:val="21"/>
          <w:szCs w:val="21"/>
        </w:rPr>
      </w:pPr>
      <w:r w:rsidRPr="00B42D85">
        <w:rPr>
          <w:rFonts w:cstheme="minorHAnsi"/>
          <w:sz w:val="21"/>
          <w:szCs w:val="21"/>
        </w:rPr>
        <w:t xml:space="preserve">Participate in, or interrupt, the hearing, </w:t>
      </w:r>
    </w:p>
    <w:p w14:paraId="2DE30F84" w14:textId="77777777" w:rsidR="004F526F" w:rsidRPr="00B42D85" w:rsidRDefault="004F526F" w:rsidP="00FC04BF">
      <w:pPr>
        <w:pStyle w:val="ListParagraph"/>
        <w:numPr>
          <w:ilvl w:val="0"/>
          <w:numId w:val="19"/>
        </w:numPr>
        <w:spacing w:after="160" w:line="259" w:lineRule="auto"/>
        <w:rPr>
          <w:rFonts w:cstheme="minorHAnsi"/>
          <w:sz w:val="21"/>
          <w:szCs w:val="21"/>
        </w:rPr>
      </w:pPr>
      <w:r w:rsidRPr="00B42D85">
        <w:rPr>
          <w:rFonts w:cstheme="minorHAnsi"/>
          <w:sz w:val="21"/>
          <w:szCs w:val="21"/>
        </w:rPr>
        <w:t xml:space="preserve">Provided that nothing in this order shall prevent any person, based on what he or she has seen or heard during the hearing: </w:t>
      </w:r>
    </w:p>
    <w:p w14:paraId="7AD70833" w14:textId="77777777" w:rsidR="004F526F" w:rsidRPr="00B42D85" w:rsidRDefault="004F526F" w:rsidP="00FC04BF">
      <w:pPr>
        <w:pStyle w:val="ListParagraph"/>
        <w:numPr>
          <w:ilvl w:val="0"/>
          <w:numId w:val="20"/>
        </w:numPr>
        <w:spacing w:after="160" w:line="259" w:lineRule="auto"/>
        <w:rPr>
          <w:rFonts w:cstheme="minorHAnsi"/>
          <w:sz w:val="21"/>
          <w:szCs w:val="21"/>
        </w:rPr>
      </w:pPr>
      <w:r w:rsidRPr="00B42D85">
        <w:rPr>
          <w:rFonts w:cstheme="minorHAnsi"/>
          <w:sz w:val="21"/>
          <w:szCs w:val="21"/>
        </w:rPr>
        <w:t xml:space="preserve">Making his or her own notes or record of the proceeding; or </w:t>
      </w:r>
    </w:p>
    <w:p w14:paraId="26629726" w14:textId="77777777" w:rsidR="004F526F" w:rsidRPr="00B42D85" w:rsidRDefault="004F526F" w:rsidP="00FC04BF">
      <w:pPr>
        <w:pStyle w:val="ListParagraph"/>
        <w:numPr>
          <w:ilvl w:val="0"/>
          <w:numId w:val="20"/>
        </w:numPr>
        <w:spacing w:after="160" w:line="259" w:lineRule="auto"/>
        <w:rPr>
          <w:rFonts w:cstheme="minorHAnsi"/>
          <w:sz w:val="21"/>
          <w:szCs w:val="21"/>
        </w:rPr>
      </w:pPr>
      <w:r w:rsidRPr="00B42D85">
        <w:rPr>
          <w:rFonts w:cstheme="minorHAnsi"/>
          <w:sz w:val="21"/>
          <w:szCs w:val="21"/>
        </w:rPr>
        <w:t xml:space="preserve">Publishing a fair report of the proceeding. </w:t>
      </w:r>
    </w:p>
    <w:p w14:paraId="2F4D41C8" w14:textId="77777777" w:rsidR="004F526F" w:rsidRPr="00B42D85" w:rsidRDefault="004F526F" w:rsidP="00FC04BF">
      <w:pPr>
        <w:pStyle w:val="ListParagraph"/>
        <w:numPr>
          <w:ilvl w:val="0"/>
          <w:numId w:val="19"/>
        </w:numPr>
        <w:spacing w:after="160" w:line="259" w:lineRule="auto"/>
        <w:rPr>
          <w:rFonts w:cstheme="minorHAnsi"/>
          <w:sz w:val="21"/>
          <w:szCs w:val="21"/>
        </w:rPr>
      </w:pPr>
      <w:r w:rsidRPr="00B42D85">
        <w:rPr>
          <w:rFonts w:cstheme="minorHAnsi"/>
          <w:sz w:val="21"/>
          <w:szCs w:val="21"/>
        </w:rPr>
        <w:t xml:space="preserve">The Court notes that a contravention of Order 2 may constitute a contempt of court which is punishable by imprisonment, fine and/or sequestration of property. </w:t>
      </w:r>
    </w:p>
    <w:p w14:paraId="7D297337" w14:textId="78F203A4" w:rsidR="004F526F" w:rsidRDefault="004F526F" w:rsidP="00FC04BF">
      <w:pPr>
        <w:rPr>
          <w:rFonts w:cstheme="minorHAnsi"/>
          <w:sz w:val="22"/>
          <w:szCs w:val="22"/>
        </w:rPr>
      </w:pPr>
      <w:r w:rsidRPr="00B42D85">
        <w:rPr>
          <w:rFonts w:cstheme="minorHAnsi"/>
          <w:b/>
          <w:sz w:val="21"/>
          <w:szCs w:val="21"/>
        </w:rPr>
        <w:t>Note:</w:t>
      </w:r>
      <w:r w:rsidRPr="00B42D85">
        <w:rPr>
          <w:rFonts w:cstheme="minorHAnsi"/>
          <w:sz w:val="21"/>
          <w:szCs w:val="21"/>
        </w:rPr>
        <w:t xml:space="preserve"> Entry of orders is dealt with in Rule 39.32 of the </w:t>
      </w:r>
      <w:r w:rsidRPr="00B42D85">
        <w:rPr>
          <w:rFonts w:cstheme="minorHAnsi"/>
          <w:i/>
          <w:sz w:val="21"/>
          <w:szCs w:val="21"/>
        </w:rPr>
        <w:t xml:space="preserve">Federal Court Rules 2011. </w:t>
      </w:r>
      <w:r w:rsidRPr="00FC04BF">
        <w:rPr>
          <w:rFonts w:cstheme="minorHAnsi"/>
          <w:sz w:val="22"/>
          <w:szCs w:val="22"/>
        </w:rPr>
        <w:tab/>
      </w:r>
    </w:p>
    <w:p w14:paraId="1B4E0171" w14:textId="5332CF9C" w:rsidR="00E07847" w:rsidRPr="00FC04BF" w:rsidRDefault="00804F7B" w:rsidP="00606BAA">
      <w:pPr>
        <w:pStyle w:val="Heading2"/>
      </w:pPr>
      <w:bookmarkStart w:id="93" w:name="_Toc50994173"/>
      <w:bookmarkStart w:id="94" w:name="_Toc71544986"/>
      <w:bookmarkStart w:id="95" w:name="_Toc71712189"/>
      <w:bookmarkStart w:id="96" w:name="_Toc71888318"/>
      <w:bookmarkStart w:id="97" w:name="_Toc71889613"/>
      <w:bookmarkStart w:id="98" w:name="_Toc72748218"/>
      <w:bookmarkStart w:id="99" w:name="_Toc72748824"/>
      <w:bookmarkStart w:id="100" w:name="_Toc50994175"/>
      <w:bookmarkEnd w:id="31"/>
      <w:r>
        <w:lastRenderedPageBreak/>
        <w:t xml:space="preserve">Annex </w:t>
      </w:r>
      <w:r w:rsidR="00F55FFA">
        <w:t>Fifteen</w:t>
      </w:r>
      <w:r w:rsidR="00B42D85">
        <w:t xml:space="preserve">: </w:t>
      </w:r>
      <w:r w:rsidR="00E07847" w:rsidRPr="00FC04BF">
        <w:t>Terms of Use of Footage of Judicial Proceedings</w:t>
      </w:r>
      <w:bookmarkEnd w:id="93"/>
      <w:r w:rsidR="00FC04BF">
        <w:t xml:space="preserve"> (</w:t>
      </w:r>
      <w:r w:rsidR="00FC04BF" w:rsidRPr="00FC04BF">
        <w:t>Supreme Court of Victoria</w:t>
      </w:r>
      <w:r w:rsidR="00FC04BF">
        <w:t>)</w:t>
      </w:r>
      <w:bookmarkEnd w:id="94"/>
      <w:bookmarkEnd w:id="95"/>
      <w:bookmarkEnd w:id="96"/>
      <w:bookmarkEnd w:id="97"/>
      <w:bookmarkEnd w:id="98"/>
      <w:bookmarkEnd w:id="99"/>
    </w:p>
    <w:p w14:paraId="25817AF4" w14:textId="77777777" w:rsidR="00E07847" w:rsidRPr="00FC04BF" w:rsidRDefault="00E07847" w:rsidP="00E07847">
      <w:pPr>
        <w:rPr>
          <w:rFonts w:cstheme="minorHAnsi"/>
          <w:b/>
          <w:sz w:val="28"/>
          <w:szCs w:val="22"/>
        </w:rPr>
      </w:pPr>
      <w:bookmarkStart w:id="101" w:name="_Toc48652338"/>
      <w:r w:rsidRPr="00FC04BF">
        <w:rPr>
          <w:rFonts w:cstheme="minorHAnsi"/>
          <w:b/>
          <w:sz w:val="28"/>
          <w:szCs w:val="22"/>
        </w:rPr>
        <w:t xml:space="preserve">Sentence – R </w:t>
      </w:r>
      <w:proofErr w:type="gramStart"/>
      <w:r w:rsidRPr="00FC04BF">
        <w:rPr>
          <w:rFonts w:cstheme="minorHAnsi"/>
          <w:b/>
          <w:sz w:val="28"/>
          <w:szCs w:val="22"/>
        </w:rPr>
        <w:t xml:space="preserve">v  </w:t>
      </w:r>
      <w:r w:rsidRPr="00FC04BF">
        <w:rPr>
          <w:rFonts w:cstheme="minorHAnsi"/>
          <w:b/>
          <w:i/>
          <w:sz w:val="28"/>
          <w:szCs w:val="22"/>
        </w:rPr>
        <w:t>XXXX</w:t>
      </w:r>
      <w:proofErr w:type="gramEnd"/>
      <w:r w:rsidRPr="00FC04BF">
        <w:rPr>
          <w:rFonts w:cstheme="minorHAnsi"/>
          <w:b/>
          <w:sz w:val="28"/>
          <w:szCs w:val="22"/>
        </w:rPr>
        <w:t xml:space="preserve"> – 10.30am, Friday,</w:t>
      </w:r>
    </w:p>
    <w:p w14:paraId="73569C42" w14:textId="77777777" w:rsidR="00E07847" w:rsidRPr="00FC04BF" w:rsidRDefault="00E07847" w:rsidP="00E07847">
      <w:pPr>
        <w:rPr>
          <w:rFonts w:cstheme="minorHAnsi"/>
          <w:b/>
          <w:sz w:val="28"/>
          <w:szCs w:val="22"/>
        </w:rPr>
      </w:pPr>
      <w:r w:rsidRPr="00FC04BF">
        <w:rPr>
          <w:rFonts w:cstheme="minorHAnsi"/>
          <w:b/>
          <w:sz w:val="28"/>
          <w:szCs w:val="22"/>
        </w:rPr>
        <w:t xml:space="preserve">10 July – Court 11 – Justice </w:t>
      </w:r>
      <w:bookmarkEnd w:id="101"/>
      <w:r w:rsidRPr="00FC04BF">
        <w:rPr>
          <w:rFonts w:cstheme="minorHAnsi"/>
          <w:b/>
          <w:i/>
          <w:sz w:val="28"/>
          <w:szCs w:val="22"/>
        </w:rPr>
        <w:t>XXX</w:t>
      </w:r>
    </w:p>
    <w:p w14:paraId="5CB583F7" w14:textId="77777777" w:rsidR="00E07847" w:rsidRPr="006476AF" w:rsidRDefault="00E07847" w:rsidP="00E07847">
      <w:pPr>
        <w:rPr>
          <w:rFonts w:cstheme="minorHAnsi"/>
          <w:sz w:val="12"/>
          <w:szCs w:val="22"/>
        </w:rPr>
      </w:pPr>
    </w:p>
    <w:p w14:paraId="3A947B77" w14:textId="2E243ADD" w:rsidR="00E07847" w:rsidRPr="00FC04BF" w:rsidRDefault="00E07847" w:rsidP="00E07847">
      <w:pPr>
        <w:rPr>
          <w:rStyle w:val="Strong"/>
          <w:rFonts w:cstheme="minorHAnsi"/>
          <w:bCs/>
          <w:caps/>
          <w:color w:val="29303A"/>
          <w:spacing w:val="1"/>
          <w:sz w:val="24"/>
          <w:szCs w:val="22"/>
        </w:rPr>
      </w:pPr>
      <w:r w:rsidRPr="00FC04BF">
        <w:rPr>
          <w:rStyle w:val="Strong"/>
          <w:rFonts w:cstheme="minorHAnsi"/>
          <w:bCs/>
          <w:caps/>
          <w:color w:val="29303A"/>
          <w:spacing w:val="1"/>
          <w:sz w:val="24"/>
          <w:szCs w:val="22"/>
        </w:rPr>
        <w:t>TERMS OF USE </w:t>
      </w:r>
    </w:p>
    <w:p w14:paraId="3EF30182" w14:textId="77777777" w:rsidR="00FC04BF" w:rsidRPr="006476AF" w:rsidRDefault="00FC04BF" w:rsidP="00E07847">
      <w:pPr>
        <w:rPr>
          <w:rFonts w:cstheme="minorHAnsi"/>
          <w:sz w:val="12"/>
          <w:szCs w:val="22"/>
        </w:rPr>
      </w:pPr>
    </w:p>
    <w:p w14:paraId="6D514ACF" w14:textId="77777777" w:rsidR="00E07847" w:rsidRPr="00FC04BF" w:rsidRDefault="00E07847" w:rsidP="00CA09AD">
      <w:pPr>
        <w:pStyle w:val="ListParagraph"/>
        <w:numPr>
          <w:ilvl w:val="0"/>
          <w:numId w:val="12"/>
        </w:numPr>
        <w:spacing w:after="80"/>
        <w:rPr>
          <w:rFonts w:cstheme="minorHAnsi"/>
          <w:szCs w:val="22"/>
        </w:rPr>
      </w:pPr>
      <w:r w:rsidRPr="00FC04BF">
        <w:rPr>
          <w:rFonts w:cstheme="minorHAnsi"/>
          <w:szCs w:val="22"/>
        </w:rPr>
        <w:t>The Supreme Court of Victoria retains copyright in this footage.</w:t>
      </w:r>
    </w:p>
    <w:p w14:paraId="62AFEB72" w14:textId="77777777" w:rsidR="00E07847" w:rsidRPr="00FC04BF" w:rsidRDefault="00E07847" w:rsidP="00CA09AD">
      <w:pPr>
        <w:pStyle w:val="ListParagraph"/>
        <w:numPr>
          <w:ilvl w:val="0"/>
          <w:numId w:val="12"/>
        </w:numPr>
        <w:spacing w:after="80"/>
        <w:rPr>
          <w:rFonts w:cstheme="minorHAnsi"/>
          <w:szCs w:val="22"/>
        </w:rPr>
      </w:pPr>
      <w:r w:rsidRPr="00FC04BF">
        <w:rPr>
          <w:rFonts w:cstheme="minorHAnsi"/>
          <w:szCs w:val="22"/>
        </w:rPr>
        <w:t>This footage is provided for the following reasons:</w:t>
      </w:r>
    </w:p>
    <w:p w14:paraId="11E8652F"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To enable litigants and interested persons to view the proceedings.</w:t>
      </w:r>
    </w:p>
    <w:p w14:paraId="1B7E7DB7"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To assist media who are unable to personally attend</w:t>
      </w:r>
      <w:r w:rsidRPr="00FC04BF">
        <w:rPr>
          <w:rStyle w:val="apple-converted-space"/>
          <w:rFonts w:cstheme="minorHAnsi"/>
          <w:szCs w:val="22"/>
        </w:rPr>
        <w:t> </w:t>
      </w:r>
      <w:r w:rsidRPr="00FC04BF">
        <w:rPr>
          <w:rFonts w:cstheme="minorHAnsi"/>
          <w:szCs w:val="22"/>
        </w:rPr>
        <w:t>judicial</w:t>
      </w:r>
      <w:r w:rsidRPr="00FC04BF">
        <w:rPr>
          <w:rStyle w:val="apple-converted-space"/>
          <w:rFonts w:cstheme="minorHAnsi"/>
          <w:szCs w:val="22"/>
        </w:rPr>
        <w:t> </w:t>
      </w:r>
      <w:r w:rsidRPr="00FC04BF">
        <w:rPr>
          <w:rFonts w:cstheme="minorHAnsi"/>
          <w:szCs w:val="22"/>
        </w:rPr>
        <w:t>proceedings to fairly and accurately report on those proceedings. </w:t>
      </w:r>
    </w:p>
    <w:p w14:paraId="5EA98D73"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To allow schools, universities and legal training bodies to show judicial proceedings for educational purposes.</w:t>
      </w:r>
    </w:p>
    <w:p w14:paraId="2359C7AE" w14:textId="77777777" w:rsidR="00E07847" w:rsidRPr="00FC04BF" w:rsidRDefault="00E07847" w:rsidP="00CA09AD">
      <w:pPr>
        <w:pStyle w:val="ListParagraph"/>
        <w:numPr>
          <w:ilvl w:val="0"/>
          <w:numId w:val="12"/>
        </w:numPr>
        <w:spacing w:after="80"/>
        <w:rPr>
          <w:rFonts w:cstheme="minorHAnsi"/>
          <w:szCs w:val="22"/>
        </w:rPr>
      </w:pPr>
      <w:r w:rsidRPr="00FC04BF">
        <w:rPr>
          <w:rFonts w:cstheme="minorHAnsi"/>
          <w:szCs w:val="22"/>
        </w:rPr>
        <w:t>By watching this footage you are agreeing:</w:t>
      </w:r>
    </w:p>
    <w:p w14:paraId="464E1C8D"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That you are not a prospective witness giving</w:t>
      </w:r>
      <w:r w:rsidRPr="00FC04BF">
        <w:rPr>
          <w:rStyle w:val="apple-converted-space"/>
          <w:rFonts w:cstheme="minorHAnsi"/>
          <w:szCs w:val="22"/>
        </w:rPr>
        <w:t> </w:t>
      </w:r>
      <w:r w:rsidRPr="00FC04BF">
        <w:rPr>
          <w:rFonts w:cstheme="minorHAnsi"/>
          <w:szCs w:val="22"/>
        </w:rPr>
        <w:t>evidence</w:t>
      </w:r>
      <w:r w:rsidRPr="00FC04BF">
        <w:rPr>
          <w:rStyle w:val="apple-converted-space"/>
          <w:rFonts w:cstheme="minorHAnsi"/>
          <w:szCs w:val="22"/>
        </w:rPr>
        <w:t> </w:t>
      </w:r>
      <w:r w:rsidRPr="00FC04BF">
        <w:rPr>
          <w:rFonts w:cstheme="minorHAnsi"/>
          <w:szCs w:val="22"/>
        </w:rPr>
        <w:t>in this trial.</w:t>
      </w:r>
    </w:p>
    <w:p w14:paraId="3DAA2BDC"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That if you are a witness giving evidence in this trial, your evidence is completed.</w:t>
      </w:r>
    </w:p>
    <w:p w14:paraId="44615A35"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Not to copy, store, edit, modify, broadcast, post or redistribute this footage without the prior written approval of the Supreme Court of Victoria.</w:t>
      </w:r>
    </w:p>
    <w:p w14:paraId="65CE8170"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To include the attribution 'Supreme Court of Victoria with any link to this footage.</w:t>
      </w:r>
    </w:p>
    <w:p w14:paraId="3E488BE4" w14:textId="77777777" w:rsidR="00E07847" w:rsidRPr="00FC04BF" w:rsidRDefault="00E07847" w:rsidP="00CA09AD">
      <w:pPr>
        <w:pStyle w:val="ListParagraph"/>
        <w:numPr>
          <w:ilvl w:val="1"/>
          <w:numId w:val="12"/>
        </w:numPr>
        <w:spacing w:after="80"/>
        <w:rPr>
          <w:rFonts w:cstheme="minorHAnsi"/>
          <w:szCs w:val="22"/>
        </w:rPr>
      </w:pPr>
      <w:r w:rsidRPr="00FC04BF">
        <w:rPr>
          <w:rFonts w:cstheme="minorHAnsi"/>
          <w:szCs w:val="22"/>
        </w:rPr>
        <w:t>To abide by any orders or directions made relating to the confidentiality and/or non-publication of the proceedings shown in this footage. If you do not, you should be aware that you may be subject to a legal action including for breach of copyright, or defamation or, potentially,</w:t>
      </w:r>
      <w:r w:rsidRPr="00FC04BF">
        <w:rPr>
          <w:rStyle w:val="apple-converted-space"/>
          <w:rFonts w:cstheme="minorHAnsi"/>
          <w:szCs w:val="22"/>
        </w:rPr>
        <w:t> </w:t>
      </w:r>
      <w:r w:rsidRPr="00FC04BF">
        <w:rPr>
          <w:rFonts w:cstheme="minorHAnsi"/>
          <w:szCs w:val="22"/>
        </w:rPr>
        <w:t>contempt</w:t>
      </w:r>
      <w:r w:rsidRPr="00FC04BF">
        <w:rPr>
          <w:rStyle w:val="apple-converted-space"/>
          <w:rFonts w:cstheme="minorHAnsi"/>
          <w:szCs w:val="22"/>
        </w:rPr>
        <w:t> </w:t>
      </w:r>
      <w:r w:rsidRPr="00FC04BF">
        <w:rPr>
          <w:rFonts w:cstheme="minorHAnsi"/>
          <w:szCs w:val="22"/>
        </w:rPr>
        <w:t>of court.</w:t>
      </w:r>
    </w:p>
    <w:p w14:paraId="002B7A61" w14:textId="77777777" w:rsidR="00E07847" w:rsidRPr="00FC04BF" w:rsidRDefault="00E07847" w:rsidP="00E07847">
      <w:pPr>
        <w:rPr>
          <w:rFonts w:cstheme="minorHAnsi"/>
          <w:sz w:val="22"/>
          <w:szCs w:val="22"/>
        </w:rPr>
      </w:pPr>
    </w:p>
    <w:p w14:paraId="71393977" w14:textId="77777777" w:rsidR="00B42D85" w:rsidRDefault="00B42D85" w:rsidP="00606BAA">
      <w:pPr>
        <w:pStyle w:val="Heading2"/>
        <w:sectPr w:rsidR="00B42D85" w:rsidSect="008F2C1D">
          <w:pgSz w:w="11907" w:h="16840" w:code="9"/>
          <w:pgMar w:top="1574" w:right="1418" w:bottom="1985" w:left="1361" w:header="397" w:footer="170" w:gutter="0"/>
          <w:cols w:space="708"/>
          <w:docGrid w:linePitch="360"/>
        </w:sectPr>
      </w:pPr>
    </w:p>
    <w:p w14:paraId="2475A01B" w14:textId="33D9E05C" w:rsidR="000A6611" w:rsidRPr="00FC04BF" w:rsidRDefault="00804F7B" w:rsidP="00606BAA">
      <w:pPr>
        <w:pStyle w:val="Heading2"/>
      </w:pPr>
      <w:bookmarkStart w:id="102" w:name="_Toc71544987"/>
      <w:bookmarkStart w:id="103" w:name="_Toc71712190"/>
      <w:bookmarkStart w:id="104" w:name="_Toc71888319"/>
      <w:bookmarkStart w:id="105" w:name="_Toc71889614"/>
      <w:bookmarkStart w:id="106" w:name="_Toc72748219"/>
      <w:bookmarkStart w:id="107" w:name="_Toc72748825"/>
      <w:r>
        <w:lastRenderedPageBreak/>
        <w:t xml:space="preserve">Annex </w:t>
      </w:r>
      <w:r w:rsidR="00CE19B0">
        <w:t>Sixteen</w:t>
      </w:r>
      <w:r w:rsidR="00B42D85">
        <w:t xml:space="preserve">: </w:t>
      </w:r>
      <w:r w:rsidR="000A6611" w:rsidRPr="00FC04BF">
        <w:t>Overseas Service and Evidence Practice Note</w:t>
      </w:r>
      <w:bookmarkEnd w:id="100"/>
      <w:r w:rsidR="00D74704" w:rsidRPr="00FC04BF">
        <w:t xml:space="preserve"> </w:t>
      </w:r>
      <w:r w:rsidR="00BA1C64">
        <w:t>(</w:t>
      </w:r>
      <w:r w:rsidR="00BA1C64" w:rsidRPr="00FC04BF">
        <w:t>Federal Court of Australia</w:t>
      </w:r>
      <w:r w:rsidR="00BA1C64">
        <w:t>)</w:t>
      </w:r>
      <w:bookmarkEnd w:id="102"/>
      <w:bookmarkEnd w:id="103"/>
      <w:bookmarkEnd w:id="104"/>
      <w:bookmarkEnd w:id="105"/>
      <w:bookmarkEnd w:id="106"/>
      <w:bookmarkEnd w:id="107"/>
    </w:p>
    <w:p w14:paraId="7A1AF31E" w14:textId="77777777" w:rsidR="00D74704" w:rsidRPr="00FC04BF" w:rsidRDefault="000A6611" w:rsidP="000A6611">
      <w:pPr>
        <w:rPr>
          <w:rStyle w:val="apple-converted-space"/>
          <w:rFonts w:eastAsiaTheme="majorEastAsia" w:cstheme="minorHAnsi"/>
          <w:b/>
        </w:rPr>
      </w:pPr>
      <w:r w:rsidRPr="00FC04BF">
        <w:rPr>
          <w:rStyle w:val="author"/>
          <w:rFonts w:cstheme="minorHAnsi"/>
          <w:b/>
          <w:bdr w:val="none" w:sz="0" w:space="0" w:color="auto" w:frame="1"/>
        </w:rPr>
        <w:t xml:space="preserve">J L B </w:t>
      </w:r>
      <w:proofErr w:type="spellStart"/>
      <w:r w:rsidRPr="00FC04BF">
        <w:rPr>
          <w:rStyle w:val="author"/>
          <w:rFonts w:cstheme="minorHAnsi"/>
          <w:b/>
          <w:bdr w:val="none" w:sz="0" w:space="0" w:color="auto" w:frame="1"/>
        </w:rPr>
        <w:t>Allsop</w:t>
      </w:r>
      <w:proofErr w:type="spellEnd"/>
      <w:r w:rsidRPr="00FC04BF">
        <w:rPr>
          <w:rStyle w:val="author"/>
          <w:rFonts w:cstheme="minorHAnsi"/>
          <w:b/>
          <w:bdr w:val="none" w:sz="0" w:space="0" w:color="auto" w:frame="1"/>
        </w:rPr>
        <w:t>, Chief Justice</w:t>
      </w:r>
      <w:r w:rsidRPr="00FC04BF">
        <w:rPr>
          <w:rStyle w:val="apple-converted-space"/>
          <w:rFonts w:eastAsiaTheme="majorEastAsia" w:cstheme="minorHAnsi"/>
          <w:b/>
        </w:rPr>
        <w:t> </w:t>
      </w:r>
    </w:p>
    <w:p w14:paraId="4F8BF8E9" w14:textId="6453B385" w:rsidR="000A6611" w:rsidRPr="00FC04BF" w:rsidRDefault="000A6611" w:rsidP="000A6611">
      <w:pPr>
        <w:rPr>
          <w:rFonts w:cstheme="minorHAnsi"/>
          <w:b/>
          <w:sz w:val="28"/>
          <w:szCs w:val="28"/>
        </w:rPr>
      </w:pPr>
      <w:r w:rsidRPr="00FC04BF">
        <w:rPr>
          <w:rStyle w:val="Date1"/>
          <w:rFonts w:eastAsiaTheme="majorEastAsia" w:cstheme="minorHAnsi"/>
          <w:b/>
          <w:bdr w:val="none" w:sz="0" w:space="0" w:color="auto" w:frame="1"/>
        </w:rPr>
        <w:t>25 October 2016</w:t>
      </w:r>
      <w:r w:rsidR="00274ACA" w:rsidRPr="00FC04BF">
        <w:rPr>
          <w:rStyle w:val="FootnoteReference"/>
          <w:rFonts w:eastAsiaTheme="majorEastAsia" w:cstheme="minorHAnsi"/>
          <w:b/>
          <w:bdr w:val="none" w:sz="0" w:space="0" w:color="auto" w:frame="1"/>
        </w:rPr>
        <w:footnoteReference w:id="12"/>
      </w:r>
    </w:p>
    <w:p w14:paraId="47D8D8F6" w14:textId="77777777" w:rsidR="007F2CD9" w:rsidRPr="00FC04BF" w:rsidRDefault="007B226C" w:rsidP="00D74704">
      <w:pPr>
        <w:jc w:val="center"/>
        <w:rPr>
          <w:rStyle w:val="Hyperlink"/>
          <w:rFonts w:cstheme="minorHAnsi"/>
          <w:b/>
          <w:bCs/>
          <w:color w:val="000000" w:themeColor="text1"/>
          <w:sz w:val="28"/>
          <w:szCs w:val="28"/>
        </w:rPr>
      </w:pPr>
      <w:hyperlink r:id="rId38" w:history="1">
        <w:r w:rsidR="000A6611" w:rsidRPr="00FC04BF">
          <w:rPr>
            <w:rStyle w:val="Hyperlink"/>
            <w:rFonts w:cstheme="minorHAnsi"/>
            <w:b/>
            <w:bCs/>
            <w:color w:val="000000" w:themeColor="text1"/>
            <w:sz w:val="28"/>
            <w:szCs w:val="28"/>
          </w:rPr>
          <w:t>General Practice Note</w:t>
        </w:r>
      </w:hyperlink>
    </w:p>
    <w:p w14:paraId="650838CC" w14:textId="77777777" w:rsidR="00D20D30" w:rsidRPr="00FC04BF" w:rsidRDefault="00D20D30" w:rsidP="00FC04BF">
      <w:pPr>
        <w:rPr>
          <w:rFonts w:cstheme="minorHAnsi"/>
          <w:color w:val="000000"/>
          <w:sz w:val="22"/>
          <w:szCs w:val="22"/>
        </w:rPr>
      </w:pPr>
    </w:p>
    <w:p w14:paraId="0777C560" w14:textId="4E320A86" w:rsidR="007F2CD9" w:rsidRPr="00FC04BF" w:rsidRDefault="000A6611" w:rsidP="00FC04BF">
      <w:pPr>
        <w:pStyle w:val="ListParagraph"/>
        <w:numPr>
          <w:ilvl w:val="0"/>
          <w:numId w:val="13"/>
        </w:numPr>
        <w:rPr>
          <w:rFonts w:cstheme="minorHAnsi"/>
          <w:b/>
          <w:color w:val="000000"/>
          <w:sz w:val="24"/>
          <w:szCs w:val="22"/>
        </w:rPr>
      </w:pPr>
      <w:r w:rsidRPr="00FC04BF">
        <w:rPr>
          <w:rFonts w:cstheme="minorHAnsi"/>
          <w:b/>
          <w:sz w:val="24"/>
          <w:szCs w:val="22"/>
        </w:rPr>
        <w:t>Introduction</w:t>
      </w:r>
    </w:p>
    <w:p w14:paraId="70CA87D3" w14:textId="77777777" w:rsidR="00FC04BF" w:rsidRPr="006476AF" w:rsidRDefault="00FC04BF" w:rsidP="00FC04BF">
      <w:pPr>
        <w:pStyle w:val="ListParagraph"/>
        <w:numPr>
          <w:ilvl w:val="0"/>
          <w:numId w:val="0"/>
        </w:numPr>
        <w:ind w:left="360"/>
        <w:rPr>
          <w:rFonts w:cstheme="minorHAnsi"/>
          <w:b/>
          <w:color w:val="000000"/>
          <w:sz w:val="12"/>
          <w:szCs w:val="22"/>
        </w:rPr>
      </w:pPr>
    </w:p>
    <w:p w14:paraId="18DBB07F" w14:textId="77777777" w:rsidR="007F2CD9" w:rsidRPr="00FC04BF" w:rsidRDefault="000A6611" w:rsidP="00FC04BF">
      <w:pPr>
        <w:pStyle w:val="ListParagraph"/>
        <w:numPr>
          <w:ilvl w:val="1"/>
          <w:numId w:val="13"/>
        </w:numPr>
        <w:rPr>
          <w:rFonts w:cstheme="minorHAnsi"/>
          <w:color w:val="000000"/>
          <w:szCs w:val="22"/>
        </w:rPr>
      </w:pPr>
      <w:r w:rsidRPr="00FC04BF">
        <w:rPr>
          <w:rFonts w:cstheme="minorHAnsi"/>
          <w:szCs w:val="22"/>
        </w:rPr>
        <w:t>This practice note provides guidance on service of originating process and other documents outside Australia, as well as on evidence taken abroad. Subject to paragraph 2.3 below, this practice note applies to all proceedings in the Federal Court.</w:t>
      </w:r>
    </w:p>
    <w:p w14:paraId="3F0EA997" w14:textId="5763B0C6" w:rsidR="007F2CD9" w:rsidRPr="00FC04BF" w:rsidRDefault="000A6611" w:rsidP="00FC04BF">
      <w:pPr>
        <w:pStyle w:val="ListParagraph"/>
        <w:numPr>
          <w:ilvl w:val="1"/>
          <w:numId w:val="13"/>
        </w:numPr>
        <w:rPr>
          <w:rFonts w:cstheme="minorHAnsi"/>
          <w:color w:val="000000"/>
          <w:szCs w:val="22"/>
        </w:rPr>
      </w:pPr>
      <w:r w:rsidRPr="00FC04BF">
        <w:rPr>
          <w:rFonts w:cstheme="minorHAnsi"/>
          <w:szCs w:val="22"/>
        </w:rPr>
        <w:t>This practice note takes effect from the date it is issued and, to the extent practicable, applies to proceedings whether filed before, or after, the date of issuing.</w:t>
      </w:r>
    </w:p>
    <w:p w14:paraId="268170D3" w14:textId="77777777" w:rsidR="00FC04BF" w:rsidRPr="00FC04BF" w:rsidRDefault="00FC04BF" w:rsidP="00FC04BF">
      <w:pPr>
        <w:pStyle w:val="ListParagraph"/>
        <w:numPr>
          <w:ilvl w:val="0"/>
          <w:numId w:val="0"/>
        </w:numPr>
        <w:ind w:left="1145"/>
        <w:rPr>
          <w:rFonts w:cstheme="minorHAnsi"/>
          <w:color w:val="000000"/>
          <w:szCs w:val="22"/>
        </w:rPr>
      </w:pPr>
    </w:p>
    <w:p w14:paraId="308CDB33" w14:textId="77777777" w:rsidR="007F2CD9" w:rsidRPr="00FC04BF" w:rsidRDefault="000A6611" w:rsidP="00FC04BF">
      <w:pPr>
        <w:pStyle w:val="ListParagraph"/>
        <w:numPr>
          <w:ilvl w:val="0"/>
          <w:numId w:val="13"/>
        </w:numPr>
        <w:rPr>
          <w:rFonts w:cstheme="minorHAnsi"/>
          <w:b/>
          <w:color w:val="000000"/>
          <w:sz w:val="24"/>
          <w:szCs w:val="22"/>
        </w:rPr>
      </w:pPr>
      <w:r w:rsidRPr="00FC04BF">
        <w:rPr>
          <w:rFonts w:cstheme="minorHAnsi"/>
          <w:b/>
          <w:sz w:val="24"/>
          <w:szCs w:val="22"/>
        </w:rPr>
        <w:t>Service of Process Overseas</w:t>
      </w:r>
    </w:p>
    <w:p w14:paraId="5AF4793C" w14:textId="71BC42A2" w:rsidR="00FC04BF" w:rsidRPr="006476AF" w:rsidRDefault="00FC04BF" w:rsidP="00FC04BF">
      <w:pPr>
        <w:pStyle w:val="ListParagraph"/>
        <w:numPr>
          <w:ilvl w:val="0"/>
          <w:numId w:val="0"/>
        </w:numPr>
        <w:ind w:left="1145"/>
        <w:rPr>
          <w:rStyle w:val="apple-converted-space"/>
          <w:rFonts w:cstheme="minorHAnsi"/>
          <w:color w:val="000000"/>
          <w:sz w:val="12"/>
          <w:szCs w:val="22"/>
        </w:rPr>
      </w:pPr>
    </w:p>
    <w:p w14:paraId="26C20919" w14:textId="75085010" w:rsidR="007F2CD9" w:rsidRPr="00FC04BF" w:rsidRDefault="000A6611" w:rsidP="00FC04BF">
      <w:pPr>
        <w:pStyle w:val="ListParagraph"/>
        <w:numPr>
          <w:ilvl w:val="1"/>
          <w:numId w:val="13"/>
        </w:numPr>
        <w:rPr>
          <w:rFonts w:cstheme="minorHAnsi"/>
          <w:color w:val="000000"/>
          <w:szCs w:val="22"/>
        </w:rPr>
      </w:pPr>
      <w:r w:rsidRPr="00FC04BF">
        <w:rPr>
          <w:rFonts w:cstheme="minorHAnsi"/>
          <w:szCs w:val="22"/>
        </w:rPr>
        <w:t>The kinds of proceedings in which an originating application may be served outside Australia are described in r 10.42 of the</w:t>
      </w:r>
      <w:r w:rsidRPr="00FC04BF">
        <w:rPr>
          <w:rStyle w:val="apple-converted-space"/>
          <w:rFonts w:eastAsiaTheme="majorEastAsia" w:cstheme="minorHAnsi"/>
          <w:szCs w:val="22"/>
        </w:rPr>
        <w:t> </w:t>
      </w:r>
      <w:hyperlink r:id="rId39" w:history="1">
        <w:r w:rsidRPr="00FC04BF">
          <w:rPr>
            <w:rStyle w:val="Hyperlink"/>
            <w:rFonts w:cstheme="minorHAnsi"/>
            <w:color w:val="000000"/>
            <w:szCs w:val="22"/>
            <w:bdr w:val="none" w:sz="0" w:space="0" w:color="auto" w:frame="1"/>
          </w:rPr>
          <w:t>Federal Court Rules 2011 (</w:t>
        </w:r>
        <w:proofErr w:type="spellStart"/>
        <w:r w:rsidRPr="00FC04BF">
          <w:rPr>
            <w:rStyle w:val="Hyperlink"/>
            <w:rFonts w:cstheme="minorHAnsi"/>
            <w:color w:val="000000"/>
            <w:szCs w:val="22"/>
            <w:bdr w:val="none" w:sz="0" w:space="0" w:color="auto" w:frame="1"/>
          </w:rPr>
          <w:t>Cth</w:t>
        </w:r>
        <w:proofErr w:type="spellEnd"/>
        <w:r w:rsidRPr="00FC04BF">
          <w:rPr>
            <w:rStyle w:val="Hyperlink"/>
            <w:rFonts w:cstheme="minorHAnsi"/>
            <w:color w:val="000000"/>
            <w:szCs w:val="22"/>
            <w:bdr w:val="none" w:sz="0" w:space="0" w:color="auto" w:frame="1"/>
          </w:rPr>
          <w:t>)</w:t>
        </w:r>
      </w:hyperlink>
      <w:r w:rsidRPr="00FC04BF">
        <w:rPr>
          <w:rStyle w:val="apple-converted-space"/>
          <w:rFonts w:eastAsiaTheme="majorEastAsia" w:cstheme="minorHAnsi"/>
          <w:szCs w:val="22"/>
        </w:rPr>
        <w:t> </w:t>
      </w:r>
      <w:r w:rsidRPr="00FC04BF">
        <w:rPr>
          <w:rFonts w:cstheme="minorHAnsi"/>
          <w:szCs w:val="22"/>
        </w:rPr>
        <w:t>("</w:t>
      </w:r>
      <w:r w:rsidRPr="00FC04BF">
        <w:rPr>
          <w:rFonts w:cstheme="minorHAnsi"/>
          <w:szCs w:val="22"/>
          <w:bdr w:val="none" w:sz="0" w:space="0" w:color="auto" w:frame="1"/>
        </w:rPr>
        <w:t>Federal Court Rules</w:t>
      </w:r>
      <w:r w:rsidRPr="00FC04BF">
        <w:rPr>
          <w:rFonts w:cstheme="minorHAnsi"/>
          <w:szCs w:val="22"/>
        </w:rPr>
        <w:t>"), and include proceedings that are based on a cause of action arising in Australia and proceedings in which the person to be served has submitted to the jurisdiction of the Court.</w:t>
      </w:r>
    </w:p>
    <w:p w14:paraId="7CE3C830" w14:textId="77777777" w:rsidR="007F2CD9" w:rsidRPr="00FC04BF" w:rsidRDefault="000A6611" w:rsidP="00FC04BF">
      <w:pPr>
        <w:pStyle w:val="ListParagraph"/>
        <w:numPr>
          <w:ilvl w:val="1"/>
          <w:numId w:val="13"/>
        </w:numPr>
        <w:rPr>
          <w:rFonts w:cstheme="minorHAnsi"/>
          <w:color w:val="000000"/>
          <w:szCs w:val="22"/>
        </w:rPr>
      </w:pPr>
      <w:r w:rsidRPr="00FC04BF">
        <w:rPr>
          <w:rFonts w:cstheme="minorHAnsi"/>
          <w:szCs w:val="22"/>
        </w:rPr>
        <w:t xml:space="preserve">Leave of the Court should ordinarily be obtained prior to serving an originating application or other court document outside Australia, although if there is a sufficient explanation for the failure to seek leave beforehand, the Court can subsequently confirm service made without leave (see </w:t>
      </w:r>
      <w:proofErr w:type="spellStart"/>
      <w:r w:rsidRPr="00FC04BF">
        <w:rPr>
          <w:rFonts w:cstheme="minorHAnsi"/>
          <w:szCs w:val="22"/>
        </w:rPr>
        <w:t>rr</w:t>
      </w:r>
      <w:proofErr w:type="spellEnd"/>
      <w:r w:rsidRPr="00FC04BF">
        <w:rPr>
          <w:rFonts w:cstheme="minorHAnsi"/>
          <w:szCs w:val="22"/>
        </w:rPr>
        <w:t xml:space="preserve"> 10.43 and 10.44 of the</w:t>
      </w:r>
      <w:r w:rsidRPr="00FC04BF">
        <w:rPr>
          <w:rStyle w:val="apple-converted-space"/>
          <w:rFonts w:eastAsiaTheme="majorEastAsia" w:cstheme="minorHAnsi"/>
          <w:szCs w:val="22"/>
        </w:rPr>
        <w:t> </w:t>
      </w:r>
      <w:hyperlink r:id="rId40" w:history="1">
        <w:r w:rsidRPr="00FC04BF">
          <w:rPr>
            <w:rStyle w:val="Hyperlink"/>
            <w:rFonts w:cstheme="minorHAnsi"/>
            <w:color w:val="000000"/>
            <w:szCs w:val="22"/>
            <w:bdr w:val="none" w:sz="0" w:space="0" w:color="auto" w:frame="1"/>
          </w:rPr>
          <w:t>Federal Court Rules</w:t>
        </w:r>
      </w:hyperlink>
      <w:r w:rsidRPr="00FC04BF">
        <w:rPr>
          <w:rFonts w:cstheme="minorHAnsi"/>
          <w:szCs w:val="22"/>
        </w:rPr>
        <w:t>). Leave to serve an originating application outside Australia will only be granted if the Court has jurisdiction in the proceeding and the party has a</w:t>
      </w:r>
      <w:r w:rsidRPr="00FC04BF">
        <w:rPr>
          <w:rStyle w:val="apple-converted-space"/>
          <w:rFonts w:eastAsiaTheme="majorEastAsia" w:cstheme="minorHAnsi"/>
          <w:szCs w:val="22"/>
        </w:rPr>
        <w:t> </w:t>
      </w:r>
      <w:r w:rsidRPr="00FC04BF">
        <w:rPr>
          <w:rFonts w:cstheme="minorHAnsi"/>
          <w:i/>
          <w:iCs/>
          <w:szCs w:val="22"/>
          <w:bdr w:val="none" w:sz="0" w:space="0" w:color="auto" w:frame="1"/>
        </w:rPr>
        <w:t>prima facie</w:t>
      </w:r>
      <w:r w:rsidRPr="00FC04BF">
        <w:rPr>
          <w:rStyle w:val="apple-converted-space"/>
          <w:rFonts w:eastAsiaTheme="majorEastAsia" w:cstheme="minorHAnsi"/>
          <w:szCs w:val="22"/>
        </w:rPr>
        <w:t> </w:t>
      </w:r>
      <w:r w:rsidRPr="00FC04BF">
        <w:rPr>
          <w:rFonts w:cstheme="minorHAnsi"/>
          <w:szCs w:val="22"/>
        </w:rPr>
        <w:t>case for the relief that is claimed (see r 10.43(4) of the</w:t>
      </w:r>
      <w:r w:rsidRPr="00FC04BF">
        <w:rPr>
          <w:rStyle w:val="apple-converted-space"/>
          <w:rFonts w:eastAsiaTheme="majorEastAsia" w:cstheme="minorHAnsi"/>
          <w:szCs w:val="22"/>
        </w:rPr>
        <w:t> </w:t>
      </w:r>
      <w:hyperlink r:id="rId41" w:history="1">
        <w:r w:rsidRPr="00FC04BF">
          <w:rPr>
            <w:rStyle w:val="Hyperlink"/>
            <w:rFonts w:cstheme="minorHAnsi"/>
            <w:color w:val="000000"/>
            <w:szCs w:val="22"/>
            <w:bdr w:val="none" w:sz="0" w:space="0" w:color="auto" w:frame="1"/>
          </w:rPr>
          <w:t>Federal Court Rules</w:t>
        </w:r>
      </w:hyperlink>
      <w:r w:rsidRPr="00FC04BF">
        <w:rPr>
          <w:rFonts w:cstheme="minorHAnsi"/>
          <w:szCs w:val="22"/>
        </w:rPr>
        <w:t>).</w:t>
      </w:r>
    </w:p>
    <w:p w14:paraId="4983DDE9" w14:textId="77777777" w:rsidR="007F2CD9" w:rsidRPr="00FC04BF" w:rsidRDefault="000A6611" w:rsidP="00FC04BF">
      <w:pPr>
        <w:pStyle w:val="ListParagraph"/>
        <w:numPr>
          <w:ilvl w:val="1"/>
          <w:numId w:val="13"/>
        </w:numPr>
        <w:rPr>
          <w:rStyle w:val="apple-converted-space"/>
          <w:rFonts w:cstheme="minorHAnsi"/>
          <w:color w:val="000000"/>
          <w:szCs w:val="22"/>
        </w:rPr>
      </w:pPr>
      <w:r w:rsidRPr="00FC04BF">
        <w:rPr>
          <w:rFonts w:cstheme="minorHAnsi"/>
          <w:szCs w:val="22"/>
        </w:rPr>
        <w:t>The</w:t>
      </w:r>
      <w:r w:rsidRPr="00FC04BF">
        <w:rPr>
          <w:rStyle w:val="apple-converted-space"/>
          <w:rFonts w:eastAsiaTheme="majorEastAsia" w:cstheme="minorHAnsi"/>
          <w:szCs w:val="22"/>
        </w:rPr>
        <w:t> </w:t>
      </w:r>
      <w:hyperlink r:id="rId42" w:history="1">
        <w:r w:rsidRPr="00FC04BF">
          <w:rPr>
            <w:rStyle w:val="Hyperlink"/>
            <w:rFonts w:cstheme="minorHAnsi"/>
            <w:i/>
            <w:iCs/>
            <w:color w:val="000000"/>
            <w:szCs w:val="22"/>
            <w:bdr w:val="none" w:sz="0" w:space="0" w:color="auto" w:frame="1"/>
          </w:rPr>
          <w:t>Trans-Tasman Proceedings Act 2010</w:t>
        </w:r>
        <w:r w:rsidRPr="00FC04BF">
          <w:rPr>
            <w:rStyle w:val="apple-converted-space"/>
            <w:rFonts w:eastAsiaTheme="majorEastAsia" w:cstheme="minorHAnsi"/>
            <w:color w:val="000000"/>
            <w:szCs w:val="22"/>
            <w:u w:val="single"/>
            <w:bdr w:val="none" w:sz="0" w:space="0" w:color="auto" w:frame="1"/>
          </w:rPr>
          <w:t> </w:t>
        </w:r>
        <w:r w:rsidRPr="00FC04BF">
          <w:rPr>
            <w:rStyle w:val="Hyperlink"/>
            <w:rFonts w:cstheme="minorHAnsi"/>
            <w:color w:val="000000"/>
            <w:szCs w:val="22"/>
            <w:bdr w:val="none" w:sz="0" w:space="0" w:color="auto" w:frame="1"/>
          </w:rPr>
          <w:t>(</w:t>
        </w:r>
        <w:proofErr w:type="spellStart"/>
        <w:r w:rsidRPr="00FC04BF">
          <w:rPr>
            <w:rStyle w:val="Hyperlink"/>
            <w:rFonts w:cstheme="minorHAnsi"/>
            <w:color w:val="000000"/>
            <w:szCs w:val="22"/>
            <w:bdr w:val="none" w:sz="0" w:space="0" w:color="auto" w:frame="1"/>
          </w:rPr>
          <w:t>Cth</w:t>
        </w:r>
        <w:proofErr w:type="spellEnd"/>
        <w:r w:rsidRPr="00FC04BF">
          <w:rPr>
            <w:rStyle w:val="Hyperlink"/>
            <w:rFonts w:cstheme="minorHAnsi"/>
            <w:color w:val="000000"/>
            <w:szCs w:val="22"/>
            <w:bdr w:val="none" w:sz="0" w:space="0" w:color="auto" w:frame="1"/>
          </w:rPr>
          <w:t>)</w:t>
        </w:r>
      </w:hyperlink>
      <w:r w:rsidRPr="00FC04BF">
        <w:rPr>
          <w:rStyle w:val="apple-converted-space"/>
          <w:rFonts w:eastAsiaTheme="majorEastAsia" w:cstheme="minorHAnsi"/>
          <w:szCs w:val="22"/>
        </w:rPr>
        <w:t> </w:t>
      </w:r>
      <w:r w:rsidRPr="00FC04BF">
        <w:rPr>
          <w:rFonts w:cstheme="minorHAnsi"/>
          <w:szCs w:val="22"/>
        </w:rPr>
        <w:t>provides for service in New Zealand of initiating documents in civil proceedings started in Australian courts. An applicant in a proceeding in this Court may proceed under that Act rather than under Division 10.4 of the</w:t>
      </w:r>
      <w:r w:rsidRPr="00FC04BF">
        <w:rPr>
          <w:rStyle w:val="apple-converted-space"/>
          <w:rFonts w:eastAsiaTheme="majorEastAsia" w:cstheme="minorHAnsi"/>
          <w:szCs w:val="22"/>
        </w:rPr>
        <w:t> </w:t>
      </w:r>
      <w:hyperlink r:id="rId43" w:history="1">
        <w:r w:rsidRPr="00FC04BF">
          <w:rPr>
            <w:rStyle w:val="Hyperlink"/>
            <w:rFonts w:cstheme="minorHAnsi"/>
            <w:color w:val="000000"/>
            <w:szCs w:val="22"/>
            <w:bdr w:val="none" w:sz="0" w:space="0" w:color="auto" w:frame="1"/>
          </w:rPr>
          <w:t>Federal Court Rules</w:t>
        </w:r>
      </w:hyperlink>
      <w:r w:rsidRPr="00FC04BF">
        <w:rPr>
          <w:rFonts w:cstheme="minorHAnsi"/>
          <w:szCs w:val="22"/>
        </w:rPr>
        <w:t>.</w:t>
      </w:r>
      <w:r w:rsidRPr="00FC04BF">
        <w:rPr>
          <w:rStyle w:val="apple-converted-space"/>
          <w:rFonts w:eastAsiaTheme="majorEastAsia" w:cstheme="minorHAnsi"/>
          <w:szCs w:val="22"/>
        </w:rPr>
        <w:t> </w:t>
      </w:r>
    </w:p>
    <w:p w14:paraId="62E512E0" w14:textId="77777777" w:rsidR="007F2CD9" w:rsidRPr="00FC04BF" w:rsidRDefault="000A6611" w:rsidP="00FC04BF">
      <w:pPr>
        <w:pStyle w:val="ListParagraph"/>
        <w:numPr>
          <w:ilvl w:val="1"/>
          <w:numId w:val="13"/>
        </w:numPr>
        <w:rPr>
          <w:rFonts w:cstheme="minorHAnsi"/>
          <w:color w:val="000000"/>
          <w:szCs w:val="22"/>
        </w:rPr>
      </w:pPr>
      <w:r w:rsidRPr="00FC04BF">
        <w:rPr>
          <w:rFonts w:cstheme="minorHAnsi"/>
          <w:szCs w:val="22"/>
        </w:rPr>
        <w:t>A party applying for leave to serve an originating process or other court documents on a person in a country other than Australia under Division 10.4 of the</w:t>
      </w:r>
      <w:r w:rsidRPr="00FC04BF">
        <w:rPr>
          <w:rStyle w:val="apple-converted-space"/>
          <w:rFonts w:eastAsiaTheme="majorEastAsia" w:cstheme="minorHAnsi"/>
          <w:szCs w:val="22"/>
        </w:rPr>
        <w:t> </w:t>
      </w:r>
      <w:hyperlink r:id="rId44" w:history="1">
        <w:r w:rsidRPr="00FC04BF">
          <w:rPr>
            <w:rStyle w:val="Hyperlink"/>
            <w:rFonts w:cstheme="minorHAnsi"/>
            <w:color w:val="000000"/>
            <w:szCs w:val="22"/>
            <w:bdr w:val="none" w:sz="0" w:space="0" w:color="auto" w:frame="1"/>
          </w:rPr>
          <w:t>Federal Court Rules</w:t>
        </w:r>
      </w:hyperlink>
      <w:r w:rsidRPr="00FC04BF">
        <w:rPr>
          <w:rFonts w:cstheme="minorHAnsi"/>
          <w:szCs w:val="22"/>
        </w:rPr>
        <w:t xml:space="preserve">, or for an order confirming service already undertaken, should support the application with an affidavit (as required by </w:t>
      </w:r>
      <w:proofErr w:type="spellStart"/>
      <w:r w:rsidRPr="00FC04BF">
        <w:rPr>
          <w:rFonts w:cstheme="minorHAnsi"/>
          <w:szCs w:val="22"/>
        </w:rPr>
        <w:t>rr</w:t>
      </w:r>
      <w:proofErr w:type="spellEnd"/>
      <w:r w:rsidRPr="00FC04BF">
        <w:rPr>
          <w:rFonts w:cstheme="minorHAnsi"/>
          <w:szCs w:val="22"/>
        </w:rPr>
        <w:t xml:space="preserve"> 10.43(3) and 10.44(2) of the</w:t>
      </w:r>
      <w:r w:rsidRPr="00FC04BF">
        <w:rPr>
          <w:rStyle w:val="apple-converted-space"/>
          <w:rFonts w:eastAsiaTheme="majorEastAsia" w:cstheme="minorHAnsi"/>
          <w:szCs w:val="22"/>
        </w:rPr>
        <w:t> </w:t>
      </w:r>
      <w:hyperlink r:id="rId45" w:history="1">
        <w:r w:rsidRPr="00FC04BF">
          <w:rPr>
            <w:rStyle w:val="Hyperlink"/>
            <w:rFonts w:cstheme="minorHAnsi"/>
            <w:color w:val="000000"/>
            <w:szCs w:val="22"/>
            <w:bdr w:val="none" w:sz="0" w:space="0" w:color="auto" w:frame="1"/>
          </w:rPr>
          <w:t>Federal Court Rules</w:t>
        </w:r>
      </w:hyperlink>
      <w:r w:rsidRPr="00FC04BF">
        <w:rPr>
          <w:rFonts w:cstheme="minorHAnsi"/>
          <w:szCs w:val="22"/>
        </w:rPr>
        <w:t>) and include information obtained from the Australian Government Attorney-General's Department in relation to the appropriate method of transmitting documents for service in that country, including whether documents:</w:t>
      </w:r>
    </w:p>
    <w:p w14:paraId="09121669" w14:textId="224DFF7D" w:rsidR="007F2CD9" w:rsidRPr="00FC04BF" w:rsidRDefault="000A6611" w:rsidP="00FC04BF">
      <w:pPr>
        <w:pStyle w:val="ListParagraph"/>
        <w:numPr>
          <w:ilvl w:val="0"/>
          <w:numId w:val="0"/>
        </w:numPr>
        <w:ind w:left="1440"/>
        <w:rPr>
          <w:rFonts w:cstheme="minorHAnsi"/>
          <w:szCs w:val="22"/>
        </w:rPr>
      </w:pPr>
      <w:r w:rsidRPr="00FC04BF">
        <w:rPr>
          <w:rFonts w:cstheme="minorHAnsi"/>
          <w:szCs w:val="22"/>
        </w:rPr>
        <w:t>(a) should be transmitted in accordance with an international agreement or arrangement, and the details of that agreement or arrangement (see Division 10.6 of the</w:t>
      </w:r>
      <w:r w:rsidRPr="00FC04BF">
        <w:rPr>
          <w:rStyle w:val="apple-converted-space"/>
          <w:rFonts w:eastAsiaTheme="majorEastAsia" w:cstheme="minorHAnsi"/>
          <w:szCs w:val="22"/>
        </w:rPr>
        <w:t> </w:t>
      </w:r>
      <w:hyperlink r:id="rId46" w:history="1">
        <w:r w:rsidRPr="00FC04BF">
          <w:rPr>
            <w:rStyle w:val="Hyperlink"/>
            <w:rFonts w:cstheme="minorHAnsi"/>
            <w:color w:val="000000"/>
            <w:szCs w:val="22"/>
            <w:bdr w:val="none" w:sz="0" w:space="0" w:color="auto" w:frame="1"/>
          </w:rPr>
          <w:t>Federal Court Rules</w:t>
        </w:r>
      </w:hyperlink>
      <w:r w:rsidRPr="00FC04BF">
        <w:rPr>
          <w:rStyle w:val="apple-converted-space"/>
          <w:rFonts w:eastAsiaTheme="majorEastAsia" w:cstheme="minorHAnsi"/>
          <w:szCs w:val="22"/>
        </w:rPr>
        <w:t> </w:t>
      </w:r>
      <w:r w:rsidRPr="00FC04BF">
        <w:rPr>
          <w:rFonts w:cstheme="minorHAnsi"/>
          <w:szCs w:val="22"/>
        </w:rPr>
        <w:t>with respect to service under the</w:t>
      </w:r>
      <w:r w:rsidR="00E0523F" w:rsidRPr="00FC04BF">
        <w:rPr>
          <w:rFonts w:cstheme="minorHAnsi"/>
          <w:szCs w:val="22"/>
        </w:rPr>
        <w:t xml:space="preserve"> </w:t>
      </w:r>
      <w:hyperlink r:id="rId47" w:history="1">
        <w:r w:rsidRPr="00FC04BF">
          <w:rPr>
            <w:rStyle w:val="Hyperlink"/>
            <w:rFonts w:cstheme="minorHAnsi"/>
            <w:color w:val="auto"/>
            <w:szCs w:val="22"/>
            <w:bdr w:val="none" w:sz="0" w:space="0" w:color="auto" w:frame="1"/>
          </w:rPr>
          <w:t>Hague Convention on the Service Abroad of Judicial and Extrajudicial Documents in Civil or Commercial Matters</w:t>
        </w:r>
      </w:hyperlink>
      <w:r w:rsidRPr="00FC04BF">
        <w:rPr>
          <w:rFonts w:cstheme="minorHAnsi"/>
          <w:szCs w:val="22"/>
        </w:rPr>
        <w:t>;</w:t>
      </w:r>
    </w:p>
    <w:p w14:paraId="15F2775D" w14:textId="77777777" w:rsidR="007F2CD9" w:rsidRPr="00FC04BF" w:rsidRDefault="000A6611" w:rsidP="00FC04BF">
      <w:pPr>
        <w:pStyle w:val="ListParagraph"/>
        <w:numPr>
          <w:ilvl w:val="0"/>
          <w:numId w:val="0"/>
        </w:numPr>
        <w:ind w:left="1440"/>
        <w:rPr>
          <w:rFonts w:cstheme="minorHAnsi"/>
          <w:szCs w:val="22"/>
        </w:rPr>
      </w:pPr>
      <w:r w:rsidRPr="00FC04BF">
        <w:rPr>
          <w:rFonts w:cstheme="minorHAnsi"/>
          <w:szCs w:val="22"/>
        </w:rPr>
        <w:t xml:space="preserve">(b) </w:t>
      </w:r>
      <w:proofErr w:type="gramStart"/>
      <w:r w:rsidRPr="00FC04BF">
        <w:rPr>
          <w:rFonts w:cstheme="minorHAnsi"/>
          <w:szCs w:val="22"/>
        </w:rPr>
        <w:t>should</w:t>
      </w:r>
      <w:proofErr w:type="gramEnd"/>
      <w:r w:rsidRPr="00FC04BF">
        <w:rPr>
          <w:rFonts w:cstheme="minorHAnsi"/>
          <w:szCs w:val="22"/>
        </w:rPr>
        <w:t xml:space="preserve"> be transmitted for service via the diplomatic channel (see Division 10.5 of the</w:t>
      </w:r>
      <w:r w:rsidRPr="00FC04BF">
        <w:rPr>
          <w:rStyle w:val="apple-converted-space"/>
          <w:rFonts w:eastAsiaTheme="majorEastAsia" w:cstheme="minorHAnsi"/>
          <w:szCs w:val="22"/>
        </w:rPr>
        <w:t> </w:t>
      </w:r>
      <w:hyperlink r:id="rId48" w:history="1">
        <w:r w:rsidRPr="00FC04BF">
          <w:rPr>
            <w:rStyle w:val="Hyperlink"/>
            <w:rFonts w:cstheme="minorHAnsi"/>
            <w:color w:val="000000"/>
            <w:szCs w:val="22"/>
            <w:bdr w:val="none" w:sz="0" w:space="0" w:color="auto" w:frame="1"/>
          </w:rPr>
          <w:t>Federal Court Rules</w:t>
        </w:r>
      </w:hyperlink>
      <w:r w:rsidRPr="00FC04BF">
        <w:rPr>
          <w:rFonts w:cstheme="minorHAnsi"/>
          <w:szCs w:val="22"/>
        </w:rPr>
        <w:t>); or</w:t>
      </w:r>
    </w:p>
    <w:p w14:paraId="11D9EDA0" w14:textId="77777777" w:rsidR="007F2CD9" w:rsidRPr="00FC04BF" w:rsidRDefault="000A6611" w:rsidP="00FC04BF">
      <w:pPr>
        <w:pStyle w:val="ListParagraph"/>
        <w:numPr>
          <w:ilvl w:val="0"/>
          <w:numId w:val="0"/>
        </w:numPr>
        <w:ind w:left="1440"/>
        <w:rPr>
          <w:rFonts w:cstheme="minorHAnsi"/>
          <w:szCs w:val="22"/>
        </w:rPr>
      </w:pPr>
      <w:r w:rsidRPr="00FC04BF">
        <w:rPr>
          <w:rFonts w:cstheme="minorHAnsi"/>
          <w:szCs w:val="22"/>
        </w:rPr>
        <w:lastRenderedPageBreak/>
        <w:t xml:space="preserve">(c) </w:t>
      </w:r>
      <w:proofErr w:type="gramStart"/>
      <w:r w:rsidRPr="00FC04BF">
        <w:rPr>
          <w:rFonts w:cstheme="minorHAnsi"/>
          <w:szCs w:val="22"/>
        </w:rPr>
        <w:t>may</w:t>
      </w:r>
      <w:proofErr w:type="gramEnd"/>
      <w:r w:rsidRPr="00FC04BF">
        <w:rPr>
          <w:rFonts w:cstheme="minorHAnsi"/>
          <w:szCs w:val="22"/>
        </w:rPr>
        <w:t xml:space="preserve"> be transmitted for service by a private agent within the territory of that country.</w:t>
      </w:r>
    </w:p>
    <w:p w14:paraId="707DC77F" w14:textId="24815076" w:rsidR="007F2CD9" w:rsidRPr="00FC04BF" w:rsidRDefault="000A6611" w:rsidP="00FC04BF">
      <w:pPr>
        <w:pStyle w:val="ListParagraph"/>
        <w:numPr>
          <w:ilvl w:val="0"/>
          <w:numId w:val="0"/>
        </w:numPr>
        <w:ind w:left="1440"/>
        <w:rPr>
          <w:rFonts w:cstheme="minorHAnsi"/>
          <w:szCs w:val="22"/>
        </w:rPr>
      </w:pPr>
      <w:r w:rsidRPr="00FC04BF">
        <w:rPr>
          <w:rFonts w:cstheme="minorHAnsi"/>
          <w:szCs w:val="22"/>
        </w:rPr>
        <w:t>Such information may be obtained from the</w:t>
      </w:r>
      <w:r w:rsidRPr="00FC04BF">
        <w:rPr>
          <w:rStyle w:val="apple-converted-space"/>
          <w:rFonts w:eastAsiaTheme="majorEastAsia" w:cstheme="minorHAnsi"/>
          <w:szCs w:val="22"/>
        </w:rPr>
        <w:t> </w:t>
      </w:r>
      <w:hyperlink r:id="rId49" w:history="1">
        <w:r w:rsidRPr="00FC04BF">
          <w:rPr>
            <w:rStyle w:val="Hyperlink"/>
            <w:rFonts w:cstheme="minorHAnsi"/>
            <w:color w:val="000000"/>
            <w:szCs w:val="22"/>
            <w:bdr w:val="none" w:sz="0" w:space="0" w:color="auto" w:frame="1"/>
          </w:rPr>
          <w:t>Private International Law</w:t>
        </w:r>
      </w:hyperlink>
      <w:r w:rsidRPr="00FC04BF">
        <w:rPr>
          <w:rStyle w:val="apple-converted-space"/>
          <w:rFonts w:eastAsiaTheme="majorEastAsia" w:cstheme="minorHAnsi"/>
          <w:szCs w:val="22"/>
        </w:rPr>
        <w:t> </w:t>
      </w:r>
      <w:r w:rsidRPr="00FC04BF">
        <w:rPr>
          <w:rFonts w:cstheme="minorHAnsi"/>
          <w:szCs w:val="22"/>
        </w:rPr>
        <w:t>Section of the website of the Attorney-General's Department.</w:t>
      </w:r>
    </w:p>
    <w:p w14:paraId="0FF87F9C" w14:textId="77777777" w:rsidR="00EA6CD1" w:rsidRPr="00FC04BF" w:rsidRDefault="00EA6CD1" w:rsidP="00FC04BF">
      <w:pPr>
        <w:pStyle w:val="ListParagraph"/>
        <w:numPr>
          <w:ilvl w:val="0"/>
          <w:numId w:val="0"/>
        </w:numPr>
        <w:ind w:left="1440"/>
        <w:rPr>
          <w:rFonts w:cstheme="minorHAnsi"/>
          <w:szCs w:val="22"/>
        </w:rPr>
      </w:pPr>
    </w:p>
    <w:p w14:paraId="245B5211" w14:textId="70749C24" w:rsidR="007F2CD9" w:rsidRPr="00FC04BF" w:rsidRDefault="000A6611" w:rsidP="00FC04BF">
      <w:pPr>
        <w:pStyle w:val="ListParagraph"/>
        <w:numPr>
          <w:ilvl w:val="0"/>
          <w:numId w:val="13"/>
        </w:numPr>
        <w:rPr>
          <w:rFonts w:cstheme="minorHAnsi"/>
          <w:b/>
          <w:color w:val="000000"/>
          <w:sz w:val="24"/>
          <w:szCs w:val="22"/>
        </w:rPr>
      </w:pPr>
      <w:r w:rsidRPr="00FC04BF">
        <w:rPr>
          <w:rFonts w:cstheme="minorHAnsi"/>
          <w:b/>
          <w:sz w:val="24"/>
          <w:szCs w:val="22"/>
        </w:rPr>
        <w:t>Taking of Evidence Overseas</w:t>
      </w:r>
    </w:p>
    <w:p w14:paraId="449708AA" w14:textId="77777777" w:rsidR="00FC04BF" w:rsidRPr="006476AF" w:rsidRDefault="00FC04BF" w:rsidP="00FC04BF">
      <w:pPr>
        <w:pStyle w:val="ListParagraph"/>
        <w:numPr>
          <w:ilvl w:val="0"/>
          <w:numId w:val="0"/>
        </w:numPr>
        <w:ind w:left="360"/>
        <w:rPr>
          <w:rFonts w:cstheme="minorHAnsi"/>
          <w:color w:val="000000"/>
          <w:sz w:val="12"/>
          <w:szCs w:val="22"/>
        </w:rPr>
      </w:pPr>
    </w:p>
    <w:p w14:paraId="5C51EEC8" w14:textId="63049F15" w:rsidR="007F2CD9" w:rsidRPr="00FC04BF" w:rsidRDefault="000A6611" w:rsidP="00FC04BF">
      <w:pPr>
        <w:pStyle w:val="ListParagraph"/>
        <w:numPr>
          <w:ilvl w:val="1"/>
          <w:numId w:val="13"/>
        </w:numPr>
        <w:rPr>
          <w:rStyle w:val="Hyperlink"/>
          <w:rFonts w:cstheme="minorHAnsi"/>
          <w:color w:val="000000"/>
          <w:szCs w:val="22"/>
          <w:u w:val="none"/>
        </w:rPr>
      </w:pPr>
      <w:r w:rsidRPr="00FC04BF">
        <w:rPr>
          <w:rFonts w:cstheme="minorHAnsi"/>
          <w:szCs w:val="22"/>
        </w:rPr>
        <w:t>Parties and their legal representatives should be aware of the</w:t>
      </w:r>
      <w:r w:rsidRPr="00FC04BF">
        <w:rPr>
          <w:rStyle w:val="apple-converted-space"/>
          <w:rFonts w:eastAsiaTheme="majorEastAsia" w:cstheme="minorHAnsi"/>
          <w:szCs w:val="22"/>
        </w:rPr>
        <w:t> </w:t>
      </w:r>
      <w:hyperlink r:id="rId50" w:history="1">
        <w:r w:rsidRPr="00FC04BF">
          <w:rPr>
            <w:rStyle w:val="Hyperlink"/>
            <w:rFonts w:cstheme="minorHAnsi"/>
            <w:i/>
            <w:iCs/>
            <w:color w:val="000000"/>
            <w:szCs w:val="22"/>
            <w:bdr w:val="none" w:sz="0" w:space="0" w:color="auto" w:frame="1"/>
          </w:rPr>
          <w:t>Hague Convention of 18 March 1970 on the Taking of Evidence Abroad in Civil or Commercial Matters</w:t>
        </w:r>
      </w:hyperlink>
      <w:r w:rsidRPr="00FC04BF">
        <w:rPr>
          <w:rFonts w:cstheme="minorHAnsi"/>
          <w:szCs w:val="22"/>
        </w:rPr>
        <w:t xml:space="preserve">. There are two fundamental methods of taking evidence abroad under the Convention: Chapter 1 – Letters of Request; and Chapter 2 – Taking of evidence by Diplomatic Officers, Consular Agents and Commissioners. The Convention and useful working and explanatory documents can be found on the website of </w:t>
      </w:r>
      <w:proofErr w:type="gramStart"/>
      <w:r w:rsidRPr="00FC04BF">
        <w:rPr>
          <w:rFonts w:cstheme="minorHAnsi"/>
          <w:szCs w:val="22"/>
        </w:rPr>
        <w:t>the</w:t>
      </w:r>
      <w:r w:rsidRPr="00FC04BF">
        <w:rPr>
          <w:rStyle w:val="apple-converted-space"/>
          <w:rFonts w:eastAsiaTheme="majorEastAsia" w:cstheme="minorHAnsi"/>
          <w:szCs w:val="22"/>
        </w:rPr>
        <w:t> </w:t>
      </w:r>
      <w:hyperlink r:id="rId51" w:history="1">
        <w:r w:rsidRPr="00FC04BF">
          <w:rPr>
            <w:rStyle w:val="Hyperlink"/>
            <w:rFonts w:cstheme="minorHAnsi"/>
            <w:color w:val="000000"/>
            <w:szCs w:val="22"/>
            <w:bdr w:val="none" w:sz="0" w:space="0" w:color="auto" w:frame="1"/>
          </w:rPr>
          <w:t>Hague</w:t>
        </w:r>
        <w:proofErr w:type="gramEnd"/>
        <w:r w:rsidRPr="00FC04BF">
          <w:rPr>
            <w:rStyle w:val="Hyperlink"/>
            <w:rFonts w:cstheme="minorHAnsi"/>
            <w:color w:val="000000"/>
            <w:szCs w:val="22"/>
            <w:bdr w:val="none" w:sz="0" w:space="0" w:color="auto" w:frame="1"/>
          </w:rPr>
          <w:t xml:space="preserve"> Conference on Private International Law</w:t>
        </w:r>
      </w:hyperlink>
      <w:r w:rsidRPr="00FC04BF">
        <w:rPr>
          <w:rFonts w:cstheme="minorHAnsi"/>
          <w:szCs w:val="22"/>
        </w:rPr>
        <w:t>.</w:t>
      </w:r>
    </w:p>
    <w:p w14:paraId="02D60456" w14:textId="77777777" w:rsidR="00EA6CD1" w:rsidRPr="00FC04BF" w:rsidRDefault="00EA6CD1" w:rsidP="00FC04BF">
      <w:pPr>
        <w:pStyle w:val="ListParagraph"/>
        <w:numPr>
          <w:ilvl w:val="0"/>
          <w:numId w:val="0"/>
        </w:numPr>
        <w:ind w:left="1145"/>
        <w:rPr>
          <w:rFonts w:cstheme="minorHAnsi"/>
          <w:color w:val="000000"/>
          <w:szCs w:val="22"/>
        </w:rPr>
      </w:pPr>
    </w:p>
    <w:p w14:paraId="2A91B055" w14:textId="6A827169" w:rsidR="00FC04BF" w:rsidRDefault="000A6611" w:rsidP="00FC04BF">
      <w:pPr>
        <w:rPr>
          <w:rFonts w:cstheme="minorHAnsi"/>
          <w:i/>
          <w:sz w:val="22"/>
          <w:szCs w:val="22"/>
        </w:rPr>
      </w:pPr>
      <w:r w:rsidRPr="00FC04BF">
        <w:rPr>
          <w:rFonts w:cstheme="minorHAnsi"/>
          <w:i/>
          <w:sz w:val="22"/>
          <w:szCs w:val="22"/>
        </w:rPr>
        <w:t>Applying for an Order to Examine a Witness outside Australia</w:t>
      </w:r>
    </w:p>
    <w:p w14:paraId="2945B545" w14:textId="77777777" w:rsidR="00FC04BF" w:rsidRPr="006476AF" w:rsidRDefault="00FC04BF" w:rsidP="00FC04BF">
      <w:pPr>
        <w:rPr>
          <w:rFonts w:cstheme="minorHAnsi"/>
          <w:i/>
          <w:sz w:val="12"/>
          <w:szCs w:val="22"/>
        </w:rPr>
      </w:pPr>
    </w:p>
    <w:p w14:paraId="61B5ACDB" w14:textId="1F078806" w:rsidR="007F2CD9" w:rsidRPr="00FC04BF" w:rsidRDefault="000A6611" w:rsidP="00FC04BF">
      <w:pPr>
        <w:pStyle w:val="ListParagraph"/>
        <w:numPr>
          <w:ilvl w:val="1"/>
          <w:numId w:val="14"/>
        </w:numPr>
        <w:rPr>
          <w:rFonts w:cstheme="minorHAnsi"/>
          <w:szCs w:val="22"/>
        </w:rPr>
      </w:pPr>
      <w:r w:rsidRPr="00FC04BF">
        <w:rPr>
          <w:rFonts w:cstheme="minorHAnsi"/>
          <w:szCs w:val="22"/>
        </w:rPr>
        <w:t>A party may apply under Division 29.2 of the</w:t>
      </w:r>
      <w:r w:rsidRPr="00FC04BF">
        <w:rPr>
          <w:rStyle w:val="apple-converted-space"/>
          <w:rFonts w:eastAsiaTheme="majorEastAsia" w:cstheme="minorHAnsi"/>
          <w:b/>
          <w:bCs/>
          <w:szCs w:val="22"/>
          <w:bdr w:val="none" w:sz="0" w:space="0" w:color="auto" w:frame="1"/>
        </w:rPr>
        <w:t> </w:t>
      </w:r>
      <w:hyperlink r:id="rId52" w:history="1">
        <w:r w:rsidRPr="00FC04BF">
          <w:rPr>
            <w:rStyle w:val="Hyperlink"/>
            <w:rFonts w:cstheme="minorHAnsi"/>
            <w:color w:val="000000"/>
            <w:szCs w:val="22"/>
            <w:bdr w:val="none" w:sz="0" w:space="0" w:color="auto" w:frame="1"/>
          </w:rPr>
          <w:t>Federal Court Rules</w:t>
        </w:r>
      </w:hyperlink>
      <w:r w:rsidRPr="00FC04BF">
        <w:rPr>
          <w:rStyle w:val="apple-converted-space"/>
          <w:rFonts w:eastAsiaTheme="majorEastAsia" w:cstheme="minorHAnsi"/>
          <w:b/>
          <w:bCs/>
          <w:szCs w:val="22"/>
          <w:bdr w:val="none" w:sz="0" w:space="0" w:color="auto" w:frame="1"/>
        </w:rPr>
        <w:t> </w:t>
      </w:r>
      <w:r w:rsidRPr="00FC04BF">
        <w:rPr>
          <w:rFonts w:cstheme="minorHAnsi"/>
          <w:szCs w:val="22"/>
        </w:rPr>
        <w:t>for an order for the examination of a witness before a Judge</w:t>
      </w:r>
      <w:r w:rsidR="00510E8D" w:rsidRPr="00FC04BF">
        <w:rPr>
          <w:rFonts w:cstheme="minorHAnsi"/>
          <w:szCs w:val="22"/>
        </w:rPr>
        <w:t xml:space="preserve"> </w:t>
      </w:r>
      <w:r w:rsidRPr="00FC04BF">
        <w:rPr>
          <w:rFonts w:cstheme="minorHAnsi"/>
          <w:szCs w:val="22"/>
        </w:rPr>
        <w:t>outside Australia. A draft of the order sought must be lodged with the application (see r 29.11(2) of the</w:t>
      </w:r>
      <w:r w:rsidR="009D6F73" w:rsidRPr="00FC04BF">
        <w:rPr>
          <w:rFonts w:cstheme="minorHAnsi"/>
          <w:szCs w:val="22"/>
        </w:rPr>
        <w:t xml:space="preserve"> </w:t>
      </w:r>
      <w:hyperlink r:id="rId53" w:history="1">
        <w:r w:rsidRPr="00FC04BF">
          <w:rPr>
            <w:rStyle w:val="Hyperlink"/>
            <w:rFonts w:cstheme="minorHAnsi"/>
            <w:color w:val="000000" w:themeColor="text1"/>
            <w:szCs w:val="22"/>
            <w:bdr w:val="none" w:sz="0" w:space="0" w:color="auto" w:frame="1"/>
          </w:rPr>
          <w:t>Federal Court Rules</w:t>
        </w:r>
      </w:hyperlink>
      <w:r w:rsidRPr="00FC04BF">
        <w:rPr>
          <w:rFonts w:cstheme="minorHAnsi"/>
          <w:color w:val="000000" w:themeColor="text1"/>
          <w:szCs w:val="22"/>
        </w:rPr>
        <w:t xml:space="preserve">). The </w:t>
      </w:r>
      <w:r w:rsidRPr="00FC04BF">
        <w:rPr>
          <w:rFonts w:cstheme="minorHAnsi"/>
          <w:szCs w:val="22"/>
        </w:rPr>
        <w:t>application should also be accompanied by an affidavit or other evidence relied on in support.</w:t>
      </w:r>
    </w:p>
    <w:p w14:paraId="11B53DE1" w14:textId="77777777" w:rsidR="007F2CD9" w:rsidRPr="00FC04BF" w:rsidRDefault="000A6611" w:rsidP="00FC04BF">
      <w:pPr>
        <w:pStyle w:val="ListParagraph"/>
        <w:numPr>
          <w:ilvl w:val="1"/>
          <w:numId w:val="14"/>
        </w:numPr>
        <w:rPr>
          <w:rFonts w:cstheme="minorHAnsi"/>
          <w:szCs w:val="22"/>
        </w:rPr>
      </w:pPr>
      <w:r w:rsidRPr="00FC04BF">
        <w:rPr>
          <w:rFonts w:cstheme="minorHAnsi"/>
          <w:szCs w:val="22"/>
        </w:rPr>
        <w:t>In deciding whether to make the order, the Court will consider whether the examinee is willing or able to come to Australia to give evidence, whether the evidence is expected to be material and whether, having regard to the interests of the parties to the proceeding, justice will be better served by granting or refusing the order.</w:t>
      </w:r>
      <w:bookmarkStart w:id="108" w:name="_ftnref3"/>
      <w:r w:rsidRPr="00FC04BF">
        <w:rPr>
          <w:rFonts w:cstheme="minorHAnsi"/>
          <w:szCs w:val="22"/>
        </w:rPr>
        <w:fldChar w:fldCharType="begin"/>
      </w:r>
      <w:r w:rsidRPr="00FC04BF">
        <w:rPr>
          <w:rFonts w:cstheme="minorHAnsi"/>
          <w:szCs w:val="22"/>
        </w:rPr>
        <w:instrText xml:space="preserve"> HYPERLINK "https://www.fedcourt.gov.au/law-and-practice/practice-documents/practice-notes/gpn-ose" \l "_ftn3" </w:instrText>
      </w:r>
      <w:r w:rsidRPr="00FC04BF">
        <w:rPr>
          <w:rFonts w:cstheme="minorHAnsi"/>
          <w:szCs w:val="22"/>
        </w:rPr>
        <w:fldChar w:fldCharType="separate"/>
      </w:r>
      <w:r w:rsidRPr="00FC04BF">
        <w:rPr>
          <w:rStyle w:val="Hyperlink"/>
          <w:rFonts w:cstheme="minorHAnsi"/>
          <w:color w:val="000000"/>
          <w:szCs w:val="22"/>
          <w:bdr w:val="none" w:sz="0" w:space="0" w:color="auto" w:frame="1"/>
          <w:vertAlign w:val="superscript"/>
        </w:rPr>
        <w:t>[3]</w:t>
      </w:r>
      <w:r w:rsidRPr="00FC04BF">
        <w:rPr>
          <w:rFonts w:cstheme="minorHAnsi"/>
          <w:szCs w:val="22"/>
        </w:rPr>
        <w:fldChar w:fldCharType="end"/>
      </w:r>
      <w:bookmarkEnd w:id="108"/>
    </w:p>
    <w:p w14:paraId="71139EED" w14:textId="77777777" w:rsidR="007F2CD9" w:rsidRPr="00FC04BF" w:rsidRDefault="000A6611" w:rsidP="00FC04BF">
      <w:pPr>
        <w:pStyle w:val="ListParagraph"/>
        <w:numPr>
          <w:ilvl w:val="1"/>
          <w:numId w:val="14"/>
        </w:numPr>
        <w:rPr>
          <w:rFonts w:cstheme="minorHAnsi"/>
          <w:szCs w:val="22"/>
        </w:rPr>
      </w:pPr>
      <w:r w:rsidRPr="00FC04BF">
        <w:rPr>
          <w:rFonts w:cstheme="minorHAnsi"/>
          <w:szCs w:val="22"/>
        </w:rPr>
        <w:t>If an order is made parties should expect that, in the ordinary course, the order will:</w:t>
      </w:r>
    </w:p>
    <w:p w14:paraId="18C4E129" w14:textId="77777777" w:rsidR="007F2CD9" w:rsidRPr="00FC04BF" w:rsidRDefault="000A6611" w:rsidP="00FC04BF">
      <w:pPr>
        <w:pStyle w:val="ListParagraph"/>
        <w:numPr>
          <w:ilvl w:val="0"/>
          <w:numId w:val="0"/>
        </w:numPr>
        <w:ind w:left="1080"/>
        <w:rPr>
          <w:rFonts w:cstheme="minorHAnsi"/>
          <w:szCs w:val="22"/>
        </w:rPr>
      </w:pPr>
      <w:r w:rsidRPr="00FC04BF">
        <w:rPr>
          <w:rFonts w:cstheme="minorHAnsi"/>
          <w:szCs w:val="22"/>
        </w:rPr>
        <w:t xml:space="preserve">(a) </w:t>
      </w:r>
      <w:proofErr w:type="gramStart"/>
      <w:r w:rsidRPr="00FC04BF">
        <w:rPr>
          <w:rFonts w:cstheme="minorHAnsi"/>
          <w:szCs w:val="22"/>
        </w:rPr>
        <w:t>provide</w:t>
      </w:r>
      <w:proofErr w:type="gramEnd"/>
      <w:r w:rsidRPr="00FC04BF">
        <w:rPr>
          <w:rFonts w:cstheme="minorHAnsi"/>
          <w:szCs w:val="22"/>
        </w:rPr>
        <w:t xml:space="preserve"> that the examination will be conducted before a Judge in a specified place outside Australia;</w:t>
      </w:r>
    </w:p>
    <w:p w14:paraId="53FEAD7F" w14:textId="77777777" w:rsidR="007F2CD9" w:rsidRPr="00FC04BF" w:rsidRDefault="000A6611" w:rsidP="00FC04BF">
      <w:pPr>
        <w:pStyle w:val="ListParagraph"/>
        <w:numPr>
          <w:ilvl w:val="0"/>
          <w:numId w:val="0"/>
        </w:numPr>
        <w:ind w:left="1080"/>
        <w:rPr>
          <w:rFonts w:cstheme="minorHAnsi"/>
          <w:szCs w:val="22"/>
        </w:rPr>
      </w:pPr>
      <w:r w:rsidRPr="00FC04BF">
        <w:rPr>
          <w:rFonts w:cstheme="minorHAnsi"/>
          <w:szCs w:val="22"/>
        </w:rPr>
        <w:t xml:space="preserve">(b) </w:t>
      </w:r>
      <w:proofErr w:type="gramStart"/>
      <w:r w:rsidRPr="00FC04BF">
        <w:rPr>
          <w:rFonts w:cstheme="minorHAnsi"/>
          <w:szCs w:val="22"/>
        </w:rPr>
        <w:t>provide</w:t>
      </w:r>
      <w:proofErr w:type="gramEnd"/>
      <w:r w:rsidRPr="00FC04BF">
        <w:rPr>
          <w:rFonts w:cstheme="minorHAnsi"/>
          <w:szCs w:val="22"/>
        </w:rPr>
        <w:t xml:space="preserve"> for witnesses (usually named) to be examined on oath or affirmation; and</w:t>
      </w:r>
    </w:p>
    <w:p w14:paraId="6C52C58A" w14:textId="77777777" w:rsidR="007F2CD9" w:rsidRPr="00FC04BF" w:rsidRDefault="000A6611" w:rsidP="00FC04BF">
      <w:pPr>
        <w:pStyle w:val="ListParagraph"/>
        <w:numPr>
          <w:ilvl w:val="0"/>
          <w:numId w:val="0"/>
        </w:numPr>
        <w:ind w:left="1080"/>
        <w:rPr>
          <w:rFonts w:cstheme="minorHAnsi"/>
          <w:szCs w:val="22"/>
        </w:rPr>
      </w:pPr>
      <w:r w:rsidRPr="00FC04BF">
        <w:rPr>
          <w:rFonts w:cstheme="minorHAnsi"/>
          <w:szCs w:val="22"/>
        </w:rPr>
        <w:t xml:space="preserve">(c) </w:t>
      </w:r>
      <w:proofErr w:type="gramStart"/>
      <w:r w:rsidRPr="00FC04BF">
        <w:rPr>
          <w:rFonts w:cstheme="minorHAnsi"/>
          <w:szCs w:val="22"/>
        </w:rPr>
        <w:t>be</w:t>
      </w:r>
      <w:proofErr w:type="gramEnd"/>
      <w:r w:rsidRPr="00FC04BF">
        <w:rPr>
          <w:rFonts w:cstheme="minorHAnsi"/>
          <w:szCs w:val="22"/>
        </w:rPr>
        <w:t xml:space="preserve"> expressly conditional upon the payment into Court of an amount, to be subsequently determined, as provision for expenses of the Judge and Court staff in relation to the examination.</w:t>
      </w:r>
    </w:p>
    <w:p w14:paraId="3E712842" w14:textId="77777777" w:rsidR="007F2CD9" w:rsidRPr="00FC04BF" w:rsidRDefault="000A6611" w:rsidP="00FC04BF">
      <w:pPr>
        <w:pStyle w:val="ListParagraph"/>
        <w:numPr>
          <w:ilvl w:val="1"/>
          <w:numId w:val="14"/>
        </w:numPr>
        <w:rPr>
          <w:rFonts w:cstheme="minorHAnsi"/>
          <w:szCs w:val="22"/>
        </w:rPr>
      </w:pPr>
      <w:r w:rsidRPr="00FC04BF">
        <w:rPr>
          <w:rFonts w:cstheme="minorHAnsi"/>
          <w:szCs w:val="22"/>
        </w:rPr>
        <w:t>The parties (if appropriate) should arrange suitable accommodation for the conduct of each examination and for transcription facilities.</w:t>
      </w:r>
    </w:p>
    <w:p w14:paraId="16223FD3" w14:textId="77777777" w:rsidR="007F2CD9" w:rsidRPr="00FC04BF" w:rsidRDefault="000A6611" w:rsidP="00FC04BF">
      <w:pPr>
        <w:pStyle w:val="ListParagraph"/>
        <w:numPr>
          <w:ilvl w:val="1"/>
          <w:numId w:val="14"/>
        </w:numPr>
        <w:rPr>
          <w:rFonts w:cstheme="minorHAnsi"/>
          <w:szCs w:val="22"/>
        </w:rPr>
      </w:pPr>
      <w:r w:rsidRPr="00FC04BF">
        <w:rPr>
          <w:rFonts w:cstheme="minorHAnsi"/>
          <w:szCs w:val="22"/>
        </w:rPr>
        <w:t>The costs and expenses of, and incidental to, the examinations will be borne in the first instance equally by the parties to the proceedings and, subject to any order to the contrary, be treated as part of the general costs of the proceeding.</w:t>
      </w:r>
    </w:p>
    <w:p w14:paraId="3AF73EF2" w14:textId="77777777" w:rsidR="007F2CD9" w:rsidRPr="00FC04BF" w:rsidRDefault="000A6611" w:rsidP="00FC04BF">
      <w:pPr>
        <w:pStyle w:val="ListParagraph"/>
        <w:numPr>
          <w:ilvl w:val="1"/>
          <w:numId w:val="14"/>
        </w:numPr>
        <w:rPr>
          <w:rFonts w:cstheme="minorHAnsi"/>
          <w:szCs w:val="22"/>
        </w:rPr>
      </w:pPr>
      <w:r w:rsidRPr="00FC04BF">
        <w:rPr>
          <w:rFonts w:cstheme="minorHAnsi"/>
          <w:szCs w:val="22"/>
        </w:rPr>
        <w:t>Evidence should be adduced of whether or not each witness proposed to be examined is an Australian citizen and whether or not each witness is expected to give evidence voluntarily.</w:t>
      </w:r>
    </w:p>
    <w:p w14:paraId="3A3693B8" w14:textId="1D373033" w:rsidR="007F2CD9" w:rsidRPr="00FC04BF" w:rsidRDefault="000A6611" w:rsidP="00FC04BF">
      <w:pPr>
        <w:pStyle w:val="ListParagraph"/>
        <w:numPr>
          <w:ilvl w:val="1"/>
          <w:numId w:val="14"/>
        </w:numPr>
        <w:rPr>
          <w:rFonts w:cstheme="minorHAnsi"/>
          <w:szCs w:val="22"/>
        </w:rPr>
      </w:pPr>
      <w:r w:rsidRPr="00FC04BF">
        <w:rPr>
          <w:rFonts w:cstheme="minorHAnsi"/>
          <w:szCs w:val="22"/>
        </w:rPr>
        <w:t>Under Government policy, all official overseas travel by judges of the Court must be approved by the Chief Justice. The hearing of any application should be timed to allow the judge hearing it to consult with the Chief Justice and ascertain whether, should an order to appoint a judge to take evidence outside Australia be made in the proceeding, approval to travel will be given.</w:t>
      </w:r>
    </w:p>
    <w:p w14:paraId="5C81B859" w14:textId="44F9AD61" w:rsidR="006476AF" w:rsidRPr="006476AF" w:rsidRDefault="006476AF" w:rsidP="006476AF">
      <w:pPr>
        <w:rPr>
          <w:rFonts w:cstheme="minorHAnsi"/>
          <w:szCs w:val="22"/>
        </w:rPr>
      </w:pPr>
    </w:p>
    <w:p w14:paraId="7D143FCC" w14:textId="612FE4FC" w:rsidR="00EA6CD1" w:rsidRDefault="007F2CD9" w:rsidP="00FC04BF">
      <w:pPr>
        <w:rPr>
          <w:rFonts w:cstheme="minorHAnsi"/>
          <w:i/>
          <w:sz w:val="22"/>
          <w:szCs w:val="22"/>
        </w:rPr>
      </w:pPr>
      <w:r w:rsidRPr="00FC04BF">
        <w:rPr>
          <w:rFonts w:cstheme="minorHAnsi"/>
          <w:i/>
          <w:sz w:val="22"/>
          <w:szCs w:val="22"/>
        </w:rPr>
        <w:t>Notification</w:t>
      </w:r>
    </w:p>
    <w:p w14:paraId="0570865F" w14:textId="77777777" w:rsidR="00FC04BF" w:rsidRPr="006476AF" w:rsidRDefault="00FC04BF" w:rsidP="00FC04BF">
      <w:pPr>
        <w:rPr>
          <w:rFonts w:cstheme="minorHAnsi"/>
          <w:i/>
          <w:sz w:val="12"/>
          <w:szCs w:val="22"/>
        </w:rPr>
      </w:pPr>
    </w:p>
    <w:p w14:paraId="24C317CF" w14:textId="77777777" w:rsidR="000A6611" w:rsidRPr="00FC04BF" w:rsidRDefault="000A6611" w:rsidP="00FC04BF">
      <w:pPr>
        <w:pStyle w:val="ListParagraph"/>
        <w:numPr>
          <w:ilvl w:val="1"/>
          <w:numId w:val="14"/>
        </w:numPr>
        <w:rPr>
          <w:rFonts w:cstheme="minorHAnsi"/>
          <w:szCs w:val="22"/>
        </w:rPr>
      </w:pPr>
      <w:r w:rsidRPr="00FC04BF">
        <w:rPr>
          <w:rFonts w:cstheme="minorHAnsi"/>
          <w:szCs w:val="22"/>
        </w:rPr>
        <w:t>Following the making of any order appointing a judge to take evidence outside Australia, the following letters are sent by the Court. Further letters may be necessary to confirm dates and other arrangements.</w:t>
      </w:r>
    </w:p>
    <w:tbl>
      <w:tblPr>
        <w:tblpPr w:leftFromText="180" w:rightFromText="180" w:vertAnchor="text" w:horzAnchor="margin" w:tblpY="197"/>
        <w:tblW w:w="9356" w:type="dxa"/>
        <w:tblCellMar>
          <w:left w:w="0" w:type="dxa"/>
          <w:right w:w="0" w:type="dxa"/>
        </w:tblCellMar>
        <w:tblLook w:val="04A0" w:firstRow="1" w:lastRow="0" w:firstColumn="1" w:lastColumn="0" w:noHBand="0" w:noVBand="1"/>
      </w:tblPr>
      <w:tblGrid>
        <w:gridCol w:w="1618"/>
        <w:gridCol w:w="2317"/>
        <w:gridCol w:w="5421"/>
      </w:tblGrid>
      <w:tr w:rsidR="007F2CD9" w:rsidRPr="00FC04BF" w14:paraId="3C2514E9" w14:textId="77777777" w:rsidTr="007F2CD9">
        <w:trPr>
          <w:tblHeader/>
        </w:trPr>
        <w:tc>
          <w:tcPr>
            <w:tcW w:w="0" w:type="auto"/>
            <w:tcBorders>
              <w:top w:val="nil"/>
              <w:left w:val="nil"/>
              <w:bottom w:val="single" w:sz="12" w:space="0" w:color="FFFFFF"/>
              <w:right w:val="nil"/>
            </w:tcBorders>
            <w:shd w:val="clear" w:color="auto" w:fill="EE9922"/>
            <w:vAlign w:val="bottom"/>
            <w:hideMark/>
          </w:tcPr>
          <w:p w14:paraId="6B752AFA" w14:textId="77777777" w:rsidR="007F2CD9" w:rsidRPr="00FC04BF" w:rsidRDefault="007F2CD9" w:rsidP="00FC04BF">
            <w:pPr>
              <w:rPr>
                <w:rFonts w:cstheme="minorHAnsi"/>
                <w:b/>
                <w:bCs/>
                <w:color w:val="000000"/>
                <w:sz w:val="22"/>
                <w:szCs w:val="22"/>
              </w:rPr>
            </w:pPr>
            <w:r w:rsidRPr="00FC04BF">
              <w:rPr>
                <w:rFonts w:cstheme="minorHAnsi"/>
                <w:b/>
                <w:bCs/>
                <w:color w:val="000000"/>
                <w:sz w:val="22"/>
                <w:szCs w:val="22"/>
                <w:bdr w:val="none" w:sz="0" w:space="0" w:color="auto" w:frame="1"/>
              </w:rPr>
              <w:lastRenderedPageBreak/>
              <w:t>Sender</w:t>
            </w:r>
          </w:p>
        </w:tc>
        <w:tc>
          <w:tcPr>
            <w:tcW w:w="0" w:type="auto"/>
            <w:tcBorders>
              <w:top w:val="nil"/>
              <w:left w:val="nil"/>
              <w:bottom w:val="single" w:sz="12" w:space="0" w:color="FFFFFF"/>
              <w:right w:val="nil"/>
            </w:tcBorders>
            <w:shd w:val="clear" w:color="auto" w:fill="EE9922"/>
            <w:vAlign w:val="bottom"/>
            <w:hideMark/>
          </w:tcPr>
          <w:p w14:paraId="08FE9D4E" w14:textId="77777777" w:rsidR="007F2CD9" w:rsidRPr="00FC04BF" w:rsidRDefault="007F2CD9" w:rsidP="00FC04BF">
            <w:pPr>
              <w:rPr>
                <w:rFonts w:cstheme="minorHAnsi"/>
                <w:b/>
                <w:bCs/>
                <w:color w:val="000000"/>
                <w:sz w:val="22"/>
                <w:szCs w:val="22"/>
              </w:rPr>
            </w:pPr>
            <w:r w:rsidRPr="00FC04BF">
              <w:rPr>
                <w:rFonts w:cstheme="minorHAnsi"/>
                <w:b/>
                <w:bCs/>
                <w:color w:val="000000"/>
                <w:sz w:val="22"/>
                <w:szCs w:val="22"/>
                <w:bdr w:val="none" w:sz="0" w:space="0" w:color="auto" w:frame="1"/>
              </w:rPr>
              <w:t>Recipient</w:t>
            </w:r>
          </w:p>
        </w:tc>
        <w:tc>
          <w:tcPr>
            <w:tcW w:w="5421" w:type="dxa"/>
            <w:tcBorders>
              <w:top w:val="nil"/>
              <w:left w:val="nil"/>
              <w:bottom w:val="single" w:sz="12" w:space="0" w:color="FFFFFF"/>
              <w:right w:val="nil"/>
            </w:tcBorders>
            <w:shd w:val="clear" w:color="auto" w:fill="EE9922"/>
            <w:vAlign w:val="bottom"/>
            <w:hideMark/>
          </w:tcPr>
          <w:p w14:paraId="2AE55CC7" w14:textId="77777777" w:rsidR="007F2CD9" w:rsidRPr="00FC04BF" w:rsidRDefault="007F2CD9" w:rsidP="00FC04BF">
            <w:pPr>
              <w:rPr>
                <w:rFonts w:cstheme="minorHAnsi"/>
                <w:b/>
                <w:bCs/>
                <w:color w:val="000000"/>
                <w:sz w:val="22"/>
                <w:szCs w:val="22"/>
              </w:rPr>
            </w:pPr>
            <w:r w:rsidRPr="00FC04BF">
              <w:rPr>
                <w:rFonts w:cstheme="minorHAnsi"/>
                <w:b/>
                <w:bCs/>
                <w:color w:val="000000"/>
                <w:sz w:val="22"/>
                <w:szCs w:val="22"/>
                <w:bdr w:val="none" w:sz="0" w:space="0" w:color="auto" w:frame="1"/>
              </w:rPr>
              <w:t>Reason</w:t>
            </w:r>
          </w:p>
        </w:tc>
      </w:tr>
      <w:tr w:rsidR="007F2CD9" w:rsidRPr="00FC04BF" w14:paraId="2ADA1D13" w14:textId="77777777" w:rsidTr="007F2CD9">
        <w:tc>
          <w:tcPr>
            <w:tcW w:w="0" w:type="auto"/>
            <w:shd w:val="clear" w:color="auto" w:fill="FFFFFF"/>
            <w:tcMar>
              <w:top w:w="75" w:type="dxa"/>
              <w:left w:w="75" w:type="dxa"/>
              <w:bottom w:w="75" w:type="dxa"/>
              <w:right w:w="75" w:type="dxa"/>
            </w:tcMar>
            <w:vAlign w:val="bottom"/>
            <w:hideMark/>
          </w:tcPr>
          <w:p w14:paraId="75A00795" w14:textId="77777777" w:rsidR="007F2CD9" w:rsidRPr="00FC04BF" w:rsidRDefault="007F2CD9" w:rsidP="00FC04BF">
            <w:pPr>
              <w:rPr>
                <w:rFonts w:cstheme="minorHAnsi"/>
                <w:sz w:val="22"/>
                <w:szCs w:val="22"/>
              </w:rPr>
            </w:pPr>
            <w:r w:rsidRPr="00FC04BF">
              <w:rPr>
                <w:rFonts w:cstheme="minorHAnsi"/>
                <w:sz w:val="22"/>
                <w:szCs w:val="22"/>
              </w:rPr>
              <w:t>Chief Justice</w:t>
            </w:r>
          </w:p>
        </w:tc>
        <w:tc>
          <w:tcPr>
            <w:tcW w:w="0" w:type="auto"/>
            <w:shd w:val="clear" w:color="auto" w:fill="FFFFFF"/>
            <w:tcMar>
              <w:top w:w="75" w:type="dxa"/>
              <w:left w:w="75" w:type="dxa"/>
              <w:bottom w:w="75" w:type="dxa"/>
              <w:right w:w="75" w:type="dxa"/>
            </w:tcMar>
            <w:vAlign w:val="bottom"/>
            <w:hideMark/>
          </w:tcPr>
          <w:p w14:paraId="174FD046" w14:textId="77777777" w:rsidR="007F2CD9" w:rsidRPr="00FC04BF" w:rsidRDefault="007F2CD9" w:rsidP="00FC04BF">
            <w:pPr>
              <w:rPr>
                <w:rFonts w:cstheme="minorHAnsi"/>
                <w:sz w:val="22"/>
                <w:szCs w:val="22"/>
              </w:rPr>
            </w:pPr>
            <w:r w:rsidRPr="00FC04BF">
              <w:rPr>
                <w:rFonts w:cstheme="minorHAnsi"/>
                <w:sz w:val="22"/>
                <w:szCs w:val="22"/>
              </w:rPr>
              <w:t>Counterpart in overseas jurisdiction</w:t>
            </w:r>
          </w:p>
          <w:p w14:paraId="6BF5CBB1" w14:textId="77777777" w:rsidR="007F2CD9" w:rsidRPr="00FC04BF" w:rsidRDefault="007F2CD9" w:rsidP="00FC04BF">
            <w:pPr>
              <w:rPr>
                <w:rFonts w:cstheme="minorHAnsi"/>
                <w:sz w:val="22"/>
                <w:szCs w:val="22"/>
              </w:rPr>
            </w:pPr>
            <w:r w:rsidRPr="00FC04BF">
              <w:rPr>
                <w:rFonts w:cstheme="minorHAnsi"/>
                <w:sz w:val="22"/>
                <w:szCs w:val="22"/>
              </w:rPr>
              <w:t>Attorney-General</w:t>
            </w:r>
          </w:p>
        </w:tc>
        <w:tc>
          <w:tcPr>
            <w:tcW w:w="5421" w:type="dxa"/>
            <w:shd w:val="clear" w:color="auto" w:fill="FFFFFF"/>
            <w:tcMar>
              <w:top w:w="75" w:type="dxa"/>
              <w:left w:w="75" w:type="dxa"/>
              <w:bottom w:w="75" w:type="dxa"/>
              <w:right w:w="75" w:type="dxa"/>
            </w:tcMar>
            <w:vAlign w:val="bottom"/>
            <w:hideMark/>
          </w:tcPr>
          <w:p w14:paraId="4F944354" w14:textId="77777777" w:rsidR="007F2CD9" w:rsidRPr="00FC04BF" w:rsidRDefault="007F2CD9" w:rsidP="00FC04BF">
            <w:pPr>
              <w:rPr>
                <w:rFonts w:cstheme="minorHAnsi"/>
                <w:sz w:val="22"/>
                <w:szCs w:val="22"/>
              </w:rPr>
            </w:pPr>
            <w:r w:rsidRPr="00FC04BF">
              <w:rPr>
                <w:rFonts w:cstheme="minorHAnsi"/>
                <w:sz w:val="22"/>
                <w:szCs w:val="22"/>
              </w:rPr>
              <w:t>To obtain permission for the judicial officer to examine witnesses in that jurisdiction</w:t>
            </w:r>
          </w:p>
          <w:p w14:paraId="05E7DB70" w14:textId="77777777" w:rsidR="007F2CD9" w:rsidRPr="00FC04BF" w:rsidRDefault="007F2CD9" w:rsidP="00FC04BF">
            <w:pPr>
              <w:rPr>
                <w:rFonts w:cstheme="minorHAnsi"/>
                <w:sz w:val="22"/>
                <w:szCs w:val="22"/>
              </w:rPr>
            </w:pPr>
            <w:r w:rsidRPr="00FC04BF">
              <w:rPr>
                <w:rFonts w:cstheme="minorHAnsi"/>
                <w:sz w:val="22"/>
                <w:szCs w:val="22"/>
              </w:rPr>
              <w:t>To comply with Government policy requiring notification, at least three weeks in advance, of any proposed official overseas travel by federal judges</w:t>
            </w:r>
          </w:p>
        </w:tc>
      </w:tr>
      <w:tr w:rsidR="007F2CD9" w:rsidRPr="00FC04BF" w14:paraId="713E632D" w14:textId="77777777" w:rsidTr="007F2CD9">
        <w:tc>
          <w:tcPr>
            <w:tcW w:w="0" w:type="auto"/>
            <w:shd w:val="clear" w:color="auto" w:fill="FFFFFF"/>
            <w:tcMar>
              <w:top w:w="75" w:type="dxa"/>
              <w:left w:w="75" w:type="dxa"/>
              <w:bottom w:w="75" w:type="dxa"/>
              <w:right w:w="75" w:type="dxa"/>
            </w:tcMar>
            <w:vAlign w:val="bottom"/>
            <w:hideMark/>
          </w:tcPr>
          <w:p w14:paraId="0C9A1D06" w14:textId="77777777" w:rsidR="007F2CD9" w:rsidRPr="00FC04BF" w:rsidRDefault="007F2CD9" w:rsidP="00FC04BF">
            <w:pPr>
              <w:rPr>
                <w:rFonts w:cstheme="minorHAnsi"/>
                <w:sz w:val="22"/>
                <w:szCs w:val="22"/>
              </w:rPr>
            </w:pPr>
            <w:r w:rsidRPr="00FC04BF">
              <w:rPr>
                <w:rFonts w:cstheme="minorHAnsi"/>
                <w:sz w:val="22"/>
                <w:szCs w:val="22"/>
              </w:rPr>
              <w:t>District Registrar of relevant registry</w:t>
            </w:r>
          </w:p>
        </w:tc>
        <w:tc>
          <w:tcPr>
            <w:tcW w:w="0" w:type="auto"/>
            <w:shd w:val="clear" w:color="auto" w:fill="FFFFFF"/>
            <w:tcMar>
              <w:top w:w="75" w:type="dxa"/>
              <w:left w:w="75" w:type="dxa"/>
              <w:bottom w:w="75" w:type="dxa"/>
              <w:right w:w="75" w:type="dxa"/>
            </w:tcMar>
            <w:vAlign w:val="bottom"/>
            <w:hideMark/>
          </w:tcPr>
          <w:p w14:paraId="0F582EB9" w14:textId="77777777" w:rsidR="007F2CD9" w:rsidRPr="00FC04BF" w:rsidRDefault="007F2CD9" w:rsidP="00FC04BF">
            <w:pPr>
              <w:rPr>
                <w:rFonts w:cstheme="minorHAnsi"/>
                <w:sz w:val="22"/>
                <w:szCs w:val="22"/>
              </w:rPr>
            </w:pPr>
            <w:r w:rsidRPr="00FC04BF">
              <w:rPr>
                <w:rFonts w:cstheme="minorHAnsi"/>
                <w:sz w:val="22"/>
                <w:szCs w:val="22"/>
              </w:rPr>
              <w:t>Department of Foreign Affairs and Trade</w:t>
            </w:r>
          </w:p>
        </w:tc>
        <w:tc>
          <w:tcPr>
            <w:tcW w:w="5421" w:type="dxa"/>
            <w:shd w:val="clear" w:color="auto" w:fill="FFFFFF"/>
            <w:tcMar>
              <w:top w:w="75" w:type="dxa"/>
              <w:left w:w="75" w:type="dxa"/>
              <w:bottom w:w="75" w:type="dxa"/>
              <w:right w:w="75" w:type="dxa"/>
            </w:tcMar>
            <w:vAlign w:val="bottom"/>
            <w:hideMark/>
          </w:tcPr>
          <w:p w14:paraId="450523E2" w14:textId="77777777" w:rsidR="007F2CD9" w:rsidRPr="00FC04BF" w:rsidRDefault="007F2CD9" w:rsidP="00FC04BF">
            <w:pPr>
              <w:rPr>
                <w:rFonts w:cstheme="minorHAnsi"/>
                <w:sz w:val="22"/>
                <w:szCs w:val="22"/>
              </w:rPr>
            </w:pPr>
            <w:r w:rsidRPr="00FC04BF">
              <w:rPr>
                <w:rFonts w:cstheme="minorHAnsi"/>
                <w:sz w:val="22"/>
                <w:szCs w:val="22"/>
              </w:rPr>
              <w:t>To ensure that the relevant government authorities are informed and all approvals are sought, including approval for the examiner to administer an oath or affirmation</w:t>
            </w:r>
          </w:p>
        </w:tc>
      </w:tr>
      <w:tr w:rsidR="007F2CD9" w:rsidRPr="00FC04BF" w14:paraId="7F3238E8" w14:textId="77777777" w:rsidTr="007F2CD9">
        <w:tc>
          <w:tcPr>
            <w:tcW w:w="0" w:type="auto"/>
            <w:shd w:val="clear" w:color="auto" w:fill="FFFFFF"/>
            <w:tcMar>
              <w:top w:w="75" w:type="dxa"/>
              <w:left w:w="75" w:type="dxa"/>
              <w:bottom w:w="75" w:type="dxa"/>
              <w:right w:w="75" w:type="dxa"/>
            </w:tcMar>
            <w:vAlign w:val="bottom"/>
            <w:hideMark/>
          </w:tcPr>
          <w:p w14:paraId="016F9988" w14:textId="77777777" w:rsidR="007F2CD9" w:rsidRPr="00FC04BF" w:rsidRDefault="007F2CD9" w:rsidP="00FC04BF">
            <w:pPr>
              <w:rPr>
                <w:rFonts w:cstheme="minorHAnsi"/>
                <w:sz w:val="22"/>
                <w:szCs w:val="22"/>
              </w:rPr>
            </w:pPr>
            <w:r w:rsidRPr="00FC04BF">
              <w:rPr>
                <w:rFonts w:cstheme="minorHAnsi"/>
                <w:sz w:val="22"/>
                <w:szCs w:val="22"/>
              </w:rPr>
              <w:t>District Registrar of relevant registry</w:t>
            </w:r>
          </w:p>
        </w:tc>
        <w:tc>
          <w:tcPr>
            <w:tcW w:w="0" w:type="auto"/>
            <w:shd w:val="clear" w:color="auto" w:fill="FFFFFF"/>
            <w:tcMar>
              <w:top w:w="75" w:type="dxa"/>
              <w:left w:w="75" w:type="dxa"/>
              <w:bottom w:w="75" w:type="dxa"/>
              <w:right w:w="75" w:type="dxa"/>
            </w:tcMar>
            <w:vAlign w:val="bottom"/>
            <w:hideMark/>
          </w:tcPr>
          <w:p w14:paraId="3161A457" w14:textId="77777777" w:rsidR="007F2CD9" w:rsidRPr="00FC04BF" w:rsidRDefault="007F2CD9" w:rsidP="00FC04BF">
            <w:pPr>
              <w:rPr>
                <w:rFonts w:cstheme="minorHAnsi"/>
                <w:sz w:val="22"/>
                <w:szCs w:val="22"/>
              </w:rPr>
            </w:pPr>
            <w:r w:rsidRPr="00FC04BF">
              <w:rPr>
                <w:rFonts w:cstheme="minorHAnsi"/>
                <w:sz w:val="22"/>
                <w:szCs w:val="22"/>
              </w:rPr>
              <w:t>Relevant court administrator in overseas jurisdiction</w:t>
            </w:r>
          </w:p>
        </w:tc>
        <w:tc>
          <w:tcPr>
            <w:tcW w:w="5421" w:type="dxa"/>
            <w:shd w:val="clear" w:color="auto" w:fill="FFFFFF"/>
            <w:tcMar>
              <w:top w:w="75" w:type="dxa"/>
              <w:left w:w="75" w:type="dxa"/>
              <w:bottom w:w="75" w:type="dxa"/>
              <w:right w:w="75" w:type="dxa"/>
            </w:tcMar>
            <w:vAlign w:val="bottom"/>
            <w:hideMark/>
          </w:tcPr>
          <w:p w14:paraId="09EA5E59" w14:textId="77777777" w:rsidR="007F2CD9" w:rsidRPr="00FC04BF" w:rsidRDefault="007F2CD9" w:rsidP="00FC04BF">
            <w:pPr>
              <w:rPr>
                <w:rFonts w:cstheme="minorHAnsi"/>
                <w:sz w:val="22"/>
                <w:szCs w:val="22"/>
              </w:rPr>
            </w:pPr>
            <w:r w:rsidRPr="00FC04BF">
              <w:rPr>
                <w:rFonts w:cstheme="minorHAnsi"/>
                <w:sz w:val="22"/>
                <w:szCs w:val="22"/>
              </w:rPr>
              <w:t>To obtain courtroom or chambers accommodation, if required.</w:t>
            </w:r>
          </w:p>
        </w:tc>
      </w:tr>
    </w:tbl>
    <w:p w14:paraId="541D93BA" w14:textId="77777777" w:rsidR="00B85122" w:rsidRPr="00FC04BF" w:rsidRDefault="00B85122" w:rsidP="00FC04BF">
      <w:pPr>
        <w:rPr>
          <w:rFonts w:cstheme="minorHAnsi"/>
          <w:i/>
          <w:sz w:val="22"/>
          <w:szCs w:val="22"/>
        </w:rPr>
      </w:pPr>
    </w:p>
    <w:p w14:paraId="4E642B27" w14:textId="3AF98B06" w:rsidR="00D20D30" w:rsidRDefault="000A6611" w:rsidP="00FC04BF">
      <w:pPr>
        <w:rPr>
          <w:rFonts w:cstheme="minorHAnsi"/>
          <w:i/>
          <w:sz w:val="22"/>
          <w:szCs w:val="22"/>
        </w:rPr>
      </w:pPr>
      <w:r w:rsidRPr="00FC04BF">
        <w:rPr>
          <w:rFonts w:cstheme="minorHAnsi"/>
          <w:i/>
          <w:sz w:val="22"/>
          <w:szCs w:val="22"/>
        </w:rPr>
        <w:t>Calculation of Travel Expenses</w:t>
      </w:r>
    </w:p>
    <w:p w14:paraId="12573D99" w14:textId="77777777" w:rsidR="00853688" w:rsidRPr="006476AF" w:rsidRDefault="00853688" w:rsidP="00FC04BF">
      <w:pPr>
        <w:rPr>
          <w:rFonts w:cstheme="minorHAnsi"/>
          <w:i/>
          <w:sz w:val="12"/>
          <w:szCs w:val="22"/>
        </w:rPr>
      </w:pPr>
    </w:p>
    <w:p w14:paraId="73D86336" w14:textId="77777777" w:rsidR="007F2CD9" w:rsidRPr="00FC04BF" w:rsidRDefault="000A6611" w:rsidP="00AB5362">
      <w:pPr>
        <w:pStyle w:val="ListParagraph"/>
        <w:numPr>
          <w:ilvl w:val="1"/>
          <w:numId w:val="14"/>
        </w:numPr>
        <w:ind w:left="1276" w:hanging="556"/>
        <w:rPr>
          <w:rStyle w:val="apple-converted-space"/>
          <w:rFonts w:cstheme="minorHAnsi"/>
          <w:szCs w:val="22"/>
        </w:rPr>
      </w:pPr>
      <w:r w:rsidRPr="00FC04BF">
        <w:rPr>
          <w:rFonts w:cstheme="minorHAnsi"/>
          <w:szCs w:val="22"/>
        </w:rPr>
        <w:t>Travel expenses of a judge are determined according to the determination in force from time to time of the Remuneration Tribunal under the</w:t>
      </w:r>
      <w:r w:rsidRPr="00FC04BF">
        <w:rPr>
          <w:rStyle w:val="apple-converted-space"/>
          <w:rFonts w:eastAsiaTheme="majorEastAsia" w:cstheme="minorHAnsi"/>
          <w:szCs w:val="22"/>
        </w:rPr>
        <w:t> </w:t>
      </w:r>
      <w:hyperlink r:id="rId54" w:history="1">
        <w:r w:rsidRPr="00FC04BF">
          <w:rPr>
            <w:rStyle w:val="Hyperlink"/>
            <w:rFonts w:cstheme="minorHAnsi"/>
            <w:i/>
            <w:iCs/>
            <w:color w:val="000000"/>
            <w:szCs w:val="22"/>
            <w:bdr w:val="none" w:sz="0" w:space="0" w:color="auto" w:frame="1"/>
          </w:rPr>
          <w:t>Remuneration Tribunal Act 1973</w:t>
        </w:r>
        <w:r w:rsidRPr="00FC04BF">
          <w:rPr>
            <w:rStyle w:val="apple-converted-space"/>
            <w:rFonts w:eastAsiaTheme="majorEastAsia" w:cstheme="minorHAnsi"/>
            <w:i/>
            <w:iCs/>
            <w:color w:val="000000"/>
            <w:szCs w:val="22"/>
            <w:u w:val="single"/>
            <w:bdr w:val="none" w:sz="0" w:space="0" w:color="auto" w:frame="1"/>
          </w:rPr>
          <w:t> </w:t>
        </w:r>
        <w:r w:rsidRPr="00FC04BF">
          <w:rPr>
            <w:rStyle w:val="Hyperlink"/>
            <w:rFonts w:cstheme="minorHAnsi"/>
            <w:color w:val="000000"/>
            <w:szCs w:val="22"/>
            <w:bdr w:val="none" w:sz="0" w:space="0" w:color="auto" w:frame="1"/>
          </w:rPr>
          <w:t>(</w:t>
        </w:r>
        <w:proofErr w:type="spellStart"/>
        <w:r w:rsidRPr="00FC04BF">
          <w:rPr>
            <w:rStyle w:val="Hyperlink"/>
            <w:rFonts w:cstheme="minorHAnsi"/>
            <w:color w:val="000000"/>
            <w:szCs w:val="22"/>
            <w:bdr w:val="none" w:sz="0" w:space="0" w:color="auto" w:frame="1"/>
          </w:rPr>
          <w:t>Cth</w:t>
        </w:r>
        <w:proofErr w:type="spellEnd"/>
        <w:r w:rsidRPr="00FC04BF">
          <w:rPr>
            <w:rStyle w:val="Hyperlink"/>
            <w:rFonts w:cstheme="minorHAnsi"/>
            <w:color w:val="000000"/>
            <w:szCs w:val="22"/>
            <w:bdr w:val="none" w:sz="0" w:space="0" w:color="auto" w:frame="1"/>
          </w:rPr>
          <w:t>)</w:t>
        </w:r>
      </w:hyperlink>
      <w:r w:rsidRPr="00FC04BF">
        <w:rPr>
          <w:rFonts w:cstheme="minorHAnsi"/>
          <w:szCs w:val="22"/>
        </w:rPr>
        <w:t>. Further information is available on the</w:t>
      </w:r>
      <w:r w:rsidRPr="00FC04BF">
        <w:rPr>
          <w:rStyle w:val="apple-converted-space"/>
          <w:rFonts w:eastAsiaTheme="majorEastAsia" w:cstheme="minorHAnsi"/>
          <w:szCs w:val="22"/>
        </w:rPr>
        <w:t> </w:t>
      </w:r>
      <w:hyperlink r:id="rId55" w:history="1">
        <w:r w:rsidRPr="00FC04BF">
          <w:rPr>
            <w:rStyle w:val="Hyperlink"/>
            <w:rFonts w:cstheme="minorHAnsi"/>
            <w:color w:val="000000"/>
            <w:szCs w:val="22"/>
            <w:bdr w:val="none" w:sz="0" w:space="0" w:color="auto" w:frame="1"/>
          </w:rPr>
          <w:t>Remuneration Tribunal website</w:t>
        </w:r>
      </w:hyperlink>
      <w:r w:rsidRPr="00FC04BF">
        <w:rPr>
          <w:rFonts w:cstheme="minorHAnsi"/>
          <w:szCs w:val="22"/>
        </w:rPr>
        <w:t>.</w:t>
      </w:r>
      <w:r w:rsidRPr="00FC04BF">
        <w:rPr>
          <w:rStyle w:val="apple-converted-space"/>
          <w:rFonts w:eastAsiaTheme="majorEastAsia" w:cstheme="minorHAnsi"/>
          <w:szCs w:val="22"/>
        </w:rPr>
        <w:t> </w:t>
      </w:r>
    </w:p>
    <w:p w14:paraId="25CF24F4" w14:textId="43DAC7F4" w:rsidR="00D20D30"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Travel expenses for Court staff are determined by the Chief Executive Officer and Principal Registrar of the Court or delegate. This normally includes accommodation at a standard reasonably equivalent to that provided to Court staff in Australia and meal and incidental allowances at the rates determined annually by the</w:t>
      </w:r>
      <w:r w:rsidRPr="00FC04BF">
        <w:rPr>
          <w:rStyle w:val="apple-converted-space"/>
          <w:rFonts w:eastAsiaTheme="majorEastAsia" w:cstheme="minorHAnsi"/>
          <w:szCs w:val="22"/>
        </w:rPr>
        <w:t> </w:t>
      </w:r>
      <w:hyperlink r:id="rId56" w:history="1">
        <w:r w:rsidRPr="00FC04BF">
          <w:rPr>
            <w:rStyle w:val="Hyperlink"/>
            <w:rFonts w:cstheme="minorHAnsi"/>
            <w:color w:val="000000"/>
            <w:szCs w:val="22"/>
            <w:bdr w:val="none" w:sz="0" w:space="0" w:color="auto" w:frame="1"/>
          </w:rPr>
          <w:t>Australian Taxation Office</w:t>
        </w:r>
      </w:hyperlink>
      <w:r w:rsidRPr="00FC04BF">
        <w:rPr>
          <w:rStyle w:val="apple-converted-space"/>
          <w:rFonts w:eastAsiaTheme="majorEastAsia" w:cstheme="minorHAnsi"/>
          <w:szCs w:val="22"/>
        </w:rPr>
        <w:t> </w:t>
      </w:r>
      <w:r w:rsidRPr="00FC04BF">
        <w:rPr>
          <w:rFonts w:cstheme="minorHAnsi"/>
          <w:szCs w:val="22"/>
        </w:rPr>
        <w:t>in its taxation ruling dealing with reasonable travelling allowance amounts. Further information is available from the District Registrar of the relevant</w:t>
      </w:r>
      <w:r w:rsidRPr="00FC04BF">
        <w:rPr>
          <w:rStyle w:val="apple-converted-space"/>
          <w:rFonts w:eastAsiaTheme="majorEastAsia" w:cstheme="minorHAnsi"/>
          <w:szCs w:val="22"/>
        </w:rPr>
        <w:t> </w:t>
      </w:r>
      <w:hyperlink r:id="rId57" w:history="1">
        <w:r w:rsidRPr="00FC04BF">
          <w:rPr>
            <w:rStyle w:val="Hyperlink"/>
            <w:rFonts w:cstheme="minorHAnsi"/>
            <w:color w:val="000000"/>
            <w:szCs w:val="22"/>
            <w:bdr w:val="none" w:sz="0" w:space="0" w:color="auto" w:frame="1"/>
          </w:rPr>
          <w:t>registry</w:t>
        </w:r>
      </w:hyperlink>
      <w:r w:rsidRPr="00FC04BF">
        <w:rPr>
          <w:rFonts w:cstheme="minorHAnsi"/>
          <w:szCs w:val="22"/>
        </w:rPr>
        <w:t>.</w:t>
      </w:r>
    </w:p>
    <w:p w14:paraId="7D38AAC2" w14:textId="77777777" w:rsidR="00721AD1" w:rsidRPr="00FC04BF" w:rsidRDefault="00721AD1" w:rsidP="00FC04BF">
      <w:pPr>
        <w:rPr>
          <w:rFonts w:cstheme="minorHAnsi"/>
          <w:i/>
          <w:sz w:val="22"/>
          <w:szCs w:val="22"/>
        </w:rPr>
      </w:pPr>
    </w:p>
    <w:p w14:paraId="16C961C9" w14:textId="73D831A4" w:rsidR="00D20D30" w:rsidRDefault="00D20D30" w:rsidP="00FC04BF">
      <w:pPr>
        <w:rPr>
          <w:rFonts w:cstheme="minorHAnsi"/>
          <w:i/>
          <w:sz w:val="22"/>
          <w:szCs w:val="22"/>
        </w:rPr>
      </w:pPr>
      <w:r w:rsidRPr="00FC04BF">
        <w:rPr>
          <w:rFonts w:cstheme="minorHAnsi"/>
          <w:i/>
          <w:sz w:val="22"/>
          <w:szCs w:val="22"/>
        </w:rPr>
        <w:t>Travel Proposal and Projection of Costs</w:t>
      </w:r>
    </w:p>
    <w:p w14:paraId="47F5479B" w14:textId="77777777" w:rsidR="00853688" w:rsidRPr="006476AF" w:rsidRDefault="00853688" w:rsidP="00FC04BF">
      <w:pPr>
        <w:rPr>
          <w:rFonts w:cstheme="minorHAnsi"/>
          <w:i/>
          <w:sz w:val="12"/>
          <w:szCs w:val="22"/>
        </w:rPr>
      </w:pPr>
    </w:p>
    <w:p w14:paraId="46B917E3" w14:textId="77777777" w:rsidR="00D20D30"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As soon as possible after any order is made for the taking of evidence outside Australia, the parties should prepare and lodge with the District Registrar of the relevant registry a travel proposal for the Judge and any Court staff, together with a projection of costs including:</w:t>
      </w:r>
    </w:p>
    <w:p w14:paraId="45D63E53" w14:textId="77777777" w:rsidR="00D20D30" w:rsidRPr="00FC04BF" w:rsidRDefault="000A6611" w:rsidP="00AB5362">
      <w:pPr>
        <w:pStyle w:val="ListParagraph"/>
        <w:numPr>
          <w:ilvl w:val="0"/>
          <w:numId w:val="0"/>
        </w:numPr>
        <w:ind w:left="1276"/>
        <w:rPr>
          <w:rFonts w:cstheme="minorHAnsi"/>
          <w:szCs w:val="22"/>
        </w:rPr>
      </w:pPr>
      <w:r w:rsidRPr="00FC04BF">
        <w:rPr>
          <w:rFonts w:cstheme="minorHAnsi"/>
          <w:szCs w:val="22"/>
        </w:rPr>
        <w:t xml:space="preserve">(a) </w:t>
      </w:r>
      <w:proofErr w:type="gramStart"/>
      <w:r w:rsidRPr="00FC04BF">
        <w:rPr>
          <w:rFonts w:cstheme="minorHAnsi"/>
          <w:szCs w:val="22"/>
        </w:rPr>
        <w:t>proposed</w:t>
      </w:r>
      <w:proofErr w:type="gramEnd"/>
      <w:r w:rsidRPr="00FC04BF">
        <w:rPr>
          <w:rFonts w:cstheme="minorHAnsi"/>
          <w:szCs w:val="22"/>
        </w:rPr>
        <w:t xml:space="preserve"> dates, route, flights, class, carrier and ticketing (fully flexible return tickets must be provided) for travel;</w:t>
      </w:r>
    </w:p>
    <w:p w14:paraId="4721CE58" w14:textId="77777777" w:rsidR="00D20D30" w:rsidRPr="00FC04BF" w:rsidRDefault="000A6611" w:rsidP="00AB5362">
      <w:pPr>
        <w:pStyle w:val="ListParagraph"/>
        <w:numPr>
          <w:ilvl w:val="0"/>
          <w:numId w:val="0"/>
        </w:numPr>
        <w:ind w:left="1276"/>
        <w:rPr>
          <w:rFonts w:cstheme="minorHAnsi"/>
          <w:szCs w:val="22"/>
        </w:rPr>
      </w:pPr>
      <w:r w:rsidRPr="00FC04BF">
        <w:rPr>
          <w:rFonts w:cstheme="minorHAnsi"/>
          <w:szCs w:val="22"/>
        </w:rPr>
        <w:t xml:space="preserve">(b) </w:t>
      </w:r>
      <w:proofErr w:type="gramStart"/>
      <w:r w:rsidRPr="00FC04BF">
        <w:rPr>
          <w:rFonts w:cstheme="minorHAnsi"/>
          <w:szCs w:val="22"/>
        </w:rPr>
        <w:t>proposed</w:t>
      </w:r>
      <w:proofErr w:type="gramEnd"/>
      <w:r w:rsidRPr="00FC04BF">
        <w:rPr>
          <w:rFonts w:cstheme="minorHAnsi"/>
          <w:szCs w:val="22"/>
        </w:rPr>
        <w:t xml:space="preserve"> arrangements for ground travel;</w:t>
      </w:r>
    </w:p>
    <w:p w14:paraId="76F5D7CA" w14:textId="77777777" w:rsidR="00D20D30" w:rsidRPr="00FC04BF" w:rsidRDefault="000A6611" w:rsidP="00AB5362">
      <w:pPr>
        <w:pStyle w:val="ListParagraph"/>
        <w:numPr>
          <w:ilvl w:val="0"/>
          <w:numId w:val="0"/>
        </w:numPr>
        <w:ind w:left="1276"/>
        <w:rPr>
          <w:rFonts w:cstheme="minorHAnsi"/>
          <w:szCs w:val="22"/>
        </w:rPr>
      </w:pPr>
      <w:r w:rsidRPr="00FC04BF">
        <w:rPr>
          <w:rFonts w:cstheme="minorHAnsi"/>
          <w:szCs w:val="22"/>
        </w:rPr>
        <w:t xml:space="preserve">(c) </w:t>
      </w:r>
      <w:proofErr w:type="gramStart"/>
      <w:r w:rsidRPr="00FC04BF">
        <w:rPr>
          <w:rFonts w:cstheme="minorHAnsi"/>
          <w:szCs w:val="22"/>
        </w:rPr>
        <w:t>three</w:t>
      </w:r>
      <w:proofErr w:type="gramEnd"/>
      <w:r w:rsidRPr="00FC04BF">
        <w:rPr>
          <w:rFonts w:cstheme="minorHAnsi"/>
          <w:szCs w:val="22"/>
        </w:rPr>
        <w:t xml:space="preserve"> options (if possible) for hotel accommodation;</w:t>
      </w:r>
    </w:p>
    <w:p w14:paraId="506447B5" w14:textId="77777777" w:rsidR="00D20D30" w:rsidRPr="00FC04BF" w:rsidRDefault="000A6611" w:rsidP="00AB5362">
      <w:pPr>
        <w:pStyle w:val="ListParagraph"/>
        <w:numPr>
          <w:ilvl w:val="0"/>
          <w:numId w:val="0"/>
        </w:numPr>
        <w:ind w:left="1276"/>
        <w:rPr>
          <w:rFonts w:cstheme="minorHAnsi"/>
          <w:szCs w:val="22"/>
        </w:rPr>
      </w:pPr>
      <w:r w:rsidRPr="00FC04BF">
        <w:rPr>
          <w:rFonts w:cstheme="minorHAnsi"/>
          <w:szCs w:val="22"/>
        </w:rPr>
        <w:t xml:space="preserve">(d) </w:t>
      </w:r>
      <w:proofErr w:type="gramStart"/>
      <w:r w:rsidRPr="00FC04BF">
        <w:rPr>
          <w:rFonts w:cstheme="minorHAnsi"/>
          <w:szCs w:val="22"/>
        </w:rPr>
        <w:t>daily</w:t>
      </w:r>
      <w:proofErr w:type="gramEnd"/>
      <w:r w:rsidRPr="00FC04BF">
        <w:rPr>
          <w:rFonts w:cstheme="minorHAnsi"/>
          <w:szCs w:val="22"/>
        </w:rPr>
        <w:t xml:space="preserve"> allowance for meals and incidentals; and</w:t>
      </w:r>
    </w:p>
    <w:p w14:paraId="321FD72D" w14:textId="77777777" w:rsidR="00D20D30" w:rsidRPr="00FC04BF" w:rsidRDefault="000A6611" w:rsidP="00AB5362">
      <w:pPr>
        <w:pStyle w:val="ListParagraph"/>
        <w:numPr>
          <w:ilvl w:val="0"/>
          <w:numId w:val="0"/>
        </w:numPr>
        <w:ind w:left="1276"/>
        <w:rPr>
          <w:rFonts w:cstheme="minorHAnsi"/>
          <w:szCs w:val="22"/>
        </w:rPr>
      </w:pPr>
      <w:r w:rsidRPr="00FC04BF">
        <w:rPr>
          <w:rFonts w:cstheme="minorHAnsi"/>
          <w:szCs w:val="22"/>
        </w:rPr>
        <w:t xml:space="preserve">(e) </w:t>
      </w:r>
      <w:proofErr w:type="gramStart"/>
      <w:r w:rsidRPr="00FC04BF">
        <w:rPr>
          <w:rFonts w:cstheme="minorHAnsi"/>
          <w:szCs w:val="22"/>
        </w:rPr>
        <w:t>any</w:t>
      </w:r>
      <w:proofErr w:type="gramEnd"/>
      <w:r w:rsidRPr="00FC04BF">
        <w:rPr>
          <w:rFonts w:cstheme="minorHAnsi"/>
          <w:szCs w:val="22"/>
        </w:rPr>
        <w:t xml:space="preserve"> other anticipated expenses.</w:t>
      </w:r>
    </w:p>
    <w:p w14:paraId="1E88B51B" w14:textId="7319004F" w:rsidR="00D20D30"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The parties will also provide to the District Registrar details of what arrangements are proposed for accommodation for the conduct of each examination and for transcription.</w:t>
      </w:r>
    </w:p>
    <w:p w14:paraId="17923B2F" w14:textId="77777777" w:rsidR="006476AF" w:rsidRDefault="006476AF" w:rsidP="00FC04BF">
      <w:pPr>
        <w:rPr>
          <w:rFonts w:cstheme="minorHAnsi"/>
          <w:i/>
          <w:sz w:val="22"/>
          <w:szCs w:val="22"/>
        </w:rPr>
      </w:pPr>
    </w:p>
    <w:p w14:paraId="7D9884DA" w14:textId="2978BA5D" w:rsidR="000A6611" w:rsidRDefault="000A6611" w:rsidP="00FC04BF">
      <w:pPr>
        <w:rPr>
          <w:rFonts w:cstheme="minorHAnsi"/>
          <w:i/>
          <w:sz w:val="22"/>
          <w:szCs w:val="22"/>
        </w:rPr>
      </w:pPr>
      <w:r w:rsidRPr="00FC04BF">
        <w:rPr>
          <w:rFonts w:cstheme="minorHAnsi"/>
          <w:i/>
          <w:sz w:val="22"/>
          <w:szCs w:val="22"/>
        </w:rPr>
        <w:t>Payment into Court</w:t>
      </w:r>
    </w:p>
    <w:p w14:paraId="21C1B3B9" w14:textId="7A5F3BFA" w:rsidR="006476AF" w:rsidRPr="006476AF" w:rsidRDefault="006476AF" w:rsidP="00FC04BF">
      <w:pPr>
        <w:rPr>
          <w:rFonts w:cstheme="minorHAnsi"/>
          <w:i/>
          <w:sz w:val="12"/>
          <w:szCs w:val="22"/>
        </w:rPr>
      </w:pPr>
    </w:p>
    <w:p w14:paraId="73856698" w14:textId="425D111C" w:rsidR="00D20D30"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 xml:space="preserve">On receiving the travel proposal and the projection of costs, the District Registrar will liaise with the Judge to identify whether the proposal is satisfactory and consider whether the cost projection made is sufficient to provide for the likely expenses of the examination. The District Registrar will, if necessary, liaise with the parties about any possible modifications. If required the District Registrar may seek directions from a judge. Once the amount for the provision for the Court's expenses of the examination </w:t>
      </w:r>
      <w:r w:rsidRPr="00FC04BF">
        <w:rPr>
          <w:rFonts w:cstheme="minorHAnsi"/>
          <w:szCs w:val="22"/>
        </w:rPr>
        <w:lastRenderedPageBreak/>
        <w:t>is determined and before the commencement of the examination, the parties will pay that amount in equal shares into Court.</w:t>
      </w:r>
    </w:p>
    <w:p w14:paraId="12A167DF" w14:textId="77777777" w:rsidR="00B85122" w:rsidRPr="00FC04BF" w:rsidRDefault="00B85122" w:rsidP="00FC04BF">
      <w:pPr>
        <w:rPr>
          <w:rFonts w:cstheme="minorHAnsi"/>
          <w:i/>
          <w:sz w:val="22"/>
          <w:szCs w:val="22"/>
        </w:rPr>
      </w:pPr>
    </w:p>
    <w:p w14:paraId="5FBDC144" w14:textId="421E4171" w:rsidR="000A6611" w:rsidRDefault="000A6611" w:rsidP="00FC04BF">
      <w:pPr>
        <w:rPr>
          <w:rFonts w:cstheme="minorHAnsi"/>
          <w:i/>
          <w:sz w:val="22"/>
          <w:szCs w:val="22"/>
        </w:rPr>
      </w:pPr>
      <w:r w:rsidRPr="00FC04BF">
        <w:rPr>
          <w:rFonts w:cstheme="minorHAnsi"/>
          <w:i/>
          <w:sz w:val="22"/>
          <w:szCs w:val="22"/>
        </w:rPr>
        <w:t>Reconciling Expenses</w:t>
      </w:r>
    </w:p>
    <w:p w14:paraId="1DC1752D" w14:textId="77777777" w:rsidR="00853688" w:rsidRPr="006476AF" w:rsidRDefault="00853688" w:rsidP="00FC04BF">
      <w:pPr>
        <w:rPr>
          <w:rFonts w:cstheme="minorHAnsi"/>
          <w:i/>
          <w:sz w:val="12"/>
          <w:szCs w:val="22"/>
        </w:rPr>
      </w:pPr>
    </w:p>
    <w:p w14:paraId="200E55D3" w14:textId="6585982E" w:rsidR="00D20D30"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As soon as possible after the examination, the District Registrar will reconcile and account to the parties for the costs actually incurred by the Court of and incidental to the examination. If the amount paid as a provision for those expenses exceeds those costs, the excess will be refunded to the parties in equal shares. If there is a shortfall in the amount paid as a provision for those expenses against those costs, the parties will pay the amount of the shortfall into Court in equal shares within 7 days of receiving written notification.</w:t>
      </w:r>
    </w:p>
    <w:p w14:paraId="733E868E" w14:textId="77777777" w:rsidR="00510E8D" w:rsidRPr="00FC04BF" w:rsidRDefault="00510E8D" w:rsidP="00FC04BF">
      <w:pPr>
        <w:rPr>
          <w:rFonts w:cstheme="minorHAnsi"/>
          <w:i/>
          <w:sz w:val="22"/>
          <w:szCs w:val="22"/>
        </w:rPr>
      </w:pPr>
    </w:p>
    <w:p w14:paraId="60FF53F2" w14:textId="6B2960B6" w:rsidR="000A6611" w:rsidRDefault="000A6611" w:rsidP="00FC04BF">
      <w:pPr>
        <w:rPr>
          <w:rFonts w:cstheme="minorHAnsi"/>
          <w:i/>
          <w:sz w:val="22"/>
          <w:szCs w:val="22"/>
        </w:rPr>
      </w:pPr>
      <w:r w:rsidRPr="00FC04BF">
        <w:rPr>
          <w:rFonts w:cstheme="minorHAnsi"/>
          <w:i/>
          <w:sz w:val="22"/>
          <w:szCs w:val="22"/>
        </w:rPr>
        <w:t>Evidence from Overseas by Video Link</w:t>
      </w:r>
    </w:p>
    <w:p w14:paraId="2D701C95" w14:textId="77777777" w:rsidR="00853688" w:rsidRPr="006476AF" w:rsidRDefault="00853688" w:rsidP="00FC04BF">
      <w:pPr>
        <w:rPr>
          <w:rFonts w:cstheme="minorHAnsi"/>
          <w:i/>
          <w:sz w:val="12"/>
          <w:szCs w:val="22"/>
        </w:rPr>
      </w:pPr>
    </w:p>
    <w:p w14:paraId="3E445204" w14:textId="77777777" w:rsidR="000A6611" w:rsidRPr="00FC04BF" w:rsidRDefault="000A6611" w:rsidP="00AB5362">
      <w:pPr>
        <w:pStyle w:val="ListParagraph"/>
        <w:numPr>
          <w:ilvl w:val="1"/>
          <w:numId w:val="14"/>
        </w:numPr>
        <w:ind w:left="1276" w:hanging="556"/>
        <w:rPr>
          <w:rFonts w:cstheme="minorHAnsi"/>
          <w:szCs w:val="22"/>
        </w:rPr>
      </w:pPr>
      <w:r w:rsidRPr="00FC04BF">
        <w:rPr>
          <w:rFonts w:cstheme="minorHAnsi"/>
          <w:szCs w:val="22"/>
        </w:rPr>
        <w:t>Refer to the</w:t>
      </w:r>
      <w:r w:rsidRPr="00FC04BF">
        <w:rPr>
          <w:rStyle w:val="apple-converted-space"/>
          <w:rFonts w:eastAsiaTheme="majorEastAsia" w:cstheme="minorHAnsi"/>
          <w:szCs w:val="22"/>
        </w:rPr>
        <w:t> </w:t>
      </w:r>
      <w:hyperlink r:id="rId58" w:history="1">
        <w:r w:rsidRPr="00FC04BF">
          <w:rPr>
            <w:rStyle w:val="Hyperlink"/>
            <w:rFonts w:cstheme="minorHAnsi"/>
            <w:color w:val="000000"/>
            <w:szCs w:val="22"/>
            <w:bdr w:val="none" w:sz="0" w:space="0" w:color="auto" w:frame="1"/>
          </w:rPr>
          <w:t>Technology and the Court Practice Note (GPN-TECH)</w:t>
        </w:r>
      </w:hyperlink>
      <w:r w:rsidRPr="00FC04BF">
        <w:rPr>
          <w:rStyle w:val="apple-converted-space"/>
          <w:rFonts w:eastAsiaTheme="majorEastAsia" w:cstheme="minorHAnsi"/>
          <w:szCs w:val="22"/>
        </w:rPr>
        <w:t> </w:t>
      </w:r>
      <w:r w:rsidRPr="00FC04BF">
        <w:rPr>
          <w:rFonts w:cstheme="minorHAnsi"/>
          <w:szCs w:val="22"/>
        </w:rPr>
        <w:t>and the Court's website for further information on arrangements for the use of a</w:t>
      </w:r>
      <w:r w:rsidRPr="00FC04BF">
        <w:rPr>
          <w:rStyle w:val="apple-converted-space"/>
          <w:rFonts w:eastAsiaTheme="majorEastAsia" w:cstheme="minorHAnsi"/>
          <w:szCs w:val="22"/>
        </w:rPr>
        <w:t> </w:t>
      </w:r>
      <w:hyperlink r:id="rId59" w:history="1">
        <w:r w:rsidRPr="00FC04BF">
          <w:rPr>
            <w:rStyle w:val="Hyperlink"/>
            <w:rFonts w:cstheme="minorHAnsi"/>
            <w:color w:val="000000"/>
            <w:szCs w:val="22"/>
            <w:bdr w:val="none" w:sz="0" w:space="0" w:color="auto" w:frame="1"/>
          </w:rPr>
          <w:t>video link in a hearing</w:t>
        </w:r>
      </w:hyperlink>
      <w:r w:rsidRPr="00FC04BF">
        <w:rPr>
          <w:rFonts w:cstheme="minorHAnsi"/>
          <w:szCs w:val="22"/>
        </w:rPr>
        <w:t>.</w:t>
      </w:r>
    </w:p>
    <w:p w14:paraId="5E0B3AE5" w14:textId="77777777" w:rsidR="00D20D30" w:rsidRPr="00FC04BF" w:rsidRDefault="00D20D30" w:rsidP="00FC04BF">
      <w:pPr>
        <w:rPr>
          <w:rFonts w:cstheme="minorHAnsi"/>
          <w:sz w:val="22"/>
          <w:szCs w:val="22"/>
        </w:rPr>
      </w:pPr>
    </w:p>
    <w:p w14:paraId="620FCF42" w14:textId="0BF5B086" w:rsidR="000A6611" w:rsidRPr="00853688" w:rsidRDefault="004D2C8C" w:rsidP="00FC04BF">
      <w:pPr>
        <w:rPr>
          <w:rFonts w:cstheme="minorHAnsi"/>
          <w:b/>
          <w:sz w:val="22"/>
          <w:szCs w:val="22"/>
        </w:rPr>
      </w:pPr>
      <w:r w:rsidRPr="00853688">
        <w:rPr>
          <w:rFonts w:cstheme="minorHAnsi"/>
          <w:b/>
          <w:sz w:val="22"/>
          <w:szCs w:val="22"/>
        </w:rPr>
        <w:t>J</w:t>
      </w:r>
      <w:r w:rsidR="000A6611" w:rsidRPr="00853688">
        <w:rPr>
          <w:rFonts w:cstheme="minorHAnsi"/>
          <w:b/>
          <w:sz w:val="22"/>
          <w:szCs w:val="22"/>
        </w:rPr>
        <w:t>LB ALLSOP</w:t>
      </w:r>
      <w:r w:rsidR="000A6611" w:rsidRPr="00853688">
        <w:rPr>
          <w:rFonts w:cstheme="minorHAnsi"/>
          <w:b/>
          <w:sz w:val="22"/>
          <w:szCs w:val="22"/>
        </w:rPr>
        <w:br/>
        <w:t>Chief Justice</w:t>
      </w:r>
      <w:r w:rsidR="000A6611" w:rsidRPr="00853688">
        <w:rPr>
          <w:rFonts w:cstheme="minorHAnsi"/>
          <w:b/>
          <w:sz w:val="22"/>
          <w:szCs w:val="22"/>
        </w:rPr>
        <w:br/>
        <w:t>25 October 2016</w:t>
      </w:r>
    </w:p>
    <w:p w14:paraId="6FF279FD" w14:textId="6A83EF0C" w:rsidR="000A6611" w:rsidRPr="00853688" w:rsidRDefault="000A6611" w:rsidP="00FC04BF">
      <w:pPr>
        <w:rPr>
          <w:rFonts w:cstheme="minorHAnsi"/>
          <w:sz w:val="16"/>
          <w:szCs w:val="22"/>
        </w:rPr>
      </w:pPr>
    </w:p>
    <w:p w14:paraId="443ED453" w14:textId="122CD212" w:rsidR="000A6611" w:rsidRPr="00AB5362" w:rsidRDefault="000A6611" w:rsidP="00FC04BF">
      <w:pPr>
        <w:rPr>
          <w:rFonts w:cstheme="minorHAnsi"/>
          <w:sz w:val="16"/>
          <w:szCs w:val="16"/>
        </w:rPr>
      </w:pPr>
      <w:bookmarkStart w:id="109" w:name="_ftn1"/>
      <w:r w:rsidRPr="00AB5362">
        <w:rPr>
          <w:rFonts w:cstheme="minorHAnsi"/>
          <w:sz w:val="16"/>
          <w:szCs w:val="16"/>
          <w:bdr w:val="none" w:sz="0" w:space="0" w:color="auto" w:frame="1"/>
          <w:vertAlign w:val="superscript"/>
        </w:rPr>
        <w:t>[1]</w:t>
      </w:r>
      <w:bookmarkEnd w:id="109"/>
      <w:r w:rsidRPr="00AB5362">
        <w:rPr>
          <w:rFonts w:cstheme="minorHAnsi"/>
          <w:sz w:val="16"/>
          <w:szCs w:val="16"/>
        </w:rPr>
        <w:t>See:</w:t>
      </w:r>
      <w:r w:rsidRPr="00AB5362">
        <w:rPr>
          <w:rStyle w:val="apple-converted-space"/>
          <w:rFonts w:eastAsiaTheme="majorEastAsia" w:cstheme="minorHAnsi"/>
          <w:sz w:val="16"/>
          <w:szCs w:val="16"/>
        </w:rPr>
        <w:t> </w:t>
      </w:r>
      <w:hyperlink r:id="rId60" w:history="1">
        <w:r w:rsidRPr="00AB5362">
          <w:rPr>
            <w:rStyle w:val="Hyperlink"/>
            <w:rFonts w:cstheme="minorHAnsi"/>
            <w:color w:val="000000"/>
            <w:sz w:val="16"/>
            <w:szCs w:val="16"/>
            <w:bdr w:val="none" w:sz="0" w:space="0" w:color="auto" w:frame="1"/>
          </w:rPr>
          <w:t>www.hcch.net/en/home</w:t>
        </w:r>
      </w:hyperlink>
      <w:r w:rsidRPr="00AB5362">
        <w:rPr>
          <w:rFonts w:cstheme="minorHAnsi"/>
          <w:sz w:val="16"/>
          <w:szCs w:val="16"/>
        </w:rPr>
        <w:t>. A Practice Handbook on the operation of the Convention can be purchased from this website.</w:t>
      </w:r>
    </w:p>
    <w:bookmarkStart w:id="110" w:name="_ftn2"/>
    <w:p w14:paraId="39643FE8" w14:textId="77777777" w:rsidR="000A6611" w:rsidRPr="00AB5362" w:rsidRDefault="000A6611" w:rsidP="00FC04BF">
      <w:pPr>
        <w:rPr>
          <w:rFonts w:cstheme="minorHAnsi"/>
          <w:sz w:val="16"/>
          <w:szCs w:val="16"/>
        </w:rPr>
      </w:pPr>
      <w:r w:rsidRPr="00AB5362">
        <w:rPr>
          <w:rFonts w:cstheme="minorHAnsi"/>
          <w:sz w:val="16"/>
          <w:szCs w:val="16"/>
        </w:rPr>
        <w:fldChar w:fldCharType="begin"/>
      </w:r>
      <w:r w:rsidRPr="00AB5362">
        <w:rPr>
          <w:rFonts w:cstheme="minorHAnsi"/>
          <w:sz w:val="16"/>
          <w:szCs w:val="16"/>
        </w:rPr>
        <w:instrText xml:space="preserve"> HYPERLINK "https://www.fedcourt.gov.au/law-and-practice/practice-documents/practice-notes/gpn-ose" \l "_ftnref2" </w:instrText>
      </w:r>
      <w:r w:rsidRPr="00AB5362">
        <w:rPr>
          <w:rFonts w:cstheme="minorHAnsi"/>
          <w:sz w:val="16"/>
          <w:szCs w:val="16"/>
        </w:rPr>
        <w:fldChar w:fldCharType="separate"/>
      </w:r>
      <w:r w:rsidRPr="00AB5362">
        <w:rPr>
          <w:rStyle w:val="Hyperlink"/>
          <w:rFonts w:cstheme="minorHAnsi"/>
          <w:color w:val="000000"/>
          <w:sz w:val="16"/>
          <w:szCs w:val="16"/>
          <w:bdr w:val="none" w:sz="0" w:space="0" w:color="auto" w:frame="1"/>
          <w:vertAlign w:val="superscript"/>
        </w:rPr>
        <w:t>[2]</w:t>
      </w:r>
      <w:r w:rsidRPr="00AB5362">
        <w:rPr>
          <w:rFonts w:cstheme="minorHAnsi"/>
          <w:sz w:val="16"/>
          <w:szCs w:val="16"/>
        </w:rPr>
        <w:fldChar w:fldCharType="end"/>
      </w:r>
      <w:bookmarkEnd w:id="110"/>
      <w:r w:rsidRPr="00AB5362">
        <w:rPr>
          <w:rStyle w:val="apple-converted-space"/>
          <w:rFonts w:eastAsiaTheme="majorEastAsia" w:cstheme="minorHAnsi"/>
          <w:sz w:val="16"/>
          <w:szCs w:val="16"/>
        </w:rPr>
        <w:t> </w:t>
      </w:r>
      <w:r w:rsidRPr="00AB5362">
        <w:rPr>
          <w:rFonts w:cstheme="minorHAnsi"/>
          <w:sz w:val="16"/>
          <w:szCs w:val="16"/>
        </w:rPr>
        <w:t>Although the examiner will usually be a judge, a registrar of the Court or other person may also be appointed for the purpose of an examination (see r 29.11 and the definition of "Examiner" in Schedule 1 of the</w:t>
      </w:r>
      <w:r w:rsidRPr="00AB5362">
        <w:rPr>
          <w:rStyle w:val="apple-converted-space"/>
          <w:rFonts w:eastAsiaTheme="majorEastAsia" w:cstheme="minorHAnsi"/>
          <w:sz w:val="16"/>
          <w:szCs w:val="16"/>
        </w:rPr>
        <w:t> </w:t>
      </w:r>
      <w:hyperlink r:id="rId61" w:history="1">
        <w:r w:rsidRPr="00AB5362">
          <w:rPr>
            <w:rStyle w:val="Hyperlink"/>
            <w:rFonts w:cstheme="minorHAnsi"/>
            <w:color w:val="000000"/>
            <w:sz w:val="16"/>
            <w:szCs w:val="16"/>
            <w:bdr w:val="none" w:sz="0" w:space="0" w:color="auto" w:frame="1"/>
          </w:rPr>
          <w:t>Federal Court Rules</w:t>
        </w:r>
      </w:hyperlink>
      <w:r w:rsidRPr="00AB5362">
        <w:rPr>
          <w:rFonts w:cstheme="minorHAnsi"/>
          <w:sz w:val="16"/>
          <w:szCs w:val="16"/>
        </w:rPr>
        <w:t>).</w:t>
      </w:r>
    </w:p>
    <w:bookmarkStart w:id="111" w:name="_ftn3"/>
    <w:p w14:paraId="55F47342" w14:textId="77777777" w:rsidR="000A6611" w:rsidRPr="00AB5362" w:rsidRDefault="000A6611" w:rsidP="00FC04BF">
      <w:pPr>
        <w:rPr>
          <w:rFonts w:cstheme="minorHAnsi"/>
          <w:sz w:val="16"/>
          <w:szCs w:val="16"/>
        </w:rPr>
      </w:pPr>
      <w:r w:rsidRPr="00AB5362">
        <w:rPr>
          <w:rFonts w:cstheme="minorHAnsi"/>
          <w:sz w:val="16"/>
          <w:szCs w:val="16"/>
        </w:rPr>
        <w:fldChar w:fldCharType="begin"/>
      </w:r>
      <w:r w:rsidRPr="00AB5362">
        <w:rPr>
          <w:rFonts w:cstheme="minorHAnsi"/>
          <w:sz w:val="16"/>
          <w:szCs w:val="16"/>
        </w:rPr>
        <w:instrText xml:space="preserve"> HYPERLINK "https://www.fedcourt.gov.au/law-and-practice/practice-documents/practice-notes/gpn-ose" \l "_ftnref3" </w:instrText>
      </w:r>
      <w:r w:rsidRPr="00AB5362">
        <w:rPr>
          <w:rFonts w:cstheme="minorHAnsi"/>
          <w:sz w:val="16"/>
          <w:szCs w:val="16"/>
        </w:rPr>
        <w:fldChar w:fldCharType="separate"/>
      </w:r>
      <w:r w:rsidRPr="00AB5362">
        <w:rPr>
          <w:rStyle w:val="Hyperlink"/>
          <w:rFonts w:cstheme="minorHAnsi"/>
          <w:color w:val="000000"/>
          <w:sz w:val="16"/>
          <w:szCs w:val="16"/>
          <w:bdr w:val="none" w:sz="0" w:space="0" w:color="auto" w:frame="1"/>
          <w:vertAlign w:val="superscript"/>
        </w:rPr>
        <w:t>[3]</w:t>
      </w:r>
      <w:r w:rsidRPr="00AB5362">
        <w:rPr>
          <w:rFonts w:cstheme="minorHAnsi"/>
          <w:sz w:val="16"/>
          <w:szCs w:val="16"/>
        </w:rPr>
        <w:fldChar w:fldCharType="end"/>
      </w:r>
      <w:bookmarkEnd w:id="111"/>
      <w:r w:rsidRPr="00AB5362">
        <w:rPr>
          <w:rStyle w:val="apple-converted-space"/>
          <w:rFonts w:eastAsiaTheme="majorEastAsia" w:cstheme="minorHAnsi"/>
          <w:sz w:val="16"/>
          <w:szCs w:val="16"/>
        </w:rPr>
        <w:t> </w:t>
      </w:r>
      <w:r w:rsidRPr="00AB5362">
        <w:rPr>
          <w:rFonts w:cstheme="minorHAnsi"/>
          <w:sz w:val="16"/>
          <w:szCs w:val="16"/>
        </w:rPr>
        <w:t>See s 7(2) of the</w:t>
      </w:r>
      <w:r w:rsidRPr="00AB5362">
        <w:rPr>
          <w:rStyle w:val="apple-converted-space"/>
          <w:rFonts w:eastAsiaTheme="majorEastAsia" w:cstheme="minorHAnsi"/>
          <w:sz w:val="16"/>
          <w:szCs w:val="16"/>
        </w:rPr>
        <w:t> </w:t>
      </w:r>
      <w:hyperlink r:id="rId62" w:history="1">
        <w:r w:rsidRPr="00AB5362">
          <w:rPr>
            <w:rStyle w:val="Hyperlink"/>
            <w:rFonts w:cstheme="minorHAnsi"/>
            <w:i/>
            <w:iCs/>
            <w:color w:val="000000"/>
            <w:sz w:val="16"/>
            <w:szCs w:val="16"/>
            <w:bdr w:val="none" w:sz="0" w:space="0" w:color="auto" w:frame="1"/>
          </w:rPr>
          <w:t>Foreign Evidence Act 1994</w:t>
        </w:r>
        <w:r w:rsidRPr="00AB5362">
          <w:rPr>
            <w:rStyle w:val="apple-converted-space"/>
            <w:rFonts w:eastAsiaTheme="majorEastAsia" w:cstheme="minorHAnsi"/>
            <w:color w:val="000000"/>
            <w:sz w:val="16"/>
            <w:szCs w:val="16"/>
            <w:u w:val="single"/>
            <w:bdr w:val="none" w:sz="0" w:space="0" w:color="auto" w:frame="1"/>
          </w:rPr>
          <w:t> </w:t>
        </w:r>
        <w:r w:rsidRPr="00AB5362">
          <w:rPr>
            <w:rStyle w:val="Hyperlink"/>
            <w:rFonts w:cstheme="minorHAnsi"/>
            <w:color w:val="000000"/>
            <w:sz w:val="16"/>
            <w:szCs w:val="16"/>
            <w:bdr w:val="none" w:sz="0" w:space="0" w:color="auto" w:frame="1"/>
          </w:rPr>
          <w:t>(</w:t>
        </w:r>
        <w:proofErr w:type="spellStart"/>
        <w:r w:rsidRPr="00AB5362">
          <w:rPr>
            <w:rStyle w:val="Hyperlink"/>
            <w:rFonts w:cstheme="minorHAnsi"/>
            <w:color w:val="000000"/>
            <w:sz w:val="16"/>
            <w:szCs w:val="16"/>
            <w:bdr w:val="none" w:sz="0" w:space="0" w:color="auto" w:frame="1"/>
          </w:rPr>
          <w:t>Cth</w:t>
        </w:r>
        <w:proofErr w:type="spellEnd"/>
        <w:r w:rsidRPr="00AB5362">
          <w:rPr>
            <w:rStyle w:val="Hyperlink"/>
            <w:rFonts w:cstheme="minorHAnsi"/>
            <w:color w:val="000000"/>
            <w:sz w:val="16"/>
            <w:szCs w:val="16"/>
            <w:bdr w:val="none" w:sz="0" w:space="0" w:color="auto" w:frame="1"/>
          </w:rPr>
          <w:t>)</w:t>
        </w:r>
      </w:hyperlink>
      <w:r w:rsidRPr="00AB5362">
        <w:rPr>
          <w:rFonts w:cstheme="minorHAnsi"/>
          <w:sz w:val="16"/>
          <w:szCs w:val="16"/>
        </w:rPr>
        <w:t>.</w:t>
      </w:r>
    </w:p>
    <w:p w14:paraId="233FB9DB" w14:textId="77777777" w:rsidR="00E07847" w:rsidRPr="00FC04BF" w:rsidRDefault="00E07847" w:rsidP="00FC04BF">
      <w:pPr>
        <w:rPr>
          <w:rFonts w:cstheme="minorHAnsi"/>
          <w:sz w:val="22"/>
          <w:szCs w:val="22"/>
        </w:rPr>
      </w:pPr>
    </w:p>
    <w:p w14:paraId="7F739497" w14:textId="77777777" w:rsidR="00E07847" w:rsidRPr="00FC04BF" w:rsidRDefault="00E07847" w:rsidP="00FC04BF">
      <w:pPr>
        <w:rPr>
          <w:rFonts w:cstheme="minorHAnsi"/>
          <w:sz w:val="22"/>
          <w:szCs w:val="22"/>
        </w:rPr>
      </w:pPr>
    </w:p>
    <w:p w14:paraId="274C1578" w14:textId="77777777" w:rsidR="00A951F2" w:rsidRDefault="00A951F2" w:rsidP="00FC04BF">
      <w:pPr>
        <w:rPr>
          <w:rFonts w:cstheme="minorHAnsi"/>
          <w:sz w:val="22"/>
          <w:szCs w:val="22"/>
        </w:rPr>
      </w:pPr>
    </w:p>
    <w:p w14:paraId="55170F9B" w14:textId="444382FD" w:rsidR="00804F7B" w:rsidRDefault="00804F7B">
      <w:pPr>
        <w:rPr>
          <w:rFonts w:cstheme="minorHAnsi"/>
          <w:sz w:val="22"/>
          <w:szCs w:val="22"/>
        </w:rPr>
      </w:pPr>
      <w:r>
        <w:rPr>
          <w:rFonts w:cstheme="minorHAnsi"/>
          <w:sz w:val="22"/>
          <w:szCs w:val="22"/>
        </w:rPr>
        <w:br w:type="page"/>
      </w:r>
    </w:p>
    <w:p w14:paraId="3F8DEBE5" w14:textId="01214E51" w:rsidR="00961E47" w:rsidRDefault="00804F7B" w:rsidP="00606BAA">
      <w:pPr>
        <w:pStyle w:val="Heading2"/>
      </w:pPr>
      <w:bookmarkStart w:id="112" w:name="_Toc71712191"/>
      <w:bookmarkStart w:id="113" w:name="_Toc71888320"/>
      <w:bookmarkStart w:id="114" w:name="_Toc71889615"/>
      <w:bookmarkStart w:id="115" w:name="_Toc72748220"/>
      <w:bookmarkStart w:id="116" w:name="_Toc72748826"/>
      <w:r>
        <w:lastRenderedPageBreak/>
        <w:t xml:space="preserve">Annex </w:t>
      </w:r>
      <w:r w:rsidR="00CE19B0">
        <w:t>Seventeen</w:t>
      </w:r>
      <w:r>
        <w:t xml:space="preserve">:  Outline of </w:t>
      </w:r>
      <w:proofErr w:type="gramStart"/>
      <w:r w:rsidR="0060641B">
        <w:t>the</w:t>
      </w:r>
      <w:proofErr w:type="gramEnd"/>
      <w:r>
        <w:t xml:space="preserve"> Hague Evidence Convention</w:t>
      </w:r>
      <w:bookmarkStart w:id="117" w:name="_Toc71712192"/>
      <w:bookmarkEnd w:id="112"/>
      <w:bookmarkEnd w:id="113"/>
      <w:bookmarkEnd w:id="114"/>
      <w:bookmarkEnd w:id="115"/>
      <w:bookmarkEnd w:id="116"/>
    </w:p>
    <w:p w14:paraId="6C9692C7" w14:textId="028D213E" w:rsidR="00804F7B" w:rsidRDefault="00F55FFA" w:rsidP="00961E47">
      <w:pPr>
        <w:pStyle w:val="BodyText"/>
        <w:sectPr w:rsidR="00804F7B" w:rsidSect="00426F15">
          <w:footerReference w:type="default" r:id="rId63"/>
          <w:pgSz w:w="11906" w:h="16838"/>
          <w:pgMar w:top="1440" w:right="1440" w:bottom="1440" w:left="1440" w:header="397" w:footer="170" w:gutter="0"/>
          <w:cols w:space="708"/>
          <w:docGrid w:linePitch="360"/>
        </w:sectPr>
      </w:pPr>
      <w:r w:rsidRPr="00A951F2">
        <w:rPr>
          <w:noProof/>
          <w:lang w:val="en-AU"/>
        </w:rPr>
        <w:drawing>
          <wp:inline distT="0" distB="0" distL="0" distR="0" wp14:anchorId="3A0270F8" wp14:editId="25406A63">
            <wp:extent cx="5533345" cy="80581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554379" cy="8088782"/>
                    </a:xfrm>
                    <a:prstGeom prst="rect">
                      <a:avLst/>
                    </a:prstGeom>
                  </pic:spPr>
                </pic:pic>
              </a:graphicData>
            </a:graphic>
          </wp:inline>
        </w:drawing>
      </w:r>
      <w:bookmarkEnd w:id="117"/>
    </w:p>
    <w:p w14:paraId="3EA3CF3E" w14:textId="32D53E4C" w:rsidR="00E07847" w:rsidRPr="00FC04BF" w:rsidRDefault="00F55FFA" w:rsidP="00961E47">
      <w:pPr>
        <w:pStyle w:val="BodyText"/>
        <w:jc w:val="center"/>
      </w:pPr>
      <w:bookmarkStart w:id="118" w:name="_Toc71712193"/>
      <w:r w:rsidRPr="00A951F2">
        <w:rPr>
          <w:noProof/>
          <w:lang w:val="en-AU"/>
        </w:rPr>
        <w:lastRenderedPageBreak/>
        <w:drawing>
          <wp:inline distT="0" distB="0" distL="0" distR="0" wp14:anchorId="1AC4185C" wp14:editId="6FE743A8">
            <wp:extent cx="4816120" cy="68154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17632" cy="6817595"/>
                    </a:xfrm>
                    <a:prstGeom prst="rect">
                      <a:avLst/>
                    </a:prstGeom>
                  </pic:spPr>
                </pic:pic>
              </a:graphicData>
            </a:graphic>
          </wp:inline>
        </w:drawing>
      </w:r>
      <w:bookmarkEnd w:id="118"/>
      <w:r w:rsidR="00E07847" w:rsidRPr="00FC04BF">
        <w:br w:type="page"/>
      </w:r>
    </w:p>
    <w:p w14:paraId="5F093AA3" w14:textId="201C4CAD" w:rsidR="002D6034" w:rsidRPr="00853688" w:rsidRDefault="00804F7B" w:rsidP="00606BAA">
      <w:pPr>
        <w:pStyle w:val="Heading2"/>
      </w:pPr>
      <w:bookmarkStart w:id="119" w:name="_Toc71544988"/>
      <w:bookmarkStart w:id="120" w:name="_Toc71712194"/>
      <w:bookmarkStart w:id="121" w:name="_Toc71888321"/>
      <w:bookmarkStart w:id="122" w:name="_Toc71889616"/>
      <w:bookmarkStart w:id="123" w:name="_Toc72748221"/>
      <w:bookmarkStart w:id="124" w:name="_Toc72748827"/>
      <w:bookmarkStart w:id="125" w:name="_Toc50569930"/>
      <w:bookmarkStart w:id="126" w:name="_Toc50994176"/>
      <w:r>
        <w:lastRenderedPageBreak/>
        <w:t xml:space="preserve">Annex </w:t>
      </w:r>
      <w:r w:rsidR="00CE19B0">
        <w:t>Eighteen</w:t>
      </w:r>
      <w:r w:rsidR="00B42D85">
        <w:t xml:space="preserve">: </w:t>
      </w:r>
      <w:r w:rsidR="002D6034" w:rsidRPr="00853688">
        <w:t>Guidance Note</w:t>
      </w:r>
      <w:r w:rsidR="00853688">
        <w:t xml:space="preserve"> (</w:t>
      </w:r>
      <w:r w:rsidR="00853688" w:rsidRPr="00853688">
        <w:t>Chief Justice of Vanuatu</w:t>
      </w:r>
      <w:r w:rsidR="00853688">
        <w:t>)</w:t>
      </w:r>
      <w:bookmarkEnd w:id="119"/>
      <w:bookmarkEnd w:id="120"/>
      <w:bookmarkEnd w:id="121"/>
      <w:bookmarkEnd w:id="122"/>
      <w:bookmarkEnd w:id="123"/>
      <w:bookmarkEnd w:id="124"/>
      <w:r w:rsidR="002D6034" w:rsidRPr="00853688">
        <w:t xml:space="preserve"> </w:t>
      </w:r>
      <w:bookmarkEnd w:id="125"/>
      <w:bookmarkEnd w:id="126"/>
    </w:p>
    <w:p w14:paraId="001B5FBA" w14:textId="18EA0CEC" w:rsidR="002D6034" w:rsidRPr="00BD09F3" w:rsidRDefault="002D6034" w:rsidP="002D6034">
      <w:pPr>
        <w:rPr>
          <w:rFonts w:cstheme="minorHAnsi"/>
          <w:sz w:val="24"/>
          <w:lang w:eastAsia="en-GB"/>
        </w:rPr>
      </w:pPr>
      <w:r w:rsidRPr="00BD09F3">
        <w:rPr>
          <w:rFonts w:cstheme="minorHAnsi"/>
          <w:sz w:val="24"/>
          <w:lang w:eastAsia="en-GB"/>
        </w:rPr>
        <w:fldChar w:fldCharType="begin"/>
      </w:r>
      <w:r w:rsidR="000D7EF3">
        <w:rPr>
          <w:rFonts w:cstheme="minorHAnsi"/>
          <w:sz w:val="24"/>
          <w:lang w:eastAsia="en-GB"/>
        </w:rPr>
        <w:instrText xml:space="preserve"> INCLUDEPICTURE "C:\\var\\folders\\8j\\kkn5f9rs7mxcrqmswnjn96_h0000gn\\T\\com.microsoft.Word\\WebArchiveCopyPasteTempFiles\\page1image45319808"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16930F4B" wp14:editId="2CCE7B4A">
            <wp:extent cx="4991100" cy="7270011"/>
            <wp:effectExtent l="361950" t="247650" r="361950" b="236220"/>
            <wp:docPr id="14" name="Picture 14" descr="page1image4531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5319808"/>
                    <pic:cNvPicPr>
                      <a:picLocks noChangeAspect="1" noChangeArrowheads="1"/>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4993128" cy="727296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p>
    <w:p w14:paraId="35341440" w14:textId="7A892A6C" w:rsidR="002D6034" w:rsidRPr="00BD09F3" w:rsidRDefault="002D6034" w:rsidP="002D6034">
      <w:pPr>
        <w:rPr>
          <w:rFonts w:cstheme="minorHAnsi"/>
          <w:sz w:val="24"/>
          <w:lang w:eastAsia="en-GB"/>
        </w:rPr>
      </w:pPr>
      <w:r w:rsidRPr="00BD09F3">
        <w:rPr>
          <w:rFonts w:cstheme="minorHAnsi"/>
          <w:sz w:val="24"/>
          <w:lang w:eastAsia="en-GB"/>
        </w:rPr>
        <w:lastRenderedPageBreak/>
        <w:fldChar w:fldCharType="begin"/>
      </w:r>
      <w:r w:rsidR="000D7EF3">
        <w:rPr>
          <w:rFonts w:cstheme="minorHAnsi"/>
          <w:sz w:val="24"/>
          <w:lang w:eastAsia="en-GB"/>
        </w:rPr>
        <w:instrText xml:space="preserve"> INCLUDEPICTURE "C:\\var\\folders\\8j\\kkn5f9rs7mxcrqmswnjn96_h0000gn\\T\\com.microsoft.Word\\WebArchiveCopyPasteTempFiles\\page2image45294944"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01651C78" wp14:editId="01D9B841">
            <wp:extent cx="5648325" cy="8220075"/>
            <wp:effectExtent l="0" t="0" r="9525" b="9525"/>
            <wp:docPr id="12" name="Picture 12" descr="page2image4529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5294944"/>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5648325" cy="822007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p>
    <w:p w14:paraId="29F99F23" w14:textId="217C5760" w:rsidR="002D6034" w:rsidRPr="00BD09F3" w:rsidRDefault="002D6034" w:rsidP="002D6034">
      <w:pPr>
        <w:rPr>
          <w:rFonts w:cstheme="minorHAnsi"/>
          <w:sz w:val="24"/>
          <w:lang w:eastAsia="en-GB"/>
        </w:rPr>
      </w:pPr>
      <w:r w:rsidRPr="00BD09F3">
        <w:rPr>
          <w:rFonts w:cstheme="minorHAnsi"/>
          <w:sz w:val="24"/>
          <w:lang w:eastAsia="en-GB"/>
        </w:rPr>
        <w:lastRenderedPageBreak/>
        <w:fldChar w:fldCharType="begin"/>
      </w:r>
      <w:r w:rsidR="000D7EF3">
        <w:rPr>
          <w:rFonts w:cstheme="minorHAnsi"/>
          <w:sz w:val="24"/>
          <w:lang w:eastAsia="en-GB"/>
        </w:rPr>
        <w:instrText xml:space="preserve"> INCLUDEPICTURE "C:\\var\\folders\\8j\\kkn5f9rs7mxcrqmswnjn96_h0000gn\\T\\com.microsoft.Word\\WebArchiveCopyPasteTempFiles\\page3image45296400"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24792C13" wp14:editId="187E5348">
            <wp:extent cx="5676900" cy="8220075"/>
            <wp:effectExtent l="0" t="0" r="0" b="9525"/>
            <wp:docPr id="11" name="Picture 11" descr="page3image4529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45296400"/>
                    <pic:cNvPicPr>
                      <a:picLocks noChangeAspect="1" noChangeArrowheads="1"/>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676900" cy="822007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p>
    <w:p w14:paraId="685AD94E" w14:textId="7A19D41E" w:rsidR="002D6034" w:rsidRPr="00BD09F3" w:rsidRDefault="002D6034" w:rsidP="002D6034">
      <w:pPr>
        <w:rPr>
          <w:rFonts w:cstheme="minorHAnsi"/>
          <w:sz w:val="24"/>
          <w:lang w:eastAsia="en-GB"/>
        </w:rPr>
      </w:pPr>
      <w:r w:rsidRPr="00BD09F3">
        <w:rPr>
          <w:rFonts w:cstheme="minorHAnsi"/>
          <w:sz w:val="24"/>
          <w:lang w:eastAsia="en-GB"/>
        </w:rPr>
        <w:lastRenderedPageBreak/>
        <w:fldChar w:fldCharType="begin"/>
      </w:r>
      <w:r w:rsidR="000D7EF3">
        <w:rPr>
          <w:rFonts w:cstheme="minorHAnsi"/>
          <w:sz w:val="24"/>
          <w:lang w:eastAsia="en-GB"/>
        </w:rPr>
        <w:instrText xml:space="preserve"> INCLUDEPICTURE "C:\\var\\folders\\8j\\kkn5f9rs7mxcrqmswnjn96_h0000gn\\T\\com.microsoft.Word\\WebArchiveCopyPasteTempFiles\\page4image45300144"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2C005936" wp14:editId="414DB771">
            <wp:extent cx="5648325" cy="8220075"/>
            <wp:effectExtent l="0" t="0" r="9525" b="9525"/>
            <wp:docPr id="9" name="Picture 9" descr="page4image453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45300144"/>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5648325" cy="822007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p>
    <w:p w14:paraId="004F6C24" w14:textId="74E23018" w:rsidR="002D6034" w:rsidRPr="00BD09F3" w:rsidRDefault="002D6034" w:rsidP="002D6034">
      <w:pPr>
        <w:rPr>
          <w:rFonts w:cstheme="minorHAnsi"/>
          <w:sz w:val="24"/>
          <w:lang w:eastAsia="en-GB"/>
        </w:rPr>
      </w:pPr>
      <w:r w:rsidRPr="00BD09F3">
        <w:rPr>
          <w:rFonts w:cstheme="minorHAnsi"/>
          <w:sz w:val="24"/>
          <w:lang w:eastAsia="en-GB"/>
        </w:rPr>
        <w:lastRenderedPageBreak/>
        <w:fldChar w:fldCharType="begin"/>
      </w:r>
      <w:r w:rsidR="000D7EF3">
        <w:rPr>
          <w:rFonts w:cstheme="minorHAnsi"/>
          <w:sz w:val="24"/>
          <w:lang w:eastAsia="en-GB"/>
        </w:rPr>
        <w:instrText xml:space="preserve"> INCLUDEPICTURE "C:\\var\\folders\\8j\\kkn5f9rs7mxcrqmswnjn96_h0000gn\\T\\com.microsoft.Word\\WebArchiveCopyPasteTempFiles\\page5image45292864"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42162CB4" wp14:editId="5D834310">
            <wp:extent cx="5638800" cy="8220075"/>
            <wp:effectExtent l="0" t="0" r="0" b="9525"/>
            <wp:docPr id="6" name="Picture 6" descr="page5image4529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45292864"/>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5638800" cy="822007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p>
    <w:p w14:paraId="75FECFED" w14:textId="77777777" w:rsidR="00E348A6" w:rsidRDefault="00E348A6" w:rsidP="002D6034">
      <w:pPr>
        <w:rPr>
          <w:rFonts w:cstheme="minorHAnsi"/>
          <w:sz w:val="24"/>
          <w:lang w:eastAsia="en-GB"/>
        </w:rPr>
        <w:sectPr w:rsidR="00E348A6" w:rsidSect="00426F15">
          <w:footerReference w:type="default" r:id="rId71"/>
          <w:pgSz w:w="11906" w:h="16838"/>
          <w:pgMar w:top="1440" w:right="1440" w:bottom="1440" w:left="1440" w:header="397" w:footer="170" w:gutter="0"/>
          <w:cols w:space="708"/>
          <w:docGrid w:linePitch="360"/>
        </w:sectPr>
      </w:pPr>
    </w:p>
    <w:p w14:paraId="1DF68BDC" w14:textId="0CD8D8B8" w:rsidR="000A6611" w:rsidRPr="00FC1846" w:rsidRDefault="002D6034" w:rsidP="002D6034">
      <w:pPr>
        <w:rPr>
          <w:rFonts w:cstheme="minorHAnsi"/>
          <w:szCs w:val="23"/>
        </w:rPr>
      </w:pPr>
      <w:r w:rsidRPr="00BD09F3">
        <w:rPr>
          <w:rFonts w:cstheme="minorHAnsi"/>
          <w:sz w:val="24"/>
          <w:lang w:eastAsia="en-GB"/>
        </w:rPr>
        <w:lastRenderedPageBreak/>
        <w:fldChar w:fldCharType="begin"/>
      </w:r>
      <w:r w:rsidR="000D7EF3">
        <w:rPr>
          <w:rFonts w:cstheme="minorHAnsi"/>
          <w:sz w:val="24"/>
          <w:lang w:eastAsia="en-GB"/>
        </w:rPr>
        <w:instrText xml:space="preserve"> INCLUDEPICTURE "C:\\var\\folders\\8j\\kkn5f9rs7mxcrqmswnjn96_h0000gn\\T\\com.microsoft.Word\\WebArchiveCopyPasteTempFiles\\page6image45298064" \* MERGEFORMAT </w:instrText>
      </w:r>
      <w:r w:rsidRPr="00BD09F3">
        <w:rPr>
          <w:rFonts w:cstheme="minorHAnsi"/>
          <w:sz w:val="24"/>
          <w:lang w:eastAsia="en-GB"/>
        </w:rPr>
        <w:fldChar w:fldCharType="separate"/>
      </w:r>
      <w:r w:rsidRPr="00BD09F3">
        <w:rPr>
          <w:rFonts w:cstheme="minorHAnsi"/>
          <w:noProof/>
          <w:sz w:val="24"/>
        </w:rPr>
        <w:drawing>
          <wp:inline distT="0" distB="0" distL="0" distR="0" wp14:anchorId="76510CC9" wp14:editId="0FB0B4ED">
            <wp:extent cx="5648325" cy="8220075"/>
            <wp:effectExtent l="0" t="0" r="9525" b="9525"/>
            <wp:docPr id="5" name="Picture 5" descr="page6image4529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45298064"/>
                    <pic:cNvPicPr>
                      <a:picLocks noChangeAspect="1" noChangeArrowheads="1"/>
                    </pic:cNvPicPr>
                  </pic:nvPicPr>
                  <pic:blipFill rotWithShape="1">
                    <a:blip r:embed="rId72">
                      <a:extLst>
                        <a:ext uri="{28A0092B-C50C-407E-A947-70E740481C1C}">
                          <a14:useLocalDpi xmlns:a14="http://schemas.microsoft.com/office/drawing/2010/main" val="0"/>
                        </a:ext>
                      </a:extLst>
                    </a:blip>
                    <a:srcRect/>
                    <a:stretch/>
                  </pic:blipFill>
                  <pic:spPr bwMode="auto">
                    <a:xfrm>
                      <a:off x="0" y="0"/>
                      <a:ext cx="5648325" cy="8220075"/>
                    </a:xfrm>
                    <a:prstGeom prst="rect">
                      <a:avLst/>
                    </a:prstGeom>
                    <a:noFill/>
                    <a:ln>
                      <a:noFill/>
                    </a:ln>
                    <a:extLst>
                      <a:ext uri="{53640926-AAD7-44D8-BBD7-CCE9431645EC}">
                        <a14:shadowObscured xmlns:a14="http://schemas.microsoft.com/office/drawing/2010/main"/>
                      </a:ext>
                    </a:extLst>
                  </pic:spPr>
                </pic:pic>
              </a:graphicData>
            </a:graphic>
          </wp:inline>
        </w:drawing>
      </w:r>
      <w:r w:rsidRPr="00BD09F3">
        <w:rPr>
          <w:rFonts w:cstheme="minorHAnsi"/>
          <w:sz w:val="24"/>
          <w:lang w:eastAsia="en-GB"/>
        </w:rPr>
        <w:fldChar w:fldCharType="end"/>
      </w:r>
      <w:r w:rsidR="000A6611" w:rsidRPr="00FC1846">
        <w:rPr>
          <w:rFonts w:cstheme="minorHAnsi"/>
          <w:szCs w:val="23"/>
        </w:rPr>
        <w:br w:type="page"/>
      </w:r>
    </w:p>
    <w:p w14:paraId="20D49BCF" w14:textId="77777777" w:rsidR="005941D1" w:rsidRPr="00804F7B" w:rsidRDefault="005941D1" w:rsidP="005941D1">
      <w:pPr>
        <w:rPr>
          <w:sz w:val="24"/>
        </w:rPr>
      </w:pPr>
    </w:p>
    <w:p w14:paraId="704E3A37" w14:textId="35D0797F" w:rsidR="00A64ED4" w:rsidRPr="00853688" w:rsidRDefault="00804F7B" w:rsidP="00606BAA">
      <w:pPr>
        <w:pStyle w:val="Heading2"/>
      </w:pPr>
      <w:bookmarkStart w:id="127" w:name="_Toc71712195"/>
      <w:bookmarkStart w:id="128" w:name="_Toc71888322"/>
      <w:bookmarkStart w:id="129" w:name="_Toc71889617"/>
      <w:bookmarkStart w:id="130" w:name="_Toc72748222"/>
      <w:bookmarkStart w:id="131" w:name="_Toc72748828"/>
      <w:r>
        <w:t xml:space="preserve">Annex </w:t>
      </w:r>
      <w:bookmarkStart w:id="132" w:name="_Toc71544990"/>
      <w:r w:rsidR="0060641B">
        <w:t>Nineteen</w:t>
      </w:r>
      <w:r w:rsidR="00E348A6">
        <w:t>:</w:t>
      </w:r>
      <w:r w:rsidR="00E348A6">
        <w:tab/>
      </w:r>
      <w:r w:rsidR="00A64ED4" w:rsidRPr="00853688">
        <w:t>Additional Sources of Information</w:t>
      </w:r>
      <w:bookmarkEnd w:id="127"/>
      <w:bookmarkEnd w:id="128"/>
      <w:bookmarkEnd w:id="129"/>
      <w:bookmarkEnd w:id="130"/>
      <w:bookmarkEnd w:id="131"/>
      <w:bookmarkEnd w:id="132"/>
    </w:p>
    <w:p w14:paraId="4A97BAAB" w14:textId="77777777" w:rsidR="00F23941" w:rsidRPr="00AB5362" w:rsidRDefault="00F23941" w:rsidP="00853688">
      <w:pPr>
        <w:rPr>
          <w:rStyle w:val="Strong"/>
          <w:rFonts w:cstheme="minorHAnsi"/>
          <w:color w:val="auto"/>
          <w:sz w:val="12"/>
          <w:szCs w:val="22"/>
        </w:rPr>
      </w:pPr>
    </w:p>
    <w:p w14:paraId="14CF47C8" w14:textId="77777777" w:rsidR="00F23941" w:rsidRPr="00853688" w:rsidRDefault="00F23941" w:rsidP="00F23941">
      <w:pPr>
        <w:rPr>
          <w:rStyle w:val="Strong"/>
          <w:rFonts w:cstheme="minorHAnsi"/>
          <w:sz w:val="22"/>
          <w:szCs w:val="22"/>
        </w:rPr>
      </w:pPr>
      <w:r w:rsidRPr="00853688">
        <w:rPr>
          <w:rFonts w:cstheme="minorHAnsi"/>
          <w:b/>
          <w:sz w:val="22"/>
          <w:szCs w:val="22"/>
        </w:rPr>
        <w:t xml:space="preserve">Coronavirus &amp; the Courts. National Centre for State Courts. </w:t>
      </w:r>
      <w:r w:rsidRPr="00853688">
        <w:rPr>
          <w:rFonts w:cstheme="minorHAnsi"/>
          <w:sz w:val="22"/>
          <w:szCs w:val="22"/>
        </w:rPr>
        <w:t>(2020) Coronavirus and the Courts: Links to State Courts COVID-19 Websites</w:t>
      </w:r>
      <w:r w:rsidRPr="00853688">
        <w:rPr>
          <w:rStyle w:val="FootnoteReference"/>
          <w:rFonts w:cstheme="minorHAnsi"/>
          <w:sz w:val="22"/>
          <w:szCs w:val="22"/>
        </w:rPr>
        <w:footnoteReference w:id="13"/>
      </w:r>
      <w:r w:rsidRPr="00853688">
        <w:rPr>
          <w:rFonts w:cstheme="minorHAnsi"/>
          <w:sz w:val="22"/>
          <w:szCs w:val="22"/>
        </w:rPr>
        <w:t xml:space="preserve"> </w:t>
      </w:r>
      <w:hyperlink r:id="rId73" w:anchor="!/vizhome/StateCourtResponsestoCOVID-19/CovidTheCourts" w:history="1">
        <w:r w:rsidRPr="00853688">
          <w:rPr>
            <w:rStyle w:val="Hyperlink"/>
            <w:rFonts w:cstheme="minorHAnsi"/>
            <w:color w:val="00687D"/>
            <w:sz w:val="22"/>
            <w:szCs w:val="22"/>
            <w:u w:val="none"/>
          </w:rPr>
          <w:t>https://public.tableau.com/profile/ncscviz#!/vizhome/StateCourtResponsestoCOVID-19/CovidTheCourts</w:t>
        </w:r>
      </w:hyperlink>
      <w:r w:rsidRPr="00853688">
        <w:rPr>
          <w:rStyle w:val="Strong"/>
          <w:rFonts w:cstheme="minorHAnsi"/>
          <w:color w:val="00687D"/>
          <w:sz w:val="22"/>
          <w:szCs w:val="22"/>
        </w:rPr>
        <w:t xml:space="preserve"> </w:t>
      </w:r>
    </w:p>
    <w:p w14:paraId="756DEAA2" w14:textId="77777777" w:rsidR="00F23941" w:rsidRPr="00AB5362" w:rsidRDefault="00F23941" w:rsidP="00F23941">
      <w:pPr>
        <w:rPr>
          <w:rFonts w:cstheme="minorHAnsi"/>
          <w:b/>
          <w:sz w:val="12"/>
          <w:szCs w:val="22"/>
        </w:rPr>
      </w:pPr>
    </w:p>
    <w:p w14:paraId="45F967E3" w14:textId="54C3C51E" w:rsidR="00F23941" w:rsidRPr="00853688" w:rsidRDefault="00F23941" w:rsidP="00F23941">
      <w:pPr>
        <w:rPr>
          <w:rStyle w:val="Strong"/>
          <w:rFonts w:cstheme="minorHAnsi"/>
          <w:sz w:val="22"/>
          <w:szCs w:val="22"/>
        </w:rPr>
      </w:pPr>
      <w:r w:rsidRPr="00853688">
        <w:rPr>
          <w:rFonts w:cstheme="minorHAnsi"/>
          <w:b/>
          <w:sz w:val="22"/>
          <w:szCs w:val="22"/>
        </w:rPr>
        <w:t>Law Society of New South Wales Journal</w:t>
      </w:r>
      <w:r w:rsidRPr="00853688">
        <w:rPr>
          <w:rStyle w:val="FootnoteReference"/>
          <w:rFonts w:cstheme="minorHAnsi"/>
          <w:b/>
          <w:sz w:val="22"/>
          <w:szCs w:val="22"/>
        </w:rPr>
        <w:footnoteReference w:id="14"/>
      </w:r>
      <w:r w:rsidRPr="00853688">
        <w:rPr>
          <w:rFonts w:cstheme="minorHAnsi"/>
          <w:b/>
          <w:sz w:val="22"/>
          <w:szCs w:val="22"/>
        </w:rPr>
        <w:t xml:space="preserve"> </w:t>
      </w:r>
      <w:r w:rsidRPr="00853688">
        <w:rPr>
          <w:rFonts w:cstheme="minorHAnsi"/>
          <w:sz w:val="22"/>
          <w:szCs w:val="22"/>
        </w:rPr>
        <w:t>at</w:t>
      </w:r>
      <w:r w:rsidRPr="00853688">
        <w:rPr>
          <w:rFonts w:cstheme="minorHAnsi"/>
          <w:b/>
          <w:sz w:val="22"/>
          <w:szCs w:val="22"/>
        </w:rPr>
        <w:t xml:space="preserve"> </w:t>
      </w:r>
      <w:hyperlink r:id="rId74" w:history="1">
        <w:r w:rsidRPr="00853688">
          <w:rPr>
            <w:rStyle w:val="Hyperlink"/>
            <w:rFonts w:cstheme="minorHAnsi"/>
            <w:color w:val="00687D"/>
            <w:sz w:val="22"/>
            <w:szCs w:val="22"/>
            <w:u w:val="none"/>
          </w:rPr>
          <w:t>https://lsj.com.au/articles/the-courts-and-the-pandemic-the-role-and-limits-of-technology/</w:t>
        </w:r>
      </w:hyperlink>
    </w:p>
    <w:p w14:paraId="347524DB" w14:textId="77777777" w:rsidR="00F23941" w:rsidRPr="00AB5362" w:rsidRDefault="00F23941" w:rsidP="00853688">
      <w:pPr>
        <w:rPr>
          <w:rStyle w:val="Strong"/>
          <w:rFonts w:cstheme="minorHAnsi"/>
          <w:color w:val="auto"/>
          <w:sz w:val="12"/>
          <w:szCs w:val="22"/>
        </w:rPr>
      </w:pPr>
    </w:p>
    <w:p w14:paraId="6E0044A7" w14:textId="45890442" w:rsidR="000A6611" w:rsidRPr="00853688" w:rsidRDefault="000A6611" w:rsidP="00853688">
      <w:pPr>
        <w:rPr>
          <w:rStyle w:val="Strong"/>
          <w:rFonts w:cstheme="minorHAnsi"/>
          <w:color w:val="auto"/>
          <w:sz w:val="22"/>
          <w:szCs w:val="22"/>
        </w:rPr>
      </w:pPr>
      <w:r w:rsidRPr="00853688">
        <w:rPr>
          <w:rStyle w:val="Strong"/>
          <w:rFonts w:cstheme="minorHAnsi"/>
          <w:color w:val="auto"/>
          <w:sz w:val="22"/>
          <w:szCs w:val="22"/>
        </w:rPr>
        <w:t xml:space="preserve">National </w:t>
      </w:r>
      <w:proofErr w:type="spellStart"/>
      <w:r w:rsidRPr="00853688">
        <w:rPr>
          <w:rStyle w:val="Strong"/>
          <w:rFonts w:cstheme="minorHAnsi"/>
          <w:color w:val="auto"/>
          <w:sz w:val="22"/>
          <w:szCs w:val="22"/>
        </w:rPr>
        <w:t>Center</w:t>
      </w:r>
      <w:proofErr w:type="spellEnd"/>
      <w:r w:rsidRPr="00853688">
        <w:rPr>
          <w:rStyle w:val="Strong"/>
          <w:rFonts w:cstheme="minorHAnsi"/>
          <w:color w:val="auto"/>
          <w:sz w:val="22"/>
          <w:szCs w:val="22"/>
        </w:rPr>
        <w:t xml:space="preserve"> for State Courts</w:t>
      </w:r>
      <w:r w:rsidRPr="00853688">
        <w:rPr>
          <w:rStyle w:val="Strong"/>
          <w:rFonts w:cstheme="minorHAnsi"/>
          <w:b w:val="0"/>
          <w:color w:val="auto"/>
          <w:sz w:val="22"/>
          <w:szCs w:val="22"/>
        </w:rPr>
        <w:t xml:space="preserve"> has a site,</w:t>
      </w:r>
      <w:r w:rsidR="00F323C0" w:rsidRPr="00853688">
        <w:rPr>
          <w:rStyle w:val="Strong"/>
          <w:rFonts w:cstheme="minorHAnsi"/>
          <w:b w:val="0"/>
          <w:color w:val="auto"/>
          <w:sz w:val="22"/>
          <w:szCs w:val="22"/>
        </w:rPr>
        <w:t xml:space="preserve"> Coronavirus and the courts</w:t>
      </w:r>
      <w:r w:rsidR="008954E8" w:rsidRPr="00853688">
        <w:rPr>
          <w:rStyle w:val="FootnoteReference"/>
          <w:rFonts w:cstheme="minorHAnsi"/>
          <w:b/>
          <w:sz w:val="22"/>
          <w:szCs w:val="22"/>
        </w:rPr>
        <w:footnoteReference w:id="15"/>
      </w:r>
      <w:r w:rsidR="00844E1F" w:rsidRPr="00853688">
        <w:rPr>
          <w:rStyle w:val="Strong"/>
          <w:rFonts w:cstheme="minorHAnsi"/>
          <w:b w:val="0"/>
          <w:color w:val="auto"/>
          <w:sz w:val="22"/>
          <w:szCs w:val="22"/>
        </w:rPr>
        <w:t xml:space="preserve"> </w:t>
      </w:r>
      <w:r w:rsidR="00F323C0" w:rsidRPr="00853688">
        <w:rPr>
          <w:rStyle w:val="Strong"/>
          <w:rFonts w:cstheme="minorHAnsi"/>
          <w:b w:val="0"/>
          <w:color w:val="auto"/>
          <w:sz w:val="22"/>
          <w:szCs w:val="22"/>
        </w:rPr>
        <w:t xml:space="preserve">at </w:t>
      </w:r>
      <w:hyperlink r:id="rId75" w:history="1">
        <w:r w:rsidR="00F323C0" w:rsidRPr="00853688">
          <w:rPr>
            <w:rStyle w:val="Hyperlink"/>
            <w:rFonts w:cstheme="minorHAnsi"/>
            <w:color w:val="00687D"/>
            <w:sz w:val="22"/>
            <w:szCs w:val="22"/>
            <w:u w:val="none"/>
          </w:rPr>
          <w:t>https://www.ncsc.org/pandemic</w:t>
        </w:r>
      </w:hyperlink>
      <w:r w:rsidRPr="00853688">
        <w:rPr>
          <w:rStyle w:val="Strong"/>
          <w:rFonts w:cstheme="minorHAnsi"/>
          <w:color w:val="00687D"/>
          <w:sz w:val="22"/>
          <w:szCs w:val="22"/>
        </w:rPr>
        <w:t xml:space="preserve"> </w:t>
      </w:r>
    </w:p>
    <w:p w14:paraId="66F3E4C7" w14:textId="35E3452A" w:rsidR="00A572DD" w:rsidRPr="00AB5362" w:rsidRDefault="00A572DD" w:rsidP="00853688">
      <w:pPr>
        <w:rPr>
          <w:rStyle w:val="Strong"/>
          <w:rFonts w:cstheme="minorHAnsi"/>
          <w:sz w:val="12"/>
          <w:szCs w:val="22"/>
        </w:rPr>
      </w:pPr>
    </w:p>
    <w:p w14:paraId="735F0270" w14:textId="77777777" w:rsidR="00F23941" w:rsidRPr="00853688" w:rsidRDefault="00F23941" w:rsidP="00F23941">
      <w:pPr>
        <w:rPr>
          <w:rStyle w:val="Strong"/>
          <w:rFonts w:cstheme="minorHAnsi"/>
          <w:sz w:val="22"/>
          <w:szCs w:val="22"/>
        </w:rPr>
      </w:pPr>
      <w:r w:rsidRPr="00853688">
        <w:rPr>
          <w:rFonts w:cstheme="minorHAnsi"/>
          <w:b/>
          <w:sz w:val="22"/>
          <w:szCs w:val="22"/>
        </w:rPr>
        <w:t>Remote Hearings Guide;</w:t>
      </w:r>
      <w:r w:rsidRPr="00853688">
        <w:rPr>
          <w:rFonts w:cstheme="minorHAnsi"/>
          <w:sz w:val="22"/>
          <w:szCs w:val="22"/>
        </w:rPr>
        <w:t xml:space="preserve"> Californian Commission on Access to Justice as adapted for Conference of Chief Justices, Conference of State Court Administrators, National Centre for State Courts</w:t>
      </w:r>
      <w:r w:rsidRPr="00853688">
        <w:rPr>
          <w:rStyle w:val="FootnoteReference"/>
          <w:rFonts w:cstheme="minorHAnsi"/>
          <w:sz w:val="22"/>
          <w:szCs w:val="22"/>
        </w:rPr>
        <w:footnoteReference w:id="16"/>
      </w:r>
      <w:r w:rsidRPr="00853688">
        <w:rPr>
          <w:rFonts w:cstheme="minorHAnsi"/>
          <w:sz w:val="22"/>
          <w:szCs w:val="22"/>
        </w:rPr>
        <w:t xml:space="preserve"> at </w:t>
      </w:r>
      <w:hyperlink r:id="rId76" w:history="1">
        <w:r w:rsidRPr="00853688">
          <w:rPr>
            <w:rStyle w:val="Hyperlink"/>
            <w:rFonts w:cstheme="minorHAnsi"/>
            <w:color w:val="00687D"/>
            <w:sz w:val="22"/>
            <w:szCs w:val="22"/>
            <w:u w:val="none"/>
          </w:rPr>
          <w:t>https://www.ncsc.org/__data/assets/pdf_file/0018/40365/RRT-Technology-ATJ-Remote-Hearings-Guide.pdf</w:t>
        </w:r>
      </w:hyperlink>
    </w:p>
    <w:p w14:paraId="1EED7CD3" w14:textId="77777777" w:rsidR="00F23941" w:rsidRPr="00AB5362" w:rsidRDefault="00F23941" w:rsidP="00F23941">
      <w:pPr>
        <w:rPr>
          <w:rStyle w:val="Strong"/>
          <w:rFonts w:cstheme="minorHAnsi"/>
          <w:sz w:val="12"/>
          <w:szCs w:val="22"/>
        </w:rPr>
      </w:pPr>
    </w:p>
    <w:p w14:paraId="2FCCE47D" w14:textId="77777777" w:rsidR="00F23941" w:rsidRPr="00853688" w:rsidRDefault="00F23941" w:rsidP="00F23941">
      <w:pPr>
        <w:rPr>
          <w:rStyle w:val="Hyperlink"/>
          <w:rFonts w:cstheme="minorHAnsi"/>
          <w:b/>
          <w:bCs/>
          <w:color w:val="auto"/>
          <w:sz w:val="22"/>
          <w:szCs w:val="22"/>
          <w:u w:val="none"/>
          <w:lang w:eastAsia="en-GB"/>
        </w:rPr>
      </w:pPr>
      <w:r w:rsidRPr="00853688">
        <w:rPr>
          <w:rFonts w:cstheme="minorHAnsi"/>
          <w:b/>
          <w:bCs/>
          <w:i/>
          <w:iCs/>
          <w:sz w:val="22"/>
          <w:szCs w:val="22"/>
        </w:rPr>
        <w:t xml:space="preserve">Remote Courts Worldwide </w:t>
      </w:r>
      <w:r w:rsidRPr="00853688">
        <w:rPr>
          <w:rFonts w:cstheme="minorHAnsi"/>
          <w:bCs/>
          <w:sz w:val="22"/>
          <w:szCs w:val="22"/>
        </w:rPr>
        <w:t>website,</w:t>
      </w:r>
      <w:r w:rsidRPr="00853688">
        <w:rPr>
          <w:rFonts w:cstheme="minorHAnsi"/>
          <w:color w:val="000000"/>
          <w:sz w:val="22"/>
          <w:szCs w:val="22"/>
        </w:rPr>
        <w:t xml:space="preserve"> </w:t>
      </w:r>
      <w:r w:rsidRPr="00853688">
        <w:rPr>
          <w:rFonts w:cstheme="minorHAnsi"/>
          <w:bCs/>
          <w:sz w:val="22"/>
          <w:szCs w:val="22"/>
          <w:lang w:eastAsia="en-GB"/>
        </w:rPr>
        <w:t xml:space="preserve">hosted by the Society for Computers and Law, funded by the UK </w:t>
      </w:r>
      <w:proofErr w:type="spellStart"/>
      <w:r w:rsidRPr="00853688">
        <w:rPr>
          <w:rFonts w:cstheme="minorHAnsi"/>
          <w:bCs/>
          <w:sz w:val="22"/>
          <w:szCs w:val="22"/>
          <w:lang w:eastAsia="en-GB"/>
        </w:rPr>
        <w:t>LawTech</w:t>
      </w:r>
      <w:proofErr w:type="spellEnd"/>
      <w:r w:rsidRPr="00853688">
        <w:rPr>
          <w:rFonts w:cstheme="minorHAnsi"/>
          <w:bCs/>
          <w:sz w:val="22"/>
          <w:szCs w:val="22"/>
          <w:lang w:eastAsia="en-GB"/>
        </w:rPr>
        <w:t xml:space="preserve"> Delivery Panel, and supported by Her Majesty's Courts &amp; Tribunals Service</w:t>
      </w:r>
      <w:r w:rsidRPr="00853688">
        <w:rPr>
          <w:rFonts w:cstheme="minorHAnsi"/>
          <w:bCs/>
          <w:sz w:val="22"/>
          <w:szCs w:val="22"/>
        </w:rPr>
        <w:t xml:space="preserve">, United Kingdom. The site was developed </w:t>
      </w:r>
      <w:r w:rsidRPr="00853688">
        <w:rPr>
          <w:rFonts w:cstheme="minorHAnsi"/>
          <w:bCs/>
          <w:sz w:val="22"/>
          <w:szCs w:val="22"/>
          <w:lang w:eastAsia="en-GB"/>
        </w:rPr>
        <w:t xml:space="preserve">in response to the Covid-19 pandemic to provide the court community internationally with a systematic way to exchange and deposit news of operational systems, plans, ideas, policies, protocols, techniques, and safeguards around RCP’s.  </w:t>
      </w:r>
      <w:hyperlink r:id="rId77" w:history="1">
        <w:r w:rsidRPr="00853688">
          <w:rPr>
            <w:rStyle w:val="Hyperlink"/>
            <w:rFonts w:cstheme="minorHAnsi"/>
            <w:color w:val="00687D"/>
            <w:sz w:val="22"/>
            <w:szCs w:val="22"/>
            <w:u w:val="none"/>
          </w:rPr>
          <w:t>https://remotecourts.org</w:t>
        </w:r>
      </w:hyperlink>
    </w:p>
    <w:p w14:paraId="699E2785" w14:textId="77777777" w:rsidR="00F23941" w:rsidRPr="00AB5362" w:rsidRDefault="00F23941" w:rsidP="00853688">
      <w:pPr>
        <w:rPr>
          <w:rStyle w:val="Strong"/>
          <w:rFonts w:cstheme="minorHAnsi"/>
          <w:color w:val="auto"/>
          <w:sz w:val="12"/>
          <w:szCs w:val="22"/>
        </w:rPr>
      </w:pPr>
    </w:p>
    <w:p w14:paraId="7F7F930C" w14:textId="4F5421B6" w:rsidR="00A572DD" w:rsidRPr="00AB5362" w:rsidRDefault="000A6611" w:rsidP="00853688">
      <w:pPr>
        <w:rPr>
          <w:rStyle w:val="Strong"/>
          <w:rFonts w:cstheme="minorHAnsi"/>
          <w:sz w:val="12"/>
          <w:szCs w:val="22"/>
        </w:rPr>
      </w:pPr>
      <w:r w:rsidRPr="00853688">
        <w:rPr>
          <w:rStyle w:val="Strong"/>
          <w:rFonts w:cstheme="minorHAnsi"/>
          <w:color w:val="auto"/>
          <w:sz w:val="22"/>
          <w:szCs w:val="22"/>
        </w:rPr>
        <w:t>The Courts of the State of Michigan</w:t>
      </w:r>
      <w:r w:rsidR="008954E8" w:rsidRPr="00853688">
        <w:rPr>
          <w:rStyle w:val="FootnoteReference"/>
          <w:rFonts w:cstheme="minorHAnsi"/>
          <w:sz w:val="22"/>
          <w:szCs w:val="22"/>
        </w:rPr>
        <w:footnoteReference w:id="17"/>
      </w:r>
      <w:r w:rsidRPr="00853688">
        <w:rPr>
          <w:rStyle w:val="Strong"/>
          <w:rFonts w:cstheme="minorHAnsi"/>
          <w:color w:val="auto"/>
          <w:sz w:val="22"/>
          <w:szCs w:val="22"/>
        </w:rPr>
        <w:t xml:space="preserve"> at </w:t>
      </w:r>
      <w:hyperlink r:id="rId78" w:history="1">
        <w:r w:rsidR="00F323C0" w:rsidRPr="00853688">
          <w:rPr>
            <w:rStyle w:val="Hyperlink"/>
            <w:rFonts w:cstheme="minorHAnsi"/>
            <w:color w:val="00687D"/>
            <w:sz w:val="22"/>
            <w:szCs w:val="22"/>
            <w:u w:val="none"/>
          </w:rPr>
          <w:t>https://courts.michigan.gov/news-events/covid19-resources/pages/default.aspx</w:t>
        </w:r>
      </w:hyperlink>
      <w:r w:rsidR="00F323C0" w:rsidRPr="00853688">
        <w:rPr>
          <w:rFonts w:cstheme="minorHAnsi"/>
          <w:color w:val="00687D"/>
          <w:sz w:val="22"/>
          <w:szCs w:val="22"/>
        </w:rPr>
        <w:t xml:space="preserve"> </w:t>
      </w:r>
      <w:r w:rsidRPr="00853688">
        <w:rPr>
          <w:rStyle w:val="Strong"/>
          <w:rFonts w:cstheme="minorHAnsi"/>
          <w:sz w:val="22"/>
          <w:szCs w:val="22"/>
        </w:rPr>
        <w:br/>
      </w:r>
    </w:p>
    <w:p w14:paraId="6BA1F37B" w14:textId="77777777" w:rsidR="00F23941" w:rsidRDefault="00F23941" w:rsidP="00F23941">
      <w:pPr>
        <w:rPr>
          <w:rStyle w:val="Strong"/>
          <w:rFonts w:cstheme="minorHAnsi"/>
          <w:b w:val="0"/>
          <w:bCs/>
          <w:color w:val="auto"/>
          <w:sz w:val="22"/>
          <w:szCs w:val="22"/>
        </w:rPr>
      </w:pPr>
      <w:r>
        <w:rPr>
          <w:rStyle w:val="Strong"/>
          <w:rFonts w:cstheme="minorHAnsi"/>
          <w:color w:val="auto"/>
          <w:sz w:val="22"/>
          <w:szCs w:val="22"/>
        </w:rPr>
        <w:t xml:space="preserve">The Hague Convention </w:t>
      </w:r>
      <w:r>
        <w:rPr>
          <w:rStyle w:val="Strong"/>
          <w:rFonts w:cstheme="minorHAnsi"/>
          <w:b w:val="0"/>
          <w:bCs/>
          <w:color w:val="auto"/>
          <w:sz w:val="22"/>
          <w:szCs w:val="22"/>
        </w:rPr>
        <w:t>has produced a Good Practice Guide on Use of Video-Link under Evidence under the HCCH 1070 Evidence Convention.</w:t>
      </w:r>
    </w:p>
    <w:p w14:paraId="3F06B849" w14:textId="77777777" w:rsidR="00F23941" w:rsidRPr="00F23941" w:rsidRDefault="00F23941" w:rsidP="00F23941">
      <w:pPr>
        <w:rPr>
          <w:rStyle w:val="Strong"/>
          <w:rFonts w:cstheme="minorHAnsi"/>
          <w:b w:val="0"/>
          <w:bCs/>
          <w:color w:val="009193"/>
          <w:sz w:val="22"/>
          <w:szCs w:val="22"/>
        </w:rPr>
      </w:pPr>
      <w:r w:rsidRPr="00F23941">
        <w:rPr>
          <w:rStyle w:val="Strong"/>
          <w:rFonts w:cstheme="minorHAnsi"/>
          <w:b w:val="0"/>
          <w:bCs/>
          <w:color w:val="009193"/>
          <w:sz w:val="22"/>
          <w:szCs w:val="22"/>
        </w:rPr>
        <w:t xml:space="preserve"> https://www.hcch.net/en/news-archive/details/?varevent=728</w:t>
      </w:r>
    </w:p>
    <w:p w14:paraId="3CF3AF89" w14:textId="77777777" w:rsidR="00F23941" w:rsidRPr="00AB5362" w:rsidRDefault="00F23941" w:rsidP="00853688">
      <w:pPr>
        <w:rPr>
          <w:rStyle w:val="Strong"/>
          <w:rFonts w:cstheme="minorHAnsi"/>
          <w:color w:val="auto"/>
          <w:sz w:val="12"/>
          <w:szCs w:val="22"/>
        </w:rPr>
      </w:pPr>
    </w:p>
    <w:p w14:paraId="0EFE64E0" w14:textId="6F8C80E7" w:rsidR="00AB5362" w:rsidRDefault="00F23941" w:rsidP="00853688">
      <w:pPr>
        <w:rPr>
          <w:rStyle w:val="Hyperlink"/>
          <w:rFonts w:cstheme="minorHAnsi"/>
          <w:color w:val="00687D"/>
          <w:sz w:val="22"/>
          <w:szCs w:val="22"/>
          <w:u w:val="none"/>
        </w:rPr>
      </w:pPr>
      <w:r w:rsidRPr="00853688">
        <w:rPr>
          <w:rStyle w:val="Strong"/>
          <w:rFonts w:cstheme="minorHAnsi"/>
          <w:color w:val="auto"/>
          <w:sz w:val="22"/>
          <w:szCs w:val="22"/>
        </w:rPr>
        <w:t xml:space="preserve">The American Bar Association </w:t>
      </w:r>
      <w:r w:rsidRPr="00853688">
        <w:rPr>
          <w:rStyle w:val="Strong"/>
          <w:rFonts w:cstheme="minorHAnsi"/>
          <w:b w:val="0"/>
          <w:color w:val="auto"/>
          <w:sz w:val="22"/>
          <w:szCs w:val="22"/>
        </w:rPr>
        <w:t xml:space="preserve">has put together resources from the Standing Committee on Legal Aid and Indigent </w:t>
      </w:r>
      <w:proofErr w:type="spellStart"/>
      <w:r w:rsidRPr="00853688">
        <w:rPr>
          <w:rStyle w:val="Strong"/>
          <w:rFonts w:cstheme="minorHAnsi"/>
          <w:b w:val="0"/>
          <w:color w:val="auto"/>
          <w:sz w:val="22"/>
          <w:szCs w:val="22"/>
        </w:rPr>
        <w:t>Defense</w:t>
      </w:r>
      <w:proofErr w:type="spellEnd"/>
      <w:r w:rsidRPr="00853688">
        <w:rPr>
          <w:rStyle w:val="Strong"/>
          <w:rFonts w:cstheme="minorHAnsi"/>
          <w:b w:val="0"/>
          <w:color w:val="auto"/>
          <w:sz w:val="22"/>
          <w:szCs w:val="22"/>
        </w:rPr>
        <w:t xml:space="preserve"> against the COVID-19</w:t>
      </w:r>
      <w:r w:rsidRPr="00853688">
        <w:rPr>
          <w:rStyle w:val="FootnoteReference"/>
          <w:rFonts w:cstheme="minorHAnsi"/>
          <w:b/>
          <w:sz w:val="22"/>
          <w:szCs w:val="22"/>
        </w:rPr>
        <w:footnoteReference w:id="18"/>
      </w:r>
      <w:r w:rsidRPr="00853688">
        <w:rPr>
          <w:rStyle w:val="Strong"/>
          <w:rFonts w:cstheme="minorHAnsi"/>
          <w:b w:val="0"/>
          <w:color w:val="auto"/>
          <w:sz w:val="22"/>
          <w:szCs w:val="22"/>
        </w:rPr>
        <w:t xml:space="preserve">: </w:t>
      </w:r>
      <w:hyperlink r:id="rId79" w:history="1">
        <w:r w:rsidRPr="00853688">
          <w:rPr>
            <w:rStyle w:val="Hyperlink"/>
            <w:rFonts w:cstheme="minorHAnsi"/>
            <w:color w:val="00687D"/>
            <w:sz w:val="22"/>
            <w:szCs w:val="22"/>
            <w:u w:val="none"/>
          </w:rPr>
          <w:t>https://www.americanbar.org/groups/legal_aid_indigent_defense/?_cpx_camp_rule_id=3565</w:t>
        </w:r>
      </w:hyperlink>
    </w:p>
    <w:p w14:paraId="7C39FF3F" w14:textId="77777777" w:rsidR="00AB5362" w:rsidRPr="00AB5362" w:rsidRDefault="00AB5362" w:rsidP="00853688">
      <w:pPr>
        <w:rPr>
          <w:rStyle w:val="Strong"/>
          <w:rFonts w:cstheme="minorHAnsi"/>
          <w:sz w:val="12"/>
          <w:szCs w:val="22"/>
        </w:rPr>
      </w:pPr>
    </w:p>
    <w:p w14:paraId="46B28B55" w14:textId="7ABBBAE9" w:rsidR="002D3148" w:rsidRPr="00853688" w:rsidRDefault="000A6611" w:rsidP="00853688">
      <w:pPr>
        <w:rPr>
          <w:rStyle w:val="Strong"/>
          <w:rFonts w:cstheme="minorHAnsi"/>
          <w:sz w:val="22"/>
          <w:szCs w:val="22"/>
        </w:rPr>
      </w:pPr>
      <w:r w:rsidRPr="00853688">
        <w:rPr>
          <w:rStyle w:val="Strong"/>
          <w:rFonts w:cstheme="minorHAnsi"/>
          <w:color w:val="auto"/>
          <w:sz w:val="22"/>
          <w:szCs w:val="22"/>
        </w:rPr>
        <w:t xml:space="preserve">The Texas Judicial Branch </w:t>
      </w:r>
      <w:r w:rsidRPr="00853688">
        <w:rPr>
          <w:rStyle w:val="Strong"/>
          <w:rFonts w:cstheme="minorHAnsi"/>
          <w:b w:val="0"/>
          <w:color w:val="auto"/>
          <w:sz w:val="22"/>
          <w:szCs w:val="22"/>
        </w:rPr>
        <w:t xml:space="preserve">maintains a site on Zoom </w:t>
      </w:r>
      <w:r w:rsidR="002D3148" w:rsidRPr="00853688">
        <w:rPr>
          <w:rStyle w:val="Strong"/>
          <w:rFonts w:cstheme="minorHAnsi"/>
          <w:b w:val="0"/>
          <w:color w:val="auto"/>
          <w:sz w:val="22"/>
          <w:szCs w:val="22"/>
        </w:rPr>
        <w:t>Information and YouTube Support</w:t>
      </w:r>
      <w:r w:rsidR="002D3148" w:rsidRPr="00853688">
        <w:rPr>
          <w:rStyle w:val="FootnoteReference"/>
          <w:rFonts w:cstheme="minorHAnsi"/>
          <w:b/>
          <w:sz w:val="22"/>
          <w:szCs w:val="22"/>
        </w:rPr>
        <w:footnoteReference w:id="19"/>
      </w:r>
      <w:r w:rsidR="002D3148" w:rsidRPr="00853688">
        <w:rPr>
          <w:rStyle w:val="Strong"/>
          <w:rFonts w:cstheme="minorHAnsi"/>
          <w:b w:val="0"/>
          <w:color w:val="auto"/>
          <w:sz w:val="22"/>
          <w:szCs w:val="22"/>
        </w:rPr>
        <w:t xml:space="preserve"> at</w:t>
      </w:r>
      <w:r w:rsidR="002D3148" w:rsidRPr="00853688">
        <w:rPr>
          <w:rStyle w:val="Strong"/>
          <w:rFonts w:cstheme="minorHAnsi"/>
          <w:color w:val="auto"/>
          <w:sz w:val="22"/>
          <w:szCs w:val="22"/>
        </w:rPr>
        <w:t xml:space="preserve"> </w:t>
      </w:r>
      <w:hyperlink r:id="rId80" w:history="1">
        <w:r w:rsidR="002D3148" w:rsidRPr="00853688">
          <w:rPr>
            <w:rStyle w:val="Hyperlink"/>
            <w:rFonts w:cstheme="minorHAnsi"/>
            <w:color w:val="00687D"/>
            <w:sz w:val="22"/>
            <w:szCs w:val="22"/>
            <w:u w:val="none"/>
          </w:rPr>
          <w:t>https://www.txcourts.net/electronic-hearings-zoom</w:t>
        </w:r>
      </w:hyperlink>
      <w:r w:rsidR="002D3148" w:rsidRPr="00853688">
        <w:rPr>
          <w:rFonts w:cstheme="minorHAnsi"/>
          <w:color w:val="00687D"/>
          <w:sz w:val="22"/>
          <w:szCs w:val="22"/>
        </w:rPr>
        <w:t xml:space="preserve"> </w:t>
      </w:r>
      <w:r w:rsidRPr="00853688">
        <w:rPr>
          <w:rStyle w:val="Strong"/>
          <w:rFonts w:cstheme="minorHAnsi"/>
          <w:color w:val="00687D"/>
          <w:sz w:val="22"/>
          <w:szCs w:val="22"/>
        </w:rPr>
        <w:t xml:space="preserve"> </w:t>
      </w:r>
    </w:p>
    <w:p w14:paraId="6212F399" w14:textId="642E9742" w:rsidR="00A572DD" w:rsidRDefault="00A572DD" w:rsidP="00853688">
      <w:pPr>
        <w:rPr>
          <w:rStyle w:val="Strong"/>
          <w:rFonts w:cstheme="minorHAnsi"/>
          <w:sz w:val="12"/>
          <w:szCs w:val="22"/>
        </w:rPr>
      </w:pPr>
    </w:p>
    <w:p w14:paraId="4C2819BF" w14:textId="70FE1913" w:rsidR="003867EF" w:rsidRDefault="003867EF" w:rsidP="003867EF">
      <w:pPr>
        <w:sectPr w:rsidR="003867EF" w:rsidSect="00426F15">
          <w:pgSz w:w="11906" w:h="16838"/>
          <w:pgMar w:top="1440" w:right="1440" w:bottom="1440" w:left="1440" w:header="397" w:footer="170" w:gutter="0"/>
          <w:cols w:space="708"/>
          <w:docGrid w:linePitch="360"/>
        </w:sectPr>
      </w:pPr>
    </w:p>
    <w:p w14:paraId="391287AB" w14:textId="53E3F459" w:rsidR="003867EF" w:rsidRDefault="003867EF" w:rsidP="003867EF"/>
    <w:p w14:paraId="621A4CCD" w14:textId="77777777" w:rsidR="003867EF" w:rsidRPr="003867EF" w:rsidRDefault="003867EF" w:rsidP="003867EF"/>
    <w:p w14:paraId="1AF22FD8" w14:textId="77777777" w:rsidR="003867EF" w:rsidRPr="003867EF" w:rsidRDefault="003867EF" w:rsidP="003867EF"/>
    <w:p w14:paraId="313DC618" w14:textId="77777777" w:rsidR="003867EF" w:rsidRPr="003867EF" w:rsidRDefault="003867EF" w:rsidP="003867EF"/>
    <w:p w14:paraId="603779CD" w14:textId="77777777" w:rsidR="003867EF" w:rsidRPr="003867EF" w:rsidRDefault="003867EF" w:rsidP="003867EF"/>
    <w:p w14:paraId="395EEF85" w14:textId="77777777" w:rsidR="003867EF" w:rsidRPr="003867EF" w:rsidRDefault="003867EF" w:rsidP="003867EF"/>
    <w:p w14:paraId="43CB202E" w14:textId="77777777" w:rsidR="003867EF" w:rsidRPr="003867EF" w:rsidRDefault="003867EF" w:rsidP="003867EF"/>
    <w:p w14:paraId="72CE9FAC" w14:textId="77777777" w:rsidR="003867EF" w:rsidRPr="003867EF" w:rsidRDefault="003867EF" w:rsidP="003867EF"/>
    <w:p w14:paraId="0A7B53E6" w14:textId="77777777" w:rsidR="003867EF" w:rsidRPr="003867EF" w:rsidRDefault="003867EF" w:rsidP="003867EF"/>
    <w:p w14:paraId="2E26E02B" w14:textId="77777777" w:rsidR="003867EF" w:rsidRPr="003867EF" w:rsidRDefault="003867EF" w:rsidP="003867EF"/>
    <w:p w14:paraId="5BD87A2E" w14:textId="77777777" w:rsidR="003867EF" w:rsidRPr="003867EF" w:rsidRDefault="003867EF" w:rsidP="003867EF"/>
    <w:p w14:paraId="55383B22" w14:textId="77777777" w:rsidR="003867EF" w:rsidRPr="003867EF" w:rsidRDefault="003867EF" w:rsidP="003867EF"/>
    <w:p w14:paraId="0F598286" w14:textId="77777777" w:rsidR="003867EF" w:rsidRPr="003867EF" w:rsidRDefault="003867EF" w:rsidP="003867EF"/>
    <w:p w14:paraId="74A481EC" w14:textId="77777777" w:rsidR="003867EF" w:rsidRPr="003867EF" w:rsidRDefault="003867EF" w:rsidP="003867EF"/>
    <w:p w14:paraId="71A3532C" w14:textId="77777777" w:rsidR="003867EF" w:rsidRPr="003867EF" w:rsidRDefault="003867EF" w:rsidP="003867EF"/>
    <w:p w14:paraId="12B0187F" w14:textId="77777777" w:rsidR="003867EF" w:rsidRPr="003867EF" w:rsidRDefault="003867EF" w:rsidP="003867EF"/>
    <w:p w14:paraId="44451EBB" w14:textId="77777777" w:rsidR="003867EF" w:rsidRPr="003867EF" w:rsidRDefault="003867EF" w:rsidP="003867EF"/>
    <w:p w14:paraId="0B350960" w14:textId="77777777" w:rsidR="003867EF" w:rsidRPr="003867EF" w:rsidRDefault="003867EF" w:rsidP="003867EF"/>
    <w:p w14:paraId="25C8EE7F" w14:textId="77777777" w:rsidR="003867EF" w:rsidRPr="003867EF" w:rsidRDefault="003867EF" w:rsidP="003867EF"/>
    <w:p w14:paraId="438C5BAD" w14:textId="77777777" w:rsidR="003867EF" w:rsidRPr="003867EF" w:rsidRDefault="003867EF" w:rsidP="003867EF"/>
    <w:p w14:paraId="4773AD91" w14:textId="77777777" w:rsidR="003867EF" w:rsidRPr="003867EF" w:rsidRDefault="003867EF" w:rsidP="003867EF"/>
    <w:p w14:paraId="2B0EFFD1" w14:textId="77777777" w:rsidR="003867EF" w:rsidRPr="003867EF" w:rsidRDefault="003867EF" w:rsidP="003867EF"/>
    <w:p w14:paraId="2A508A7F" w14:textId="77777777" w:rsidR="003867EF" w:rsidRPr="003867EF" w:rsidRDefault="003867EF" w:rsidP="003867EF"/>
    <w:p w14:paraId="564B5F7E" w14:textId="77777777" w:rsidR="003867EF" w:rsidRPr="003867EF" w:rsidRDefault="003867EF" w:rsidP="003867EF"/>
    <w:p w14:paraId="72B25F39" w14:textId="77777777" w:rsidR="003867EF" w:rsidRPr="003867EF" w:rsidRDefault="003867EF" w:rsidP="003867EF"/>
    <w:p w14:paraId="4055DBEE" w14:textId="77777777" w:rsidR="003867EF" w:rsidRPr="003867EF" w:rsidRDefault="003867EF" w:rsidP="003867EF"/>
    <w:p w14:paraId="7B73969D" w14:textId="77777777" w:rsidR="003867EF" w:rsidRPr="003867EF" w:rsidRDefault="003867EF" w:rsidP="003867EF"/>
    <w:p w14:paraId="10E0E71D" w14:textId="77777777" w:rsidR="003867EF" w:rsidRPr="003867EF" w:rsidRDefault="003867EF" w:rsidP="003867EF"/>
    <w:p w14:paraId="1ECA815F" w14:textId="77777777" w:rsidR="003867EF" w:rsidRPr="003867EF" w:rsidRDefault="003867EF" w:rsidP="003867EF"/>
    <w:p w14:paraId="64F9064F" w14:textId="77777777" w:rsidR="003867EF" w:rsidRPr="003867EF" w:rsidRDefault="003867EF" w:rsidP="003867EF"/>
    <w:p w14:paraId="388641CC" w14:textId="77777777" w:rsidR="003867EF" w:rsidRPr="003867EF" w:rsidRDefault="003867EF" w:rsidP="003867EF"/>
    <w:p w14:paraId="68481A94" w14:textId="77777777" w:rsidR="003867EF" w:rsidRPr="003867EF" w:rsidRDefault="003867EF" w:rsidP="003867EF"/>
    <w:p w14:paraId="303C6CDD" w14:textId="77777777" w:rsidR="003867EF" w:rsidRPr="003867EF" w:rsidRDefault="003867EF" w:rsidP="003867EF"/>
    <w:p w14:paraId="5B03F557" w14:textId="77777777" w:rsidR="003867EF" w:rsidRPr="003867EF" w:rsidRDefault="003867EF" w:rsidP="003867EF"/>
    <w:p w14:paraId="7BDFB0CB" w14:textId="77777777" w:rsidR="003867EF" w:rsidRPr="003867EF" w:rsidRDefault="003867EF" w:rsidP="003867EF"/>
    <w:p w14:paraId="229E3422" w14:textId="77777777" w:rsidR="003867EF" w:rsidRPr="003867EF" w:rsidRDefault="003867EF" w:rsidP="003867EF"/>
    <w:p w14:paraId="5EE9A0F3" w14:textId="77777777" w:rsidR="003867EF" w:rsidRPr="003867EF" w:rsidRDefault="003867EF" w:rsidP="003867EF"/>
    <w:p w14:paraId="6B21EA93" w14:textId="0D58FB12" w:rsidR="003867EF" w:rsidRDefault="003867EF" w:rsidP="003867EF">
      <w:pPr>
        <w:jc w:val="right"/>
      </w:pPr>
    </w:p>
    <w:p w14:paraId="29A4A8F3" w14:textId="2CF229BA" w:rsidR="003867EF" w:rsidRDefault="003867EF" w:rsidP="003867EF"/>
    <w:p w14:paraId="613787EE" w14:textId="77777777" w:rsidR="003867EF" w:rsidRPr="003867EF" w:rsidRDefault="003867EF" w:rsidP="003867EF">
      <w:pPr>
        <w:sectPr w:rsidR="003867EF" w:rsidRPr="003867EF">
          <w:headerReference w:type="default" r:id="rId81"/>
          <w:footerReference w:type="default" r:id="rId82"/>
          <w:pgSz w:w="11906" w:h="16838"/>
          <w:pgMar w:top="1440" w:right="1440" w:bottom="1440" w:left="1440" w:header="708" w:footer="708" w:gutter="0"/>
          <w:cols w:space="708"/>
          <w:docGrid w:linePitch="360"/>
        </w:sectPr>
      </w:pPr>
    </w:p>
    <w:p w14:paraId="16EB7F45" w14:textId="549B6E90" w:rsidR="003867EF" w:rsidRPr="00151D45" w:rsidRDefault="003867EF" w:rsidP="003867EF"/>
    <w:p w14:paraId="637E2CDE" w14:textId="43D6C466" w:rsidR="003867EF" w:rsidRPr="00151D45" w:rsidRDefault="003867EF" w:rsidP="003867EF"/>
    <w:p w14:paraId="7DC37712" w14:textId="61528B8C" w:rsidR="003867EF" w:rsidRPr="006476AF" w:rsidRDefault="00624F7D" w:rsidP="00853688">
      <w:pPr>
        <w:rPr>
          <w:rStyle w:val="Strong"/>
          <w:rFonts w:cstheme="minorHAnsi"/>
          <w:sz w:val="12"/>
          <w:szCs w:val="22"/>
        </w:rPr>
      </w:pPr>
      <w:bookmarkStart w:id="133" w:name="_GoBack"/>
      <w:bookmarkEnd w:id="133"/>
      <w:r>
        <w:rPr>
          <w:rFonts w:cstheme="minorHAnsi"/>
          <w:b/>
          <w:noProof/>
          <w:sz w:val="56"/>
          <w:szCs w:val="56"/>
        </w:rPr>
        <mc:AlternateContent>
          <mc:Choice Requires="wpg">
            <w:drawing>
              <wp:anchor distT="0" distB="0" distL="114300" distR="114300" simplePos="0" relativeHeight="251644927" behindDoc="0" locked="0" layoutInCell="1" allowOverlap="1" wp14:anchorId="0E633DDF" wp14:editId="3A9DD897">
                <wp:simplePos x="0" y="0"/>
                <wp:positionH relativeFrom="page">
                  <wp:align>right</wp:align>
                </wp:positionH>
                <wp:positionV relativeFrom="paragraph">
                  <wp:posOffset>3483173</wp:posOffset>
                </wp:positionV>
                <wp:extent cx="8339455" cy="5895975"/>
                <wp:effectExtent l="0" t="0" r="4445" b="9525"/>
                <wp:wrapNone/>
                <wp:docPr id="225" name="Group 225"/>
                <wp:cNvGraphicFramePr/>
                <a:graphic xmlns:a="http://schemas.openxmlformats.org/drawingml/2006/main">
                  <a:graphicData uri="http://schemas.microsoft.com/office/word/2010/wordprocessingGroup">
                    <wpg:wgp>
                      <wpg:cNvGrpSpPr/>
                      <wpg:grpSpPr>
                        <a:xfrm>
                          <a:off x="0" y="0"/>
                          <a:ext cx="8339455" cy="5895975"/>
                          <a:chOff x="0" y="0"/>
                          <a:chExt cx="8339455" cy="5895975"/>
                        </a:xfrm>
                      </wpg:grpSpPr>
                      <pic:pic xmlns:pic="http://schemas.openxmlformats.org/drawingml/2006/picture">
                        <pic:nvPicPr>
                          <pic:cNvPr id="56" name="Picture 56" descr="Pacific2.bmp"/>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39455" cy="5895975"/>
                          </a:xfrm>
                          <a:prstGeom prst="rect">
                            <a:avLst/>
                          </a:prstGeom>
                          <a:noFill/>
                        </pic:spPr>
                      </pic:pic>
                      <pic:pic xmlns:pic="http://schemas.openxmlformats.org/drawingml/2006/picture">
                        <pic:nvPicPr>
                          <pic:cNvPr id="224" name="Picture 224" descr="Pacific2.bmp"/>
                          <pic:cNvPicPr>
                            <a:picLocks noChangeAspect="1"/>
                          </pic:cNvPicPr>
                        </pic:nvPicPr>
                        <pic:blipFill rotWithShape="1">
                          <a:blip r:embed="rId84">
                            <a:extLst>
                              <a:ext uri="{28A0092B-C50C-407E-A947-70E740481C1C}">
                                <a14:useLocalDpi xmlns:a14="http://schemas.microsoft.com/office/drawing/2010/main" val="0"/>
                              </a:ext>
                            </a:extLst>
                          </a:blip>
                          <a:srcRect/>
                          <a:stretch/>
                        </pic:blipFill>
                        <pic:spPr bwMode="auto">
                          <a:xfrm>
                            <a:off x="3705225" y="2692427"/>
                            <a:ext cx="171450" cy="266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353642" id="Group 225" o:spid="_x0000_s1026" style="position:absolute;margin-left:605.45pt;margin-top:274.25pt;width:656.65pt;height:464.25pt;z-index:251644927;mso-position-horizontal:right;mso-position-horizontal-relative:page" coordsize="83394,5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Pacific2.bmp" style="position:absolute;width:83394;height:5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">
                  <v:imagedata r:id="rId85" o:title="Pacific2"/>
                  <v:path arrowok="t"/>
                </v:shape>
                <v:shape id="Picture 224" o:spid="_x0000_s1028" type="#_x0000_t75" alt="Pacific2.bmp" style="position:absolute;left:37052;top:26924;width:171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">
                  <v:imagedata r:id="rId86" o:title="Pacific2"/>
                  <v:path arrowok="t"/>
                </v:shape>
                <w10:wrap anchorx="page"/>
              </v:group>
            </w:pict>
          </mc:Fallback>
        </mc:AlternateContent>
      </w:r>
      <w:r w:rsidR="002E56B7" w:rsidRPr="00151D45">
        <w:rPr>
          <w:rFonts w:cstheme="minorHAnsi"/>
          <w:b/>
          <w:noProof/>
          <w:sz w:val="56"/>
          <w:szCs w:val="56"/>
        </w:rPr>
        <mc:AlternateContent>
          <mc:Choice Requires="wps">
            <w:drawing>
              <wp:anchor distT="0" distB="0" distL="114300" distR="114300" simplePos="0" relativeHeight="251715584" behindDoc="0" locked="0" layoutInCell="1" allowOverlap="1" wp14:anchorId="5B970AB4" wp14:editId="36C075DE">
                <wp:simplePos x="0" y="0"/>
                <wp:positionH relativeFrom="margin">
                  <wp:posOffset>-40005</wp:posOffset>
                </wp:positionH>
                <wp:positionV relativeFrom="paragraph">
                  <wp:posOffset>3609690</wp:posOffset>
                </wp:positionV>
                <wp:extent cx="5876925" cy="4572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87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2B687" w14:textId="5378F5B9" w:rsidR="007B226C" w:rsidRPr="009514F2" w:rsidRDefault="007B226C" w:rsidP="003867EF">
                            <w:pPr>
                              <w:rPr>
                                <w:color w:val="FFFFFF" w:themeColor="background1"/>
                                <w:sz w:val="26"/>
                                <w:szCs w:val="26"/>
                              </w:rPr>
                            </w:pPr>
                            <w:r w:rsidRPr="009514F2">
                              <w:rPr>
                                <w:color w:val="FFFFFF" w:themeColor="background1"/>
                                <w:sz w:val="26"/>
                                <w:szCs w:val="26"/>
                              </w:rPr>
                              <w:t xml:space="preserve">PJSI Toolkits are available on: </w:t>
                            </w:r>
                            <w:hyperlink r:id="rId87" w:history="1">
                              <w:r w:rsidRPr="00AB5362">
                                <w:rPr>
                                  <w:rStyle w:val="Hyperlink"/>
                                  <w:color w:val="FFFFFF" w:themeColor="background1"/>
                                  <w:sz w:val="26"/>
                                  <w:szCs w:val="26"/>
                                </w:rPr>
                                <w:t>http://www.fedcourt.gov.au/pjsi/resources/toolkits</w:t>
                              </w:r>
                            </w:hyperlink>
                            <w:r>
                              <w:rPr>
                                <w:color w:val="FFFFFF" w:themeColor="background1"/>
                                <w:sz w:val="26"/>
                                <w:szCs w:val="26"/>
                              </w:rPr>
                              <w:t xml:space="preserve">  </w:t>
                            </w:r>
                            <w:r w:rsidRPr="00566999">
                              <w:rPr>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70AB4" id="Text Box 230" o:spid="_x0000_s1028" type="#_x0000_t202" style="position:absolute;margin-left:-3.15pt;margin-top:284.25pt;width:462.75pt;height:36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" filled="f" stroked="f" strokeweight=".5pt">
                <v:textbox>
                  <w:txbxContent>
                    <w:p w14:paraId="0222B687" w14:textId="5378F5B9" w:rsidR="007B226C" w:rsidRPr="009514F2" w:rsidRDefault="007B226C" w:rsidP="003867EF">
                      <w:pPr>
                        <w:rPr>
                          <w:color w:val="FFFFFF" w:themeColor="background1"/>
                          <w:sz w:val="26"/>
                          <w:szCs w:val="26"/>
                        </w:rPr>
                      </w:pPr>
                      <w:r w:rsidRPr="009514F2">
                        <w:rPr>
                          <w:color w:val="FFFFFF" w:themeColor="background1"/>
                          <w:sz w:val="26"/>
                          <w:szCs w:val="26"/>
                        </w:rPr>
                        <w:t xml:space="preserve">PJSI Toolkits are available on: </w:t>
                      </w:r>
                      <w:hyperlink r:id="rId88" w:history="1">
                        <w:r w:rsidRPr="00AB5362">
                          <w:rPr>
                            <w:rStyle w:val="Hyperlink"/>
                            <w:color w:val="FFFFFF" w:themeColor="background1"/>
                            <w:sz w:val="26"/>
                            <w:szCs w:val="26"/>
                          </w:rPr>
                          <w:t>http://www.fedcourt.gov.au/pjsi/resources/toolkits</w:t>
                        </w:r>
                      </w:hyperlink>
                      <w:r>
                        <w:rPr>
                          <w:color w:val="FFFFFF" w:themeColor="background1"/>
                          <w:sz w:val="26"/>
                          <w:szCs w:val="26"/>
                        </w:rPr>
                        <w:t xml:space="preserve">  </w:t>
                      </w:r>
                      <w:r w:rsidRPr="00566999">
                        <w:rPr>
                          <w:color w:val="FFFFFF" w:themeColor="background1"/>
                          <w:sz w:val="26"/>
                          <w:szCs w:val="26"/>
                        </w:rPr>
                        <w:t xml:space="preserve"> </w:t>
                      </w:r>
                    </w:p>
                  </w:txbxContent>
                </v:textbox>
                <w10:wrap anchorx="margin"/>
              </v:shape>
            </w:pict>
          </mc:Fallback>
        </mc:AlternateContent>
      </w:r>
      <w:r w:rsidR="003867EF" w:rsidRPr="00DD49FC">
        <w:rPr>
          <w:rFonts w:cstheme="minorHAnsi"/>
          <w:b/>
          <w:noProof/>
          <w:sz w:val="56"/>
          <w:szCs w:val="56"/>
        </w:rPr>
        <w:drawing>
          <wp:anchor distT="0" distB="0" distL="114300" distR="114300" simplePos="0" relativeHeight="251718656" behindDoc="1" locked="0" layoutInCell="1" allowOverlap="1" wp14:anchorId="4D25DC8A" wp14:editId="5EBEF611">
            <wp:simplePos x="0" y="0"/>
            <wp:positionH relativeFrom="margin">
              <wp:align>center</wp:align>
            </wp:positionH>
            <wp:positionV relativeFrom="paragraph">
              <wp:posOffset>220148</wp:posOffset>
            </wp:positionV>
            <wp:extent cx="4240530" cy="1292225"/>
            <wp:effectExtent l="0" t="0" r="7620" b="3175"/>
            <wp:wrapTight wrapText="bothSides">
              <wp:wrapPolygon edited="0">
                <wp:start x="0" y="0"/>
                <wp:lineTo x="0" y="21335"/>
                <wp:lineTo x="21542" y="21335"/>
                <wp:lineTo x="215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40530" cy="1292225"/>
                    </a:xfrm>
                    <a:prstGeom prst="rect">
                      <a:avLst/>
                    </a:prstGeom>
                    <a:noFill/>
                    <a:ln>
                      <a:noFill/>
                    </a:ln>
                    <a:effectLst/>
                  </pic:spPr>
                </pic:pic>
              </a:graphicData>
            </a:graphic>
          </wp:anchor>
        </w:drawing>
      </w:r>
      <w:r w:rsidR="003867EF" w:rsidRPr="00151D45">
        <w:rPr>
          <w:rFonts w:cstheme="minorHAnsi"/>
          <w:b/>
          <w:noProof/>
          <w:sz w:val="56"/>
          <w:szCs w:val="56"/>
        </w:rPr>
        <mc:AlternateContent>
          <mc:Choice Requires="wps">
            <w:drawing>
              <wp:anchor distT="0" distB="0" distL="114300" distR="114300" simplePos="0" relativeHeight="251713536" behindDoc="0" locked="0" layoutInCell="1" allowOverlap="1" wp14:anchorId="6F2B9A81" wp14:editId="42505F1D">
                <wp:simplePos x="0" y="0"/>
                <wp:positionH relativeFrom="margin">
                  <wp:posOffset>-438566</wp:posOffset>
                </wp:positionH>
                <wp:positionV relativeFrom="paragraph">
                  <wp:posOffset>945406</wp:posOffset>
                </wp:positionV>
                <wp:extent cx="6578930" cy="2538248"/>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6578930" cy="2538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E3AC3" w14:textId="77777777" w:rsidR="007B226C" w:rsidRDefault="007B226C" w:rsidP="003867EF">
                            <w:pPr>
                              <w:rPr>
                                <w:rFonts w:ascii="Arial" w:hAnsi="Arial" w:cs="Arial"/>
                              </w:rPr>
                            </w:pPr>
                          </w:p>
                          <w:p w14:paraId="4E9138AF" w14:textId="2D131E97" w:rsidR="007B226C" w:rsidRDefault="007B226C" w:rsidP="003867EF"/>
                          <w:p w14:paraId="34387681" w14:textId="77777777" w:rsidR="007B226C" w:rsidRDefault="007B226C" w:rsidP="003867EF">
                            <w:pPr>
                              <w:pStyle w:val="Default"/>
                            </w:pPr>
                            <w:r w:rsidRPr="00F34798">
                              <w:rPr>
                                <w:b/>
                                <w:smallCaps/>
                                <w:color w:val="1F497D"/>
                                <w:sz w:val="75"/>
                                <w:szCs w:val="75"/>
                              </w:rPr>
                              <w:t xml:space="preserve"> </w:t>
                            </w:r>
                          </w:p>
                          <w:p w14:paraId="75270009" w14:textId="77777777" w:rsidR="007B226C" w:rsidRDefault="007B226C" w:rsidP="003867EF">
                            <w:pPr>
                              <w:jc w:val="center"/>
                            </w:pPr>
                            <w:r>
                              <w:t xml:space="preserve"> </w:t>
                            </w:r>
                          </w:p>
                          <w:p w14:paraId="74395CEA" w14:textId="77777777" w:rsidR="007B226C" w:rsidRDefault="007B226C" w:rsidP="003867EF">
                            <w:pPr>
                              <w:jc w:val="center"/>
                            </w:pPr>
                          </w:p>
                          <w:p w14:paraId="57AE82C1" w14:textId="2DBBEB62" w:rsidR="007B226C" w:rsidRPr="00295350" w:rsidRDefault="007B226C" w:rsidP="003867EF">
                            <w:pPr>
                              <w:jc w:val="center"/>
                              <w:rPr>
                                <w:rFonts w:cstheme="minorHAnsi"/>
                                <w:b/>
                                <w:smallCaps/>
                                <w:sz w:val="75"/>
                                <w:szCs w:val="75"/>
                              </w:rPr>
                            </w:pPr>
                            <w:r>
                              <w:rPr>
                                <w:rFonts w:cstheme="minorHAnsi"/>
                                <w:b/>
                                <w:smallCaps/>
                                <w:sz w:val="75"/>
                                <w:szCs w:val="75"/>
                              </w:rPr>
                              <w:t>Remote Court Proceedings Toolkit</w:t>
                            </w:r>
                          </w:p>
                          <w:p w14:paraId="43CB6006" w14:textId="77777777" w:rsidR="007B226C" w:rsidRPr="00DD49FC" w:rsidRDefault="007B226C" w:rsidP="003867EF">
                            <w:pPr>
                              <w:jc w:val="center"/>
                              <w:rPr>
                                <w:b/>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9A81" id="Text Box 229" o:spid="_x0000_s1029" type="#_x0000_t202" style="position:absolute;margin-left:-34.55pt;margin-top:74.45pt;width:518.05pt;height:199.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" filled="f" stroked="f" strokeweight=".5pt">
                <v:textbox>
                  <w:txbxContent>
                    <w:p w14:paraId="7E2E3AC3" w14:textId="77777777" w:rsidR="007B226C" w:rsidRDefault="007B226C" w:rsidP="003867EF">
                      <w:pPr>
                        <w:rPr>
                          <w:rFonts w:ascii="Arial" w:hAnsi="Arial" w:cs="Arial"/>
                        </w:rPr>
                      </w:pPr>
                    </w:p>
                    <w:p w14:paraId="4E9138AF" w14:textId="2D131E97" w:rsidR="007B226C" w:rsidRDefault="007B226C" w:rsidP="003867EF"/>
                    <w:p w14:paraId="34387681" w14:textId="77777777" w:rsidR="007B226C" w:rsidRDefault="007B226C" w:rsidP="003867EF">
                      <w:pPr>
                        <w:pStyle w:val="Default"/>
                      </w:pPr>
                      <w:r w:rsidRPr="00F34798">
                        <w:rPr>
                          <w:b/>
                          <w:smallCaps/>
                          <w:color w:val="1F497D"/>
                          <w:sz w:val="75"/>
                          <w:szCs w:val="75"/>
                        </w:rPr>
                        <w:t xml:space="preserve"> </w:t>
                      </w:r>
                    </w:p>
                    <w:p w14:paraId="75270009" w14:textId="77777777" w:rsidR="007B226C" w:rsidRDefault="007B226C" w:rsidP="003867EF">
                      <w:pPr>
                        <w:jc w:val="center"/>
                      </w:pPr>
                      <w:r>
                        <w:t xml:space="preserve"> </w:t>
                      </w:r>
                    </w:p>
                    <w:p w14:paraId="74395CEA" w14:textId="77777777" w:rsidR="007B226C" w:rsidRDefault="007B226C" w:rsidP="003867EF">
                      <w:pPr>
                        <w:jc w:val="center"/>
                      </w:pPr>
                    </w:p>
                    <w:p w14:paraId="57AE82C1" w14:textId="2DBBEB62" w:rsidR="007B226C" w:rsidRPr="00295350" w:rsidRDefault="007B226C" w:rsidP="003867EF">
                      <w:pPr>
                        <w:jc w:val="center"/>
                        <w:rPr>
                          <w:rFonts w:cstheme="minorHAnsi"/>
                          <w:b/>
                          <w:smallCaps/>
                          <w:sz w:val="75"/>
                          <w:szCs w:val="75"/>
                        </w:rPr>
                      </w:pPr>
                      <w:r>
                        <w:rPr>
                          <w:rFonts w:cstheme="minorHAnsi"/>
                          <w:b/>
                          <w:smallCaps/>
                          <w:sz w:val="75"/>
                          <w:szCs w:val="75"/>
                        </w:rPr>
                        <w:t>Remote Court Proceedings Toolkit</w:t>
                      </w:r>
                    </w:p>
                    <w:p w14:paraId="43CB6006" w14:textId="77777777" w:rsidR="007B226C" w:rsidRPr="00DD49FC" w:rsidRDefault="007B226C" w:rsidP="003867EF">
                      <w:pPr>
                        <w:jc w:val="center"/>
                        <w:rPr>
                          <w:b/>
                          <w:i/>
                          <w:sz w:val="56"/>
                          <w:szCs w:val="56"/>
                        </w:rPr>
                      </w:pPr>
                    </w:p>
                  </w:txbxContent>
                </v:textbox>
                <w10:wrap anchorx="margin"/>
              </v:shape>
            </w:pict>
          </mc:Fallback>
        </mc:AlternateContent>
      </w:r>
    </w:p>
    <w:sectPr w:rsidR="003867EF" w:rsidRPr="006476AF" w:rsidSect="006D5F65">
      <w:headerReference w:type="default" r:id="rId90"/>
      <w:pgSz w:w="11907" w:h="16840" w:code="9"/>
      <w:pgMar w:top="1574" w:right="1418" w:bottom="1985" w:left="1361" w:header="397"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3266A" w14:textId="77777777" w:rsidR="007B226C" w:rsidRDefault="007B226C" w:rsidP="00181670">
      <w:r>
        <w:separator/>
      </w:r>
    </w:p>
  </w:endnote>
  <w:endnote w:type="continuationSeparator" w:id="0">
    <w:p w14:paraId="1BFD8A35" w14:textId="77777777" w:rsidR="007B226C" w:rsidRDefault="007B226C"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MS ??">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182B7D7B" w14:textId="77777777" w:rsidTr="00247ACB">
      <w:tc>
        <w:tcPr>
          <w:tcW w:w="2062" w:type="dxa"/>
          <w:tcBorders>
            <w:left w:val="nil"/>
            <w:bottom w:val="nil"/>
            <w:right w:val="nil"/>
          </w:tcBorders>
        </w:tcPr>
        <w:p w14:paraId="08D82B30" w14:textId="77777777" w:rsidR="007B226C" w:rsidRDefault="007B226C" w:rsidP="00247ACB">
          <w:pPr>
            <w:pStyle w:val="Footer"/>
          </w:pPr>
          <w:r>
            <w:rPr>
              <w:i/>
              <w:noProof/>
              <w:sz w:val="18"/>
              <w:szCs w:val="19"/>
            </w:rPr>
            <w:drawing>
              <wp:anchor distT="0" distB="0" distL="114300" distR="114300" simplePos="0" relativeHeight="251786240" behindDoc="0" locked="0" layoutInCell="1" allowOverlap="1" wp14:anchorId="1F2690EF" wp14:editId="2592EA8E">
                <wp:simplePos x="0" y="0"/>
                <wp:positionH relativeFrom="leftMargin">
                  <wp:posOffset>672561</wp:posOffset>
                </wp:positionH>
                <wp:positionV relativeFrom="paragraph">
                  <wp:posOffset>98425</wp:posOffset>
                </wp:positionV>
                <wp:extent cx="626110" cy="543560"/>
                <wp:effectExtent l="0" t="0" r="254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67FD985E" w14:textId="77777777" w:rsidR="007B226C" w:rsidRDefault="007B226C" w:rsidP="00247ACB">
          <w:pPr>
            <w:pStyle w:val="Footer"/>
            <w:jc w:val="center"/>
            <w:rPr>
              <w:i/>
              <w:sz w:val="18"/>
              <w:szCs w:val="19"/>
            </w:rPr>
          </w:pPr>
        </w:p>
        <w:p w14:paraId="06CB3661" w14:textId="77777777" w:rsidR="007B226C" w:rsidRDefault="007B226C" w:rsidP="00247ACB">
          <w:pPr>
            <w:pStyle w:val="Footer"/>
            <w:jc w:val="center"/>
            <w:rPr>
              <w:i/>
              <w:sz w:val="18"/>
              <w:szCs w:val="19"/>
            </w:rPr>
          </w:pPr>
        </w:p>
        <w:p w14:paraId="3CF1CDC0" w14:textId="77777777" w:rsidR="007B226C" w:rsidRDefault="007B226C" w:rsidP="00247ACB">
          <w:pPr>
            <w:pStyle w:val="Footer"/>
            <w:jc w:val="center"/>
            <w:rPr>
              <w:i/>
              <w:sz w:val="18"/>
              <w:szCs w:val="19"/>
            </w:rPr>
          </w:pPr>
          <w:r w:rsidRPr="00C63E70">
            <w:rPr>
              <w:i/>
              <w:sz w:val="18"/>
              <w:szCs w:val="19"/>
            </w:rPr>
            <w:t>PJSI is funded by the New Zealand Government and implemented by the Federal Court of Australia</w:t>
          </w:r>
        </w:p>
        <w:p w14:paraId="236F2687" w14:textId="77777777" w:rsidR="007B226C" w:rsidRDefault="007B226C" w:rsidP="00247ACB">
          <w:pPr>
            <w:pStyle w:val="Footer"/>
          </w:pPr>
        </w:p>
      </w:tc>
      <w:tc>
        <w:tcPr>
          <w:tcW w:w="1134" w:type="dxa"/>
          <w:tcBorders>
            <w:left w:val="nil"/>
            <w:right w:val="nil"/>
          </w:tcBorders>
        </w:tcPr>
        <w:p w14:paraId="7A25D278" w14:textId="77777777" w:rsidR="007B226C" w:rsidRDefault="007B226C" w:rsidP="00247ACB">
          <w:pPr>
            <w:pStyle w:val="Footer"/>
          </w:pPr>
          <w:r>
            <w:rPr>
              <w:rFonts w:ascii="Calibri" w:hAnsi="Calibri"/>
              <w:noProof/>
              <w:sz w:val="20"/>
              <w:szCs w:val="20"/>
            </w:rPr>
            <w:drawing>
              <wp:anchor distT="0" distB="0" distL="114300" distR="114300" simplePos="0" relativeHeight="251787264" behindDoc="0" locked="0" layoutInCell="1" allowOverlap="1" wp14:anchorId="103D193D" wp14:editId="12FDEFDC">
                <wp:simplePos x="0" y="0"/>
                <wp:positionH relativeFrom="rightMargin">
                  <wp:posOffset>-627380</wp:posOffset>
                </wp:positionH>
                <wp:positionV relativeFrom="paragraph">
                  <wp:posOffset>135419</wp:posOffset>
                </wp:positionV>
                <wp:extent cx="675640" cy="501650"/>
                <wp:effectExtent l="0" t="0" r="0" b="0"/>
                <wp:wrapNone/>
                <wp:docPr id="19" name="Picture 1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18084619" w14:textId="77777777" w:rsidR="007B226C" w:rsidRDefault="007B226C" w:rsidP="00247ACB">
          <w:pPr>
            <w:pStyle w:val="Footer"/>
          </w:pPr>
        </w:p>
        <w:p w14:paraId="1075F458" w14:textId="6B541842" w:rsidR="007B226C" w:rsidRDefault="007B226C" w:rsidP="00247ACB">
          <w:pPr>
            <w:pStyle w:val="Footer"/>
          </w:pPr>
          <w:r>
            <w:t xml:space="preserve"> A-</w:t>
          </w:r>
          <w:r>
            <w:fldChar w:fldCharType="begin"/>
          </w:r>
          <w:r>
            <w:instrText xml:space="preserve"> PAGE   \* MERGEFORMAT </w:instrText>
          </w:r>
          <w:r>
            <w:fldChar w:fldCharType="separate"/>
          </w:r>
          <w:r w:rsidR="00624F7D">
            <w:rPr>
              <w:noProof/>
            </w:rPr>
            <w:t>1</w:t>
          </w:r>
          <w:r>
            <w:rPr>
              <w:noProof/>
            </w:rPr>
            <w:fldChar w:fldCharType="end"/>
          </w:r>
        </w:p>
      </w:tc>
    </w:tr>
  </w:tbl>
  <w:p w14:paraId="5779A349" w14:textId="77777777" w:rsidR="007B226C" w:rsidRPr="002210BA" w:rsidRDefault="007B226C" w:rsidP="00247ACB">
    <w:pPr>
      <w:pStyle w:val="Footer"/>
      <w:rPr>
        <w:sz w:val="4"/>
        <w:szCs w:val="4"/>
      </w:rPr>
    </w:pPr>
  </w:p>
  <w:p w14:paraId="707A0BEC" w14:textId="77777777" w:rsidR="007B226C" w:rsidRPr="00AF2D69" w:rsidRDefault="007B226C" w:rsidP="00247ACB">
    <w:pPr>
      <w:pStyle w:val="Footer"/>
      <w:rPr>
        <w:sz w:val="2"/>
      </w:rPr>
    </w:pPr>
  </w:p>
  <w:p w14:paraId="152845DD" w14:textId="77777777" w:rsidR="007B226C" w:rsidRPr="00012132" w:rsidRDefault="007B226C" w:rsidP="00247ACB">
    <w:pPr>
      <w:pStyle w:val="Footer"/>
      <w:jc w:val="right"/>
      <w:rPr>
        <w:rFonts w:ascii="Arial" w:hAnsi="Arial"/>
        <w:sz w:val="2"/>
      </w:rPr>
    </w:pPr>
  </w:p>
  <w:p w14:paraId="450CDCC4" w14:textId="77777777" w:rsidR="007B226C" w:rsidRPr="006F3354" w:rsidRDefault="007B226C" w:rsidP="00247ACB">
    <w:pPr>
      <w:ind w:right="36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2BA93253" w14:textId="77777777" w:rsidTr="006D0BD8">
      <w:tc>
        <w:tcPr>
          <w:tcW w:w="2062" w:type="dxa"/>
          <w:tcBorders>
            <w:left w:val="nil"/>
            <w:bottom w:val="nil"/>
            <w:right w:val="nil"/>
          </w:tcBorders>
        </w:tcPr>
        <w:p w14:paraId="0B038D0F" w14:textId="77777777" w:rsidR="007B226C" w:rsidRDefault="007B226C" w:rsidP="00FA7A4F">
          <w:pPr>
            <w:pStyle w:val="Footer"/>
          </w:pPr>
          <w:r>
            <w:rPr>
              <w:i/>
              <w:noProof/>
              <w:sz w:val="18"/>
              <w:szCs w:val="19"/>
            </w:rPr>
            <w:drawing>
              <wp:anchor distT="0" distB="0" distL="114300" distR="114300" simplePos="0" relativeHeight="251749376" behindDoc="0" locked="0" layoutInCell="1" allowOverlap="1" wp14:anchorId="3AFB2A59" wp14:editId="50946848">
                <wp:simplePos x="0" y="0"/>
                <wp:positionH relativeFrom="leftMargin">
                  <wp:posOffset>672561</wp:posOffset>
                </wp:positionH>
                <wp:positionV relativeFrom="paragraph">
                  <wp:posOffset>98425</wp:posOffset>
                </wp:positionV>
                <wp:extent cx="626110" cy="543560"/>
                <wp:effectExtent l="0" t="0" r="254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2247312C" w14:textId="77777777" w:rsidR="007B226C" w:rsidRDefault="007B226C" w:rsidP="00FA7A4F">
          <w:pPr>
            <w:pStyle w:val="Footer"/>
            <w:jc w:val="center"/>
            <w:rPr>
              <w:i/>
              <w:sz w:val="18"/>
              <w:szCs w:val="19"/>
            </w:rPr>
          </w:pPr>
        </w:p>
        <w:p w14:paraId="20362BB8" w14:textId="77777777" w:rsidR="007B226C" w:rsidRDefault="007B226C" w:rsidP="00FA7A4F">
          <w:pPr>
            <w:pStyle w:val="Footer"/>
            <w:jc w:val="center"/>
            <w:rPr>
              <w:i/>
              <w:sz w:val="18"/>
              <w:szCs w:val="19"/>
            </w:rPr>
          </w:pPr>
        </w:p>
        <w:p w14:paraId="5937F74D" w14:textId="77777777" w:rsidR="007B226C" w:rsidRDefault="007B226C" w:rsidP="00FA7A4F">
          <w:pPr>
            <w:pStyle w:val="Footer"/>
            <w:jc w:val="center"/>
            <w:rPr>
              <w:i/>
              <w:sz w:val="18"/>
              <w:szCs w:val="19"/>
            </w:rPr>
          </w:pPr>
          <w:r w:rsidRPr="00C63E70">
            <w:rPr>
              <w:i/>
              <w:sz w:val="18"/>
              <w:szCs w:val="19"/>
            </w:rPr>
            <w:t>PJSI is funded by the New Zealand Government and implemented by the Federal Court of Australia</w:t>
          </w:r>
        </w:p>
        <w:p w14:paraId="3B366A04" w14:textId="7C255F21" w:rsidR="007B226C" w:rsidRDefault="007B226C" w:rsidP="00B81923">
          <w:pPr>
            <w:pStyle w:val="Footer"/>
          </w:pPr>
        </w:p>
      </w:tc>
      <w:tc>
        <w:tcPr>
          <w:tcW w:w="1134" w:type="dxa"/>
          <w:tcBorders>
            <w:left w:val="nil"/>
            <w:right w:val="nil"/>
          </w:tcBorders>
        </w:tcPr>
        <w:p w14:paraId="318DF6DE" w14:textId="77777777" w:rsidR="007B226C" w:rsidRDefault="007B226C" w:rsidP="00FA7A4F">
          <w:pPr>
            <w:pStyle w:val="Footer"/>
          </w:pPr>
          <w:r>
            <w:rPr>
              <w:rFonts w:ascii="Calibri" w:hAnsi="Calibri"/>
              <w:noProof/>
              <w:sz w:val="20"/>
              <w:szCs w:val="20"/>
            </w:rPr>
            <w:drawing>
              <wp:anchor distT="0" distB="0" distL="114300" distR="114300" simplePos="0" relativeHeight="251750400" behindDoc="0" locked="0" layoutInCell="1" allowOverlap="1" wp14:anchorId="687164BA" wp14:editId="613213DA">
                <wp:simplePos x="0" y="0"/>
                <wp:positionH relativeFrom="rightMargin">
                  <wp:posOffset>-627380</wp:posOffset>
                </wp:positionH>
                <wp:positionV relativeFrom="paragraph">
                  <wp:posOffset>135419</wp:posOffset>
                </wp:positionV>
                <wp:extent cx="675640" cy="501650"/>
                <wp:effectExtent l="0" t="0" r="0" b="0"/>
                <wp:wrapNone/>
                <wp:docPr id="30" name="Picture 3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2E446D34" w14:textId="77777777" w:rsidR="007B226C" w:rsidRDefault="007B226C" w:rsidP="00FA7A4F">
          <w:pPr>
            <w:pStyle w:val="Footer"/>
          </w:pPr>
        </w:p>
        <w:p w14:paraId="121E3378" w14:textId="54DC7886" w:rsidR="007B226C" w:rsidRDefault="007B226C" w:rsidP="00FA7A4F">
          <w:pPr>
            <w:pStyle w:val="Footer"/>
          </w:pPr>
          <w:r>
            <w:t xml:space="preserve"> A-</w:t>
          </w:r>
          <w:r>
            <w:fldChar w:fldCharType="begin"/>
          </w:r>
          <w:r>
            <w:instrText xml:space="preserve"> PAGE   \* MERGEFORMAT </w:instrText>
          </w:r>
          <w:r>
            <w:fldChar w:fldCharType="separate"/>
          </w:r>
          <w:r w:rsidR="00624F7D">
            <w:rPr>
              <w:noProof/>
            </w:rPr>
            <w:t>11</w:t>
          </w:r>
          <w:r>
            <w:rPr>
              <w:noProof/>
            </w:rPr>
            <w:fldChar w:fldCharType="end"/>
          </w:r>
        </w:p>
      </w:tc>
    </w:tr>
  </w:tbl>
  <w:p w14:paraId="14FC68AE" w14:textId="77777777" w:rsidR="007B226C" w:rsidRPr="002210BA" w:rsidRDefault="007B226C" w:rsidP="00FA7A4F">
    <w:pPr>
      <w:pStyle w:val="Footer"/>
      <w:rPr>
        <w:sz w:val="4"/>
        <w:szCs w:val="4"/>
      </w:rPr>
    </w:pPr>
  </w:p>
  <w:p w14:paraId="32489C7A" w14:textId="77777777" w:rsidR="007B226C" w:rsidRPr="00AF2D69" w:rsidRDefault="007B226C" w:rsidP="00FA7A4F">
    <w:pPr>
      <w:pStyle w:val="Footer"/>
      <w:rPr>
        <w:sz w:val="2"/>
      </w:rPr>
    </w:pPr>
  </w:p>
  <w:p w14:paraId="26A7AFD1" w14:textId="77777777" w:rsidR="007B226C" w:rsidRPr="00012132" w:rsidRDefault="007B226C" w:rsidP="00FA7A4F">
    <w:pPr>
      <w:pStyle w:val="Footer"/>
      <w:jc w:val="right"/>
      <w:rPr>
        <w:rFonts w:ascii="Arial" w:hAnsi="Arial"/>
        <w:sz w:val="2"/>
      </w:rPr>
    </w:pPr>
  </w:p>
  <w:p w14:paraId="442E57D5" w14:textId="3E2B8B5D" w:rsidR="007B226C" w:rsidRPr="006F3354" w:rsidRDefault="007B226C" w:rsidP="00897BA1">
    <w:pPr>
      <w:ind w:right="360"/>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87" w:type="dxa"/>
      <w:tblInd w:w="-1528" w:type="dxa"/>
      <w:tblBorders>
        <w:bottom w:val="none" w:sz="0" w:space="0" w:color="auto"/>
      </w:tblBorders>
      <w:tblLook w:val="04A0" w:firstRow="1" w:lastRow="0" w:firstColumn="1" w:lastColumn="0" w:noHBand="0" w:noVBand="1"/>
    </w:tblPr>
    <w:tblGrid>
      <w:gridCol w:w="1670"/>
      <w:gridCol w:w="11907"/>
      <w:gridCol w:w="1276"/>
      <w:gridCol w:w="1134"/>
    </w:tblGrid>
    <w:tr w:rsidR="007B226C" w14:paraId="4A4989CE" w14:textId="77777777" w:rsidTr="0000304A">
      <w:tc>
        <w:tcPr>
          <w:tcW w:w="1670" w:type="dxa"/>
          <w:tcBorders>
            <w:left w:val="nil"/>
            <w:bottom w:val="nil"/>
            <w:right w:val="nil"/>
          </w:tcBorders>
        </w:tcPr>
        <w:p w14:paraId="33FEE9B8" w14:textId="77777777" w:rsidR="007B226C" w:rsidRDefault="007B226C" w:rsidP="004B1724">
          <w:pPr>
            <w:pStyle w:val="Footer"/>
          </w:pPr>
          <w:r>
            <w:rPr>
              <w:i/>
              <w:noProof/>
              <w:sz w:val="18"/>
              <w:szCs w:val="19"/>
            </w:rPr>
            <w:drawing>
              <wp:anchor distT="0" distB="0" distL="114300" distR="114300" simplePos="0" relativeHeight="251800576" behindDoc="0" locked="0" layoutInCell="1" allowOverlap="1" wp14:anchorId="02386E3F" wp14:editId="49EA192A">
                <wp:simplePos x="0" y="0"/>
                <wp:positionH relativeFrom="leftMargin">
                  <wp:posOffset>339090</wp:posOffset>
                </wp:positionH>
                <wp:positionV relativeFrom="paragraph">
                  <wp:posOffset>107950</wp:posOffset>
                </wp:positionV>
                <wp:extent cx="626110" cy="543560"/>
                <wp:effectExtent l="0" t="0" r="2540" b="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p w14:paraId="5559089E" w14:textId="77777777" w:rsidR="007B226C" w:rsidRDefault="007B226C" w:rsidP="004B1724">
          <w:pPr>
            <w:pStyle w:val="Footer"/>
          </w:pPr>
        </w:p>
      </w:tc>
      <w:tc>
        <w:tcPr>
          <w:tcW w:w="11907" w:type="dxa"/>
          <w:tcBorders>
            <w:left w:val="nil"/>
            <w:bottom w:val="nil"/>
            <w:right w:val="nil"/>
          </w:tcBorders>
        </w:tcPr>
        <w:p w14:paraId="53AC67E5" w14:textId="77777777" w:rsidR="007B226C" w:rsidRDefault="007B226C" w:rsidP="004B1724">
          <w:pPr>
            <w:pStyle w:val="Footer"/>
            <w:jc w:val="center"/>
            <w:rPr>
              <w:i/>
              <w:sz w:val="18"/>
              <w:szCs w:val="19"/>
            </w:rPr>
          </w:pPr>
        </w:p>
        <w:p w14:paraId="181A9582" w14:textId="77777777" w:rsidR="007B226C" w:rsidRDefault="007B226C" w:rsidP="004B1724">
          <w:pPr>
            <w:pStyle w:val="Footer"/>
            <w:jc w:val="center"/>
            <w:rPr>
              <w:i/>
              <w:sz w:val="18"/>
              <w:szCs w:val="19"/>
            </w:rPr>
          </w:pPr>
        </w:p>
        <w:p w14:paraId="4EE6637C" w14:textId="77777777" w:rsidR="007B226C" w:rsidRDefault="007B226C" w:rsidP="004B1724">
          <w:pPr>
            <w:pStyle w:val="Footer"/>
            <w:jc w:val="center"/>
            <w:rPr>
              <w:i/>
              <w:sz w:val="18"/>
              <w:szCs w:val="19"/>
            </w:rPr>
          </w:pPr>
          <w:r w:rsidRPr="00C63E70">
            <w:rPr>
              <w:i/>
              <w:sz w:val="18"/>
              <w:szCs w:val="19"/>
            </w:rPr>
            <w:t>PJSI is funded by the New Zealand Government and implemented by the Federal Court of Australia</w:t>
          </w:r>
        </w:p>
        <w:p w14:paraId="77835BEB" w14:textId="77777777" w:rsidR="007B226C" w:rsidRDefault="007B226C" w:rsidP="004B1724">
          <w:pPr>
            <w:pStyle w:val="Footer"/>
            <w:jc w:val="center"/>
            <w:rPr>
              <w:i/>
              <w:sz w:val="18"/>
              <w:szCs w:val="19"/>
            </w:rPr>
          </w:pPr>
        </w:p>
        <w:p w14:paraId="056A3857" w14:textId="77777777" w:rsidR="007B226C" w:rsidRDefault="007B226C" w:rsidP="004B1724">
          <w:pPr>
            <w:pStyle w:val="Footer"/>
            <w:jc w:val="center"/>
          </w:pPr>
        </w:p>
      </w:tc>
      <w:tc>
        <w:tcPr>
          <w:tcW w:w="1276" w:type="dxa"/>
          <w:tcBorders>
            <w:left w:val="nil"/>
            <w:right w:val="nil"/>
          </w:tcBorders>
        </w:tcPr>
        <w:p w14:paraId="57001FB8" w14:textId="77777777" w:rsidR="007B226C" w:rsidRDefault="007B226C" w:rsidP="004B1724">
          <w:pPr>
            <w:pStyle w:val="Footer"/>
          </w:pPr>
          <w:r>
            <w:rPr>
              <w:rFonts w:ascii="Calibri" w:hAnsi="Calibri"/>
              <w:noProof/>
              <w:sz w:val="20"/>
              <w:szCs w:val="20"/>
            </w:rPr>
            <w:drawing>
              <wp:anchor distT="0" distB="0" distL="114300" distR="114300" simplePos="0" relativeHeight="251801600" behindDoc="0" locked="0" layoutInCell="1" allowOverlap="1" wp14:anchorId="34D43588" wp14:editId="4C1661A5">
                <wp:simplePos x="0" y="0"/>
                <wp:positionH relativeFrom="rightMargin">
                  <wp:posOffset>-627380</wp:posOffset>
                </wp:positionH>
                <wp:positionV relativeFrom="paragraph">
                  <wp:posOffset>135419</wp:posOffset>
                </wp:positionV>
                <wp:extent cx="675640" cy="501650"/>
                <wp:effectExtent l="0" t="0" r="0" b="0"/>
                <wp:wrapNone/>
                <wp:docPr id="228" name="Picture 22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left w:val="nil"/>
            <w:bottom w:val="nil"/>
            <w:right w:val="nil"/>
          </w:tcBorders>
        </w:tcPr>
        <w:p w14:paraId="3ACDC5F0" w14:textId="77777777" w:rsidR="007B226C" w:rsidRDefault="007B226C" w:rsidP="004B1724">
          <w:pPr>
            <w:pStyle w:val="Footer"/>
          </w:pPr>
        </w:p>
        <w:p w14:paraId="032F57D7" w14:textId="35930E97" w:rsidR="007B226C" w:rsidRDefault="007B226C" w:rsidP="004B1724">
          <w:pPr>
            <w:pStyle w:val="Footer"/>
          </w:pPr>
          <w:r>
            <w:t xml:space="preserve"> A-</w:t>
          </w:r>
          <w:r>
            <w:fldChar w:fldCharType="begin"/>
          </w:r>
          <w:r>
            <w:instrText xml:space="preserve"> PAGE   \* MERGEFORMAT </w:instrText>
          </w:r>
          <w:r>
            <w:fldChar w:fldCharType="separate"/>
          </w:r>
          <w:r w:rsidR="00624F7D">
            <w:rPr>
              <w:noProof/>
            </w:rPr>
            <w:t>16</w:t>
          </w:r>
          <w:r>
            <w:rPr>
              <w:noProof/>
            </w:rPr>
            <w:fldChar w:fldCharType="end"/>
          </w:r>
        </w:p>
      </w:tc>
    </w:tr>
  </w:tbl>
  <w:p w14:paraId="24E6F9E0" w14:textId="77777777" w:rsidR="007B226C" w:rsidRPr="00466D99" w:rsidRDefault="007B226C" w:rsidP="004B1724">
    <w:pPr>
      <w:pStyle w:val="Foo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79E99AC8" w14:textId="77777777" w:rsidTr="006D0BD8">
      <w:tc>
        <w:tcPr>
          <w:tcW w:w="2062" w:type="dxa"/>
          <w:tcBorders>
            <w:left w:val="nil"/>
            <w:bottom w:val="nil"/>
            <w:right w:val="nil"/>
          </w:tcBorders>
        </w:tcPr>
        <w:p w14:paraId="090C576D" w14:textId="77777777" w:rsidR="007B226C" w:rsidRDefault="007B226C" w:rsidP="00FA7A4F">
          <w:pPr>
            <w:pStyle w:val="Footer"/>
          </w:pPr>
          <w:r>
            <w:rPr>
              <w:i/>
              <w:noProof/>
              <w:sz w:val="18"/>
              <w:szCs w:val="19"/>
            </w:rPr>
            <w:drawing>
              <wp:anchor distT="0" distB="0" distL="114300" distR="114300" simplePos="0" relativeHeight="251797504" behindDoc="0" locked="0" layoutInCell="1" allowOverlap="1" wp14:anchorId="60B37F4A" wp14:editId="61272CBF">
                <wp:simplePos x="0" y="0"/>
                <wp:positionH relativeFrom="leftMargin">
                  <wp:posOffset>672561</wp:posOffset>
                </wp:positionH>
                <wp:positionV relativeFrom="paragraph">
                  <wp:posOffset>98425</wp:posOffset>
                </wp:positionV>
                <wp:extent cx="626110" cy="543560"/>
                <wp:effectExtent l="0" t="0" r="2540" b="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3982ACC4" w14:textId="77777777" w:rsidR="007B226C" w:rsidRDefault="007B226C" w:rsidP="00FA7A4F">
          <w:pPr>
            <w:pStyle w:val="Footer"/>
            <w:jc w:val="center"/>
            <w:rPr>
              <w:i/>
              <w:sz w:val="18"/>
              <w:szCs w:val="19"/>
            </w:rPr>
          </w:pPr>
        </w:p>
        <w:p w14:paraId="652AAF92" w14:textId="77777777" w:rsidR="007B226C" w:rsidRDefault="007B226C" w:rsidP="00FA7A4F">
          <w:pPr>
            <w:pStyle w:val="Footer"/>
            <w:jc w:val="center"/>
            <w:rPr>
              <w:i/>
              <w:sz w:val="18"/>
              <w:szCs w:val="19"/>
            </w:rPr>
          </w:pPr>
        </w:p>
        <w:p w14:paraId="319E621C" w14:textId="77777777" w:rsidR="007B226C" w:rsidRDefault="007B226C" w:rsidP="00FA7A4F">
          <w:pPr>
            <w:pStyle w:val="Footer"/>
            <w:jc w:val="center"/>
            <w:rPr>
              <w:i/>
              <w:sz w:val="18"/>
              <w:szCs w:val="19"/>
            </w:rPr>
          </w:pPr>
          <w:r w:rsidRPr="00C63E70">
            <w:rPr>
              <w:i/>
              <w:sz w:val="18"/>
              <w:szCs w:val="19"/>
            </w:rPr>
            <w:t>PJSI is funded by the New Zealand Government and implemented by the Federal Court of Australia</w:t>
          </w:r>
        </w:p>
        <w:p w14:paraId="24269F7F" w14:textId="77777777" w:rsidR="007B226C" w:rsidRDefault="007B226C" w:rsidP="00B81923">
          <w:pPr>
            <w:pStyle w:val="Footer"/>
          </w:pPr>
        </w:p>
      </w:tc>
      <w:tc>
        <w:tcPr>
          <w:tcW w:w="1134" w:type="dxa"/>
          <w:tcBorders>
            <w:left w:val="nil"/>
            <w:right w:val="nil"/>
          </w:tcBorders>
        </w:tcPr>
        <w:p w14:paraId="78C17E03" w14:textId="77777777" w:rsidR="007B226C" w:rsidRDefault="007B226C" w:rsidP="00FA7A4F">
          <w:pPr>
            <w:pStyle w:val="Footer"/>
          </w:pPr>
          <w:r>
            <w:rPr>
              <w:rFonts w:ascii="Calibri" w:hAnsi="Calibri"/>
              <w:noProof/>
              <w:sz w:val="20"/>
              <w:szCs w:val="20"/>
            </w:rPr>
            <w:drawing>
              <wp:anchor distT="0" distB="0" distL="114300" distR="114300" simplePos="0" relativeHeight="251798528" behindDoc="0" locked="0" layoutInCell="1" allowOverlap="1" wp14:anchorId="36EC86AF" wp14:editId="2AF7C59C">
                <wp:simplePos x="0" y="0"/>
                <wp:positionH relativeFrom="rightMargin">
                  <wp:posOffset>-627380</wp:posOffset>
                </wp:positionH>
                <wp:positionV relativeFrom="paragraph">
                  <wp:posOffset>135419</wp:posOffset>
                </wp:positionV>
                <wp:extent cx="675640" cy="501650"/>
                <wp:effectExtent l="0" t="0" r="0" b="0"/>
                <wp:wrapNone/>
                <wp:docPr id="232" name="Picture 23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320C1FBE" w14:textId="77777777" w:rsidR="007B226C" w:rsidRDefault="007B226C" w:rsidP="00FA7A4F">
          <w:pPr>
            <w:pStyle w:val="Footer"/>
          </w:pPr>
        </w:p>
        <w:p w14:paraId="162A902C" w14:textId="01E1CB53" w:rsidR="007B226C" w:rsidRDefault="007B226C" w:rsidP="00FA7A4F">
          <w:pPr>
            <w:pStyle w:val="Footer"/>
          </w:pPr>
          <w:r>
            <w:t xml:space="preserve"> A-</w:t>
          </w:r>
          <w:r>
            <w:fldChar w:fldCharType="begin"/>
          </w:r>
          <w:r>
            <w:instrText xml:space="preserve"> PAGE   \* MERGEFORMAT </w:instrText>
          </w:r>
          <w:r>
            <w:fldChar w:fldCharType="separate"/>
          </w:r>
          <w:r w:rsidR="00624F7D">
            <w:rPr>
              <w:noProof/>
            </w:rPr>
            <w:t>27</w:t>
          </w:r>
          <w:r>
            <w:rPr>
              <w:noProof/>
            </w:rPr>
            <w:fldChar w:fldCharType="end"/>
          </w:r>
        </w:p>
      </w:tc>
    </w:tr>
  </w:tbl>
  <w:p w14:paraId="11E3F0B5" w14:textId="77777777" w:rsidR="007B226C" w:rsidRPr="002210BA" w:rsidRDefault="007B226C" w:rsidP="00FA7A4F">
    <w:pPr>
      <w:pStyle w:val="Footer"/>
      <w:rPr>
        <w:sz w:val="4"/>
        <w:szCs w:val="4"/>
      </w:rPr>
    </w:pPr>
  </w:p>
  <w:p w14:paraId="70960194" w14:textId="77777777" w:rsidR="007B226C" w:rsidRPr="00AF2D69" w:rsidRDefault="007B226C" w:rsidP="00FA7A4F">
    <w:pPr>
      <w:pStyle w:val="Footer"/>
      <w:rPr>
        <w:sz w:val="2"/>
      </w:rPr>
    </w:pPr>
  </w:p>
  <w:p w14:paraId="45C782F3" w14:textId="77777777" w:rsidR="007B226C" w:rsidRPr="00012132" w:rsidRDefault="007B226C" w:rsidP="00FA7A4F">
    <w:pPr>
      <w:pStyle w:val="Footer"/>
      <w:jc w:val="right"/>
      <w:rPr>
        <w:rFonts w:ascii="Arial" w:hAnsi="Arial"/>
        <w:sz w:val="2"/>
      </w:rPr>
    </w:pPr>
  </w:p>
  <w:p w14:paraId="11F78B9B" w14:textId="77777777" w:rsidR="007B226C" w:rsidRPr="006F3354" w:rsidRDefault="007B226C" w:rsidP="00897BA1">
    <w:pPr>
      <w:ind w:right="360"/>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987" w:type="dxa"/>
      <w:tblInd w:w="-1528" w:type="dxa"/>
      <w:tblBorders>
        <w:bottom w:val="none" w:sz="0" w:space="0" w:color="auto"/>
      </w:tblBorders>
      <w:tblLook w:val="04A0" w:firstRow="1" w:lastRow="0" w:firstColumn="1" w:lastColumn="0" w:noHBand="0" w:noVBand="1"/>
    </w:tblPr>
    <w:tblGrid>
      <w:gridCol w:w="1670"/>
      <w:gridCol w:w="11907"/>
      <w:gridCol w:w="1276"/>
      <w:gridCol w:w="1134"/>
    </w:tblGrid>
    <w:tr w:rsidR="007B226C" w14:paraId="2A1E0765" w14:textId="77777777" w:rsidTr="00667A7C">
      <w:tc>
        <w:tcPr>
          <w:tcW w:w="1670" w:type="dxa"/>
          <w:tcBorders>
            <w:left w:val="nil"/>
            <w:bottom w:val="nil"/>
            <w:right w:val="nil"/>
          </w:tcBorders>
        </w:tcPr>
        <w:p w14:paraId="41A40A26" w14:textId="77777777" w:rsidR="007B226C" w:rsidRDefault="007B226C" w:rsidP="00BC5A1E">
          <w:pPr>
            <w:pStyle w:val="Footer"/>
          </w:pPr>
          <w:r>
            <w:rPr>
              <w:i/>
              <w:noProof/>
              <w:sz w:val="18"/>
              <w:szCs w:val="19"/>
            </w:rPr>
            <w:drawing>
              <wp:anchor distT="0" distB="0" distL="114300" distR="114300" simplePos="0" relativeHeight="251734016" behindDoc="0" locked="0" layoutInCell="1" allowOverlap="1" wp14:anchorId="0FCE90F7" wp14:editId="4227DDB0">
                <wp:simplePos x="0" y="0"/>
                <wp:positionH relativeFrom="leftMargin">
                  <wp:posOffset>339090</wp:posOffset>
                </wp:positionH>
                <wp:positionV relativeFrom="paragraph">
                  <wp:posOffset>107950</wp:posOffset>
                </wp:positionV>
                <wp:extent cx="626110" cy="543560"/>
                <wp:effectExtent l="0" t="0" r="2540" b="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p w14:paraId="03572C9B" w14:textId="77A2F528" w:rsidR="007B226C" w:rsidRDefault="007B226C" w:rsidP="00BC5A1E">
          <w:pPr>
            <w:pStyle w:val="Footer"/>
          </w:pPr>
        </w:p>
      </w:tc>
      <w:tc>
        <w:tcPr>
          <w:tcW w:w="11907" w:type="dxa"/>
          <w:tcBorders>
            <w:left w:val="nil"/>
            <w:bottom w:val="nil"/>
            <w:right w:val="nil"/>
          </w:tcBorders>
        </w:tcPr>
        <w:p w14:paraId="4256F21A" w14:textId="77777777" w:rsidR="007B226C" w:rsidRDefault="007B226C" w:rsidP="00BC5A1E">
          <w:pPr>
            <w:pStyle w:val="Footer"/>
            <w:jc w:val="center"/>
            <w:rPr>
              <w:i/>
              <w:sz w:val="18"/>
              <w:szCs w:val="19"/>
            </w:rPr>
          </w:pPr>
        </w:p>
        <w:p w14:paraId="1C92A757" w14:textId="77777777" w:rsidR="007B226C" w:rsidRDefault="007B226C" w:rsidP="00BC5A1E">
          <w:pPr>
            <w:pStyle w:val="Footer"/>
            <w:jc w:val="center"/>
            <w:rPr>
              <w:i/>
              <w:sz w:val="18"/>
              <w:szCs w:val="19"/>
            </w:rPr>
          </w:pPr>
        </w:p>
        <w:p w14:paraId="412A6A8E" w14:textId="77777777" w:rsidR="007B226C" w:rsidRDefault="007B226C" w:rsidP="00BC5A1E">
          <w:pPr>
            <w:pStyle w:val="Footer"/>
            <w:jc w:val="center"/>
            <w:rPr>
              <w:i/>
              <w:sz w:val="18"/>
              <w:szCs w:val="19"/>
            </w:rPr>
          </w:pPr>
          <w:r w:rsidRPr="00C63E70">
            <w:rPr>
              <w:i/>
              <w:sz w:val="18"/>
              <w:szCs w:val="19"/>
            </w:rPr>
            <w:t>PJSI is funded by the New Zealand Government and implemented by the Federal Court of Australia</w:t>
          </w:r>
        </w:p>
        <w:p w14:paraId="13469B09" w14:textId="77777777" w:rsidR="007B226C" w:rsidRDefault="007B226C" w:rsidP="00BC5A1E">
          <w:pPr>
            <w:pStyle w:val="Footer"/>
            <w:jc w:val="center"/>
            <w:rPr>
              <w:i/>
              <w:sz w:val="18"/>
              <w:szCs w:val="19"/>
            </w:rPr>
          </w:pPr>
        </w:p>
        <w:p w14:paraId="16B66CC2" w14:textId="77777777" w:rsidR="007B226C" w:rsidRDefault="007B226C" w:rsidP="00BC5A1E">
          <w:pPr>
            <w:pStyle w:val="Footer"/>
            <w:jc w:val="center"/>
          </w:pPr>
        </w:p>
      </w:tc>
      <w:tc>
        <w:tcPr>
          <w:tcW w:w="1276" w:type="dxa"/>
          <w:tcBorders>
            <w:left w:val="nil"/>
            <w:right w:val="nil"/>
          </w:tcBorders>
        </w:tcPr>
        <w:p w14:paraId="6F7702B3" w14:textId="77777777" w:rsidR="007B226C" w:rsidRDefault="007B226C" w:rsidP="00BC5A1E">
          <w:pPr>
            <w:pStyle w:val="Footer"/>
          </w:pPr>
          <w:r>
            <w:rPr>
              <w:rFonts w:ascii="Calibri" w:hAnsi="Calibri"/>
              <w:noProof/>
              <w:sz w:val="20"/>
              <w:szCs w:val="20"/>
            </w:rPr>
            <w:drawing>
              <wp:anchor distT="0" distB="0" distL="114300" distR="114300" simplePos="0" relativeHeight="251735040" behindDoc="0" locked="0" layoutInCell="1" allowOverlap="1" wp14:anchorId="34EA63A7" wp14:editId="1EFDD8DC">
                <wp:simplePos x="0" y="0"/>
                <wp:positionH relativeFrom="rightMargin">
                  <wp:posOffset>-627380</wp:posOffset>
                </wp:positionH>
                <wp:positionV relativeFrom="paragraph">
                  <wp:posOffset>135419</wp:posOffset>
                </wp:positionV>
                <wp:extent cx="675640" cy="501650"/>
                <wp:effectExtent l="0" t="0" r="0" b="0"/>
                <wp:wrapNone/>
                <wp:docPr id="236" name="Picture 23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left w:val="nil"/>
            <w:bottom w:val="nil"/>
            <w:right w:val="nil"/>
          </w:tcBorders>
        </w:tcPr>
        <w:p w14:paraId="43AF7E05" w14:textId="77777777" w:rsidR="007B226C" w:rsidRDefault="007B226C" w:rsidP="00BC5A1E">
          <w:pPr>
            <w:pStyle w:val="Footer"/>
          </w:pPr>
        </w:p>
        <w:p w14:paraId="3E825C5C" w14:textId="08B56D93" w:rsidR="007B226C" w:rsidRDefault="007B226C" w:rsidP="00BC5A1E">
          <w:pPr>
            <w:pStyle w:val="Footer"/>
          </w:pPr>
          <w:r>
            <w:t xml:space="preserve"> A-</w:t>
          </w:r>
          <w:r>
            <w:fldChar w:fldCharType="begin"/>
          </w:r>
          <w:r>
            <w:instrText xml:space="preserve"> PAGE   \* MERGEFORMAT </w:instrText>
          </w:r>
          <w:r>
            <w:fldChar w:fldCharType="separate"/>
          </w:r>
          <w:r w:rsidR="00624F7D">
            <w:rPr>
              <w:noProof/>
            </w:rPr>
            <w:t>29</w:t>
          </w:r>
          <w:r>
            <w:rPr>
              <w:noProof/>
            </w:rPr>
            <w:fldChar w:fldCharType="end"/>
          </w:r>
        </w:p>
      </w:tc>
    </w:tr>
  </w:tbl>
  <w:p w14:paraId="5D0E7C97" w14:textId="77777777" w:rsidR="007B226C" w:rsidRPr="00BC5A1E" w:rsidRDefault="007B226C" w:rsidP="00BC5A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69752CAF" w14:textId="77777777" w:rsidTr="00FD3C6E">
      <w:tc>
        <w:tcPr>
          <w:tcW w:w="2062" w:type="dxa"/>
          <w:tcBorders>
            <w:left w:val="nil"/>
            <w:bottom w:val="nil"/>
            <w:right w:val="nil"/>
          </w:tcBorders>
        </w:tcPr>
        <w:p w14:paraId="6EFCC1B9" w14:textId="77777777" w:rsidR="007B226C" w:rsidRDefault="007B226C" w:rsidP="008F2C1D">
          <w:pPr>
            <w:pStyle w:val="Footer"/>
          </w:pPr>
          <w:r>
            <w:rPr>
              <w:i/>
              <w:noProof/>
              <w:sz w:val="18"/>
              <w:szCs w:val="19"/>
            </w:rPr>
            <w:drawing>
              <wp:anchor distT="0" distB="0" distL="114300" distR="114300" simplePos="0" relativeHeight="251755520" behindDoc="0" locked="0" layoutInCell="1" allowOverlap="1" wp14:anchorId="0C42B79A" wp14:editId="768A3D53">
                <wp:simplePos x="0" y="0"/>
                <wp:positionH relativeFrom="leftMargin">
                  <wp:posOffset>672561</wp:posOffset>
                </wp:positionH>
                <wp:positionV relativeFrom="paragraph">
                  <wp:posOffset>98425</wp:posOffset>
                </wp:positionV>
                <wp:extent cx="626110" cy="543560"/>
                <wp:effectExtent l="0" t="0" r="2540"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71A0D834" w14:textId="77777777" w:rsidR="007B226C" w:rsidRDefault="007B226C" w:rsidP="008F2C1D">
          <w:pPr>
            <w:pStyle w:val="Footer"/>
            <w:jc w:val="center"/>
            <w:rPr>
              <w:i/>
              <w:sz w:val="18"/>
              <w:szCs w:val="19"/>
            </w:rPr>
          </w:pPr>
        </w:p>
        <w:p w14:paraId="429348CA" w14:textId="77777777" w:rsidR="007B226C" w:rsidRDefault="007B226C" w:rsidP="008F2C1D">
          <w:pPr>
            <w:pStyle w:val="Footer"/>
            <w:jc w:val="center"/>
            <w:rPr>
              <w:i/>
              <w:sz w:val="18"/>
              <w:szCs w:val="19"/>
            </w:rPr>
          </w:pPr>
        </w:p>
        <w:p w14:paraId="275C37A3" w14:textId="77777777" w:rsidR="007B226C" w:rsidRDefault="007B226C" w:rsidP="008F2C1D">
          <w:pPr>
            <w:pStyle w:val="Footer"/>
            <w:jc w:val="center"/>
            <w:rPr>
              <w:i/>
              <w:sz w:val="18"/>
              <w:szCs w:val="19"/>
            </w:rPr>
          </w:pPr>
          <w:r w:rsidRPr="00C63E70">
            <w:rPr>
              <w:i/>
              <w:sz w:val="18"/>
              <w:szCs w:val="19"/>
            </w:rPr>
            <w:t>PJSI is funded by the New Zealand Government and implemented by the Federal Court of Australia</w:t>
          </w:r>
        </w:p>
        <w:p w14:paraId="052E8460" w14:textId="180D3338" w:rsidR="007B226C" w:rsidRDefault="007B226C" w:rsidP="00B81923">
          <w:pPr>
            <w:pStyle w:val="Footer"/>
          </w:pPr>
        </w:p>
      </w:tc>
      <w:tc>
        <w:tcPr>
          <w:tcW w:w="1134" w:type="dxa"/>
          <w:tcBorders>
            <w:left w:val="nil"/>
            <w:right w:val="nil"/>
          </w:tcBorders>
        </w:tcPr>
        <w:p w14:paraId="6498FD89" w14:textId="77777777" w:rsidR="007B226C" w:rsidRDefault="007B226C" w:rsidP="008F2C1D">
          <w:pPr>
            <w:pStyle w:val="Footer"/>
          </w:pPr>
          <w:r>
            <w:rPr>
              <w:rFonts w:ascii="Calibri" w:hAnsi="Calibri"/>
              <w:noProof/>
              <w:sz w:val="20"/>
              <w:szCs w:val="20"/>
            </w:rPr>
            <w:drawing>
              <wp:anchor distT="0" distB="0" distL="114300" distR="114300" simplePos="0" relativeHeight="251756544" behindDoc="0" locked="0" layoutInCell="1" allowOverlap="1" wp14:anchorId="305F83B4" wp14:editId="5B4C4F41">
                <wp:simplePos x="0" y="0"/>
                <wp:positionH relativeFrom="rightMargin">
                  <wp:posOffset>-627380</wp:posOffset>
                </wp:positionH>
                <wp:positionV relativeFrom="paragraph">
                  <wp:posOffset>135419</wp:posOffset>
                </wp:positionV>
                <wp:extent cx="675640" cy="501650"/>
                <wp:effectExtent l="0" t="0" r="0" b="0"/>
                <wp:wrapNone/>
                <wp:docPr id="240" name="Picture 24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5C43667B" w14:textId="77777777" w:rsidR="007B226C" w:rsidRDefault="007B226C" w:rsidP="008F2C1D">
          <w:pPr>
            <w:pStyle w:val="Footer"/>
          </w:pPr>
        </w:p>
        <w:p w14:paraId="20BF643D" w14:textId="2A8E511E" w:rsidR="007B226C" w:rsidRDefault="007B226C" w:rsidP="008F2C1D">
          <w:pPr>
            <w:pStyle w:val="Footer"/>
          </w:pPr>
          <w:r>
            <w:t xml:space="preserve"> A-</w:t>
          </w:r>
          <w:r>
            <w:fldChar w:fldCharType="begin"/>
          </w:r>
          <w:r>
            <w:instrText xml:space="preserve"> PAGE   \* MERGEFORMAT </w:instrText>
          </w:r>
          <w:r>
            <w:fldChar w:fldCharType="separate"/>
          </w:r>
          <w:r w:rsidR="00624F7D">
            <w:rPr>
              <w:noProof/>
            </w:rPr>
            <w:t>38</w:t>
          </w:r>
          <w:r>
            <w:rPr>
              <w:noProof/>
            </w:rPr>
            <w:fldChar w:fldCharType="end"/>
          </w:r>
        </w:p>
      </w:tc>
    </w:tr>
  </w:tbl>
  <w:p w14:paraId="7F73785D" w14:textId="2ED9D92D" w:rsidR="007B226C" w:rsidRPr="008F2C1D" w:rsidRDefault="007B226C" w:rsidP="008F2C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6F169555" w14:textId="77777777" w:rsidTr="00727949">
      <w:tc>
        <w:tcPr>
          <w:tcW w:w="2062" w:type="dxa"/>
          <w:tcBorders>
            <w:left w:val="nil"/>
            <w:bottom w:val="nil"/>
            <w:right w:val="nil"/>
          </w:tcBorders>
        </w:tcPr>
        <w:p w14:paraId="6789C710" w14:textId="77777777" w:rsidR="007B226C" w:rsidRDefault="007B226C" w:rsidP="00426F15">
          <w:pPr>
            <w:pStyle w:val="Footer"/>
          </w:pPr>
          <w:r>
            <w:rPr>
              <w:i/>
              <w:noProof/>
              <w:sz w:val="18"/>
              <w:szCs w:val="19"/>
            </w:rPr>
            <w:drawing>
              <wp:anchor distT="0" distB="0" distL="114300" distR="114300" simplePos="0" relativeHeight="251783168" behindDoc="0" locked="0" layoutInCell="1" allowOverlap="1" wp14:anchorId="12CF3BF4" wp14:editId="333BBD02">
                <wp:simplePos x="0" y="0"/>
                <wp:positionH relativeFrom="leftMargin">
                  <wp:posOffset>672561</wp:posOffset>
                </wp:positionH>
                <wp:positionV relativeFrom="paragraph">
                  <wp:posOffset>98425</wp:posOffset>
                </wp:positionV>
                <wp:extent cx="626110" cy="543560"/>
                <wp:effectExtent l="0" t="0" r="2540" b="88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2BA6AADF" w14:textId="77777777" w:rsidR="007B226C" w:rsidRDefault="007B226C" w:rsidP="00426F15">
          <w:pPr>
            <w:pStyle w:val="Footer"/>
            <w:jc w:val="center"/>
            <w:rPr>
              <w:i/>
              <w:sz w:val="18"/>
              <w:szCs w:val="19"/>
            </w:rPr>
          </w:pPr>
        </w:p>
        <w:p w14:paraId="33F602BB" w14:textId="77777777" w:rsidR="007B226C" w:rsidRDefault="007B226C" w:rsidP="00426F15">
          <w:pPr>
            <w:pStyle w:val="Footer"/>
            <w:jc w:val="center"/>
            <w:rPr>
              <w:i/>
              <w:sz w:val="18"/>
              <w:szCs w:val="19"/>
            </w:rPr>
          </w:pPr>
        </w:p>
        <w:p w14:paraId="7FD391FA" w14:textId="77777777" w:rsidR="007B226C" w:rsidRDefault="007B226C" w:rsidP="00426F15">
          <w:pPr>
            <w:pStyle w:val="Footer"/>
            <w:jc w:val="center"/>
            <w:rPr>
              <w:i/>
              <w:sz w:val="18"/>
              <w:szCs w:val="19"/>
            </w:rPr>
          </w:pPr>
          <w:r w:rsidRPr="00C63E70">
            <w:rPr>
              <w:i/>
              <w:sz w:val="18"/>
              <w:szCs w:val="19"/>
            </w:rPr>
            <w:t>PJSI is funded by the New Zealand Government and implemented by the Federal Court of Australia</w:t>
          </w:r>
        </w:p>
        <w:p w14:paraId="7294200C" w14:textId="77777777" w:rsidR="007B226C" w:rsidRDefault="007B226C" w:rsidP="00426F15">
          <w:pPr>
            <w:pStyle w:val="Footer"/>
            <w:jc w:val="center"/>
          </w:pPr>
        </w:p>
      </w:tc>
      <w:tc>
        <w:tcPr>
          <w:tcW w:w="1134" w:type="dxa"/>
          <w:tcBorders>
            <w:left w:val="nil"/>
            <w:right w:val="nil"/>
          </w:tcBorders>
        </w:tcPr>
        <w:p w14:paraId="379E72DB" w14:textId="77777777" w:rsidR="007B226C" w:rsidRDefault="007B226C" w:rsidP="00426F15">
          <w:pPr>
            <w:pStyle w:val="Footer"/>
          </w:pPr>
          <w:r>
            <w:rPr>
              <w:rFonts w:ascii="Calibri" w:hAnsi="Calibri"/>
              <w:noProof/>
              <w:sz w:val="20"/>
              <w:szCs w:val="20"/>
            </w:rPr>
            <w:drawing>
              <wp:anchor distT="0" distB="0" distL="114300" distR="114300" simplePos="0" relativeHeight="251784192" behindDoc="0" locked="0" layoutInCell="1" allowOverlap="1" wp14:anchorId="15CEC681" wp14:editId="38A1EEFF">
                <wp:simplePos x="0" y="0"/>
                <wp:positionH relativeFrom="rightMargin">
                  <wp:posOffset>-627380</wp:posOffset>
                </wp:positionH>
                <wp:positionV relativeFrom="paragraph">
                  <wp:posOffset>135419</wp:posOffset>
                </wp:positionV>
                <wp:extent cx="675640" cy="501650"/>
                <wp:effectExtent l="0" t="0" r="0" b="0"/>
                <wp:wrapNone/>
                <wp:docPr id="291" name="Picture 29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54A91732" w14:textId="77777777" w:rsidR="007B226C" w:rsidRDefault="007B226C" w:rsidP="00426F15">
          <w:pPr>
            <w:pStyle w:val="Footer"/>
          </w:pPr>
        </w:p>
        <w:p w14:paraId="75EBB89F" w14:textId="64F3A656" w:rsidR="007B226C" w:rsidRDefault="007B226C" w:rsidP="00426F15">
          <w:pPr>
            <w:pStyle w:val="Footer"/>
          </w:pPr>
          <w:r>
            <w:t xml:space="preserve"> A-</w:t>
          </w:r>
          <w:r>
            <w:fldChar w:fldCharType="begin"/>
          </w:r>
          <w:r>
            <w:instrText xml:space="preserve"> PAGE   \* MERGEFORMAT </w:instrText>
          </w:r>
          <w:r>
            <w:fldChar w:fldCharType="separate"/>
          </w:r>
          <w:r w:rsidR="00624F7D">
            <w:rPr>
              <w:noProof/>
            </w:rPr>
            <w:t>43</w:t>
          </w:r>
          <w:r>
            <w:rPr>
              <w:noProof/>
            </w:rPr>
            <w:fldChar w:fldCharType="end"/>
          </w:r>
        </w:p>
      </w:tc>
    </w:tr>
  </w:tbl>
  <w:p w14:paraId="506BDB88" w14:textId="77777777" w:rsidR="007B226C" w:rsidRPr="00426F15" w:rsidRDefault="007B226C" w:rsidP="00426F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192" w:type="dxa"/>
      <w:tblInd w:w="-1528" w:type="dxa"/>
      <w:tblBorders>
        <w:bottom w:val="none" w:sz="0" w:space="0" w:color="auto"/>
      </w:tblBorders>
      <w:tblLook w:val="04A0" w:firstRow="1" w:lastRow="0" w:firstColumn="1" w:lastColumn="0" w:noHBand="0" w:noVBand="1"/>
    </w:tblPr>
    <w:tblGrid>
      <w:gridCol w:w="2062"/>
      <w:gridCol w:w="7371"/>
      <w:gridCol w:w="1134"/>
      <w:gridCol w:w="1625"/>
    </w:tblGrid>
    <w:tr w:rsidR="007B226C" w14:paraId="7C0A5027" w14:textId="77777777" w:rsidTr="00727949">
      <w:tc>
        <w:tcPr>
          <w:tcW w:w="2062" w:type="dxa"/>
          <w:tcBorders>
            <w:left w:val="nil"/>
            <w:bottom w:val="nil"/>
            <w:right w:val="nil"/>
          </w:tcBorders>
        </w:tcPr>
        <w:p w14:paraId="1A5F7BF5" w14:textId="77777777" w:rsidR="007B226C" w:rsidRDefault="007B226C" w:rsidP="00426F15">
          <w:pPr>
            <w:pStyle w:val="Footer"/>
          </w:pPr>
          <w:r>
            <w:rPr>
              <w:i/>
              <w:noProof/>
              <w:sz w:val="18"/>
              <w:szCs w:val="19"/>
            </w:rPr>
            <w:drawing>
              <wp:anchor distT="0" distB="0" distL="114300" distR="114300" simplePos="0" relativeHeight="251774976" behindDoc="0" locked="0" layoutInCell="1" allowOverlap="1" wp14:anchorId="6DDEB9AC" wp14:editId="1485F76B">
                <wp:simplePos x="0" y="0"/>
                <wp:positionH relativeFrom="leftMargin">
                  <wp:posOffset>672561</wp:posOffset>
                </wp:positionH>
                <wp:positionV relativeFrom="paragraph">
                  <wp:posOffset>98425</wp:posOffset>
                </wp:positionV>
                <wp:extent cx="626110" cy="543560"/>
                <wp:effectExtent l="0" t="0" r="2540" b="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tcBorders>
            <w:left w:val="nil"/>
            <w:bottom w:val="nil"/>
            <w:right w:val="nil"/>
          </w:tcBorders>
        </w:tcPr>
        <w:p w14:paraId="5C233221" w14:textId="77777777" w:rsidR="007B226C" w:rsidRDefault="007B226C" w:rsidP="00426F15">
          <w:pPr>
            <w:pStyle w:val="Footer"/>
            <w:jc w:val="center"/>
            <w:rPr>
              <w:i/>
              <w:sz w:val="18"/>
              <w:szCs w:val="19"/>
            </w:rPr>
          </w:pPr>
        </w:p>
        <w:p w14:paraId="4D470ACF" w14:textId="77777777" w:rsidR="007B226C" w:rsidRDefault="007B226C" w:rsidP="00426F15">
          <w:pPr>
            <w:pStyle w:val="Footer"/>
            <w:jc w:val="center"/>
            <w:rPr>
              <w:i/>
              <w:sz w:val="18"/>
              <w:szCs w:val="19"/>
            </w:rPr>
          </w:pPr>
        </w:p>
        <w:p w14:paraId="1038E5B7" w14:textId="23E399A8" w:rsidR="007B226C" w:rsidRDefault="007B226C" w:rsidP="00426F15">
          <w:pPr>
            <w:pStyle w:val="Footer"/>
            <w:jc w:val="center"/>
            <w:rPr>
              <w:i/>
              <w:sz w:val="18"/>
              <w:szCs w:val="19"/>
            </w:rPr>
          </w:pPr>
          <w:r w:rsidRPr="00C63E70">
            <w:rPr>
              <w:i/>
              <w:sz w:val="18"/>
              <w:szCs w:val="19"/>
            </w:rPr>
            <w:t>PJSI is funded by the New Zealand Government and implemented by the Federal Court of Australia</w:t>
          </w:r>
        </w:p>
        <w:p w14:paraId="71D16183" w14:textId="77777777" w:rsidR="007B226C" w:rsidRDefault="007B226C" w:rsidP="00426F15">
          <w:pPr>
            <w:pStyle w:val="Footer"/>
            <w:jc w:val="center"/>
          </w:pPr>
        </w:p>
      </w:tc>
      <w:tc>
        <w:tcPr>
          <w:tcW w:w="1134" w:type="dxa"/>
          <w:tcBorders>
            <w:left w:val="nil"/>
            <w:right w:val="nil"/>
          </w:tcBorders>
        </w:tcPr>
        <w:p w14:paraId="0896DC19" w14:textId="77777777" w:rsidR="007B226C" w:rsidRDefault="007B226C" w:rsidP="00426F15">
          <w:pPr>
            <w:pStyle w:val="Footer"/>
          </w:pPr>
          <w:r>
            <w:rPr>
              <w:rFonts w:ascii="Calibri" w:hAnsi="Calibri"/>
              <w:noProof/>
              <w:sz w:val="20"/>
              <w:szCs w:val="20"/>
            </w:rPr>
            <w:drawing>
              <wp:anchor distT="0" distB="0" distL="114300" distR="114300" simplePos="0" relativeHeight="251776000" behindDoc="0" locked="0" layoutInCell="1" allowOverlap="1" wp14:anchorId="72718821" wp14:editId="0880460A">
                <wp:simplePos x="0" y="0"/>
                <wp:positionH relativeFrom="rightMargin">
                  <wp:posOffset>-627380</wp:posOffset>
                </wp:positionH>
                <wp:positionV relativeFrom="paragraph">
                  <wp:posOffset>135419</wp:posOffset>
                </wp:positionV>
                <wp:extent cx="675640" cy="501650"/>
                <wp:effectExtent l="0" t="0" r="0" b="0"/>
                <wp:wrapNone/>
                <wp:docPr id="293" name="Picture 29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5" w:type="dxa"/>
          <w:tcBorders>
            <w:left w:val="nil"/>
            <w:bottom w:val="nil"/>
            <w:right w:val="nil"/>
          </w:tcBorders>
        </w:tcPr>
        <w:p w14:paraId="1E866827" w14:textId="77777777" w:rsidR="007B226C" w:rsidRDefault="007B226C" w:rsidP="00426F15">
          <w:pPr>
            <w:pStyle w:val="Footer"/>
          </w:pPr>
        </w:p>
        <w:p w14:paraId="25565512" w14:textId="19EED233" w:rsidR="007B226C" w:rsidRDefault="007B226C" w:rsidP="00426F15">
          <w:pPr>
            <w:pStyle w:val="Footer"/>
          </w:pPr>
          <w:r>
            <w:t xml:space="preserve"> A-</w:t>
          </w:r>
          <w:r>
            <w:fldChar w:fldCharType="begin"/>
          </w:r>
          <w:r>
            <w:instrText xml:space="preserve"> PAGE   \* MERGEFORMAT </w:instrText>
          </w:r>
          <w:r>
            <w:fldChar w:fldCharType="separate"/>
          </w:r>
          <w:r w:rsidR="00624F7D">
            <w:rPr>
              <w:noProof/>
            </w:rPr>
            <w:t>51</w:t>
          </w:r>
          <w:r>
            <w:rPr>
              <w:noProof/>
            </w:rPr>
            <w:fldChar w:fldCharType="end"/>
          </w:r>
        </w:p>
      </w:tc>
    </w:tr>
  </w:tbl>
  <w:p w14:paraId="43EDFB4E" w14:textId="005370C1" w:rsidR="007B226C" w:rsidRPr="00426F15" w:rsidRDefault="007B226C" w:rsidP="00426F1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CC5B8" w14:textId="77777777" w:rsidR="007B226C" w:rsidRDefault="007B226C" w:rsidP="00727949">
    <w:pPr>
      <w:pStyle w:val="Footer"/>
      <w:jc w:val="right"/>
    </w:pPr>
    <w:r>
      <w:rPr>
        <w:noProof/>
      </w:rPr>
      <mc:AlternateContent>
        <mc:Choice Requires="wps">
          <w:drawing>
            <wp:anchor distT="0" distB="0" distL="114300" distR="114300" simplePos="0" relativeHeight="251772928" behindDoc="0" locked="0" layoutInCell="1" allowOverlap="1" wp14:anchorId="08E2A400" wp14:editId="79BA52B6">
              <wp:simplePos x="0" y="0"/>
              <wp:positionH relativeFrom="column">
                <wp:posOffset>38100</wp:posOffset>
              </wp:positionH>
              <wp:positionV relativeFrom="paragraph">
                <wp:posOffset>-2538730</wp:posOffset>
              </wp:positionV>
              <wp:extent cx="56483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3985"/>
                      </a:xfrm>
                      <a:prstGeom prst="rect">
                        <a:avLst/>
                      </a:prstGeom>
                      <a:noFill/>
                      <a:ln w="9525">
                        <a:noFill/>
                        <a:miter lim="800000"/>
                        <a:headEnd/>
                        <a:tailEnd/>
                      </a:ln>
                    </wps:spPr>
                    <wps:txbx>
                      <w:txbxContent>
                        <w:p w14:paraId="6465FA73" w14:textId="77777777" w:rsidR="007B226C" w:rsidRPr="00151D45" w:rsidRDefault="007B226C" w:rsidP="00727949">
                          <w:pPr>
                            <w:rPr>
                              <w:color w:val="FF0000"/>
                              <w:szCs w:val="23"/>
                              <w:lang w:val="en-US"/>
                            </w:rPr>
                          </w:pPr>
                          <w:r w:rsidRPr="00151D45">
                            <w:rPr>
                              <w:szCs w:val="23"/>
                            </w:rPr>
                            <w:t xml:space="preserve">Toolkits are evolving and changes may be made in future versions. For the latest version of </w:t>
                          </w:r>
                          <w:r>
                            <w:rPr>
                              <w:szCs w:val="23"/>
                              <w:lang w:val="en-US"/>
                            </w:rPr>
                            <w:t xml:space="preserve">the </w:t>
                          </w:r>
                          <w:r w:rsidRPr="00151D45">
                            <w:rPr>
                              <w:szCs w:val="23"/>
                              <w:lang w:val="en-US"/>
                            </w:rPr>
                            <w:t>Toolkit</w:t>
                          </w:r>
                          <w:r>
                            <w:rPr>
                              <w:szCs w:val="23"/>
                              <w:lang w:val="en-US"/>
                            </w:rPr>
                            <w:t>s</w:t>
                          </w:r>
                          <w:r w:rsidRPr="00151D45">
                            <w:rPr>
                              <w:szCs w:val="23"/>
                              <w:lang w:val="en-US"/>
                            </w:rPr>
                            <w:t xml:space="preserve"> </w:t>
                          </w:r>
                          <w:r w:rsidRPr="00151D45">
                            <w:rPr>
                              <w:szCs w:val="23"/>
                            </w:rPr>
                            <w:t xml:space="preserve">refer to the website - </w:t>
                          </w:r>
                          <w:hyperlink r:id="rId1" w:history="1">
                            <w:r w:rsidRPr="00A76CDF">
                              <w:rPr>
                                <w:rStyle w:val="Hyperlink"/>
                                <w:b/>
                              </w:rPr>
                              <w:t>http://www.fedcourt.gov.au/pjsi/benchbooks/toolkits</w:t>
                            </w:r>
                          </w:hyperlink>
                        </w:p>
                        <w:p w14:paraId="3745EB37" w14:textId="77777777" w:rsidR="007B226C" w:rsidRPr="00151D45" w:rsidRDefault="007B226C" w:rsidP="00727949">
                          <w:pPr>
                            <w:rPr>
                              <w:szCs w:val="23"/>
                            </w:rPr>
                          </w:pPr>
                        </w:p>
                        <w:p w14:paraId="105D63DE" w14:textId="77777777" w:rsidR="007B226C" w:rsidRDefault="007B226C" w:rsidP="00727949">
                          <w:r w:rsidRPr="00151D45">
                            <w:rPr>
                              <w:szCs w:val="23"/>
                              <w:lang w:val="en-US"/>
                            </w:rPr>
                            <w:t>Note: While every effort has been made to produce informative and educative tools, the applicability of these may vary depending on country and regional circumstances</w:t>
                          </w:r>
                        </w:p>
                        <w:p w14:paraId="69CCE8AE" w14:textId="77777777" w:rsidR="007B226C" w:rsidRDefault="007B2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08E2A400" id="_x0000_t202" coordsize="21600,21600" o:spt="202" path="m,l,21600r21600,l21600,xe">
              <v:stroke joinstyle="miter"/>
              <v:path gradientshapeok="t" o:connecttype="rect"/>
            </v:shapetype>
            <v:shape id="Text Box 2" o:spid="_x0000_s1030" type="#_x0000_t202" style="position:absolute;left:0;text-align:left;margin-left:3pt;margin-top:-199.9pt;width:444.7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" filled="f" stroked="f">
              <v:textbox>
                <w:txbxContent>
                  <w:p w14:paraId="6465FA73" w14:textId="77777777" w:rsidR="007B226C" w:rsidRPr="00151D45" w:rsidRDefault="007B226C" w:rsidP="00727949">
                    <w:pPr>
                      <w:rPr>
                        <w:color w:val="FF0000"/>
                        <w:szCs w:val="23"/>
                        <w:lang w:val="en-US"/>
                      </w:rPr>
                    </w:pPr>
                    <w:r w:rsidRPr="00151D45">
                      <w:rPr>
                        <w:szCs w:val="23"/>
                      </w:rPr>
                      <w:t xml:space="preserve">Toolkits are evolving and changes may be made in future versions. For the latest version of </w:t>
                    </w:r>
                    <w:r>
                      <w:rPr>
                        <w:szCs w:val="23"/>
                        <w:lang w:val="en-US"/>
                      </w:rPr>
                      <w:t xml:space="preserve">the </w:t>
                    </w:r>
                    <w:r w:rsidRPr="00151D45">
                      <w:rPr>
                        <w:szCs w:val="23"/>
                        <w:lang w:val="en-US"/>
                      </w:rPr>
                      <w:t>Toolkit</w:t>
                    </w:r>
                    <w:r>
                      <w:rPr>
                        <w:szCs w:val="23"/>
                        <w:lang w:val="en-US"/>
                      </w:rPr>
                      <w:t>s</w:t>
                    </w:r>
                    <w:r w:rsidRPr="00151D45">
                      <w:rPr>
                        <w:szCs w:val="23"/>
                        <w:lang w:val="en-US"/>
                      </w:rPr>
                      <w:t xml:space="preserve"> </w:t>
                    </w:r>
                    <w:r w:rsidRPr="00151D45">
                      <w:rPr>
                        <w:szCs w:val="23"/>
                      </w:rPr>
                      <w:t xml:space="preserve">refer to the website - </w:t>
                    </w:r>
                    <w:hyperlink r:id="rId2" w:history="1">
                      <w:r w:rsidRPr="00A76CDF">
                        <w:rPr>
                          <w:rStyle w:val="Hyperlink"/>
                          <w:b/>
                        </w:rPr>
                        <w:t>http://www.fedcourt.gov.au/pjsi/benchbooks/toolkits</w:t>
                      </w:r>
                    </w:hyperlink>
                  </w:p>
                  <w:p w14:paraId="3745EB37" w14:textId="77777777" w:rsidR="007B226C" w:rsidRPr="00151D45" w:rsidRDefault="007B226C" w:rsidP="00727949">
                    <w:pPr>
                      <w:rPr>
                        <w:szCs w:val="23"/>
                      </w:rPr>
                    </w:pPr>
                  </w:p>
                  <w:p w14:paraId="105D63DE" w14:textId="77777777" w:rsidR="007B226C" w:rsidRDefault="007B226C" w:rsidP="00727949">
                    <w:r w:rsidRPr="00151D45">
                      <w:rPr>
                        <w:szCs w:val="23"/>
                        <w:lang w:val="en-US"/>
                      </w:rPr>
                      <w:t>Note: While every effort has been made to produce informative and educative tools, the applicability of these may vary depending on country and regional circumstances</w:t>
                    </w:r>
                  </w:p>
                  <w:p w14:paraId="69CCE8AE" w14:textId="77777777" w:rsidR="007B226C" w:rsidRDefault="007B226C"/>
                </w:txbxContent>
              </v:textbox>
            </v:shape>
          </w:pict>
        </mc:Fallback>
      </mc:AlternateContent>
    </w:r>
  </w:p>
  <w:p w14:paraId="6919E507" w14:textId="77777777" w:rsidR="007B226C" w:rsidRDefault="007B2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B1888" w14:textId="77777777" w:rsidR="007B226C" w:rsidRDefault="007B226C" w:rsidP="00181670">
      <w:r>
        <w:separator/>
      </w:r>
    </w:p>
  </w:footnote>
  <w:footnote w:type="continuationSeparator" w:id="0">
    <w:p w14:paraId="79ADE7E0" w14:textId="77777777" w:rsidR="007B226C" w:rsidRDefault="007B226C" w:rsidP="00181670">
      <w:r>
        <w:continuationSeparator/>
      </w:r>
    </w:p>
  </w:footnote>
  <w:footnote w:id="1">
    <w:p w14:paraId="69CA61A6" w14:textId="77777777" w:rsidR="007B226C" w:rsidRPr="006F4607" w:rsidRDefault="007B226C" w:rsidP="00214B29">
      <w:pPr>
        <w:pStyle w:val="FootnoteText"/>
        <w:rPr>
          <w:sz w:val="16"/>
          <w:szCs w:val="16"/>
        </w:rPr>
      </w:pPr>
      <w:r w:rsidRPr="006F4607">
        <w:rPr>
          <w:rStyle w:val="FootnoteReference"/>
          <w:sz w:val="16"/>
          <w:szCs w:val="16"/>
        </w:rPr>
        <w:footnoteRef/>
      </w:r>
      <w:r w:rsidRPr="006F4607">
        <w:rPr>
          <w:sz w:val="16"/>
          <w:szCs w:val="16"/>
        </w:rPr>
        <w:t xml:space="preserve"> </w:t>
      </w:r>
      <w:r w:rsidRPr="00B07ED4">
        <w:rPr>
          <w:sz w:val="18"/>
          <w:szCs w:val="18"/>
        </w:rPr>
        <w:t xml:space="preserve">Federal Court of Australia. 2020. Federal Court of Australia National Practitioners Guide to Online Hearings and Microsoft Teams. Federal Court of Australia. </w:t>
      </w:r>
      <w:hyperlink r:id="rId1" w:history="1">
        <w:r w:rsidRPr="00B07ED4">
          <w:rPr>
            <w:rStyle w:val="Hyperlink"/>
            <w:color w:val="00687D"/>
            <w:sz w:val="18"/>
            <w:szCs w:val="18"/>
          </w:rPr>
          <w:t>https://www.fedcourt.gov.au/online-services/online-hearings</w:t>
        </w:r>
      </w:hyperlink>
    </w:p>
  </w:footnote>
  <w:footnote w:id="2">
    <w:p w14:paraId="5CB7320B" w14:textId="77777777" w:rsidR="007B226C" w:rsidRPr="00E52048" w:rsidRDefault="007B226C" w:rsidP="00506A01">
      <w:pPr>
        <w:pStyle w:val="FootnoteText"/>
        <w:rPr>
          <w:sz w:val="16"/>
          <w:szCs w:val="16"/>
        </w:rPr>
      </w:pPr>
      <w:r w:rsidRPr="0075445E">
        <w:rPr>
          <w:rStyle w:val="FootnoteReference"/>
          <w:rFonts w:eastAsiaTheme="majorEastAsia"/>
          <w:sz w:val="18"/>
          <w:szCs w:val="18"/>
        </w:rPr>
        <w:footnoteRef/>
      </w:r>
      <w:r w:rsidRPr="0075445E">
        <w:rPr>
          <w:sz w:val="18"/>
          <w:szCs w:val="18"/>
        </w:rPr>
        <w:t xml:space="preserve"> </w:t>
      </w:r>
      <w:r w:rsidRPr="00E52048">
        <w:rPr>
          <w:sz w:val="16"/>
          <w:szCs w:val="16"/>
        </w:rPr>
        <w:t xml:space="preserve">Note: this is formerly Google Hangout. Google Hangout is being phased out, but is still </w:t>
      </w:r>
      <w:hyperlink r:id="rId2" w:history="1">
        <w:r w:rsidRPr="00E52048">
          <w:rPr>
            <w:rStyle w:val="Hyperlink"/>
            <w:sz w:val="16"/>
            <w:szCs w:val="16"/>
          </w:rPr>
          <w:t>currently available online</w:t>
        </w:r>
      </w:hyperlink>
      <w:r w:rsidRPr="00E52048">
        <w:rPr>
          <w:sz w:val="16"/>
          <w:szCs w:val="16"/>
        </w:rPr>
        <w:t xml:space="preserve"> for immediate, free video calls with up to 10 people. </w:t>
      </w:r>
    </w:p>
  </w:footnote>
  <w:footnote w:id="3">
    <w:p w14:paraId="7B07B539" w14:textId="77777777" w:rsidR="007B226C" w:rsidRPr="00E52048" w:rsidRDefault="007B226C" w:rsidP="00506A01">
      <w:pPr>
        <w:pStyle w:val="FootnoteText"/>
        <w:rPr>
          <w:sz w:val="16"/>
          <w:szCs w:val="16"/>
        </w:rPr>
      </w:pPr>
      <w:r w:rsidRPr="00E52048">
        <w:rPr>
          <w:rStyle w:val="FootnoteReference"/>
          <w:rFonts w:eastAsiaTheme="majorEastAsia"/>
          <w:sz w:val="16"/>
          <w:szCs w:val="16"/>
        </w:rPr>
        <w:footnoteRef/>
      </w:r>
      <w:r w:rsidRPr="00E52048">
        <w:rPr>
          <w:sz w:val="16"/>
          <w:szCs w:val="16"/>
        </w:rPr>
        <w:t xml:space="preserve"> Please note: </w:t>
      </w:r>
      <w:hyperlink r:id="rId3" w:history="1">
        <w:r w:rsidRPr="00E52048">
          <w:rPr>
            <w:rStyle w:val="Hyperlink"/>
            <w:sz w:val="16"/>
            <w:szCs w:val="16"/>
          </w:rPr>
          <w:t>Skype for Business</w:t>
        </w:r>
      </w:hyperlink>
      <w:r w:rsidRPr="00E52048">
        <w:rPr>
          <w:sz w:val="16"/>
          <w:szCs w:val="16"/>
        </w:rPr>
        <w:t xml:space="preserve"> will be retired and replaced by Microsoft Teams by July 31, 2021. Other platforms considered and determined unsuitable for PJSI’s purpose include: </w:t>
      </w:r>
      <w:hyperlink r:id="rId4" w:history="1">
        <w:r w:rsidRPr="00E52048">
          <w:rPr>
            <w:rStyle w:val="Hyperlink"/>
            <w:sz w:val="16"/>
            <w:szCs w:val="16"/>
          </w:rPr>
          <w:t>Whereby</w:t>
        </w:r>
      </w:hyperlink>
      <w:r w:rsidRPr="00E52048">
        <w:rPr>
          <w:sz w:val="16"/>
          <w:szCs w:val="16"/>
        </w:rPr>
        <w:t xml:space="preserve">; </w:t>
      </w:r>
      <w:hyperlink r:id="rId5" w:history="1">
        <w:r w:rsidRPr="00E52048">
          <w:rPr>
            <w:rStyle w:val="Hyperlink"/>
            <w:sz w:val="16"/>
            <w:szCs w:val="16"/>
          </w:rPr>
          <w:t>True Conference</w:t>
        </w:r>
      </w:hyperlink>
      <w:r w:rsidRPr="00E52048">
        <w:rPr>
          <w:sz w:val="16"/>
          <w:szCs w:val="16"/>
        </w:rPr>
        <w:t xml:space="preserve">; </w:t>
      </w:r>
      <w:hyperlink r:id="rId6" w:history="1">
        <w:r w:rsidRPr="00E52048">
          <w:rPr>
            <w:rStyle w:val="Hyperlink"/>
            <w:sz w:val="16"/>
            <w:szCs w:val="16"/>
          </w:rPr>
          <w:t>GoToMeeting</w:t>
        </w:r>
      </w:hyperlink>
      <w:r w:rsidRPr="00E52048">
        <w:rPr>
          <w:sz w:val="16"/>
          <w:szCs w:val="16"/>
        </w:rPr>
        <w:t xml:space="preserve">; </w:t>
      </w:r>
      <w:hyperlink r:id="rId7" w:history="1">
        <w:proofErr w:type="spellStart"/>
        <w:r w:rsidRPr="00E52048">
          <w:rPr>
            <w:rStyle w:val="Hyperlink"/>
            <w:sz w:val="16"/>
            <w:szCs w:val="16"/>
          </w:rPr>
          <w:t>ClickMeeting</w:t>
        </w:r>
        <w:proofErr w:type="spellEnd"/>
      </w:hyperlink>
      <w:r w:rsidRPr="00E52048">
        <w:rPr>
          <w:sz w:val="16"/>
          <w:szCs w:val="16"/>
        </w:rPr>
        <w:t xml:space="preserve">; </w:t>
      </w:r>
      <w:hyperlink r:id="rId8" w:history="1">
        <w:proofErr w:type="spellStart"/>
        <w:r w:rsidRPr="00E52048">
          <w:rPr>
            <w:rStyle w:val="Hyperlink"/>
            <w:sz w:val="16"/>
            <w:szCs w:val="16"/>
          </w:rPr>
          <w:t>UMeeting</w:t>
        </w:r>
        <w:proofErr w:type="spellEnd"/>
      </w:hyperlink>
      <w:r w:rsidRPr="00E52048">
        <w:rPr>
          <w:sz w:val="16"/>
          <w:szCs w:val="16"/>
        </w:rPr>
        <w:t xml:space="preserve">; and </w:t>
      </w:r>
      <w:hyperlink r:id="rId9" w:history="1">
        <w:proofErr w:type="spellStart"/>
        <w:r w:rsidRPr="00E52048">
          <w:rPr>
            <w:rStyle w:val="Hyperlink"/>
            <w:sz w:val="16"/>
            <w:szCs w:val="16"/>
          </w:rPr>
          <w:t>BigBlueButton</w:t>
        </w:r>
        <w:proofErr w:type="spellEnd"/>
      </w:hyperlink>
      <w:r w:rsidRPr="00E52048">
        <w:rPr>
          <w:sz w:val="16"/>
          <w:szCs w:val="16"/>
        </w:rPr>
        <w:t xml:space="preserve">. </w:t>
      </w:r>
    </w:p>
  </w:footnote>
  <w:footnote w:id="4">
    <w:p w14:paraId="71C034C1" w14:textId="77777777" w:rsidR="007B226C" w:rsidRPr="00E52048" w:rsidRDefault="007B226C" w:rsidP="00506A01">
      <w:pPr>
        <w:pStyle w:val="FootnoteText"/>
        <w:rPr>
          <w:sz w:val="16"/>
          <w:szCs w:val="16"/>
        </w:rPr>
      </w:pPr>
      <w:r w:rsidRPr="00E52048">
        <w:rPr>
          <w:rStyle w:val="FootnoteReference"/>
          <w:rFonts w:eastAsiaTheme="majorEastAsia"/>
          <w:sz w:val="16"/>
          <w:szCs w:val="16"/>
        </w:rPr>
        <w:footnoteRef/>
      </w:r>
      <w:r w:rsidRPr="00E52048">
        <w:rPr>
          <w:sz w:val="16"/>
          <w:szCs w:val="16"/>
        </w:rPr>
        <w:t xml:space="preserve"> All costs are in Australian Dollars (AUD), are calculated monthly, and are per subscription/user.</w:t>
      </w:r>
    </w:p>
  </w:footnote>
  <w:footnote w:id="5">
    <w:p w14:paraId="75B4C36D" w14:textId="77777777" w:rsidR="007B226C" w:rsidRPr="00E52048" w:rsidRDefault="007B226C" w:rsidP="00506A01">
      <w:pPr>
        <w:pStyle w:val="FootnoteText"/>
        <w:rPr>
          <w:sz w:val="16"/>
          <w:szCs w:val="16"/>
        </w:rPr>
      </w:pPr>
      <w:r w:rsidRPr="00E52048">
        <w:rPr>
          <w:rStyle w:val="FootnoteReference"/>
          <w:rFonts w:eastAsiaTheme="majorEastAsia"/>
          <w:sz w:val="16"/>
          <w:szCs w:val="16"/>
        </w:rPr>
        <w:footnoteRef/>
      </w:r>
      <w:r w:rsidRPr="00E52048">
        <w:rPr>
          <w:sz w:val="16"/>
          <w:szCs w:val="16"/>
        </w:rPr>
        <w:t xml:space="preserve"> For any organisation already using Microsoft Office 365 emails and platforms. </w:t>
      </w:r>
    </w:p>
  </w:footnote>
  <w:footnote w:id="6">
    <w:p w14:paraId="32BA1B6B" w14:textId="77777777" w:rsidR="007B226C" w:rsidRPr="00E52048" w:rsidRDefault="007B226C" w:rsidP="00506A01">
      <w:pPr>
        <w:pStyle w:val="FootnoteText"/>
        <w:rPr>
          <w:sz w:val="16"/>
          <w:szCs w:val="16"/>
        </w:rPr>
      </w:pPr>
      <w:r w:rsidRPr="00E52048">
        <w:rPr>
          <w:rStyle w:val="FootnoteReference"/>
          <w:rFonts w:eastAsiaTheme="majorEastAsia"/>
          <w:sz w:val="16"/>
          <w:szCs w:val="16"/>
        </w:rPr>
        <w:footnoteRef/>
      </w:r>
      <w:r w:rsidRPr="00E52048">
        <w:rPr>
          <w:sz w:val="16"/>
          <w:szCs w:val="16"/>
        </w:rPr>
        <w:t xml:space="preserve"> This price includes the full suite of </w:t>
      </w:r>
      <w:proofErr w:type="spellStart"/>
      <w:r w:rsidRPr="00E52048">
        <w:rPr>
          <w:sz w:val="16"/>
          <w:szCs w:val="16"/>
        </w:rPr>
        <w:t>GSuite</w:t>
      </w:r>
      <w:proofErr w:type="spellEnd"/>
      <w:r w:rsidRPr="00E52048">
        <w:rPr>
          <w:sz w:val="16"/>
          <w:szCs w:val="16"/>
        </w:rPr>
        <w:t xml:space="preserve"> products, including: video conferencing, web chat, email address, online cloud storage and website builders.  </w:t>
      </w:r>
    </w:p>
  </w:footnote>
  <w:footnote w:id="7">
    <w:p w14:paraId="28BAA43A" w14:textId="77777777" w:rsidR="007B226C" w:rsidRPr="00E52048" w:rsidRDefault="007B226C" w:rsidP="00506A01">
      <w:pPr>
        <w:pStyle w:val="FootnoteText"/>
        <w:rPr>
          <w:sz w:val="16"/>
          <w:szCs w:val="16"/>
        </w:rPr>
      </w:pPr>
      <w:r w:rsidRPr="00E52048">
        <w:rPr>
          <w:rStyle w:val="FootnoteReference"/>
          <w:rFonts w:eastAsiaTheme="majorEastAsia"/>
          <w:sz w:val="16"/>
          <w:szCs w:val="16"/>
        </w:rPr>
        <w:footnoteRef/>
      </w:r>
      <w:r w:rsidRPr="00E52048">
        <w:rPr>
          <w:sz w:val="16"/>
          <w:szCs w:val="16"/>
        </w:rPr>
        <w:t xml:space="preserve"> When calling another Skype account.</w:t>
      </w:r>
    </w:p>
  </w:footnote>
  <w:footnote w:id="8">
    <w:p w14:paraId="1B3AFC12" w14:textId="77777777" w:rsidR="007B226C" w:rsidRPr="000F0333" w:rsidRDefault="007B226C" w:rsidP="00506A01">
      <w:pPr>
        <w:pStyle w:val="FootnoteText"/>
        <w:rPr>
          <w:sz w:val="18"/>
          <w:szCs w:val="18"/>
        </w:rPr>
      </w:pPr>
      <w:r w:rsidRPr="00E52048">
        <w:rPr>
          <w:rStyle w:val="FootnoteReference"/>
          <w:rFonts w:eastAsiaTheme="majorEastAsia"/>
          <w:sz w:val="16"/>
          <w:szCs w:val="16"/>
        </w:rPr>
        <w:footnoteRef/>
      </w:r>
      <w:r w:rsidRPr="00E52048">
        <w:rPr>
          <w:sz w:val="16"/>
          <w:szCs w:val="16"/>
        </w:rPr>
        <w:t xml:space="preserve"> These ratings have been applied by the PJSI team based upon PJSI’s experience with set-up and use of these platforms.</w:t>
      </w:r>
      <w:r w:rsidRPr="000F0333">
        <w:rPr>
          <w:sz w:val="18"/>
          <w:szCs w:val="18"/>
        </w:rPr>
        <w:t xml:space="preserve"> </w:t>
      </w:r>
    </w:p>
  </w:footnote>
  <w:footnote w:id="9">
    <w:p w14:paraId="40E4FE74" w14:textId="77777777" w:rsidR="007B226C" w:rsidRPr="0075445E" w:rsidRDefault="007B226C" w:rsidP="00506A01">
      <w:pPr>
        <w:pStyle w:val="FootnoteText"/>
        <w:rPr>
          <w:sz w:val="18"/>
          <w:szCs w:val="18"/>
        </w:rPr>
      </w:pPr>
      <w:r w:rsidRPr="00E52048">
        <w:rPr>
          <w:rStyle w:val="FootnoteReference"/>
          <w:rFonts w:eastAsiaTheme="majorEastAsia"/>
          <w:sz w:val="16"/>
          <w:szCs w:val="18"/>
        </w:rPr>
        <w:footnoteRef/>
      </w:r>
      <w:r w:rsidRPr="00E52048">
        <w:rPr>
          <w:sz w:val="16"/>
          <w:szCs w:val="18"/>
        </w:rPr>
        <w:t xml:space="preserve"> The bandwidths listed are the minimum required in order to run the software effectively for audio/video calls. Bandwidth is the range of frequencies required to transmit a signal (the amount of data that can flow in a given time). </w:t>
      </w:r>
      <w:r w:rsidRPr="00E52048">
        <w:rPr>
          <w:i/>
          <w:sz w:val="16"/>
          <w:szCs w:val="18"/>
        </w:rPr>
        <w:t>Mbps</w:t>
      </w:r>
      <w:r w:rsidRPr="00E52048">
        <w:rPr>
          <w:sz w:val="16"/>
          <w:szCs w:val="18"/>
        </w:rPr>
        <w:t xml:space="preserve"> stands for megabits per second, and </w:t>
      </w:r>
      <w:r w:rsidRPr="00E52048">
        <w:rPr>
          <w:i/>
          <w:sz w:val="16"/>
          <w:szCs w:val="18"/>
        </w:rPr>
        <w:t>kbps</w:t>
      </w:r>
      <w:r w:rsidRPr="00E52048">
        <w:rPr>
          <w:sz w:val="16"/>
          <w:szCs w:val="18"/>
        </w:rPr>
        <w:t xml:space="preserve"> stands for kilobits per second. 1,000 kbps equals 1 mbps. </w:t>
      </w:r>
    </w:p>
  </w:footnote>
  <w:footnote w:id="10">
    <w:p w14:paraId="76453091" w14:textId="77777777" w:rsidR="007B226C" w:rsidRPr="00E52048" w:rsidRDefault="007B226C" w:rsidP="003D0637">
      <w:pPr>
        <w:pStyle w:val="FootnoteText"/>
        <w:rPr>
          <w:sz w:val="16"/>
          <w:szCs w:val="16"/>
        </w:rPr>
      </w:pPr>
      <w:r w:rsidRPr="00E52048">
        <w:rPr>
          <w:rStyle w:val="FootnoteReference"/>
          <w:sz w:val="16"/>
          <w:szCs w:val="16"/>
        </w:rPr>
        <w:footnoteRef/>
      </w:r>
      <w:r w:rsidRPr="00E52048">
        <w:rPr>
          <w:sz w:val="16"/>
          <w:szCs w:val="16"/>
        </w:rPr>
        <w:t xml:space="preserve"> Legg, M., Song, A. (2020) The Courts and the Pandemic: </w:t>
      </w:r>
      <w:r w:rsidRPr="00E52048">
        <w:rPr>
          <w:i/>
          <w:sz w:val="16"/>
          <w:szCs w:val="16"/>
        </w:rPr>
        <w:t xml:space="preserve">the role and limits of technology. </w:t>
      </w:r>
      <w:r w:rsidRPr="00E52048">
        <w:rPr>
          <w:sz w:val="16"/>
          <w:szCs w:val="16"/>
        </w:rPr>
        <w:t xml:space="preserve">Law Society of New South Wales Journal. </w:t>
      </w:r>
      <w:hyperlink r:id="rId10" w:history="1">
        <w:r w:rsidRPr="00E52048">
          <w:rPr>
            <w:rStyle w:val="Hyperlink"/>
            <w:color w:val="00687D"/>
            <w:sz w:val="16"/>
            <w:szCs w:val="16"/>
          </w:rPr>
          <w:t>https://lsj.com.au/articles/the-courts-and-the-pandemic-the-role-and-limits-of-technology/</w:t>
        </w:r>
      </w:hyperlink>
      <w:r w:rsidRPr="00E52048">
        <w:rPr>
          <w:color w:val="00687D"/>
          <w:sz w:val="16"/>
          <w:szCs w:val="16"/>
        </w:rPr>
        <w:t xml:space="preserve"> </w:t>
      </w:r>
    </w:p>
  </w:footnote>
  <w:footnote w:id="11">
    <w:p w14:paraId="2FC5C204" w14:textId="77777777" w:rsidR="007B226C" w:rsidRPr="00E52048" w:rsidRDefault="007B226C" w:rsidP="004F526F">
      <w:pPr>
        <w:pStyle w:val="FootnoteText"/>
        <w:rPr>
          <w:sz w:val="16"/>
          <w:szCs w:val="16"/>
        </w:rPr>
      </w:pPr>
      <w:r w:rsidRPr="0075445E">
        <w:rPr>
          <w:rStyle w:val="FootnoteReference"/>
          <w:sz w:val="18"/>
          <w:szCs w:val="18"/>
        </w:rPr>
        <w:footnoteRef/>
      </w:r>
      <w:r w:rsidRPr="0075445E">
        <w:rPr>
          <w:sz w:val="18"/>
          <w:szCs w:val="18"/>
        </w:rPr>
        <w:t xml:space="preserve"> </w:t>
      </w:r>
      <w:r w:rsidRPr="00E52048">
        <w:rPr>
          <w:sz w:val="16"/>
          <w:szCs w:val="16"/>
        </w:rPr>
        <w:t xml:space="preserve">National Centre for State Courts. 2020. Conducting Fair and Just Remote Hearings: </w:t>
      </w:r>
      <w:r w:rsidRPr="00E52048">
        <w:rPr>
          <w:i/>
          <w:sz w:val="16"/>
          <w:szCs w:val="16"/>
        </w:rPr>
        <w:t xml:space="preserve">A Bench Guide for Judges. </w:t>
      </w:r>
      <w:hyperlink r:id="rId11" w:history="1">
        <w:r w:rsidRPr="00E52048">
          <w:rPr>
            <w:rStyle w:val="Hyperlink"/>
            <w:color w:val="00687D"/>
            <w:sz w:val="16"/>
            <w:szCs w:val="16"/>
          </w:rPr>
          <w:t>https://www.ncsc.org/newsroom/public-health-emergency</w:t>
        </w:r>
      </w:hyperlink>
    </w:p>
  </w:footnote>
  <w:footnote w:id="12">
    <w:p w14:paraId="283CC21A" w14:textId="4657962E" w:rsidR="007B226C" w:rsidRPr="00E52048" w:rsidRDefault="007B226C">
      <w:pPr>
        <w:pStyle w:val="FootnoteText"/>
        <w:rPr>
          <w:sz w:val="16"/>
          <w:szCs w:val="16"/>
        </w:rPr>
      </w:pPr>
      <w:r w:rsidRPr="00E52048">
        <w:rPr>
          <w:rStyle w:val="FootnoteReference"/>
          <w:sz w:val="16"/>
          <w:szCs w:val="16"/>
        </w:rPr>
        <w:footnoteRef/>
      </w:r>
      <w:r w:rsidRPr="00E52048">
        <w:rPr>
          <w:sz w:val="16"/>
          <w:szCs w:val="16"/>
        </w:rPr>
        <w:t xml:space="preserve"> J L B </w:t>
      </w:r>
      <w:proofErr w:type="spellStart"/>
      <w:r w:rsidRPr="00E52048">
        <w:rPr>
          <w:sz w:val="16"/>
          <w:szCs w:val="16"/>
        </w:rPr>
        <w:t>Allsop</w:t>
      </w:r>
      <w:proofErr w:type="spellEnd"/>
      <w:r w:rsidRPr="00E52048">
        <w:rPr>
          <w:sz w:val="16"/>
          <w:szCs w:val="16"/>
        </w:rPr>
        <w:t xml:space="preserve">, Chief Justice. 2016. Overseas Service and Evidence Practice Note (GPN-OSE). Federal Court of Australia, 25 October 2016. </w:t>
      </w:r>
      <w:hyperlink r:id="rId12" w:history="1">
        <w:r w:rsidRPr="00E52048">
          <w:rPr>
            <w:rStyle w:val="Hyperlink"/>
            <w:color w:val="00687D"/>
            <w:sz w:val="16"/>
            <w:szCs w:val="16"/>
          </w:rPr>
          <w:t>https://www.fedcourt.gov.au/law-and-practice/practice-documents/practice-notes/gpn-ose</w:t>
        </w:r>
      </w:hyperlink>
      <w:r w:rsidRPr="00E52048">
        <w:rPr>
          <w:color w:val="00687D"/>
          <w:sz w:val="16"/>
          <w:szCs w:val="16"/>
        </w:rPr>
        <w:t xml:space="preserve"> </w:t>
      </w:r>
    </w:p>
  </w:footnote>
  <w:footnote w:id="13">
    <w:p w14:paraId="6F01921B" w14:textId="77777777" w:rsidR="007B226C" w:rsidRPr="00AB5362" w:rsidRDefault="007B226C" w:rsidP="00F23941">
      <w:pPr>
        <w:pStyle w:val="FootnoteText"/>
        <w:rPr>
          <w:i/>
          <w:sz w:val="16"/>
          <w:szCs w:val="16"/>
        </w:rPr>
      </w:pPr>
      <w:r w:rsidRPr="0075445E">
        <w:rPr>
          <w:rStyle w:val="FootnoteReference"/>
          <w:sz w:val="16"/>
          <w:szCs w:val="16"/>
        </w:rPr>
        <w:footnoteRef/>
      </w:r>
      <w:r w:rsidRPr="0075445E">
        <w:rPr>
          <w:sz w:val="16"/>
          <w:szCs w:val="16"/>
        </w:rPr>
        <w:t xml:space="preserve"> </w:t>
      </w:r>
      <w:r w:rsidRPr="00AB5362">
        <w:rPr>
          <w:sz w:val="16"/>
          <w:szCs w:val="16"/>
        </w:rPr>
        <w:t xml:space="preserve">National Centre for State Courts. 2020. Coronavirus and the Courts: </w:t>
      </w:r>
      <w:r w:rsidRPr="00AB5362">
        <w:rPr>
          <w:i/>
          <w:sz w:val="16"/>
          <w:szCs w:val="16"/>
        </w:rPr>
        <w:t xml:space="preserve">National Centre for State Courts Data Visualisations. </w:t>
      </w:r>
      <w:hyperlink r:id="rId13" w:anchor="!/vizhome/StateCourtResponsestoCOVID-19/CovidTheCourts" w:history="1">
        <w:r w:rsidRPr="00AB5362">
          <w:rPr>
            <w:rStyle w:val="Hyperlink"/>
            <w:color w:val="00687D"/>
            <w:sz w:val="16"/>
            <w:szCs w:val="16"/>
          </w:rPr>
          <w:t>https://public.tableau.com/profile/ncscviz#!/vizhome/StateCourtResponsestoCOVID-19/CovidTheCourts</w:t>
        </w:r>
      </w:hyperlink>
    </w:p>
  </w:footnote>
  <w:footnote w:id="14">
    <w:p w14:paraId="0C13499B" w14:textId="77777777" w:rsidR="007B226C" w:rsidRPr="00AB5362" w:rsidRDefault="007B226C" w:rsidP="00F23941">
      <w:pPr>
        <w:pStyle w:val="FootnoteText"/>
        <w:rPr>
          <w:sz w:val="16"/>
          <w:szCs w:val="16"/>
        </w:rPr>
      </w:pPr>
      <w:r w:rsidRPr="00AB5362">
        <w:rPr>
          <w:rStyle w:val="FootnoteReference"/>
          <w:sz w:val="16"/>
          <w:szCs w:val="16"/>
        </w:rPr>
        <w:footnoteRef/>
      </w:r>
      <w:r w:rsidRPr="00AB5362">
        <w:rPr>
          <w:sz w:val="16"/>
          <w:szCs w:val="16"/>
        </w:rPr>
        <w:t xml:space="preserve"> Legg, M., and Song, A. 2020. The Courts and the Pandemic: </w:t>
      </w:r>
      <w:r w:rsidRPr="00AB5362">
        <w:rPr>
          <w:i/>
          <w:sz w:val="16"/>
          <w:szCs w:val="16"/>
        </w:rPr>
        <w:t xml:space="preserve">the role and limits of technology. </w:t>
      </w:r>
      <w:r w:rsidRPr="00AB5362">
        <w:rPr>
          <w:sz w:val="16"/>
          <w:szCs w:val="16"/>
        </w:rPr>
        <w:t>LSJ Online, Law Society of New South Wales Journal.</w:t>
      </w:r>
      <w:r w:rsidRPr="00AB5362">
        <w:rPr>
          <w:color w:val="00687D"/>
          <w:sz w:val="16"/>
          <w:szCs w:val="16"/>
        </w:rPr>
        <w:t xml:space="preserve"> </w:t>
      </w:r>
      <w:hyperlink r:id="rId14" w:history="1">
        <w:r w:rsidRPr="00AB5362">
          <w:rPr>
            <w:rStyle w:val="Hyperlink"/>
            <w:color w:val="00687D"/>
            <w:sz w:val="16"/>
            <w:szCs w:val="16"/>
          </w:rPr>
          <w:t>https://lsj.com.au/articles/the-courts-and-the-pandemic-the-role-and-limits-of-technology/</w:t>
        </w:r>
      </w:hyperlink>
    </w:p>
  </w:footnote>
  <w:footnote w:id="15">
    <w:p w14:paraId="0D7787F3" w14:textId="50172E38" w:rsidR="007B226C" w:rsidRPr="00AB5362" w:rsidRDefault="007B226C" w:rsidP="008954E8">
      <w:pPr>
        <w:rPr>
          <w:rFonts w:cstheme="minorHAnsi"/>
          <w:b/>
          <w:sz w:val="16"/>
          <w:szCs w:val="16"/>
        </w:rPr>
      </w:pPr>
      <w:r w:rsidRPr="00AB5362">
        <w:rPr>
          <w:rStyle w:val="FootnoteReference"/>
          <w:sz w:val="16"/>
          <w:szCs w:val="16"/>
        </w:rPr>
        <w:footnoteRef/>
      </w:r>
      <w:r w:rsidRPr="00AB5362">
        <w:rPr>
          <w:sz w:val="16"/>
          <w:szCs w:val="16"/>
        </w:rPr>
        <w:t xml:space="preserve"> </w:t>
      </w:r>
      <w:r w:rsidRPr="00AB5362">
        <w:rPr>
          <w:rStyle w:val="Strong"/>
          <w:rFonts w:cstheme="minorHAnsi"/>
          <w:b w:val="0"/>
          <w:color w:val="auto"/>
          <w:sz w:val="16"/>
          <w:szCs w:val="16"/>
        </w:rPr>
        <w:t xml:space="preserve">National </w:t>
      </w:r>
      <w:proofErr w:type="spellStart"/>
      <w:r w:rsidRPr="00AB5362">
        <w:rPr>
          <w:rStyle w:val="Strong"/>
          <w:rFonts w:cstheme="minorHAnsi"/>
          <w:b w:val="0"/>
          <w:color w:val="auto"/>
          <w:sz w:val="16"/>
          <w:szCs w:val="16"/>
        </w:rPr>
        <w:t>Center</w:t>
      </w:r>
      <w:proofErr w:type="spellEnd"/>
      <w:r w:rsidRPr="00AB5362">
        <w:rPr>
          <w:rStyle w:val="Strong"/>
          <w:rFonts w:cstheme="minorHAnsi"/>
          <w:b w:val="0"/>
          <w:color w:val="auto"/>
          <w:sz w:val="16"/>
          <w:szCs w:val="16"/>
        </w:rPr>
        <w:t xml:space="preserve"> for State Courts. (2020) Coronavirus and the Courts. NCSC and Thomson Reuters.</w:t>
      </w:r>
      <w:r w:rsidRPr="00AB5362">
        <w:rPr>
          <w:rStyle w:val="Strong"/>
          <w:rFonts w:cstheme="minorHAnsi"/>
          <w:color w:val="auto"/>
          <w:sz w:val="16"/>
          <w:szCs w:val="16"/>
        </w:rPr>
        <w:t xml:space="preserve"> </w:t>
      </w:r>
      <w:hyperlink r:id="rId15" w:history="1">
        <w:r w:rsidRPr="00AB5362">
          <w:rPr>
            <w:rStyle w:val="Hyperlink"/>
            <w:rFonts w:cstheme="minorHAnsi"/>
            <w:color w:val="00687D"/>
            <w:sz w:val="16"/>
            <w:szCs w:val="16"/>
          </w:rPr>
          <w:t>https://www.ncsc.org/pandemic</w:t>
        </w:r>
      </w:hyperlink>
      <w:r w:rsidRPr="00AB5362">
        <w:rPr>
          <w:rStyle w:val="Strong"/>
          <w:rFonts w:cstheme="minorHAnsi"/>
          <w:color w:val="00687D"/>
          <w:sz w:val="16"/>
          <w:szCs w:val="16"/>
        </w:rPr>
        <w:t xml:space="preserve"> </w:t>
      </w:r>
    </w:p>
  </w:footnote>
  <w:footnote w:id="16">
    <w:p w14:paraId="62665D69" w14:textId="77777777" w:rsidR="007B226C" w:rsidRPr="00AB5362" w:rsidRDefault="007B226C" w:rsidP="00F23941">
      <w:pPr>
        <w:pStyle w:val="FootnoteText"/>
        <w:rPr>
          <w:sz w:val="16"/>
          <w:szCs w:val="16"/>
        </w:rPr>
      </w:pPr>
      <w:r w:rsidRPr="00AB5362">
        <w:rPr>
          <w:rStyle w:val="FootnoteReference"/>
          <w:sz w:val="16"/>
          <w:szCs w:val="16"/>
        </w:rPr>
        <w:footnoteRef/>
      </w:r>
      <w:r w:rsidRPr="00AB5362">
        <w:rPr>
          <w:sz w:val="16"/>
          <w:szCs w:val="16"/>
        </w:rPr>
        <w:t xml:space="preserve"> California Access to Justice Commission. 2020. Remote Hearings and Access to Justice: </w:t>
      </w:r>
      <w:r w:rsidRPr="00AB5362">
        <w:rPr>
          <w:i/>
          <w:sz w:val="16"/>
          <w:szCs w:val="16"/>
        </w:rPr>
        <w:t xml:space="preserve">During COVID-19 and Beyond. </w:t>
      </w:r>
      <w:r w:rsidRPr="00AB5362">
        <w:rPr>
          <w:sz w:val="16"/>
          <w:szCs w:val="16"/>
        </w:rPr>
        <w:t xml:space="preserve">National </w:t>
      </w:r>
      <w:proofErr w:type="spellStart"/>
      <w:r w:rsidRPr="00AB5362">
        <w:rPr>
          <w:sz w:val="16"/>
          <w:szCs w:val="16"/>
        </w:rPr>
        <w:t>Center</w:t>
      </w:r>
      <w:proofErr w:type="spellEnd"/>
      <w:r w:rsidRPr="00AB5362">
        <w:rPr>
          <w:sz w:val="16"/>
          <w:szCs w:val="16"/>
        </w:rPr>
        <w:t xml:space="preserve"> for State Courts. </w:t>
      </w:r>
      <w:hyperlink r:id="rId16" w:history="1">
        <w:r w:rsidRPr="00AB5362">
          <w:rPr>
            <w:rStyle w:val="Hyperlink"/>
            <w:color w:val="00687D"/>
            <w:sz w:val="16"/>
            <w:szCs w:val="16"/>
          </w:rPr>
          <w:t>https://www.ncsc.org/__data/assets/pdf_file/0018/40365/RRT-Technology-ATJ-Remote-Hearings-Guide.pdf</w:t>
        </w:r>
      </w:hyperlink>
    </w:p>
  </w:footnote>
  <w:footnote w:id="17">
    <w:p w14:paraId="2F1CC1D2" w14:textId="15D35330" w:rsidR="007B226C" w:rsidRPr="00AB5362" w:rsidRDefault="007B226C">
      <w:pPr>
        <w:pStyle w:val="FootnoteText"/>
        <w:rPr>
          <w:sz w:val="16"/>
          <w:szCs w:val="16"/>
        </w:rPr>
      </w:pPr>
      <w:r w:rsidRPr="00AB5362">
        <w:rPr>
          <w:rStyle w:val="FootnoteReference"/>
          <w:sz w:val="16"/>
          <w:szCs w:val="16"/>
        </w:rPr>
        <w:footnoteRef/>
      </w:r>
      <w:r w:rsidRPr="00AB5362">
        <w:rPr>
          <w:sz w:val="16"/>
          <w:szCs w:val="16"/>
        </w:rPr>
        <w:t xml:space="preserve"> </w:t>
      </w:r>
      <w:r w:rsidRPr="00AB5362">
        <w:rPr>
          <w:rStyle w:val="Strong"/>
          <w:rFonts w:cstheme="minorHAnsi"/>
          <w:b w:val="0"/>
          <w:color w:val="auto"/>
          <w:sz w:val="16"/>
          <w:szCs w:val="16"/>
        </w:rPr>
        <w:t xml:space="preserve">Courts of the State of Michigan. 2020. COVID-19 News and Resources. Michigan Judiciary. </w:t>
      </w:r>
      <w:hyperlink r:id="rId17" w:history="1">
        <w:r w:rsidRPr="00AB5362">
          <w:rPr>
            <w:rStyle w:val="Hyperlink"/>
            <w:color w:val="00687D"/>
            <w:sz w:val="16"/>
            <w:szCs w:val="16"/>
          </w:rPr>
          <w:t>https://courts.michigan.gov/news-events/covid19-resources/pages/default.aspx</w:t>
        </w:r>
      </w:hyperlink>
    </w:p>
  </w:footnote>
  <w:footnote w:id="18">
    <w:p w14:paraId="336992DE" w14:textId="77777777" w:rsidR="007B226C" w:rsidRPr="0075445E" w:rsidRDefault="007B226C" w:rsidP="00F23941">
      <w:pPr>
        <w:pStyle w:val="FootnoteText"/>
        <w:rPr>
          <w:sz w:val="16"/>
          <w:szCs w:val="16"/>
        </w:rPr>
      </w:pPr>
      <w:r w:rsidRPr="00AB5362">
        <w:rPr>
          <w:rStyle w:val="FootnoteReference"/>
          <w:sz w:val="16"/>
          <w:szCs w:val="16"/>
        </w:rPr>
        <w:footnoteRef/>
      </w:r>
      <w:r w:rsidRPr="00AB5362">
        <w:rPr>
          <w:sz w:val="16"/>
          <w:szCs w:val="16"/>
        </w:rPr>
        <w:t xml:space="preserve"> </w:t>
      </w:r>
      <w:r w:rsidRPr="00AB5362">
        <w:rPr>
          <w:rStyle w:val="Strong"/>
          <w:rFonts w:cstheme="minorHAnsi"/>
          <w:b w:val="0"/>
          <w:color w:val="auto"/>
          <w:sz w:val="16"/>
          <w:szCs w:val="16"/>
        </w:rPr>
        <w:t xml:space="preserve">American Bar Association. (2020) Standing Committee on Legal Aid and Indigent </w:t>
      </w:r>
      <w:proofErr w:type="spellStart"/>
      <w:r w:rsidRPr="00AB5362">
        <w:rPr>
          <w:rStyle w:val="Strong"/>
          <w:rFonts w:cstheme="minorHAnsi"/>
          <w:b w:val="0"/>
          <w:color w:val="auto"/>
          <w:sz w:val="16"/>
          <w:szCs w:val="16"/>
        </w:rPr>
        <w:t>Defense</w:t>
      </w:r>
      <w:proofErr w:type="spellEnd"/>
      <w:r w:rsidRPr="00AB5362">
        <w:rPr>
          <w:rStyle w:val="Strong"/>
          <w:rFonts w:cstheme="minorHAnsi"/>
          <w:b w:val="0"/>
          <w:color w:val="auto"/>
          <w:sz w:val="16"/>
          <w:szCs w:val="16"/>
        </w:rPr>
        <w:t xml:space="preserve">. (American Bar Association) </w:t>
      </w:r>
      <w:hyperlink r:id="rId18" w:history="1">
        <w:r w:rsidRPr="00AB5362">
          <w:rPr>
            <w:rStyle w:val="Hyperlink"/>
            <w:color w:val="00687D"/>
            <w:sz w:val="16"/>
            <w:szCs w:val="16"/>
          </w:rPr>
          <w:t>https://www.americanbar.org/groups/legal_aid_indigent_defense/?_cpx_camp_rule_id=3565</w:t>
        </w:r>
      </w:hyperlink>
    </w:p>
  </w:footnote>
  <w:footnote w:id="19">
    <w:p w14:paraId="3025E32E" w14:textId="5C343F0B" w:rsidR="007B226C" w:rsidRPr="00853688" w:rsidRDefault="007B226C">
      <w:pPr>
        <w:pStyle w:val="FootnoteText"/>
        <w:rPr>
          <w:sz w:val="16"/>
          <w:szCs w:val="16"/>
        </w:rPr>
      </w:pPr>
      <w:r w:rsidRPr="0075445E">
        <w:rPr>
          <w:rStyle w:val="FootnoteReference"/>
          <w:sz w:val="16"/>
          <w:szCs w:val="16"/>
        </w:rPr>
        <w:footnoteRef/>
      </w:r>
      <w:r w:rsidRPr="0075445E">
        <w:rPr>
          <w:sz w:val="16"/>
          <w:szCs w:val="16"/>
        </w:rPr>
        <w:t xml:space="preserve"> The Texas Judicial Branch. 2020. Court Coronavirus Information: </w:t>
      </w:r>
      <w:r w:rsidRPr="0075445E">
        <w:rPr>
          <w:i/>
          <w:sz w:val="16"/>
          <w:szCs w:val="16"/>
        </w:rPr>
        <w:t xml:space="preserve">Zoom Information and </w:t>
      </w:r>
      <w:proofErr w:type="spellStart"/>
      <w:r w:rsidRPr="0075445E">
        <w:rPr>
          <w:i/>
          <w:sz w:val="16"/>
          <w:szCs w:val="16"/>
        </w:rPr>
        <w:t>Youtube</w:t>
      </w:r>
      <w:proofErr w:type="spellEnd"/>
      <w:r w:rsidRPr="0075445E">
        <w:rPr>
          <w:i/>
          <w:sz w:val="16"/>
          <w:szCs w:val="16"/>
        </w:rPr>
        <w:t xml:space="preserve"> Support. </w:t>
      </w:r>
      <w:hyperlink r:id="rId19" w:history="1">
        <w:r w:rsidRPr="0075445E">
          <w:rPr>
            <w:rStyle w:val="Hyperlink"/>
            <w:color w:val="00687D"/>
            <w:sz w:val="16"/>
            <w:szCs w:val="16"/>
          </w:rPr>
          <w:t>https://www.txcourts.net/electronic-hearings-zoom</w:t>
        </w:r>
      </w:hyperlink>
      <w:r w:rsidRPr="00853688">
        <w:rPr>
          <w:color w:val="00687D"/>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E139A" w14:textId="3D97DADF" w:rsidR="007B226C" w:rsidRDefault="007B226C">
    <w:pPr>
      <w:pStyle w:val="Header"/>
    </w:pPr>
    <w:r>
      <w:rPr>
        <w:noProof/>
      </w:rPr>
      <mc:AlternateContent>
        <mc:Choice Requires="wps">
          <w:drawing>
            <wp:anchor distT="0" distB="0" distL="114300" distR="114300" simplePos="0" relativeHeight="251760640" behindDoc="0" locked="0" layoutInCell="1" allowOverlap="1" wp14:anchorId="2B6DBF68" wp14:editId="27F8CA31">
              <wp:simplePos x="0" y="0"/>
              <wp:positionH relativeFrom="page">
                <wp:align>left</wp:align>
              </wp:positionH>
              <wp:positionV relativeFrom="paragraph">
                <wp:posOffset>4575028</wp:posOffset>
              </wp:positionV>
              <wp:extent cx="7667625" cy="492760"/>
              <wp:effectExtent l="0" t="0" r="9525"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A9E8B9" id="Rectangle 27" o:spid="_x0000_s1026" style="position:absolute;margin-left:0;margin-top:360.25pt;width:603.75pt;height:38.8pt;z-index:251760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" fillcolor="#0e6060" stroked="f" strokeweight="2pt">
              <v:path arrowok="t"/>
              <w10:wrap anchorx="page"/>
            </v:rect>
          </w:pict>
        </mc:Fallback>
      </mc:AlternateContent>
    </w:r>
    <w:r>
      <w:rPr>
        <w:noProof/>
      </w:rPr>
      <mc:AlternateContent>
        <mc:Choice Requires="wps">
          <w:drawing>
            <wp:anchor distT="0" distB="0" distL="114300" distR="114300" simplePos="0" relativeHeight="251758592" behindDoc="0" locked="0" layoutInCell="1" allowOverlap="1" wp14:anchorId="31293C31" wp14:editId="5E85CBFC">
              <wp:simplePos x="0" y="0"/>
              <wp:positionH relativeFrom="page">
                <wp:align>left</wp:align>
              </wp:positionH>
              <wp:positionV relativeFrom="paragraph">
                <wp:posOffset>5048885</wp:posOffset>
              </wp:positionV>
              <wp:extent cx="7580630" cy="5363845"/>
              <wp:effectExtent l="0" t="0" r="127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6384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0C765" id="Rectangle 17" o:spid="_x0000_s1026" style="position:absolute;margin-left:0;margin-top:397.55pt;width:596.9pt;height:422.35pt;z-index:251758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" fillcolor="#cbdce1" stroked="f" strokecolor="white">
              <w10:wrap anchorx="page"/>
            </v:rect>
          </w:pict>
        </mc:Fallback>
      </mc:AlternateContent>
    </w:r>
    <w:r w:rsidRPr="008A1F79">
      <w:rPr>
        <w:noProof/>
        <w:sz w:val="2"/>
      </w:rPr>
      <w:drawing>
        <wp:anchor distT="0" distB="0" distL="114300" distR="114300" simplePos="0" relativeHeight="251744256" behindDoc="0" locked="0" layoutInCell="1" allowOverlap="1" wp14:anchorId="57C636AB" wp14:editId="04E1205A">
          <wp:simplePos x="0" y="0"/>
          <wp:positionH relativeFrom="page">
            <wp:align>left</wp:align>
          </wp:positionH>
          <wp:positionV relativeFrom="paragraph">
            <wp:posOffset>95250</wp:posOffset>
          </wp:positionV>
          <wp:extent cx="7562850" cy="431165"/>
          <wp:effectExtent l="0" t="0" r="0" b="6985"/>
          <wp:wrapTight wrapText="bothSides">
            <wp:wrapPolygon edited="0">
              <wp:start x="0" y="0"/>
              <wp:lineTo x="0" y="20996"/>
              <wp:lineTo x="21546" y="20996"/>
              <wp:lineTo x="21546"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1">
                    <a:extLst>
                      <a:ext uri="{28A0092B-C50C-407E-A947-70E740481C1C}">
                        <a14:useLocalDpi xmlns:a14="http://schemas.microsoft.com/office/drawing/2010/main" val="0"/>
                      </a:ext>
                    </a:extLst>
                  </a:blip>
                  <a:stretch>
                    <a:fillRect/>
                  </a:stretch>
                </pic:blipFill>
                <pic:spPr>
                  <a:xfrm>
                    <a:off x="0" y="0"/>
                    <a:ext cx="7562850" cy="431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2EF6" w14:textId="77777777" w:rsidR="007B226C" w:rsidRDefault="007B226C" w:rsidP="00247ACB">
    <w:pPr>
      <w:pStyle w:val="Header"/>
      <w:tabs>
        <w:tab w:val="clear" w:pos="4513"/>
        <w:tab w:val="clear" w:pos="9026"/>
        <w:tab w:val="left" w:pos="1275"/>
      </w:tabs>
      <w:rPr>
        <w:b/>
        <w:i/>
        <w:noProof/>
        <w:sz w:val="20"/>
        <w:szCs w:val="20"/>
        <w:lang w:eastAsia="en-US"/>
      </w:rPr>
    </w:pPr>
    <w:r w:rsidRPr="00F34798">
      <w:rPr>
        <w:b/>
        <w:noProof/>
        <w:sz w:val="18"/>
        <w:szCs w:val="18"/>
      </w:rPr>
      <w:drawing>
        <wp:anchor distT="0" distB="0" distL="114300" distR="114300" simplePos="0" relativeHeight="251789312" behindDoc="0" locked="0" layoutInCell="1" allowOverlap="1" wp14:anchorId="18D877BB" wp14:editId="4375F130">
          <wp:simplePos x="0" y="0"/>
          <wp:positionH relativeFrom="column">
            <wp:posOffset>4686300</wp:posOffset>
          </wp:positionH>
          <wp:positionV relativeFrom="paragraph">
            <wp:posOffset>40640</wp:posOffset>
          </wp:positionV>
          <wp:extent cx="1749425" cy="503555"/>
          <wp:effectExtent l="0" t="0" r="3175" b="0"/>
          <wp:wrapTight wrapText="bothSides">
            <wp:wrapPolygon edited="0">
              <wp:start x="0" y="0"/>
              <wp:lineTo x="0" y="20429"/>
              <wp:lineTo x="21404" y="20429"/>
              <wp:lineTo x="214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695C675C" w14:textId="77777777" w:rsidR="007B226C" w:rsidRDefault="007B226C" w:rsidP="00247ACB">
    <w:pPr>
      <w:pStyle w:val="Header"/>
      <w:tabs>
        <w:tab w:val="clear" w:pos="4513"/>
        <w:tab w:val="clear" w:pos="9026"/>
        <w:tab w:val="left" w:pos="1275"/>
      </w:tabs>
      <w:rPr>
        <w:b/>
        <w:i/>
        <w:noProof/>
        <w:sz w:val="20"/>
        <w:szCs w:val="20"/>
        <w:lang w:eastAsia="en-US"/>
      </w:rPr>
    </w:pPr>
  </w:p>
  <w:p w14:paraId="18F62604" w14:textId="77777777" w:rsidR="007B226C" w:rsidRDefault="007B226C" w:rsidP="00247ACB">
    <w:pPr>
      <w:pStyle w:val="Header"/>
      <w:tabs>
        <w:tab w:val="clear" w:pos="4513"/>
        <w:tab w:val="clear" w:pos="9026"/>
        <w:tab w:val="left" w:pos="1275"/>
      </w:tabs>
      <w:rPr>
        <w:i/>
        <w:noProof/>
        <w:sz w:val="20"/>
        <w:szCs w:val="20"/>
        <w:lang w:eastAsia="en-US"/>
      </w:rPr>
    </w:pPr>
    <w:r>
      <w:rPr>
        <w:noProof/>
      </w:rPr>
      <w:drawing>
        <wp:anchor distT="0" distB="0" distL="114300" distR="114300" simplePos="0" relativeHeight="251788288" behindDoc="0" locked="0" layoutInCell="1" allowOverlap="1" wp14:anchorId="1EB29761" wp14:editId="44662F04">
          <wp:simplePos x="0" y="0"/>
          <wp:positionH relativeFrom="column">
            <wp:posOffset>-953770</wp:posOffset>
          </wp:positionH>
          <wp:positionV relativeFrom="paragraph">
            <wp:posOffset>180975</wp:posOffset>
          </wp:positionV>
          <wp:extent cx="5688000" cy="45719"/>
          <wp:effectExtent l="0" t="0" r="0" b="0"/>
          <wp:wrapNone/>
          <wp:docPr id="15" name="Picture 1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688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Pr>
        <w:i/>
        <w:noProof/>
        <w:sz w:val="20"/>
        <w:szCs w:val="20"/>
        <w:lang w:eastAsia="en-US"/>
      </w:rPr>
      <w:t xml:space="preserve">Remote Court Proceedings </w:t>
    </w:r>
    <w:r w:rsidRPr="00FE18EB">
      <w:rPr>
        <w:i/>
        <w:noProof/>
        <w:sz w:val="20"/>
        <w:szCs w:val="20"/>
        <w:lang w:eastAsia="en-US"/>
      </w:rPr>
      <w:t>Toolkit</w:t>
    </w:r>
    <w:r>
      <w:rPr>
        <w:i/>
        <w:noProof/>
        <w:sz w:val="20"/>
        <w:szCs w:val="20"/>
        <w:lang w:eastAsia="en-US"/>
      </w:rPr>
      <w:t xml:space="preserve"> – Additional Materials </w:t>
    </w:r>
  </w:p>
  <w:p w14:paraId="361D2904" w14:textId="77777777" w:rsidR="007B226C" w:rsidRPr="00456A71" w:rsidRDefault="007B226C" w:rsidP="00247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825D" w14:textId="77777777" w:rsidR="007B226C" w:rsidRDefault="007B226C" w:rsidP="00456A71">
    <w:pPr>
      <w:pStyle w:val="Header"/>
      <w:tabs>
        <w:tab w:val="clear" w:pos="4513"/>
        <w:tab w:val="clear" w:pos="9026"/>
        <w:tab w:val="left" w:pos="1275"/>
      </w:tabs>
      <w:rPr>
        <w:b/>
        <w:i/>
        <w:noProof/>
        <w:sz w:val="20"/>
        <w:szCs w:val="20"/>
        <w:lang w:eastAsia="en-US"/>
      </w:rPr>
    </w:pPr>
    <w:r w:rsidRPr="00F34798">
      <w:rPr>
        <w:b/>
        <w:noProof/>
        <w:sz w:val="18"/>
        <w:szCs w:val="18"/>
      </w:rPr>
      <w:drawing>
        <wp:anchor distT="0" distB="0" distL="114300" distR="114300" simplePos="0" relativeHeight="251763712" behindDoc="0" locked="0" layoutInCell="1" allowOverlap="1" wp14:anchorId="3969A6D5" wp14:editId="253209C7">
          <wp:simplePos x="0" y="0"/>
          <wp:positionH relativeFrom="column">
            <wp:posOffset>4686300</wp:posOffset>
          </wp:positionH>
          <wp:positionV relativeFrom="paragraph">
            <wp:posOffset>40640</wp:posOffset>
          </wp:positionV>
          <wp:extent cx="1749425" cy="503555"/>
          <wp:effectExtent l="0" t="0" r="3175" b="0"/>
          <wp:wrapTight wrapText="bothSides">
            <wp:wrapPolygon edited="0">
              <wp:start x="0" y="0"/>
              <wp:lineTo x="0" y="20429"/>
              <wp:lineTo x="21404" y="20429"/>
              <wp:lineTo x="214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7220114" w14:textId="77777777" w:rsidR="007B226C" w:rsidRDefault="007B226C" w:rsidP="00456A71">
    <w:pPr>
      <w:pStyle w:val="Header"/>
      <w:tabs>
        <w:tab w:val="clear" w:pos="4513"/>
        <w:tab w:val="clear" w:pos="9026"/>
        <w:tab w:val="left" w:pos="1275"/>
      </w:tabs>
      <w:rPr>
        <w:b/>
        <w:i/>
        <w:noProof/>
        <w:sz w:val="20"/>
        <w:szCs w:val="20"/>
        <w:lang w:eastAsia="en-US"/>
      </w:rPr>
    </w:pPr>
  </w:p>
  <w:p w14:paraId="5E902731" w14:textId="77777777" w:rsidR="007B226C" w:rsidRDefault="007B226C" w:rsidP="00456A71">
    <w:pPr>
      <w:pStyle w:val="Header"/>
      <w:tabs>
        <w:tab w:val="clear" w:pos="4513"/>
        <w:tab w:val="clear" w:pos="9026"/>
        <w:tab w:val="left" w:pos="1275"/>
      </w:tabs>
      <w:rPr>
        <w:i/>
        <w:noProof/>
        <w:sz w:val="20"/>
        <w:szCs w:val="20"/>
        <w:lang w:eastAsia="en-US"/>
      </w:rPr>
    </w:pPr>
    <w:r>
      <w:rPr>
        <w:noProof/>
      </w:rPr>
      <w:drawing>
        <wp:anchor distT="0" distB="0" distL="114300" distR="114300" simplePos="0" relativeHeight="251762688" behindDoc="0" locked="0" layoutInCell="1" allowOverlap="1" wp14:anchorId="0BADED50" wp14:editId="2A75DD9F">
          <wp:simplePos x="0" y="0"/>
          <wp:positionH relativeFrom="column">
            <wp:posOffset>-953770</wp:posOffset>
          </wp:positionH>
          <wp:positionV relativeFrom="paragraph">
            <wp:posOffset>180975</wp:posOffset>
          </wp:positionV>
          <wp:extent cx="5688000" cy="45719"/>
          <wp:effectExtent l="0" t="0" r="0" b="0"/>
          <wp:wrapNone/>
          <wp:docPr id="24" name="Picture 2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688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Pr>
        <w:i/>
        <w:noProof/>
        <w:sz w:val="20"/>
        <w:szCs w:val="20"/>
        <w:lang w:eastAsia="en-US"/>
      </w:rPr>
      <w:t xml:space="preserve">Remote Court Proceedings </w:t>
    </w:r>
    <w:r w:rsidRPr="00FE18EB">
      <w:rPr>
        <w:i/>
        <w:noProof/>
        <w:sz w:val="20"/>
        <w:szCs w:val="20"/>
        <w:lang w:eastAsia="en-US"/>
      </w:rPr>
      <w:t>Toolkit</w:t>
    </w:r>
    <w:r>
      <w:rPr>
        <w:i/>
        <w:noProof/>
        <w:sz w:val="20"/>
        <w:szCs w:val="20"/>
        <w:lang w:eastAsia="en-US"/>
      </w:rPr>
      <w:t xml:space="preserve"> – Additional Materials </w:t>
    </w:r>
  </w:p>
  <w:p w14:paraId="1F9F6572" w14:textId="288EA802" w:rsidR="007B226C" w:rsidRPr="00456A71" w:rsidRDefault="007B226C" w:rsidP="00456A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CCA7" w14:textId="7F90B3C6" w:rsidR="007B226C" w:rsidRDefault="007B226C" w:rsidP="00456A71">
    <w:pPr>
      <w:pStyle w:val="Header"/>
    </w:pPr>
  </w:p>
  <w:p w14:paraId="6D4DA784" w14:textId="77777777" w:rsidR="007B226C" w:rsidRDefault="007B226C" w:rsidP="00456A71">
    <w:pPr>
      <w:pStyle w:val="Header"/>
    </w:pPr>
  </w:p>
  <w:p w14:paraId="2BBF90E0" w14:textId="346935EA" w:rsidR="007B226C" w:rsidRDefault="007B226C" w:rsidP="0072622D">
    <w:pPr>
      <w:pStyle w:val="Header"/>
    </w:pPr>
    <w:r>
      <w:rPr>
        <w:b/>
        <w:noProof/>
        <w:sz w:val="36"/>
      </w:rPr>
      <w:drawing>
        <wp:anchor distT="0" distB="0" distL="114300" distR="114300" simplePos="0" relativeHeight="251792384" behindDoc="0" locked="0" layoutInCell="1" allowOverlap="1" wp14:anchorId="6F25BD76" wp14:editId="15E23AC7">
          <wp:simplePos x="0" y="0"/>
          <wp:positionH relativeFrom="column">
            <wp:posOffset>7661275</wp:posOffset>
          </wp:positionH>
          <wp:positionV relativeFrom="paragraph">
            <wp:posOffset>-289560</wp:posOffset>
          </wp:positionV>
          <wp:extent cx="1749425" cy="503555"/>
          <wp:effectExtent l="0" t="0" r="3175" b="0"/>
          <wp:wrapTight wrapText="bothSides">
            <wp:wrapPolygon edited="0">
              <wp:start x="0" y="0"/>
              <wp:lineTo x="0" y="20429"/>
              <wp:lineTo x="21404" y="20429"/>
              <wp:lineTo x="2140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60" behindDoc="0" locked="0" layoutInCell="1" allowOverlap="1" wp14:anchorId="22F58EC8" wp14:editId="417341C2">
          <wp:simplePos x="0" y="0"/>
          <wp:positionH relativeFrom="column">
            <wp:posOffset>-1198880</wp:posOffset>
          </wp:positionH>
          <wp:positionV relativeFrom="paragraph">
            <wp:posOffset>163830</wp:posOffset>
          </wp:positionV>
          <wp:extent cx="8848725" cy="47625"/>
          <wp:effectExtent l="0" t="0" r="9525" b="9525"/>
          <wp:wrapNone/>
          <wp:docPr id="226" name="Picture 22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Pr>
        <w:i/>
        <w:noProof/>
        <w:sz w:val="20"/>
        <w:szCs w:val="20"/>
        <w:lang w:eastAsia="en-US"/>
      </w:rPr>
      <w:t xml:space="preserve">Remote Court Proceedings </w:t>
    </w:r>
    <w:r w:rsidRPr="00FE18EB">
      <w:rPr>
        <w:i/>
        <w:noProof/>
        <w:sz w:val="20"/>
        <w:szCs w:val="20"/>
        <w:lang w:eastAsia="en-US"/>
      </w:rPr>
      <w:t>Toolkit</w:t>
    </w:r>
    <w:r>
      <w:rPr>
        <w:i/>
        <w:noProof/>
        <w:sz w:val="20"/>
        <w:szCs w:val="20"/>
        <w:lang w:eastAsia="en-US"/>
      </w:rPr>
      <w:t xml:space="preserve"> – Additional Materials</w:t>
    </w:r>
  </w:p>
  <w:p w14:paraId="1F14E9BC" w14:textId="77777777" w:rsidR="007B226C" w:rsidRPr="00456A71" w:rsidRDefault="007B226C" w:rsidP="00456A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9B1D" w14:textId="46E18C33" w:rsidR="007B226C" w:rsidRDefault="007B226C" w:rsidP="00667A7C">
    <w:pPr>
      <w:pStyle w:val="Header"/>
      <w:rPr>
        <w:b/>
        <w:i/>
        <w:noProof/>
        <w:sz w:val="20"/>
        <w:szCs w:val="20"/>
        <w:lang w:eastAsia="en-US"/>
      </w:rPr>
    </w:pPr>
    <w:r w:rsidRPr="00F34798">
      <w:rPr>
        <w:b/>
        <w:noProof/>
        <w:sz w:val="18"/>
        <w:szCs w:val="18"/>
      </w:rPr>
      <w:drawing>
        <wp:anchor distT="0" distB="0" distL="114300" distR="114300" simplePos="0" relativeHeight="251765760" behindDoc="0" locked="0" layoutInCell="1" allowOverlap="1" wp14:anchorId="55CC5BDD" wp14:editId="2A802806">
          <wp:simplePos x="0" y="0"/>
          <wp:positionH relativeFrom="page">
            <wp:posOffset>8874125</wp:posOffset>
          </wp:positionH>
          <wp:positionV relativeFrom="paragraph">
            <wp:posOffset>19050</wp:posOffset>
          </wp:positionV>
          <wp:extent cx="1749425" cy="503555"/>
          <wp:effectExtent l="0" t="0" r="3175" b="0"/>
          <wp:wrapTight wrapText="bothSides">
            <wp:wrapPolygon edited="0">
              <wp:start x="0" y="0"/>
              <wp:lineTo x="0" y="20429"/>
              <wp:lineTo x="21404" y="20429"/>
              <wp:lineTo x="2140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37E67D3" w14:textId="77777777" w:rsidR="007B226C" w:rsidRDefault="007B226C" w:rsidP="00667A7C">
    <w:pPr>
      <w:pStyle w:val="Header"/>
      <w:rPr>
        <w:b/>
        <w:i/>
        <w:noProof/>
        <w:sz w:val="20"/>
        <w:szCs w:val="20"/>
        <w:lang w:eastAsia="en-US"/>
      </w:rPr>
    </w:pPr>
  </w:p>
  <w:p w14:paraId="1361DDA6" w14:textId="4700D15A" w:rsidR="007B226C" w:rsidRDefault="007B226C" w:rsidP="00667A7C">
    <w:pPr>
      <w:pStyle w:val="Header"/>
      <w:rPr>
        <w:i/>
        <w:noProof/>
        <w:sz w:val="20"/>
        <w:szCs w:val="20"/>
        <w:lang w:eastAsia="en-US"/>
      </w:rPr>
    </w:pPr>
    <w:r>
      <w:rPr>
        <w:noProof/>
      </w:rPr>
      <w:drawing>
        <wp:anchor distT="0" distB="0" distL="114300" distR="114300" simplePos="0" relativeHeight="251730944" behindDoc="0" locked="0" layoutInCell="1" allowOverlap="1" wp14:anchorId="6A31ED54" wp14:editId="34EDA462">
          <wp:simplePos x="0" y="0"/>
          <wp:positionH relativeFrom="column">
            <wp:posOffset>-1198880</wp:posOffset>
          </wp:positionH>
          <wp:positionV relativeFrom="paragraph">
            <wp:posOffset>163830</wp:posOffset>
          </wp:positionV>
          <wp:extent cx="8848725" cy="47625"/>
          <wp:effectExtent l="0" t="0" r="9525" b="9525"/>
          <wp:wrapNone/>
          <wp:docPr id="234" name="Picture 23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Pr>
        <w:i/>
        <w:noProof/>
        <w:sz w:val="20"/>
        <w:szCs w:val="20"/>
        <w:lang w:eastAsia="en-US"/>
      </w:rPr>
      <w:t xml:space="preserve">Remote Court Proceedings  </w:t>
    </w:r>
    <w:r w:rsidRPr="00FE18EB">
      <w:rPr>
        <w:i/>
        <w:noProof/>
        <w:sz w:val="20"/>
        <w:szCs w:val="20"/>
        <w:lang w:eastAsia="en-US"/>
      </w:rPr>
      <w:t>Toolkit</w:t>
    </w:r>
    <w:r>
      <w:rPr>
        <w:i/>
        <w:noProof/>
        <w:sz w:val="20"/>
        <w:szCs w:val="20"/>
        <w:lang w:eastAsia="en-US"/>
      </w:rPr>
      <w:t xml:space="preserve"> – Additional Materials</w:t>
    </w:r>
  </w:p>
  <w:p w14:paraId="36C4A9F4" w14:textId="7DCDDB58" w:rsidR="007B226C" w:rsidRPr="00667A7C" w:rsidRDefault="007B226C" w:rsidP="00667A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1B02" w14:textId="77777777" w:rsidR="007B226C" w:rsidRDefault="007B226C" w:rsidP="00456A71">
    <w:pPr>
      <w:pStyle w:val="Header"/>
      <w:tabs>
        <w:tab w:val="clear" w:pos="4513"/>
        <w:tab w:val="clear" w:pos="9026"/>
        <w:tab w:val="left" w:pos="1275"/>
      </w:tabs>
      <w:rPr>
        <w:b/>
        <w:i/>
        <w:noProof/>
        <w:sz w:val="20"/>
        <w:szCs w:val="20"/>
        <w:lang w:eastAsia="en-US"/>
      </w:rPr>
    </w:pPr>
    <w:r w:rsidRPr="00F34798">
      <w:rPr>
        <w:b/>
        <w:noProof/>
        <w:sz w:val="18"/>
        <w:szCs w:val="18"/>
      </w:rPr>
      <w:drawing>
        <wp:anchor distT="0" distB="0" distL="114300" distR="114300" simplePos="0" relativeHeight="251768832" behindDoc="0" locked="0" layoutInCell="1" allowOverlap="1" wp14:anchorId="3CD2EB28" wp14:editId="029420AC">
          <wp:simplePos x="0" y="0"/>
          <wp:positionH relativeFrom="column">
            <wp:posOffset>4686300</wp:posOffset>
          </wp:positionH>
          <wp:positionV relativeFrom="paragraph">
            <wp:posOffset>40640</wp:posOffset>
          </wp:positionV>
          <wp:extent cx="1749425" cy="503555"/>
          <wp:effectExtent l="0" t="0" r="3175" b="0"/>
          <wp:wrapTight wrapText="bothSides">
            <wp:wrapPolygon edited="0">
              <wp:start x="0" y="0"/>
              <wp:lineTo x="0" y="20429"/>
              <wp:lineTo x="21404" y="20429"/>
              <wp:lineTo x="2140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6B6D3C6" w14:textId="77777777" w:rsidR="007B226C" w:rsidRDefault="007B226C" w:rsidP="00456A71">
    <w:pPr>
      <w:pStyle w:val="Header"/>
      <w:tabs>
        <w:tab w:val="clear" w:pos="4513"/>
        <w:tab w:val="clear" w:pos="9026"/>
        <w:tab w:val="left" w:pos="1275"/>
      </w:tabs>
      <w:rPr>
        <w:b/>
        <w:i/>
        <w:noProof/>
        <w:sz w:val="20"/>
        <w:szCs w:val="20"/>
        <w:lang w:eastAsia="en-US"/>
      </w:rPr>
    </w:pPr>
  </w:p>
  <w:p w14:paraId="1EE727AD" w14:textId="77777777" w:rsidR="007B226C" w:rsidRDefault="007B226C" w:rsidP="00456A71">
    <w:pPr>
      <w:pStyle w:val="Header"/>
      <w:tabs>
        <w:tab w:val="clear" w:pos="4513"/>
        <w:tab w:val="clear" w:pos="9026"/>
        <w:tab w:val="left" w:pos="1275"/>
      </w:tabs>
      <w:rPr>
        <w:i/>
        <w:noProof/>
        <w:sz w:val="20"/>
        <w:szCs w:val="20"/>
        <w:lang w:eastAsia="en-US"/>
      </w:rPr>
    </w:pPr>
    <w:r>
      <w:rPr>
        <w:noProof/>
      </w:rPr>
      <w:drawing>
        <wp:anchor distT="0" distB="0" distL="114300" distR="114300" simplePos="0" relativeHeight="251767808" behindDoc="0" locked="0" layoutInCell="1" allowOverlap="1" wp14:anchorId="07B61060" wp14:editId="6E9ED498">
          <wp:simplePos x="0" y="0"/>
          <wp:positionH relativeFrom="column">
            <wp:posOffset>-953770</wp:posOffset>
          </wp:positionH>
          <wp:positionV relativeFrom="paragraph">
            <wp:posOffset>180975</wp:posOffset>
          </wp:positionV>
          <wp:extent cx="5688000" cy="45719"/>
          <wp:effectExtent l="0" t="0" r="0" b="0"/>
          <wp:wrapNone/>
          <wp:docPr id="238" name="Picture 23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688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Pr>
        <w:i/>
        <w:noProof/>
        <w:sz w:val="20"/>
        <w:szCs w:val="20"/>
        <w:lang w:eastAsia="en-US"/>
      </w:rPr>
      <w:t xml:space="preserve">Remote Court Proceedings </w:t>
    </w:r>
    <w:r w:rsidRPr="00FE18EB">
      <w:rPr>
        <w:i/>
        <w:noProof/>
        <w:sz w:val="20"/>
        <w:szCs w:val="20"/>
        <w:lang w:eastAsia="en-US"/>
      </w:rPr>
      <w:t>Toolkit</w:t>
    </w:r>
    <w:r>
      <w:rPr>
        <w:i/>
        <w:noProof/>
        <w:sz w:val="20"/>
        <w:szCs w:val="20"/>
        <w:lang w:eastAsia="en-US"/>
      </w:rPr>
      <w:t xml:space="preserve"> – Additional Materials </w:t>
    </w:r>
  </w:p>
  <w:p w14:paraId="24E9EA6C" w14:textId="77777777" w:rsidR="007B226C" w:rsidRPr="00456A71" w:rsidRDefault="007B226C" w:rsidP="00456A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5A67" w14:textId="4ABD1DE0" w:rsidR="007B226C" w:rsidRDefault="007B226C" w:rsidP="00727949">
    <w:pPr>
      <w:pStyle w:val="Header"/>
    </w:pPr>
    <w:r>
      <w:rPr>
        <w:noProof/>
      </w:rPr>
      <w:drawing>
        <wp:anchor distT="0" distB="0" distL="114300" distR="114300" simplePos="0" relativeHeight="251777024" behindDoc="0" locked="0" layoutInCell="1" allowOverlap="1" wp14:anchorId="5CC116DA" wp14:editId="0A523420">
          <wp:simplePos x="0" y="0"/>
          <wp:positionH relativeFrom="margin">
            <wp:posOffset>-944245</wp:posOffset>
          </wp:positionH>
          <wp:positionV relativeFrom="paragraph">
            <wp:posOffset>-82550</wp:posOffset>
          </wp:positionV>
          <wp:extent cx="7610475" cy="44513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445135"/>
                  </a:xfrm>
                  <a:prstGeom prst="rect">
                    <a:avLst/>
                  </a:prstGeom>
                  <a:noFill/>
                </pic:spPr>
              </pic:pic>
            </a:graphicData>
          </a:graphic>
        </wp:anchor>
      </w:drawing>
    </w:r>
  </w:p>
  <w:p w14:paraId="7DBBF5DC" w14:textId="0E46B305" w:rsidR="007B226C" w:rsidRDefault="007B226C" w:rsidP="00727949">
    <w:pPr>
      <w:pStyle w:val="Header"/>
      <w:tabs>
        <w:tab w:val="clear" w:pos="9026"/>
      </w:tabs>
      <w:ind w:left="-1418"/>
    </w:pPr>
    <w:r>
      <w:rPr>
        <w:noProof/>
      </w:rPr>
      <mc:AlternateContent>
        <mc:Choice Requires="wps">
          <w:drawing>
            <wp:anchor distT="0" distB="0" distL="114300" distR="114300" simplePos="0" relativeHeight="251770880" behindDoc="0" locked="0" layoutInCell="1" allowOverlap="1" wp14:anchorId="54490B2B" wp14:editId="60185274">
              <wp:simplePos x="0" y="0"/>
              <wp:positionH relativeFrom="page">
                <wp:posOffset>-95250</wp:posOffset>
              </wp:positionH>
              <wp:positionV relativeFrom="paragraph">
                <wp:posOffset>4553585</wp:posOffset>
              </wp:positionV>
              <wp:extent cx="7658100" cy="5495925"/>
              <wp:effectExtent l="0" t="0" r="0" b="952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4959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44A48" id="Rectangle 164" o:spid="_x0000_s1026" style="position:absolute;margin-left:-7.5pt;margin-top:358.55pt;width:603pt;height:432.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" fillcolor="#cbdce1" stroked="f" strokecolor="white">
              <w10:wrap anchorx="page"/>
            </v:rect>
          </w:pict>
        </mc:Fallback>
      </mc:AlternateContent>
    </w:r>
    <w:r>
      <w:rPr>
        <w:noProof/>
      </w:rPr>
      <mc:AlternateContent>
        <mc:Choice Requires="wps">
          <w:drawing>
            <wp:anchor distT="0" distB="0" distL="114300" distR="114300" simplePos="0" relativeHeight="251771904" behindDoc="0" locked="0" layoutInCell="1" allowOverlap="1" wp14:anchorId="0399D841" wp14:editId="08E13219">
              <wp:simplePos x="0" y="0"/>
              <wp:positionH relativeFrom="column">
                <wp:posOffset>-950595</wp:posOffset>
              </wp:positionH>
              <wp:positionV relativeFrom="paragraph">
                <wp:posOffset>4234180</wp:posOffset>
              </wp:positionV>
              <wp:extent cx="7668260" cy="493395"/>
              <wp:effectExtent l="0" t="0" r="8890" b="19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4CBCA" id="Rectangle 47" o:spid="_x0000_s1026" style="position:absolute;margin-left:-74.85pt;margin-top:333.4pt;width:603.8pt;height:38.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" fillcolor="#0e6060" stroked="f" strokeweight="2pt">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1E7C" w14:textId="77777777" w:rsidR="007B226C" w:rsidRDefault="007B226C" w:rsidP="00727949">
    <w:pPr>
      <w:pStyle w:val="Header"/>
    </w:pPr>
    <w:r>
      <w:rPr>
        <w:noProof/>
      </w:rPr>
      <w:drawing>
        <wp:anchor distT="0" distB="0" distL="114300" distR="114300" simplePos="0" relativeHeight="251781120" behindDoc="0" locked="0" layoutInCell="1" allowOverlap="1" wp14:anchorId="6E80698A" wp14:editId="0D2E825F">
          <wp:simplePos x="0" y="0"/>
          <wp:positionH relativeFrom="page">
            <wp:align>right</wp:align>
          </wp:positionH>
          <wp:positionV relativeFrom="paragraph">
            <wp:posOffset>100330</wp:posOffset>
          </wp:positionV>
          <wp:extent cx="7610475" cy="4762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475" cy="476250"/>
                  </a:xfrm>
                  <a:prstGeom prst="rect">
                    <a:avLst/>
                  </a:prstGeom>
                  <a:noFill/>
                </pic:spPr>
              </pic:pic>
            </a:graphicData>
          </a:graphic>
          <wp14:sizeRelV relativeFrom="margin">
            <wp14:pctHeight>0</wp14:pctHeight>
          </wp14:sizeRelV>
        </wp:anchor>
      </w:drawing>
    </w:r>
  </w:p>
  <w:p w14:paraId="6A2026E1" w14:textId="77777777" w:rsidR="007B226C" w:rsidRDefault="007B226C" w:rsidP="00727949">
    <w:pPr>
      <w:pStyle w:val="Header"/>
      <w:tabs>
        <w:tab w:val="clear" w:pos="9026"/>
      </w:tabs>
      <w:ind w:left="-1418"/>
    </w:pPr>
    <w:r>
      <w:rPr>
        <w:noProof/>
      </w:rPr>
      <mc:AlternateContent>
        <mc:Choice Requires="wps">
          <w:drawing>
            <wp:anchor distT="0" distB="0" distL="114300" distR="114300" simplePos="0" relativeHeight="251779072" behindDoc="0" locked="0" layoutInCell="1" allowOverlap="1" wp14:anchorId="5D30DF9C" wp14:editId="36FF4455">
              <wp:simplePos x="0" y="0"/>
              <wp:positionH relativeFrom="page">
                <wp:align>right</wp:align>
              </wp:positionH>
              <wp:positionV relativeFrom="paragraph">
                <wp:posOffset>4550607</wp:posOffset>
              </wp:positionV>
              <wp:extent cx="7658100" cy="5457825"/>
              <wp:effectExtent l="0" t="0" r="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54578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835B3" id="Rectangle 21" o:spid="_x0000_s1026" style="position:absolute;margin-left:551.8pt;margin-top:358.3pt;width:603pt;height:429.75pt;z-index:251779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" fillcolor="#cbdce1" stroked="f" strokecolor="white">
              <w10:wrap anchorx="page"/>
            </v:rect>
          </w:pict>
        </mc:Fallback>
      </mc:AlternateContent>
    </w:r>
    <w:r>
      <w:rPr>
        <w:noProof/>
      </w:rPr>
      <mc:AlternateContent>
        <mc:Choice Requires="wps">
          <w:drawing>
            <wp:anchor distT="0" distB="0" distL="114300" distR="114300" simplePos="0" relativeHeight="251780096" behindDoc="0" locked="0" layoutInCell="1" allowOverlap="1" wp14:anchorId="79ED307D" wp14:editId="1B6A33C8">
              <wp:simplePos x="0" y="0"/>
              <wp:positionH relativeFrom="column">
                <wp:posOffset>-950595</wp:posOffset>
              </wp:positionH>
              <wp:positionV relativeFrom="paragraph">
                <wp:posOffset>4681855</wp:posOffset>
              </wp:positionV>
              <wp:extent cx="7668260" cy="493395"/>
              <wp:effectExtent l="0" t="0" r="889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7D594" id="Rectangle 22" o:spid="_x0000_s1026" style="position:absolute;margin-left:-74.85pt;margin-top:368.65pt;width:603.8pt;height:3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" fillcolor="#0e6060" stroked="f"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4285"/>
    <w:multiLevelType w:val="multilevel"/>
    <w:tmpl w:val="5650A648"/>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75A68"/>
    <w:multiLevelType w:val="multilevel"/>
    <w:tmpl w:val="7D2A3F7E"/>
    <w:lvl w:ilvl="0">
      <w:start w:val="1"/>
      <w:numFmt w:val="decimal"/>
      <w:lvlText w:val="%1."/>
      <w:lvlJc w:val="left"/>
      <w:pPr>
        <w:ind w:left="567" w:hanging="567"/>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F9143E"/>
    <w:multiLevelType w:val="hybridMultilevel"/>
    <w:tmpl w:val="A8AEAF52"/>
    <w:lvl w:ilvl="0" w:tplc="72188146">
      <w:start w:val="1"/>
      <w:numFmt w:val="decimal"/>
      <w:lvlText w:val="%1."/>
      <w:lvlJc w:val="left"/>
      <w:pPr>
        <w:ind w:left="772" w:hanging="360"/>
      </w:pPr>
      <w:rPr>
        <w:rFonts w:hint="default"/>
        <w:color w:val="auto"/>
        <w:sz w:val="22"/>
        <w:szCs w:val="22"/>
      </w:rPr>
    </w:lvl>
    <w:lvl w:ilvl="1" w:tplc="08090003">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3" w15:restartNumberingAfterBreak="0">
    <w:nsid w:val="05C161E8"/>
    <w:multiLevelType w:val="multilevel"/>
    <w:tmpl w:val="D83E7530"/>
    <w:lvl w:ilvl="0">
      <w:start w:val="3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029B3"/>
    <w:multiLevelType w:val="multilevel"/>
    <w:tmpl w:val="89C00A9E"/>
    <w:lvl w:ilvl="0">
      <w:start w:val="1"/>
      <w:numFmt w:val="decimal"/>
      <w:lvlText w:val="%1."/>
      <w:lvlJc w:val="left"/>
      <w:pPr>
        <w:ind w:left="360" w:hanging="360"/>
      </w:pPr>
      <w:rPr>
        <w:rFonts w:hint="default"/>
        <w:sz w:val="28"/>
      </w:rPr>
    </w:lvl>
    <w:lvl w:ilvl="1">
      <w:start w:val="1"/>
      <w:numFmt w:val="decimal"/>
      <w:isLgl/>
      <w:lvlText w:val="%1.%2."/>
      <w:lvlJc w:val="left"/>
      <w:pPr>
        <w:ind w:left="785"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6312735"/>
    <w:multiLevelType w:val="multilevel"/>
    <w:tmpl w:val="A2E013F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7A73B2C"/>
    <w:multiLevelType w:val="multilevel"/>
    <w:tmpl w:val="802A5DAC"/>
    <w:lvl w:ilvl="0">
      <w:start w:val="4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816728"/>
    <w:multiLevelType w:val="hybridMultilevel"/>
    <w:tmpl w:val="8A3E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B62B13"/>
    <w:multiLevelType w:val="multilevel"/>
    <w:tmpl w:val="F8A44A1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033E42"/>
    <w:multiLevelType w:val="multilevel"/>
    <w:tmpl w:val="33409BCE"/>
    <w:lvl w:ilvl="0">
      <w:start w:val="1"/>
      <w:numFmt w:val="decimal"/>
      <w:lvlText w:val="%1."/>
      <w:lvlJc w:val="left"/>
      <w:pPr>
        <w:ind w:left="1287" w:hanging="567"/>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71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0" w15:restartNumberingAfterBreak="0">
    <w:nsid w:val="108A4248"/>
    <w:multiLevelType w:val="multilevel"/>
    <w:tmpl w:val="07FCD236"/>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9E3593"/>
    <w:multiLevelType w:val="hybridMultilevel"/>
    <w:tmpl w:val="B6209EBC"/>
    <w:lvl w:ilvl="0" w:tplc="3F086DA0">
      <w:start w:val="1"/>
      <w:numFmt w:val="cardinalText"/>
      <w:pStyle w:val="Heading3"/>
      <w:lvlText w:val="Annex %1"/>
      <w:lvlJc w:val="left"/>
      <w:pPr>
        <w:ind w:left="360" w:hanging="360"/>
      </w:pPr>
      <w:rPr>
        <w:b/>
        <w:bCs w:val="0"/>
        <w:i w:val="0"/>
        <w:iCs w:val="0"/>
        <w:caps w:val="0"/>
        <w:smallCaps w:val="0"/>
        <w:strike w:val="0"/>
        <w:dstrike w:val="0"/>
        <w:noProof w:val="0"/>
        <w:vanish w:val="0"/>
        <w:color w:val="81ADB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CF60C9"/>
    <w:multiLevelType w:val="multilevel"/>
    <w:tmpl w:val="6FD0D6A2"/>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C23E3F"/>
    <w:multiLevelType w:val="multilevel"/>
    <w:tmpl w:val="86AE3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1951DF"/>
    <w:multiLevelType w:val="multilevel"/>
    <w:tmpl w:val="53EAB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AB4339"/>
    <w:multiLevelType w:val="hybridMultilevel"/>
    <w:tmpl w:val="821CF5AC"/>
    <w:lvl w:ilvl="0" w:tplc="5A6A1936">
      <w:start w:val="1"/>
      <w:numFmt w:val="cardinalText"/>
      <w:suff w:val="nothing"/>
      <w:lvlText w:val="Annex %1"/>
      <w:lvlJc w:val="left"/>
      <w:pPr>
        <w:ind w:left="0" w:firstLine="0"/>
      </w:pPr>
      <w:rPr>
        <w:rFonts w:hint="default"/>
      </w:rPr>
    </w:lvl>
    <w:lvl w:ilvl="1" w:tplc="0C090019">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16"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7" w15:restartNumberingAfterBreak="0">
    <w:nsid w:val="1D033E4F"/>
    <w:multiLevelType w:val="multilevel"/>
    <w:tmpl w:val="2E20FCB0"/>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BE49CC"/>
    <w:multiLevelType w:val="hybridMultilevel"/>
    <w:tmpl w:val="BE4E32E0"/>
    <w:lvl w:ilvl="0" w:tplc="0C090017">
      <w:start w:val="1"/>
      <w:numFmt w:val="lowerLetter"/>
      <w:lvlText w:val="%1)"/>
      <w:lvlJc w:val="left"/>
      <w:pPr>
        <w:ind w:left="1495" w:hanging="360"/>
      </w:p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15:restartNumberingAfterBreak="0">
    <w:nsid w:val="1EE32FF7"/>
    <w:multiLevelType w:val="multilevel"/>
    <w:tmpl w:val="B316009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F7C1A47"/>
    <w:multiLevelType w:val="multilevel"/>
    <w:tmpl w:val="7EE6D172"/>
    <w:lvl w:ilvl="0">
      <w:start w:val="1"/>
      <w:numFmt w:val="decimal"/>
      <w:lvlText w:val="%1."/>
      <w:lvlJc w:val="left"/>
      <w:pPr>
        <w:ind w:left="1287" w:hanging="567"/>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71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1" w15:restartNumberingAfterBreak="0">
    <w:nsid w:val="26E673FF"/>
    <w:multiLevelType w:val="hybridMultilevel"/>
    <w:tmpl w:val="AA0AD276"/>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22" w15:restartNumberingAfterBreak="0">
    <w:nsid w:val="289E6EE1"/>
    <w:multiLevelType w:val="multilevel"/>
    <w:tmpl w:val="F6CEC5F4"/>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24"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5" w15:restartNumberingAfterBreak="0">
    <w:nsid w:val="2C334CD0"/>
    <w:multiLevelType w:val="multilevel"/>
    <w:tmpl w:val="F53A56C4"/>
    <w:lvl w:ilvl="0">
      <w:start w:val="30"/>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3E69F6"/>
    <w:multiLevelType w:val="multilevel"/>
    <w:tmpl w:val="A5C87262"/>
    <w:lvl w:ilvl="0">
      <w:start w:val="3"/>
      <w:numFmt w:val="decimal"/>
      <w:lvlText w:val="%1"/>
      <w:lvlJc w:val="left"/>
      <w:pPr>
        <w:ind w:left="450" w:hanging="450"/>
      </w:pPr>
      <w:rPr>
        <w:rFonts w:hint="default"/>
      </w:rPr>
    </w:lvl>
    <w:lvl w:ilvl="1">
      <w:start w:val="2"/>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7" w15:restartNumberingAfterBreak="0">
    <w:nsid w:val="2D8454FC"/>
    <w:multiLevelType w:val="multilevel"/>
    <w:tmpl w:val="FA9E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B7776C"/>
    <w:multiLevelType w:val="hybridMultilevel"/>
    <w:tmpl w:val="79564AD6"/>
    <w:lvl w:ilvl="0" w:tplc="04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9" w15:restartNumberingAfterBreak="0">
    <w:nsid w:val="32A46FA7"/>
    <w:multiLevelType w:val="hybridMultilevel"/>
    <w:tmpl w:val="2A3CB8FC"/>
    <w:lvl w:ilvl="0" w:tplc="26E6C4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C303A3"/>
    <w:multiLevelType w:val="multilevel"/>
    <w:tmpl w:val="4EA210A0"/>
    <w:lvl w:ilvl="0">
      <w:start w:val="4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CC738D"/>
    <w:multiLevelType w:val="hybridMultilevel"/>
    <w:tmpl w:val="5FF2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03788F"/>
    <w:multiLevelType w:val="multilevel"/>
    <w:tmpl w:val="B3F66F56"/>
    <w:lvl w:ilvl="0">
      <w:start w:val="1"/>
      <w:numFmt w:val="decimal"/>
      <w:lvlText w:val="%1."/>
      <w:lvlJc w:val="left"/>
      <w:pPr>
        <w:ind w:left="1287" w:hanging="567"/>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71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3" w15:restartNumberingAfterBreak="0">
    <w:nsid w:val="383C2407"/>
    <w:multiLevelType w:val="multilevel"/>
    <w:tmpl w:val="C7C6917A"/>
    <w:lvl w:ilvl="0">
      <w:start w:val="1"/>
      <w:numFmt w:val="decimal"/>
      <w:lvlText w:val="%1."/>
      <w:lvlJc w:val="left"/>
      <w:pPr>
        <w:ind w:left="1287" w:hanging="567"/>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71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4" w15:restartNumberingAfterBreak="0">
    <w:nsid w:val="38E85571"/>
    <w:multiLevelType w:val="multilevel"/>
    <w:tmpl w:val="5C06B928"/>
    <w:lvl w:ilvl="0">
      <w:start w:val="1"/>
      <w:numFmt w:val="decimal"/>
      <w:lvlText w:val="%1."/>
      <w:lvlJc w:val="left"/>
      <w:pPr>
        <w:ind w:left="567" w:hanging="142"/>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1865" w:hanging="720"/>
      </w:pPr>
      <w:rPr>
        <w:rFonts w:hint="default"/>
      </w:rPr>
    </w:lvl>
    <w:lvl w:ilvl="3">
      <w:start w:val="1"/>
      <w:numFmt w:val="decimal"/>
      <w:lvlText w:val="%1.%2.%3.%4."/>
      <w:lvlJc w:val="left"/>
      <w:pPr>
        <w:ind w:left="2225" w:hanging="720"/>
      </w:pPr>
      <w:rPr>
        <w:rFonts w:hint="default"/>
      </w:rPr>
    </w:lvl>
    <w:lvl w:ilvl="4">
      <w:start w:val="1"/>
      <w:numFmt w:val="decimal"/>
      <w:lvlText w:val="%1.%2.%3.%4.%5."/>
      <w:lvlJc w:val="left"/>
      <w:pPr>
        <w:ind w:left="2945" w:hanging="1080"/>
      </w:pPr>
      <w:rPr>
        <w:rFonts w:hint="default"/>
      </w:rPr>
    </w:lvl>
    <w:lvl w:ilvl="5">
      <w:start w:val="1"/>
      <w:numFmt w:val="decimal"/>
      <w:lvlText w:val="%1.%2.%3.%4.%5.%6."/>
      <w:lvlJc w:val="left"/>
      <w:pPr>
        <w:ind w:left="3305" w:hanging="1080"/>
      </w:pPr>
      <w:rPr>
        <w:rFonts w:hint="default"/>
      </w:rPr>
    </w:lvl>
    <w:lvl w:ilvl="6">
      <w:start w:val="1"/>
      <w:numFmt w:val="decimal"/>
      <w:lvlText w:val="%1.%2.%3.%4.%5.%6.%7."/>
      <w:lvlJc w:val="left"/>
      <w:pPr>
        <w:ind w:left="4025" w:hanging="1440"/>
      </w:pPr>
      <w:rPr>
        <w:rFonts w:hint="default"/>
      </w:rPr>
    </w:lvl>
    <w:lvl w:ilvl="7">
      <w:start w:val="1"/>
      <w:numFmt w:val="decimal"/>
      <w:lvlText w:val="%1.%2.%3.%4.%5.%6.%7.%8."/>
      <w:lvlJc w:val="left"/>
      <w:pPr>
        <w:ind w:left="4385" w:hanging="1440"/>
      </w:pPr>
      <w:rPr>
        <w:rFonts w:hint="default"/>
      </w:rPr>
    </w:lvl>
    <w:lvl w:ilvl="8">
      <w:start w:val="1"/>
      <w:numFmt w:val="decimal"/>
      <w:lvlText w:val="%1.%2.%3.%4.%5.%6.%7.%8.%9."/>
      <w:lvlJc w:val="left"/>
      <w:pPr>
        <w:ind w:left="5105" w:hanging="1800"/>
      </w:pPr>
      <w:rPr>
        <w:rFonts w:hint="default"/>
      </w:rPr>
    </w:lvl>
  </w:abstractNum>
  <w:abstractNum w:abstractNumId="35" w15:restartNumberingAfterBreak="0">
    <w:nsid w:val="39813C55"/>
    <w:multiLevelType w:val="hybridMultilevel"/>
    <w:tmpl w:val="6FCC4FA6"/>
    <w:lvl w:ilvl="0" w:tplc="9DD68422">
      <w:start w:val="1"/>
      <w:numFmt w:val="decimal"/>
      <w:pStyle w:val="Level2"/>
      <w:lvlText w:val="Annex %1."/>
      <w:lvlJc w:val="left"/>
      <w:pPr>
        <w:ind w:left="0" w:firstLine="0"/>
      </w:pPr>
      <w:rPr>
        <w:rFonts w:hint="default"/>
        <w:b/>
        <w:bCs w:val="0"/>
        <w:i w:val="0"/>
        <w:iCs w:val="0"/>
        <w:caps w:val="0"/>
        <w:smallCaps w:val="0"/>
        <w:strike w:val="0"/>
        <w:dstrike w:val="0"/>
        <w:outline w:val="0"/>
        <w:shadow w:val="0"/>
        <w:emboss w:val="0"/>
        <w:imprint w:val="0"/>
        <w:noProof w:val="0"/>
        <w:vanish w:val="0"/>
        <w:color w:val="004040"/>
        <w:spacing w:val="0"/>
        <w:kern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6" w15:restartNumberingAfterBreak="0">
    <w:nsid w:val="3C5136C5"/>
    <w:multiLevelType w:val="multilevel"/>
    <w:tmpl w:val="B298DF0E"/>
    <w:lvl w:ilvl="0">
      <w:start w:val="1"/>
      <w:numFmt w:val="decimal"/>
      <w:lvlText w:val="%1."/>
      <w:lvlJc w:val="left"/>
      <w:pPr>
        <w:ind w:left="1287" w:hanging="567"/>
      </w:pPr>
      <w:rPr>
        <w:rFonts w:hint="default"/>
      </w:rPr>
    </w:lvl>
    <w:lvl w:ilvl="1">
      <w:start w:val="1"/>
      <w:numFmt w:val="decimal"/>
      <w:lvlText w:val="%1.%2."/>
      <w:lvlJc w:val="left"/>
      <w:pPr>
        <w:ind w:left="1440" w:hanging="360"/>
      </w:pPr>
      <w:rPr>
        <w:rFonts w:hint="default"/>
      </w:rPr>
    </w:lvl>
    <w:lvl w:ilvl="2">
      <w:start w:val="1"/>
      <w:numFmt w:val="lowerLetter"/>
      <w:lvlText w:val="%3)"/>
      <w:lvlJc w:val="left"/>
      <w:pPr>
        <w:ind w:left="171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37" w15:restartNumberingAfterBreak="0">
    <w:nsid w:val="3ECE140D"/>
    <w:multiLevelType w:val="multilevel"/>
    <w:tmpl w:val="F8A44A1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2B52AF"/>
    <w:multiLevelType w:val="multilevel"/>
    <w:tmpl w:val="ABA8BDEA"/>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EA4F1F"/>
    <w:multiLevelType w:val="multilevel"/>
    <w:tmpl w:val="3DC04A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41D5684"/>
    <w:multiLevelType w:val="multilevel"/>
    <w:tmpl w:val="780863F4"/>
    <w:lvl w:ilvl="0">
      <w:start w:val="3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057A22"/>
    <w:multiLevelType w:val="multilevel"/>
    <w:tmpl w:val="73E0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C66D7F"/>
    <w:multiLevelType w:val="hybridMultilevel"/>
    <w:tmpl w:val="AA087060"/>
    <w:lvl w:ilvl="0" w:tplc="D2046450">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3" w15:restartNumberingAfterBreak="0">
    <w:nsid w:val="47221956"/>
    <w:multiLevelType w:val="hybridMultilevel"/>
    <w:tmpl w:val="5C68905C"/>
    <w:lvl w:ilvl="0" w:tplc="9A1CC3F8">
      <w:start w:val="1"/>
      <w:numFmt w:val="bullet"/>
      <w:pStyle w:val="BulletParano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E275F0"/>
    <w:multiLevelType w:val="hybridMultilevel"/>
    <w:tmpl w:val="8042D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4817A7"/>
    <w:multiLevelType w:val="multilevel"/>
    <w:tmpl w:val="0F0EC90E"/>
    <w:numStyleLink w:val="FCListNo"/>
  </w:abstractNum>
  <w:abstractNum w:abstractNumId="46" w15:restartNumberingAfterBreak="0">
    <w:nsid w:val="4D0D2CD0"/>
    <w:multiLevelType w:val="hybridMultilevel"/>
    <w:tmpl w:val="59C8D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E5B2C7B"/>
    <w:multiLevelType w:val="multilevel"/>
    <w:tmpl w:val="52CA773E"/>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F16F05"/>
    <w:multiLevelType w:val="multilevel"/>
    <w:tmpl w:val="D452091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0563FE"/>
    <w:multiLevelType w:val="multilevel"/>
    <w:tmpl w:val="931E7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B96329"/>
    <w:multiLevelType w:val="multilevel"/>
    <w:tmpl w:val="CF847F9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363"/>
        </w:tabs>
        <w:ind w:left="1363" w:hanging="360"/>
      </w:pPr>
      <w:rPr>
        <w:rFonts w:ascii="Symbol" w:hAnsi="Symbol" w:hint="default"/>
        <w:sz w:val="20"/>
      </w:rPr>
    </w:lvl>
    <w:lvl w:ilvl="2" w:tentative="1">
      <w:start w:val="1"/>
      <w:numFmt w:val="bullet"/>
      <w:lvlText w:val=""/>
      <w:lvlJc w:val="left"/>
      <w:pPr>
        <w:tabs>
          <w:tab w:val="num" w:pos="2083"/>
        </w:tabs>
        <w:ind w:left="2083" w:hanging="360"/>
      </w:pPr>
      <w:rPr>
        <w:rFonts w:ascii="Symbol" w:hAnsi="Symbol" w:hint="default"/>
        <w:sz w:val="20"/>
      </w:rPr>
    </w:lvl>
    <w:lvl w:ilvl="3" w:tentative="1">
      <w:start w:val="1"/>
      <w:numFmt w:val="bullet"/>
      <w:lvlText w:val=""/>
      <w:lvlJc w:val="left"/>
      <w:pPr>
        <w:tabs>
          <w:tab w:val="num" w:pos="2803"/>
        </w:tabs>
        <w:ind w:left="2803" w:hanging="360"/>
      </w:pPr>
      <w:rPr>
        <w:rFonts w:ascii="Symbol" w:hAnsi="Symbol" w:hint="default"/>
        <w:sz w:val="20"/>
      </w:rPr>
    </w:lvl>
    <w:lvl w:ilvl="4" w:tentative="1">
      <w:start w:val="1"/>
      <w:numFmt w:val="bullet"/>
      <w:lvlText w:val=""/>
      <w:lvlJc w:val="left"/>
      <w:pPr>
        <w:tabs>
          <w:tab w:val="num" w:pos="3523"/>
        </w:tabs>
        <w:ind w:left="3523" w:hanging="360"/>
      </w:pPr>
      <w:rPr>
        <w:rFonts w:ascii="Symbol" w:hAnsi="Symbol" w:hint="default"/>
        <w:sz w:val="20"/>
      </w:rPr>
    </w:lvl>
    <w:lvl w:ilvl="5" w:tentative="1">
      <w:start w:val="1"/>
      <w:numFmt w:val="bullet"/>
      <w:lvlText w:val=""/>
      <w:lvlJc w:val="left"/>
      <w:pPr>
        <w:tabs>
          <w:tab w:val="num" w:pos="4243"/>
        </w:tabs>
        <w:ind w:left="4243" w:hanging="360"/>
      </w:pPr>
      <w:rPr>
        <w:rFonts w:ascii="Symbol" w:hAnsi="Symbol" w:hint="default"/>
        <w:sz w:val="20"/>
      </w:rPr>
    </w:lvl>
    <w:lvl w:ilvl="6" w:tentative="1">
      <w:start w:val="1"/>
      <w:numFmt w:val="bullet"/>
      <w:lvlText w:val=""/>
      <w:lvlJc w:val="left"/>
      <w:pPr>
        <w:tabs>
          <w:tab w:val="num" w:pos="4963"/>
        </w:tabs>
        <w:ind w:left="4963" w:hanging="360"/>
      </w:pPr>
      <w:rPr>
        <w:rFonts w:ascii="Symbol" w:hAnsi="Symbol" w:hint="default"/>
        <w:sz w:val="20"/>
      </w:rPr>
    </w:lvl>
    <w:lvl w:ilvl="7" w:tentative="1">
      <w:start w:val="1"/>
      <w:numFmt w:val="bullet"/>
      <w:lvlText w:val=""/>
      <w:lvlJc w:val="left"/>
      <w:pPr>
        <w:tabs>
          <w:tab w:val="num" w:pos="5683"/>
        </w:tabs>
        <w:ind w:left="5683" w:hanging="360"/>
      </w:pPr>
      <w:rPr>
        <w:rFonts w:ascii="Symbol" w:hAnsi="Symbol" w:hint="default"/>
        <w:sz w:val="20"/>
      </w:rPr>
    </w:lvl>
    <w:lvl w:ilvl="8" w:tentative="1">
      <w:start w:val="1"/>
      <w:numFmt w:val="bullet"/>
      <w:lvlText w:val=""/>
      <w:lvlJc w:val="left"/>
      <w:pPr>
        <w:tabs>
          <w:tab w:val="num" w:pos="6403"/>
        </w:tabs>
        <w:ind w:left="6403" w:hanging="360"/>
      </w:pPr>
      <w:rPr>
        <w:rFonts w:ascii="Symbol" w:hAnsi="Symbol" w:hint="default"/>
        <w:sz w:val="20"/>
      </w:rPr>
    </w:lvl>
  </w:abstractNum>
  <w:abstractNum w:abstractNumId="51" w15:restartNumberingAfterBreak="0">
    <w:nsid w:val="5D0546F2"/>
    <w:multiLevelType w:val="multilevel"/>
    <w:tmpl w:val="13563CC8"/>
    <w:lvl w:ilvl="0">
      <w:start w:val="1"/>
      <w:numFmt w:val="decimal"/>
      <w:lvlText w:val="%1."/>
      <w:lvlJc w:val="left"/>
      <w:pPr>
        <w:ind w:left="360" w:hanging="360"/>
      </w:pPr>
      <w:rPr>
        <w:sz w:val="23"/>
        <w:szCs w:val="23"/>
      </w:rPr>
    </w:lvl>
    <w:lvl w:ilvl="1">
      <w:start w:val="1"/>
      <w:numFmt w:val="decimal"/>
      <w:isLgl/>
      <w:lvlText w:val="%1.%2."/>
      <w:lvlJc w:val="left"/>
      <w:pPr>
        <w:ind w:left="1145" w:hanging="720"/>
      </w:pPr>
      <w:rPr>
        <w:rFonts w:hint="default"/>
        <w:color w:val="auto"/>
        <w:sz w:val="23"/>
        <w:szCs w:val="23"/>
      </w:rPr>
    </w:lvl>
    <w:lvl w:ilvl="2">
      <w:start w:val="1"/>
      <w:numFmt w:val="decimal"/>
      <w:isLgl/>
      <w:lvlText w:val="%1.%2.%3."/>
      <w:lvlJc w:val="left"/>
      <w:pPr>
        <w:ind w:left="1800" w:hanging="720"/>
      </w:pPr>
      <w:rPr>
        <w:rFonts w:hint="default"/>
        <w:color w:val="auto"/>
        <w:sz w:val="24"/>
      </w:rPr>
    </w:lvl>
    <w:lvl w:ilvl="3">
      <w:start w:val="1"/>
      <w:numFmt w:val="decimal"/>
      <w:isLgl/>
      <w:lvlText w:val="%1.%2.%3.%4."/>
      <w:lvlJc w:val="left"/>
      <w:pPr>
        <w:ind w:left="2520" w:hanging="1080"/>
      </w:pPr>
      <w:rPr>
        <w:rFonts w:hint="default"/>
        <w:color w:val="auto"/>
        <w:sz w:val="24"/>
      </w:rPr>
    </w:lvl>
    <w:lvl w:ilvl="4">
      <w:start w:val="1"/>
      <w:numFmt w:val="decimal"/>
      <w:isLgl/>
      <w:lvlText w:val="%1.%2.%3.%4.%5."/>
      <w:lvlJc w:val="left"/>
      <w:pPr>
        <w:ind w:left="2880" w:hanging="1080"/>
      </w:pPr>
      <w:rPr>
        <w:rFonts w:hint="default"/>
        <w:color w:val="auto"/>
        <w:sz w:val="24"/>
      </w:rPr>
    </w:lvl>
    <w:lvl w:ilvl="5">
      <w:start w:val="1"/>
      <w:numFmt w:val="decimal"/>
      <w:isLgl/>
      <w:lvlText w:val="%1.%2.%3.%4.%5.%6."/>
      <w:lvlJc w:val="left"/>
      <w:pPr>
        <w:ind w:left="3600" w:hanging="1440"/>
      </w:pPr>
      <w:rPr>
        <w:rFonts w:hint="default"/>
        <w:color w:val="auto"/>
        <w:sz w:val="24"/>
      </w:rPr>
    </w:lvl>
    <w:lvl w:ilvl="6">
      <w:start w:val="1"/>
      <w:numFmt w:val="decimal"/>
      <w:isLgl/>
      <w:lvlText w:val="%1.%2.%3.%4.%5.%6.%7."/>
      <w:lvlJc w:val="left"/>
      <w:pPr>
        <w:ind w:left="3960" w:hanging="1440"/>
      </w:pPr>
      <w:rPr>
        <w:rFonts w:hint="default"/>
        <w:color w:val="auto"/>
        <w:sz w:val="24"/>
      </w:rPr>
    </w:lvl>
    <w:lvl w:ilvl="7">
      <w:start w:val="1"/>
      <w:numFmt w:val="decimal"/>
      <w:isLgl/>
      <w:lvlText w:val="%1.%2.%3.%4.%5.%6.%7.%8."/>
      <w:lvlJc w:val="left"/>
      <w:pPr>
        <w:ind w:left="4680" w:hanging="1800"/>
      </w:pPr>
      <w:rPr>
        <w:rFonts w:hint="default"/>
        <w:color w:val="auto"/>
        <w:sz w:val="24"/>
      </w:rPr>
    </w:lvl>
    <w:lvl w:ilvl="8">
      <w:start w:val="1"/>
      <w:numFmt w:val="decimal"/>
      <w:isLgl/>
      <w:lvlText w:val="%1.%2.%3.%4.%5.%6.%7.%8.%9."/>
      <w:lvlJc w:val="left"/>
      <w:pPr>
        <w:ind w:left="5040" w:hanging="1800"/>
      </w:pPr>
      <w:rPr>
        <w:rFonts w:hint="default"/>
        <w:color w:val="auto"/>
        <w:sz w:val="24"/>
      </w:rPr>
    </w:lvl>
  </w:abstractNum>
  <w:abstractNum w:abstractNumId="52" w15:restartNumberingAfterBreak="0">
    <w:nsid w:val="604E52C8"/>
    <w:multiLevelType w:val="hybridMultilevel"/>
    <w:tmpl w:val="2C2027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674056A5"/>
    <w:multiLevelType w:val="hybridMultilevel"/>
    <w:tmpl w:val="72F458A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681C376F"/>
    <w:multiLevelType w:val="multilevel"/>
    <w:tmpl w:val="6980DB4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F346B67"/>
    <w:multiLevelType w:val="multilevel"/>
    <w:tmpl w:val="2312B4F0"/>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D806B5"/>
    <w:multiLevelType w:val="hybridMultilevel"/>
    <w:tmpl w:val="4086E9D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start w:val="1"/>
      <w:numFmt w:val="lowerRoman"/>
      <w:lvlText w:val="%3."/>
      <w:lvlJc w:val="right"/>
      <w:pPr>
        <w:ind w:left="1456" w:hanging="180"/>
      </w:pPr>
    </w:lvl>
    <w:lvl w:ilvl="3" w:tplc="0C09000F">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7" w15:restartNumberingAfterBreak="0">
    <w:nsid w:val="725745CA"/>
    <w:multiLevelType w:val="multilevel"/>
    <w:tmpl w:val="367A5898"/>
    <w:lvl w:ilvl="0">
      <w:start w:val="1"/>
      <w:numFmt w:val="lowerLetter"/>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8" w15:restartNumberingAfterBreak="0">
    <w:nsid w:val="73DA410C"/>
    <w:multiLevelType w:val="multilevel"/>
    <w:tmpl w:val="3DC04A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EB4EEB"/>
    <w:multiLevelType w:val="hybridMultilevel"/>
    <w:tmpl w:val="B53C6F8E"/>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76114A38"/>
    <w:multiLevelType w:val="multilevel"/>
    <w:tmpl w:val="331E96B2"/>
    <w:lvl w:ilvl="0">
      <w:start w:val="3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6E466F0"/>
    <w:multiLevelType w:val="multilevel"/>
    <w:tmpl w:val="BA9A25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9905054"/>
    <w:multiLevelType w:val="multilevel"/>
    <w:tmpl w:val="14F2D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lowerLetter"/>
      <w:lvlText w:val="(%3)"/>
      <w:lvlJc w:val="left"/>
      <w:pPr>
        <w:ind w:left="2170" w:hanging="37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FA1FAF"/>
    <w:multiLevelType w:val="multilevel"/>
    <w:tmpl w:val="86AE3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EBE0B01"/>
    <w:multiLevelType w:val="multilevel"/>
    <w:tmpl w:val="90F0CE80"/>
    <w:lvl w:ilvl="0">
      <w:start w:val="1"/>
      <w:numFmt w:val="lowerLetter"/>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65" w15:restartNumberingAfterBreak="0">
    <w:nsid w:val="7F971400"/>
    <w:multiLevelType w:val="multilevel"/>
    <w:tmpl w:val="0C9ACBE8"/>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3"/>
  </w:num>
  <w:num w:numId="3">
    <w:abstractNumId w:val="15"/>
  </w:num>
  <w:num w:numId="4">
    <w:abstractNumId w:val="29"/>
  </w:num>
  <w:num w:numId="5">
    <w:abstractNumId w:val="62"/>
  </w:num>
  <w:num w:numId="6">
    <w:abstractNumId w:val="50"/>
  </w:num>
  <w:num w:numId="7">
    <w:abstractNumId w:val="23"/>
  </w:num>
  <w:num w:numId="8">
    <w:abstractNumId w:val="16"/>
  </w:num>
  <w:num w:numId="9">
    <w:abstractNumId w:val="45"/>
  </w:num>
  <w:num w:numId="10">
    <w:abstractNumId w:val="24"/>
  </w:num>
  <w:num w:numId="11">
    <w:abstractNumId w:val="14"/>
  </w:num>
  <w:num w:numId="12">
    <w:abstractNumId w:val="49"/>
  </w:num>
  <w:num w:numId="13">
    <w:abstractNumId w:val="51"/>
  </w:num>
  <w:num w:numId="14">
    <w:abstractNumId w:val="5"/>
  </w:num>
  <w:num w:numId="15">
    <w:abstractNumId w:val="4"/>
  </w:num>
  <w:num w:numId="16">
    <w:abstractNumId w:val="26"/>
  </w:num>
  <w:num w:numId="17">
    <w:abstractNumId w:val="52"/>
  </w:num>
  <w:num w:numId="18">
    <w:abstractNumId w:val="21"/>
  </w:num>
  <w:num w:numId="19">
    <w:abstractNumId w:val="46"/>
  </w:num>
  <w:num w:numId="20">
    <w:abstractNumId w:val="42"/>
  </w:num>
  <w:num w:numId="21">
    <w:abstractNumId w:val="1"/>
  </w:num>
  <w:num w:numId="22">
    <w:abstractNumId w:val="19"/>
  </w:num>
  <w:num w:numId="23">
    <w:abstractNumId w:val="56"/>
  </w:num>
  <w:num w:numId="24">
    <w:abstractNumId w:val="28"/>
  </w:num>
  <w:num w:numId="25">
    <w:abstractNumId w:val="13"/>
  </w:num>
  <w:num w:numId="26">
    <w:abstractNumId w:val="37"/>
  </w:num>
  <w:num w:numId="27">
    <w:abstractNumId w:val="0"/>
  </w:num>
  <w:num w:numId="28">
    <w:abstractNumId w:val="39"/>
  </w:num>
  <w:num w:numId="29">
    <w:abstractNumId w:val="48"/>
  </w:num>
  <w:num w:numId="30">
    <w:abstractNumId w:val="61"/>
  </w:num>
  <w:num w:numId="31">
    <w:abstractNumId w:val="54"/>
  </w:num>
  <w:num w:numId="32">
    <w:abstractNumId w:val="41"/>
  </w:num>
  <w:num w:numId="33">
    <w:abstractNumId w:val="27"/>
  </w:num>
  <w:num w:numId="34">
    <w:abstractNumId w:val="12"/>
  </w:num>
  <w:num w:numId="35">
    <w:abstractNumId w:val="3"/>
  </w:num>
  <w:num w:numId="36">
    <w:abstractNumId w:val="10"/>
  </w:num>
  <w:num w:numId="37">
    <w:abstractNumId w:val="22"/>
  </w:num>
  <w:num w:numId="38">
    <w:abstractNumId w:val="47"/>
  </w:num>
  <w:num w:numId="39">
    <w:abstractNumId w:val="55"/>
  </w:num>
  <w:num w:numId="40">
    <w:abstractNumId w:val="35"/>
  </w:num>
  <w:num w:numId="41">
    <w:abstractNumId w:val="17"/>
  </w:num>
  <w:num w:numId="42">
    <w:abstractNumId w:val="38"/>
  </w:num>
  <w:num w:numId="43">
    <w:abstractNumId w:val="65"/>
  </w:num>
  <w:num w:numId="44">
    <w:abstractNumId w:val="53"/>
  </w:num>
  <w:num w:numId="45">
    <w:abstractNumId w:val="18"/>
  </w:num>
  <w:num w:numId="46">
    <w:abstractNumId w:val="64"/>
  </w:num>
  <w:num w:numId="47">
    <w:abstractNumId w:val="57"/>
  </w:num>
  <w:num w:numId="48">
    <w:abstractNumId w:val="25"/>
  </w:num>
  <w:num w:numId="49">
    <w:abstractNumId w:val="59"/>
  </w:num>
  <w:num w:numId="50">
    <w:abstractNumId w:val="60"/>
  </w:num>
  <w:num w:numId="51">
    <w:abstractNumId w:val="40"/>
  </w:num>
  <w:num w:numId="52">
    <w:abstractNumId w:val="6"/>
  </w:num>
  <w:num w:numId="53">
    <w:abstractNumId w:val="30"/>
  </w:num>
  <w:num w:numId="54">
    <w:abstractNumId w:val="34"/>
  </w:num>
  <w:num w:numId="55">
    <w:abstractNumId w:val="32"/>
  </w:num>
  <w:num w:numId="56">
    <w:abstractNumId w:val="20"/>
  </w:num>
  <w:num w:numId="57">
    <w:abstractNumId w:val="33"/>
  </w:num>
  <w:num w:numId="58">
    <w:abstractNumId w:val="36"/>
  </w:num>
  <w:num w:numId="59">
    <w:abstractNumId w:val="9"/>
  </w:num>
  <w:num w:numId="60">
    <w:abstractNumId w:val="63"/>
  </w:num>
  <w:num w:numId="61">
    <w:abstractNumId w:val="8"/>
  </w:num>
  <w:num w:numId="62">
    <w:abstractNumId w:val="58"/>
  </w:num>
  <w:num w:numId="63">
    <w:abstractNumId w:val="44"/>
  </w:num>
  <w:num w:numId="64">
    <w:abstractNumId w:val="2"/>
  </w:num>
  <w:num w:numId="65">
    <w:abstractNumId w:val="31"/>
  </w:num>
  <w:num w:numId="66">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proofState w:spelling="clean" w:grammar="clean"/>
  <w:defaultTabStop w:val="567"/>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2440"/>
    <w:rsid w:val="00002819"/>
    <w:rsid w:val="00002A87"/>
    <w:rsid w:val="0000304A"/>
    <w:rsid w:val="00003500"/>
    <w:rsid w:val="00004D4A"/>
    <w:rsid w:val="00004E51"/>
    <w:rsid w:val="00004F1F"/>
    <w:rsid w:val="00007182"/>
    <w:rsid w:val="000074AE"/>
    <w:rsid w:val="000102E8"/>
    <w:rsid w:val="00011CA2"/>
    <w:rsid w:val="0001402C"/>
    <w:rsid w:val="00014CEE"/>
    <w:rsid w:val="00015234"/>
    <w:rsid w:val="0001666F"/>
    <w:rsid w:val="000168C4"/>
    <w:rsid w:val="000178FD"/>
    <w:rsid w:val="0001794F"/>
    <w:rsid w:val="00017A2C"/>
    <w:rsid w:val="0002055A"/>
    <w:rsid w:val="000218BE"/>
    <w:rsid w:val="00022ED7"/>
    <w:rsid w:val="0002315A"/>
    <w:rsid w:val="0002325D"/>
    <w:rsid w:val="00023493"/>
    <w:rsid w:val="0002403A"/>
    <w:rsid w:val="00026FEC"/>
    <w:rsid w:val="00031F61"/>
    <w:rsid w:val="00033BDA"/>
    <w:rsid w:val="000350C0"/>
    <w:rsid w:val="00036330"/>
    <w:rsid w:val="00037C13"/>
    <w:rsid w:val="000404D3"/>
    <w:rsid w:val="0004088B"/>
    <w:rsid w:val="00042D88"/>
    <w:rsid w:val="00045122"/>
    <w:rsid w:val="00046744"/>
    <w:rsid w:val="00046EBC"/>
    <w:rsid w:val="00051524"/>
    <w:rsid w:val="000545EA"/>
    <w:rsid w:val="0006074B"/>
    <w:rsid w:val="00061279"/>
    <w:rsid w:val="00061425"/>
    <w:rsid w:val="00061E8F"/>
    <w:rsid w:val="00062A4E"/>
    <w:rsid w:val="00062B1D"/>
    <w:rsid w:val="00062E01"/>
    <w:rsid w:val="000639F4"/>
    <w:rsid w:val="00063CEA"/>
    <w:rsid w:val="00065149"/>
    <w:rsid w:val="00066F7F"/>
    <w:rsid w:val="00067EB7"/>
    <w:rsid w:val="00073CB0"/>
    <w:rsid w:val="000747D4"/>
    <w:rsid w:val="000750F1"/>
    <w:rsid w:val="0007646C"/>
    <w:rsid w:val="0007649E"/>
    <w:rsid w:val="0007760F"/>
    <w:rsid w:val="00077BD4"/>
    <w:rsid w:val="00081309"/>
    <w:rsid w:val="00083000"/>
    <w:rsid w:val="00086041"/>
    <w:rsid w:val="0008650D"/>
    <w:rsid w:val="00086CBC"/>
    <w:rsid w:val="00091C7C"/>
    <w:rsid w:val="000937D3"/>
    <w:rsid w:val="00093D14"/>
    <w:rsid w:val="0009442C"/>
    <w:rsid w:val="0009482D"/>
    <w:rsid w:val="0009650E"/>
    <w:rsid w:val="000A032D"/>
    <w:rsid w:val="000A2166"/>
    <w:rsid w:val="000A57EB"/>
    <w:rsid w:val="000A5A47"/>
    <w:rsid w:val="000A6611"/>
    <w:rsid w:val="000A7F60"/>
    <w:rsid w:val="000B0D94"/>
    <w:rsid w:val="000B30A7"/>
    <w:rsid w:val="000B4840"/>
    <w:rsid w:val="000B7B0A"/>
    <w:rsid w:val="000C0130"/>
    <w:rsid w:val="000C1D7E"/>
    <w:rsid w:val="000C29C8"/>
    <w:rsid w:val="000C2E87"/>
    <w:rsid w:val="000C2EDD"/>
    <w:rsid w:val="000C3959"/>
    <w:rsid w:val="000C54EE"/>
    <w:rsid w:val="000C7C78"/>
    <w:rsid w:val="000D18DC"/>
    <w:rsid w:val="000D43EF"/>
    <w:rsid w:val="000D4B32"/>
    <w:rsid w:val="000D5798"/>
    <w:rsid w:val="000D7E00"/>
    <w:rsid w:val="000D7EA1"/>
    <w:rsid w:val="000D7EF3"/>
    <w:rsid w:val="000E3723"/>
    <w:rsid w:val="000E4A02"/>
    <w:rsid w:val="000E69F7"/>
    <w:rsid w:val="000E7310"/>
    <w:rsid w:val="000F0333"/>
    <w:rsid w:val="000F13E0"/>
    <w:rsid w:val="000F2E7D"/>
    <w:rsid w:val="000F2F10"/>
    <w:rsid w:val="000F37FD"/>
    <w:rsid w:val="000F4028"/>
    <w:rsid w:val="000F45B2"/>
    <w:rsid w:val="000F4F6C"/>
    <w:rsid w:val="000F5491"/>
    <w:rsid w:val="000F7B1E"/>
    <w:rsid w:val="00102CB2"/>
    <w:rsid w:val="00105F7E"/>
    <w:rsid w:val="00106241"/>
    <w:rsid w:val="001063A4"/>
    <w:rsid w:val="00106DE0"/>
    <w:rsid w:val="001107F4"/>
    <w:rsid w:val="00110D25"/>
    <w:rsid w:val="001120BC"/>
    <w:rsid w:val="0011336B"/>
    <w:rsid w:val="00114A77"/>
    <w:rsid w:val="001151A5"/>
    <w:rsid w:val="00115346"/>
    <w:rsid w:val="00115A7A"/>
    <w:rsid w:val="001160E2"/>
    <w:rsid w:val="001169E8"/>
    <w:rsid w:val="0012261A"/>
    <w:rsid w:val="00122EA3"/>
    <w:rsid w:val="00123891"/>
    <w:rsid w:val="001241BC"/>
    <w:rsid w:val="001249E0"/>
    <w:rsid w:val="001255DC"/>
    <w:rsid w:val="0012561E"/>
    <w:rsid w:val="00126000"/>
    <w:rsid w:val="0012659A"/>
    <w:rsid w:val="00126959"/>
    <w:rsid w:val="001271E9"/>
    <w:rsid w:val="00130219"/>
    <w:rsid w:val="0013055C"/>
    <w:rsid w:val="001315DC"/>
    <w:rsid w:val="00134441"/>
    <w:rsid w:val="001362C8"/>
    <w:rsid w:val="00140CD2"/>
    <w:rsid w:val="0014264D"/>
    <w:rsid w:val="00143D90"/>
    <w:rsid w:val="001453C5"/>
    <w:rsid w:val="00150BF8"/>
    <w:rsid w:val="00151376"/>
    <w:rsid w:val="001534C4"/>
    <w:rsid w:val="00157917"/>
    <w:rsid w:val="00157EEF"/>
    <w:rsid w:val="00160870"/>
    <w:rsid w:val="00163A53"/>
    <w:rsid w:val="00164AF4"/>
    <w:rsid w:val="001668F2"/>
    <w:rsid w:val="0017041E"/>
    <w:rsid w:val="001712C0"/>
    <w:rsid w:val="00172E6C"/>
    <w:rsid w:val="00177141"/>
    <w:rsid w:val="00177B1F"/>
    <w:rsid w:val="0018018A"/>
    <w:rsid w:val="00180FC3"/>
    <w:rsid w:val="00181670"/>
    <w:rsid w:val="0018284C"/>
    <w:rsid w:val="001851C1"/>
    <w:rsid w:val="00186782"/>
    <w:rsid w:val="00190437"/>
    <w:rsid w:val="00190B2B"/>
    <w:rsid w:val="00193CF2"/>
    <w:rsid w:val="00193FAE"/>
    <w:rsid w:val="00194DB5"/>
    <w:rsid w:val="00196AC8"/>
    <w:rsid w:val="001974B3"/>
    <w:rsid w:val="00197B7C"/>
    <w:rsid w:val="001A2A42"/>
    <w:rsid w:val="001A3ADB"/>
    <w:rsid w:val="001A6297"/>
    <w:rsid w:val="001A6A2A"/>
    <w:rsid w:val="001A6BA2"/>
    <w:rsid w:val="001B249C"/>
    <w:rsid w:val="001B26AD"/>
    <w:rsid w:val="001B3DA4"/>
    <w:rsid w:val="001B6548"/>
    <w:rsid w:val="001B6EB7"/>
    <w:rsid w:val="001C0EEC"/>
    <w:rsid w:val="001C43F9"/>
    <w:rsid w:val="001C60C2"/>
    <w:rsid w:val="001D038F"/>
    <w:rsid w:val="001D0B5A"/>
    <w:rsid w:val="001D3B08"/>
    <w:rsid w:val="001D554B"/>
    <w:rsid w:val="001D76FF"/>
    <w:rsid w:val="001E17A2"/>
    <w:rsid w:val="001E2326"/>
    <w:rsid w:val="001E2AE8"/>
    <w:rsid w:val="001E2B16"/>
    <w:rsid w:val="001E3F54"/>
    <w:rsid w:val="001E45A0"/>
    <w:rsid w:val="001E665A"/>
    <w:rsid w:val="001F0578"/>
    <w:rsid w:val="001F4190"/>
    <w:rsid w:val="001F7374"/>
    <w:rsid w:val="00200683"/>
    <w:rsid w:val="00200B19"/>
    <w:rsid w:val="00200DA0"/>
    <w:rsid w:val="00202077"/>
    <w:rsid w:val="00204AF2"/>
    <w:rsid w:val="00204B8F"/>
    <w:rsid w:val="002060A9"/>
    <w:rsid w:val="0020693B"/>
    <w:rsid w:val="00210C15"/>
    <w:rsid w:val="0021216F"/>
    <w:rsid w:val="00212E91"/>
    <w:rsid w:val="00214B29"/>
    <w:rsid w:val="002210BA"/>
    <w:rsid w:val="0022296C"/>
    <w:rsid w:val="00225546"/>
    <w:rsid w:val="00225936"/>
    <w:rsid w:val="00226BE1"/>
    <w:rsid w:val="00230F3A"/>
    <w:rsid w:val="00232747"/>
    <w:rsid w:val="002349E0"/>
    <w:rsid w:val="00235448"/>
    <w:rsid w:val="00235DA3"/>
    <w:rsid w:val="00236223"/>
    <w:rsid w:val="00236464"/>
    <w:rsid w:val="00236A22"/>
    <w:rsid w:val="002404BF"/>
    <w:rsid w:val="00241867"/>
    <w:rsid w:val="00242465"/>
    <w:rsid w:val="00242568"/>
    <w:rsid w:val="0024393D"/>
    <w:rsid w:val="002439BE"/>
    <w:rsid w:val="00246339"/>
    <w:rsid w:val="00247ACB"/>
    <w:rsid w:val="00247CE3"/>
    <w:rsid w:val="00250F7B"/>
    <w:rsid w:val="00254794"/>
    <w:rsid w:val="00255A17"/>
    <w:rsid w:val="0025698D"/>
    <w:rsid w:val="00256D68"/>
    <w:rsid w:val="002573DF"/>
    <w:rsid w:val="00257D7B"/>
    <w:rsid w:val="00260B93"/>
    <w:rsid w:val="00260C2A"/>
    <w:rsid w:val="00262378"/>
    <w:rsid w:val="00264A8A"/>
    <w:rsid w:val="00265AC4"/>
    <w:rsid w:val="002668AF"/>
    <w:rsid w:val="002668E2"/>
    <w:rsid w:val="0026747C"/>
    <w:rsid w:val="002707B1"/>
    <w:rsid w:val="0027114A"/>
    <w:rsid w:val="00274ACA"/>
    <w:rsid w:val="00274FFB"/>
    <w:rsid w:val="00277E8C"/>
    <w:rsid w:val="002804F9"/>
    <w:rsid w:val="002823A5"/>
    <w:rsid w:val="002831F2"/>
    <w:rsid w:val="00283AF0"/>
    <w:rsid w:val="00284E3E"/>
    <w:rsid w:val="002872AD"/>
    <w:rsid w:val="0028745F"/>
    <w:rsid w:val="00287AE6"/>
    <w:rsid w:val="00292C38"/>
    <w:rsid w:val="002945C2"/>
    <w:rsid w:val="00294F32"/>
    <w:rsid w:val="00295CB1"/>
    <w:rsid w:val="00295FE5"/>
    <w:rsid w:val="00296BC4"/>
    <w:rsid w:val="00297153"/>
    <w:rsid w:val="002979F8"/>
    <w:rsid w:val="002A1E18"/>
    <w:rsid w:val="002A2A11"/>
    <w:rsid w:val="002A3427"/>
    <w:rsid w:val="002A38D7"/>
    <w:rsid w:val="002A5FAB"/>
    <w:rsid w:val="002A75BE"/>
    <w:rsid w:val="002B0BAC"/>
    <w:rsid w:val="002B208B"/>
    <w:rsid w:val="002B2593"/>
    <w:rsid w:val="002C09BB"/>
    <w:rsid w:val="002C1C53"/>
    <w:rsid w:val="002C1FD9"/>
    <w:rsid w:val="002C3DBF"/>
    <w:rsid w:val="002C4272"/>
    <w:rsid w:val="002C573C"/>
    <w:rsid w:val="002C7B7F"/>
    <w:rsid w:val="002D1725"/>
    <w:rsid w:val="002D2712"/>
    <w:rsid w:val="002D3148"/>
    <w:rsid w:val="002D56DC"/>
    <w:rsid w:val="002D5F44"/>
    <w:rsid w:val="002D6034"/>
    <w:rsid w:val="002E046E"/>
    <w:rsid w:val="002E1708"/>
    <w:rsid w:val="002E1C3E"/>
    <w:rsid w:val="002E2DF4"/>
    <w:rsid w:val="002E353D"/>
    <w:rsid w:val="002E3912"/>
    <w:rsid w:val="002E3E4A"/>
    <w:rsid w:val="002E56B7"/>
    <w:rsid w:val="002E7E1B"/>
    <w:rsid w:val="002E7E58"/>
    <w:rsid w:val="002F0258"/>
    <w:rsid w:val="002F0AD7"/>
    <w:rsid w:val="002F25C9"/>
    <w:rsid w:val="002F2BDE"/>
    <w:rsid w:val="002F4E72"/>
    <w:rsid w:val="002F5237"/>
    <w:rsid w:val="002F62E7"/>
    <w:rsid w:val="002F7FB0"/>
    <w:rsid w:val="00300220"/>
    <w:rsid w:val="00301D32"/>
    <w:rsid w:val="003020E2"/>
    <w:rsid w:val="00303FB7"/>
    <w:rsid w:val="00305493"/>
    <w:rsid w:val="003075A1"/>
    <w:rsid w:val="00312499"/>
    <w:rsid w:val="00312B00"/>
    <w:rsid w:val="00312FA8"/>
    <w:rsid w:val="003168EB"/>
    <w:rsid w:val="00316D43"/>
    <w:rsid w:val="003177DC"/>
    <w:rsid w:val="00317B1A"/>
    <w:rsid w:val="003217C8"/>
    <w:rsid w:val="003332D0"/>
    <w:rsid w:val="00333900"/>
    <w:rsid w:val="00334A3B"/>
    <w:rsid w:val="003376C0"/>
    <w:rsid w:val="003405F2"/>
    <w:rsid w:val="003443BC"/>
    <w:rsid w:val="0034616F"/>
    <w:rsid w:val="00346532"/>
    <w:rsid w:val="00347A7B"/>
    <w:rsid w:val="00350D6C"/>
    <w:rsid w:val="00351615"/>
    <w:rsid w:val="00352F6B"/>
    <w:rsid w:val="0035393B"/>
    <w:rsid w:val="00356704"/>
    <w:rsid w:val="00360BB1"/>
    <w:rsid w:val="00361819"/>
    <w:rsid w:val="00361A3A"/>
    <w:rsid w:val="00361B37"/>
    <w:rsid w:val="0036461F"/>
    <w:rsid w:val="00364A91"/>
    <w:rsid w:val="00364F97"/>
    <w:rsid w:val="00365B48"/>
    <w:rsid w:val="00366DA3"/>
    <w:rsid w:val="00367373"/>
    <w:rsid w:val="00370DAA"/>
    <w:rsid w:val="00372314"/>
    <w:rsid w:val="00374146"/>
    <w:rsid w:val="00376AB9"/>
    <w:rsid w:val="00376D0E"/>
    <w:rsid w:val="00376E50"/>
    <w:rsid w:val="00382253"/>
    <w:rsid w:val="0038270E"/>
    <w:rsid w:val="003838BA"/>
    <w:rsid w:val="0038590F"/>
    <w:rsid w:val="00385E97"/>
    <w:rsid w:val="003862BD"/>
    <w:rsid w:val="003867EF"/>
    <w:rsid w:val="003925A4"/>
    <w:rsid w:val="00392E50"/>
    <w:rsid w:val="00394BDC"/>
    <w:rsid w:val="00395470"/>
    <w:rsid w:val="00395B98"/>
    <w:rsid w:val="003966E8"/>
    <w:rsid w:val="00396AFB"/>
    <w:rsid w:val="003A127F"/>
    <w:rsid w:val="003A2681"/>
    <w:rsid w:val="003A288B"/>
    <w:rsid w:val="003A3693"/>
    <w:rsid w:val="003A37C9"/>
    <w:rsid w:val="003A4088"/>
    <w:rsid w:val="003B02F6"/>
    <w:rsid w:val="003B055D"/>
    <w:rsid w:val="003B0A2B"/>
    <w:rsid w:val="003B28BB"/>
    <w:rsid w:val="003B2B83"/>
    <w:rsid w:val="003B3D3E"/>
    <w:rsid w:val="003B4E4A"/>
    <w:rsid w:val="003B6A17"/>
    <w:rsid w:val="003B75D4"/>
    <w:rsid w:val="003C3517"/>
    <w:rsid w:val="003C5B67"/>
    <w:rsid w:val="003C5EAD"/>
    <w:rsid w:val="003C7F24"/>
    <w:rsid w:val="003D0637"/>
    <w:rsid w:val="003D0663"/>
    <w:rsid w:val="003D107E"/>
    <w:rsid w:val="003D1B04"/>
    <w:rsid w:val="003D27B5"/>
    <w:rsid w:val="003D29A1"/>
    <w:rsid w:val="003D365F"/>
    <w:rsid w:val="003D48BD"/>
    <w:rsid w:val="003D6ADA"/>
    <w:rsid w:val="003E00B5"/>
    <w:rsid w:val="003E2441"/>
    <w:rsid w:val="003E2E58"/>
    <w:rsid w:val="003E30D3"/>
    <w:rsid w:val="003E4974"/>
    <w:rsid w:val="003E4A22"/>
    <w:rsid w:val="003E5248"/>
    <w:rsid w:val="003F1426"/>
    <w:rsid w:val="003F1632"/>
    <w:rsid w:val="003F3762"/>
    <w:rsid w:val="003F3FB2"/>
    <w:rsid w:val="003F68E1"/>
    <w:rsid w:val="003F7381"/>
    <w:rsid w:val="003F7523"/>
    <w:rsid w:val="003F7A9E"/>
    <w:rsid w:val="00400115"/>
    <w:rsid w:val="004009DA"/>
    <w:rsid w:val="004009E2"/>
    <w:rsid w:val="00401E8B"/>
    <w:rsid w:val="00402C25"/>
    <w:rsid w:val="00403070"/>
    <w:rsid w:val="00403548"/>
    <w:rsid w:val="00403BBC"/>
    <w:rsid w:val="004058A0"/>
    <w:rsid w:val="00405F73"/>
    <w:rsid w:val="0041046A"/>
    <w:rsid w:val="00410CF6"/>
    <w:rsid w:val="00413AE1"/>
    <w:rsid w:val="00414FC7"/>
    <w:rsid w:val="00415C1E"/>
    <w:rsid w:val="00416DD2"/>
    <w:rsid w:val="00417AF1"/>
    <w:rsid w:val="00422B7D"/>
    <w:rsid w:val="00423932"/>
    <w:rsid w:val="00424B6E"/>
    <w:rsid w:val="00425FFB"/>
    <w:rsid w:val="0042684E"/>
    <w:rsid w:val="00426F15"/>
    <w:rsid w:val="00426FD0"/>
    <w:rsid w:val="00432574"/>
    <w:rsid w:val="0043333D"/>
    <w:rsid w:val="00433A60"/>
    <w:rsid w:val="0043553D"/>
    <w:rsid w:val="00440638"/>
    <w:rsid w:val="00441419"/>
    <w:rsid w:val="00445791"/>
    <w:rsid w:val="004467D2"/>
    <w:rsid w:val="00450AE9"/>
    <w:rsid w:val="0045157F"/>
    <w:rsid w:val="004519B9"/>
    <w:rsid w:val="00455578"/>
    <w:rsid w:val="00456A71"/>
    <w:rsid w:val="00456FF5"/>
    <w:rsid w:val="004573E4"/>
    <w:rsid w:val="0046012E"/>
    <w:rsid w:val="00460C1B"/>
    <w:rsid w:val="00461AD4"/>
    <w:rsid w:val="00461B1E"/>
    <w:rsid w:val="004626D3"/>
    <w:rsid w:val="004639C3"/>
    <w:rsid w:val="004674A8"/>
    <w:rsid w:val="0047116E"/>
    <w:rsid w:val="0047160B"/>
    <w:rsid w:val="00472A98"/>
    <w:rsid w:val="00477A3B"/>
    <w:rsid w:val="004800E2"/>
    <w:rsid w:val="004815E9"/>
    <w:rsid w:val="004816DB"/>
    <w:rsid w:val="004828F5"/>
    <w:rsid w:val="00484237"/>
    <w:rsid w:val="00484E7E"/>
    <w:rsid w:val="00492753"/>
    <w:rsid w:val="00494E7A"/>
    <w:rsid w:val="00495E1F"/>
    <w:rsid w:val="00496174"/>
    <w:rsid w:val="00496E76"/>
    <w:rsid w:val="00497D57"/>
    <w:rsid w:val="004A2080"/>
    <w:rsid w:val="004A2B22"/>
    <w:rsid w:val="004A2F68"/>
    <w:rsid w:val="004A3A17"/>
    <w:rsid w:val="004A3C49"/>
    <w:rsid w:val="004A4C3E"/>
    <w:rsid w:val="004A54C5"/>
    <w:rsid w:val="004A697E"/>
    <w:rsid w:val="004B1724"/>
    <w:rsid w:val="004B17D2"/>
    <w:rsid w:val="004B187D"/>
    <w:rsid w:val="004B3531"/>
    <w:rsid w:val="004B3F43"/>
    <w:rsid w:val="004B58FA"/>
    <w:rsid w:val="004B60AD"/>
    <w:rsid w:val="004B628A"/>
    <w:rsid w:val="004C04B8"/>
    <w:rsid w:val="004C105D"/>
    <w:rsid w:val="004C3904"/>
    <w:rsid w:val="004C43F7"/>
    <w:rsid w:val="004C5049"/>
    <w:rsid w:val="004C527A"/>
    <w:rsid w:val="004C5843"/>
    <w:rsid w:val="004D0562"/>
    <w:rsid w:val="004D1A02"/>
    <w:rsid w:val="004D2446"/>
    <w:rsid w:val="004D2C8C"/>
    <w:rsid w:val="004D5109"/>
    <w:rsid w:val="004D6CE6"/>
    <w:rsid w:val="004E065A"/>
    <w:rsid w:val="004E1677"/>
    <w:rsid w:val="004E3BD3"/>
    <w:rsid w:val="004E56E6"/>
    <w:rsid w:val="004F1063"/>
    <w:rsid w:val="004F129F"/>
    <w:rsid w:val="004F21BC"/>
    <w:rsid w:val="004F2868"/>
    <w:rsid w:val="004F4C4A"/>
    <w:rsid w:val="004F526F"/>
    <w:rsid w:val="004F5479"/>
    <w:rsid w:val="004F5870"/>
    <w:rsid w:val="004F5DA6"/>
    <w:rsid w:val="004F77D9"/>
    <w:rsid w:val="004F7D3A"/>
    <w:rsid w:val="00503833"/>
    <w:rsid w:val="00505EC9"/>
    <w:rsid w:val="00506872"/>
    <w:rsid w:val="00506A01"/>
    <w:rsid w:val="00507F82"/>
    <w:rsid w:val="00510E8D"/>
    <w:rsid w:val="00514B3F"/>
    <w:rsid w:val="00514B94"/>
    <w:rsid w:val="00520830"/>
    <w:rsid w:val="005216B1"/>
    <w:rsid w:val="00521853"/>
    <w:rsid w:val="00523081"/>
    <w:rsid w:val="00523A00"/>
    <w:rsid w:val="005243B0"/>
    <w:rsid w:val="00525141"/>
    <w:rsid w:val="005260D1"/>
    <w:rsid w:val="00526AFC"/>
    <w:rsid w:val="00526C39"/>
    <w:rsid w:val="00526EA3"/>
    <w:rsid w:val="00527556"/>
    <w:rsid w:val="0053087E"/>
    <w:rsid w:val="00530B2E"/>
    <w:rsid w:val="00530D51"/>
    <w:rsid w:val="005312AC"/>
    <w:rsid w:val="0053305D"/>
    <w:rsid w:val="00534355"/>
    <w:rsid w:val="0053644D"/>
    <w:rsid w:val="00540507"/>
    <w:rsid w:val="00543025"/>
    <w:rsid w:val="00544727"/>
    <w:rsid w:val="005501A3"/>
    <w:rsid w:val="0055202E"/>
    <w:rsid w:val="00552E65"/>
    <w:rsid w:val="00553304"/>
    <w:rsid w:val="00553589"/>
    <w:rsid w:val="00555D52"/>
    <w:rsid w:val="00556B5C"/>
    <w:rsid w:val="00557D3A"/>
    <w:rsid w:val="00560005"/>
    <w:rsid w:val="0056218B"/>
    <w:rsid w:val="005621AD"/>
    <w:rsid w:val="00563D73"/>
    <w:rsid w:val="005649EF"/>
    <w:rsid w:val="005652B4"/>
    <w:rsid w:val="005667C6"/>
    <w:rsid w:val="00567FF0"/>
    <w:rsid w:val="00570232"/>
    <w:rsid w:val="00570930"/>
    <w:rsid w:val="005714A3"/>
    <w:rsid w:val="00571E3B"/>
    <w:rsid w:val="005738D0"/>
    <w:rsid w:val="005744E7"/>
    <w:rsid w:val="00576EA0"/>
    <w:rsid w:val="00577EAF"/>
    <w:rsid w:val="005814D6"/>
    <w:rsid w:val="00582B22"/>
    <w:rsid w:val="00583B6D"/>
    <w:rsid w:val="0058439B"/>
    <w:rsid w:val="00586E0D"/>
    <w:rsid w:val="00590995"/>
    <w:rsid w:val="00590A08"/>
    <w:rsid w:val="00591B05"/>
    <w:rsid w:val="00591C13"/>
    <w:rsid w:val="005941D1"/>
    <w:rsid w:val="00594764"/>
    <w:rsid w:val="0059563E"/>
    <w:rsid w:val="005964E4"/>
    <w:rsid w:val="0059658A"/>
    <w:rsid w:val="00596F99"/>
    <w:rsid w:val="00597494"/>
    <w:rsid w:val="005A0235"/>
    <w:rsid w:val="005A1637"/>
    <w:rsid w:val="005A1F16"/>
    <w:rsid w:val="005A201E"/>
    <w:rsid w:val="005A29DC"/>
    <w:rsid w:val="005A2C6A"/>
    <w:rsid w:val="005A5A67"/>
    <w:rsid w:val="005A6402"/>
    <w:rsid w:val="005A7491"/>
    <w:rsid w:val="005B1CD0"/>
    <w:rsid w:val="005B4A76"/>
    <w:rsid w:val="005B655B"/>
    <w:rsid w:val="005B7E55"/>
    <w:rsid w:val="005B7F47"/>
    <w:rsid w:val="005C3F75"/>
    <w:rsid w:val="005C5DE8"/>
    <w:rsid w:val="005C7C61"/>
    <w:rsid w:val="005D1251"/>
    <w:rsid w:val="005D3F56"/>
    <w:rsid w:val="005D6405"/>
    <w:rsid w:val="005E274A"/>
    <w:rsid w:val="005E5E73"/>
    <w:rsid w:val="005E6005"/>
    <w:rsid w:val="005E670B"/>
    <w:rsid w:val="005E7A3D"/>
    <w:rsid w:val="005F0ABE"/>
    <w:rsid w:val="005F0BA7"/>
    <w:rsid w:val="005F0EC7"/>
    <w:rsid w:val="005F3B55"/>
    <w:rsid w:val="005F6BD0"/>
    <w:rsid w:val="005F6E68"/>
    <w:rsid w:val="006007F7"/>
    <w:rsid w:val="0060221C"/>
    <w:rsid w:val="00603041"/>
    <w:rsid w:val="00605793"/>
    <w:rsid w:val="00606182"/>
    <w:rsid w:val="0060641B"/>
    <w:rsid w:val="00606BAA"/>
    <w:rsid w:val="006109F7"/>
    <w:rsid w:val="00611F96"/>
    <w:rsid w:val="0061201E"/>
    <w:rsid w:val="00613825"/>
    <w:rsid w:val="00614E87"/>
    <w:rsid w:val="00616CE5"/>
    <w:rsid w:val="00620416"/>
    <w:rsid w:val="006228E7"/>
    <w:rsid w:val="00624F7D"/>
    <w:rsid w:val="006277BB"/>
    <w:rsid w:val="00627A50"/>
    <w:rsid w:val="0063330D"/>
    <w:rsid w:val="00633D6C"/>
    <w:rsid w:val="00634D33"/>
    <w:rsid w:val="00634D7B"/>
    <w:rsid w:val="00635CB9"/>
    <w:rsid w:val="006374C8"/>
    <w:rsid w:val="006412A1"/>
    <w:rsid w:val="00643472"/>
    <w:rsid w:val="006437AE"/>
    <w:rsid w:val="006451F3"/>
    <w:rsid w:val="00646094"/>
    <w:rsid w:val="0064629E"/>
    <w:rsid w:val="00646569"/>
    <w:rsid w:val="006476AF"/>
    <w:rsid w:val="006506DD"/>
    <w:rsid w:val="00651F21"/>
    <w:rsid w:val="00652E82"/>
    <w:rsid w:val="00653097"/>
    <w:rsid w:val="00653440"/>
    <w:rsid w:val="0065380C"/>
    <w:rsid w:val="00654B88"/>
    <w:rsid w:val="00655AF4"/>
    <w:rsid w:val="00655FF2"/>
    <w:rsid w:val="0065619D"/>
    <w:rsid w:val="00656877"/>
    <w:rsid w:val="00656D30"/>
    <w:rsid w:val="0065790A"/>
    <w:rsid w:val="00660A4B"/>
    <w:rsid w:val="00661ADF"/>
    <w:rsid w:val="00661FD6"/>
    <w:rsid w:val="00662193"/>
    <w:rsid w:val="00662A2D"/>
    <w:rsid w:val="00662F3C"/>
    <w:rsid w:val="00663279"/>
    <w:rsid w:val="00663343"/>
    <w:rsid w:val="00666B31"/>
    <w:rsid w:val="00667A7C"/>
    <w:rsid w:val="00670254"/>
    <w:rsid w:val="00670E6F"/>
    <w:rsid w:val="00670EBD"/>
    <w:rsid w:val="00671A4D"/>
    <w:rsid w:val="00671F3D"/>
    <w:rsid w:val="00672258"/>
    <w:rsid w:val="0067328D"/>
    <w:rsid w:val="006735A5"/>
    <w:rsid w:val="00674397"/>
    <w:rsid w:val="006774A9"/>
    <w:rsid w:val="00680BDE"/>
    <w:rsid w:val="00680D1E"/>
    <w:rsid w:val="00681D28"/>
    <w:rsid w:val="006827F5"/>
    <w:rsid w:val="00682C63"/>
    <w:rsid w:val="00685234"/>
    <w:rsid w:val="00686B00"/>
    <w:rsid w:val="00690CA4"/>
    <w:rsid w:val="006918CE"/>
    <w:rsid w:val="00693659"/>
    <w:rsid w:val="00694783"/>
    <w:rsid w:val="0069568A"/>
    <w:rsid w:val="00696D62"/>
    <w:rsid w:val="00697286"/>
    <w:rsid w:val="00697945"/>
    <w:rsid w:val="00697CE9"/>
    <w:rsid w:val="006A2212"/>
    <w:rsid w:val="006A2B27"/>
    <w:rsid w:val="006A5257"/>
    <w:rsid w:val="006A688D"/>
    <w:rsid w:val="006A7A08"/>
    <w:rsid w:val="006B1927"/>
    <w:rsid w:val="006B23C9"/>
    <w:rsid w:val="006B2FB0"/>
    <w:rsid w:val="006B31E4"/>
    <w:rsid w:val="006B40DA"/>
    <w:rsid w:val="006B68B0"/>
    <w:rsid w:val="006C12F0"/>
    <w:rsid w:val="006C2EF8"/>
    <w:rsid w:val="006C318B"/>
    <w:rsid w:val="006C7251"/>
    <w:rsid w:val="006C7C3F"/>
    <w:rsid w:val="006D0BD8"/>
    <w:rsid w:val="006D4C15"/>
    <w:rsid w:val="006D5F65"/>
    <w:rsid w:val="006D728F"/>
    <w:rsid w:val="006E0A95"/>
    <w:rsid w:val="006E1CBC"/>
    <w:rsid w:val="006E2C41"/>
    <w:rsid w:val="006E4652"/>
    <w:rsid w:val="006E4DF8"/>
    <w:rsid w:val="006E5F29"/>
    <w:rsid w:val="006E6740"/>
    <w:rsid w:val="006E72D2"/>
    <w:rsid w:val="006F08AB"/>
    <w:rsid w:val="006F1505"/>
    <w:rsid w:val="006F1535"/>
    <w:rsid w:val="006F3354"/>
    <w:rsid w:val="006F4607"/>
    <w:rsid w:val="006F5802"/>
    <w:rsid w:val="006F659B"/>
    <w:rsid w:val="006F71C1"/>
    <w:rsid w:val="006F7937"/>
    <w:rsid w:val="007012A9"/>
    <w:rsid w:val="00701EF4"/>
    <w:rsid w:val="00702953"/>
    <w:rsid w:val="0070441A"/>
    <w:rsid w:val="00704996"/>
    <w:rsid w:val="00710BF0"/>
    <w:rsid w:val="00711DE9"/>
    <w:rsid w:val="00712547"/>
    <w:rsid w:val="007127DD"/>
    <w:rsid w:val="007127E9"/>
    <w:rsid w:val="00712D0F"/>
    <w:rsid w:val="00715968"/>
    <w:rsid w:val="007165E7"/>
    <w:rsid w:val="00717380"/>
    <w:rsid w:val="00721AD1"/>
    <w:rsid w:val="00721F37"/>
    <w:rsid w:val="00722A02"/>
    <w:rsid w:val="00722B2B"/>
    <w:rsid w:val="00722E56"/>
    <w:rsid w:val="00722EEA"/>
    <w:rsid w:val="00723ADC"/>
    <w:rsid w:val="0072577C"/>
    <w:rsid w:val="0072622D"/>
    <w:rsid w:val="0072651D"/>
    <w:rsid w:val="00726EFE"/>
    <w:rsid w:val="00727949"/>
    <w:rsid w:val="00727AE4"/>
    <w:rsid w:val="00730642"/>
    <w:rsid w:val="00733580"/>
    <w:rsid w:val="007365C1"/>
    <w:rsid w:val="00736FB1"/>
    <w:rsid w:val="007370D6"/>
    <w:rsid w:val="007417D8"/>
    <w:rsid w:val="00744BA8"/>
    <w:rsid w:val="00745C10"/>
    <w:rsid w:val="00747601"/>
    <w:rsid w:val="00751B69"/>
    <w:rsid w:val="00753866"/>
    <w:rsid w:val="0075391F"/>
    <w:rsid w:val="0075445E"/>
    <w:rsid w:val="007551D2"/>
    <w:rsid w:val="007559B9"/>
    <w:rsid w:val="00761C13"/>
    <w:rsid w:val="00762ACB"/>
    <w:rsid w:val="007641B0"/>
    <w:rsid w:val="00764D11"/>
    <w:rsid w:val="00765600"/>
    <w:rsid w:val="00766F45"/>
    <w:rsid w:val="007702E7"/>
    <w:rsid w:val="007707D4"/>
    <w:rsid w:val="007709FF"/>
    <w:rsid w:val="00771148"/>
    <w:rsid w:val="00772CBF"/>
    <w:rsid w:val="007736EE"/>
    <w:rsid w:val="0077549E"/>
    <w:rsid w:val="00777E41"/>
    <w:rsid w:val="007811C9"/>
    <w:rsid w:val="0078517B"/>
    <w:rsid w:val="0078552C"/>
    <w:rsid w:val="0078727B"/>
    <w:rsid w:val="0078741C"/>
    <w:rsid w:val="0079045F"/>
    <w:rsid w:val="007907DF"/>
    <w:rsid w:val="0079138B"/>
    <w:rsid w:val="00792140"/>
    <w:rsid w:val="00793206"/>
    <w:rsid w:val="007937CE"/>
    <w:rsid w:val="00794105"/>
    <w:rsid w:val="0079474B"/>
    <w:rsid w:val="00795035"/>
    <w:rsid w:val="0079648C"/>
    <w:rsid w:val="00797075"/>
    <w:rsid w:val="007A06AC"/>
    <w:rsid w:val="007A0CF2"/>
    <w:rsid w:val="007A2A57"/>
    <w:rsid w:val="007A3492"/>
    <w:rsid w:val="007A3A7F"/>
    <w:rsid w:val="007A4E0E"/>
    <w:rsid w:val="007A5191"/>
    <w:rsid w:val="007A76B5"/>
    <w:rsid w:val="007B226C"/>
    <w:rsid w:val="007B2539"/>
    <w:rsid w:val="007B4CEE"/>
    <w:rsid w:val="007B5F9D"/>
    <w:rsid w:val="007B7BBB"/>
    <w:rsid w:val="007C2964"/>
    <w:rsid w:val="007C2EDE"/>
    <w:rsid w:val="007C349E"/>
    <w:rsid w:val="007C3860"/>
    <w:rsid w:val="007C48B7"/>
    <w:rsid w:val="007C58BB"/>
    <w:rsid w:val="007C59A2"/>
    <w:rsid w:val="007D50E3"/>
    <w:rsid w:val="007E024F"/>
    <w:rsid w:val="007E0B60"/>
    <w:rsid w:val="007E1F4A"/>
    <w:rsid w:val="007E497F"/>
    <w:rsid w:val="007E4B47"/>
    <w:rsid w:val="007E6C89"/>
    <w:rsid w:val="007E6D29"/>
    <w:rsid w:val="007E7252"/>
    <w:rsid w:val="007E77F9"/>
    <w:rsid w:val="007F0D36"/>
    <w:rsid w:val="007F17B1"/>
    <w:rsid w:val="007F1C85"/>
    <w:rsid w:val="007F2008"/>
    <w:rsid w:val="007F2CD9"/>
    <w:rsid w:val="007F3960"/>
    <w:rsid w:val="007F63E9"/>
    <w:rsid w:val="007F6733"/>
    <w:rsid w:val="007F73F7"/>
    <w:rsid w:val="007F7565"/>
    <w:rsid w:val="007F7722"/>
    <w:rsid w:val="008001DB"/>
    <w:rsid w:val="00801A0E"/>
    <w:rsid w:val="00802040"/>
    <w:rsid w:val="00804F7B"/>
    <w:rsid w:val="008050BB"/>
    <w:rsid w:val="00805F23"/>
    <w:rsid w:val="00811748"/>
    <w:rsid w:val="0081273D"/>
    <w:rsid w:val="00812F28"/>
    <w:rsid w:val="0081357D"/>
    <w:rsid w:val="008150D3"/>
    <w:rsid w:val="00815514"/>
    <w:rsid w:val="0081739E"/>
    <w:rsid w:val="008173ED"/>
    <w:rsid w:val="008228F6"/>
    <w:rsid w:val="0082348E"/>
    <w:rsid w:val="0082417B"/>
    <w:rsid w:val="00824578"/>
    <w:rsid w:val="008266E5"/>
    <w:rsid w:val="00826979"/>
    <w:rsid w:val="00832163"/>
    <w:rsid w:val="008324EA"/>
    <w:rsid w:val="008333F6"/>
    <w:rsid w:val="00833D03"/>
    <w:rsid w:val="00833F43"/>
    <w:rsid w:val="00835D00"/>
    <w:rsid w:val="008368F4"/>
    <w:rsid w:val="00836A04"/>
    <w:rsid w:val="00836BDD"/>
    <w:rsid w:val="008416ED"/>
    <w:rsid w:val="00841CEC"/>
    <w:rsid w:val="0084367F"/>
    <w:rsid w:val="00843C23"/>
    <w:rsid w:val="00843C6A"/>
    <w:rsid w:val="0084434E"/>
    <w:rsid w:val="00844E1F"/>
    <w:rsid w:val="00845ED2"/>
    <w:rsid w:val="008469BF"/>
    <w:rsid w:val="008479CE"/>
    <w:rsid w:val="00850A82"/>
    <w:rsid w:val="00853688"/>
    <w:rsid w:val="0085537A"/>
    <w:rsid w:val="00856984"/>
    <w:rsid w:val="00857979"/>
    <w:rsid w:val="0086126B"/>
    <w:rsid w:val="00861822"/>
    <w:rsid w:val="008625ED"/>
    <w:rsid w:val="00864E46"/>
    <w:rsid w:val="0086596E"/>
    <w:rsid w:val="00871E69"/>
    <w:rsid w:val="0087349E"/>
    <w:rsid w:val="00873763"/>
    <w:rsid w:val="00874D32"/>
    <w:rsid w:val="00877176"/>
    <w:rsid w:val="00877682"/>
    <w:rsid w:val="008816E7"/>
    <w:rsid w:val="008821E7"/>
    <w:rsid w:val="00883C56"/>
    <w:rsid w:val="00885ACC"/>
    <w:rsid w:val="0089000F"/>
    <w:rsid w:val="0089133A"/>
    <w:rsid w:val="00892000"/>
    <w:rsid w:val="0089202D"/>
    <w:rsid w:val="00894AFD"/>
    <w:rsid w:val="008954E8"/>
    <w:rsid w:val="00897685"/>
    <w:rsid w:val="00897BA1"/>
    <w:rsid w:val="008A12E3"/>
    <w:rsid w:val="008A1AC6"/>
    <w:rsid w:val="008A3119"/>
    <w:rsid w:val="008A3DC2"/>
    <w:rsid w:val="008A3EBC"/>
    <w:rsid w:val="008A660E"/>
    <w:rsid w:val="008A67BF"/>
    <w:rsid w:val="008A6D61"/>
    <w:rsid w:val="008A6F8E"/>
    <w:rsid w:val="008A769A"/>
    <w:rsid w:val="008B217E"/>
    <w:rsid w:val="008B34B4"/>
    <w:rsid w:val="008B3993"/>
    <w:rsid w:val="008B43E3"/>
    <w:rsid w:val="008B499F"/>
    <w:rsid w:val="008B6A8A"/>
    <w:rsid w:val="008C294A"/>
    <w:rsid w:val="008C38D8"/>
    <w:rsid w:val="008C3D58"/>
    <w:rsid w:val="008C6012"/>
    <w:rsid w:val="008D1D9E"/>
    <w:rsid w:val="008D22A5"/>
    <w:rsid w:val="008D2DBD"/>
    <w:rsid w:val="008D371E"/>
    <w:rsid w:val="008D70F7"/>
    <w:rsid w:val="008D7435"/>
    <w:rsid w:val="008D772A"/>
    <w:rsid w:val="008E0371"/>
    <w:rsid w:val="008E0C5B"/>
    <w:rsid w:val="008E0D26"/>
    <w:rsid w:val="008E2158"/>
    <w:rsid w:val="008E2927"/>
    <w:rsid w:val="008E2D78"/>
    <w:rsid w:val="008E31E0"/>
    <w:rsid w:val="008E3627"/>
    <w:rsid w:val="008E37DD"/>
    <w:rsid w:val="008E3C17"/>
    <w:rsid w:val="008E4E9B"/>
    <w:rsid w:val="008F00BF"/>
    <w:rsid w:val="008F012B"/>
    <w:rsid w:val="008F0DF2"/>
    <w:rsid w:val="008F21FC"/>
    <w:rsid w:val="008F25E4"/>
    <w:rsid w:val="008F2625"/>
    <w:rsid w:val="008F2C1D"/>
    <w:rsid w:val="008F3F4F"/>
    <w:rsid w:val="008F6CD5"/>
    <w:rsid w:val="00903797"/>
    <w:rsid w:val="00905540"/>
    <w:rsid w:val="00905F6E"/>
    <w:rsid w:val="009068B8"/>
    <w:rsid w:val="009119AD"/>
    <w:rsid w:val="00913DFB"/>
    <w:rsid w:val="00916F92"/>
    <w:rsid w:val="009214EE"/>
    <w:rsid w:val="00922371"/>
    <w:rsid w:val="0092255B"/>
    <w:rsid w:val="0092347C"/>
    <w:rsid w:val="00923D05"/>
    <w:rsid w:val="009253AF"/>
    <w:rsid w:val="009255EB"/>
    <w:rsid w:val="0092604D"/>
    <w:rsid w:val="009263D4"/>
    <w:rsid w:val="00926BD2"/>
    <w:rsid w:val="00927700"/>
    <w:rsid w:val="0093027C"/>
    <w:rsid w:val="00930EBE"/>
    <w:rsid w:val="00932F04"/>
    <w:rsid w:val="00932F96"/>
    <w:rsid w:val="009359B2"/>
    <w:rsid w:val="00935ED5"/>
    <w:rsid w:val="0093615E"/>
    <w:rsid w:val="00940EA8"/>
    <w:rsid w:val="009414D7"/>
    <w:rsid w:val="00941EE3"/>
    <w:rsid w:val="00942A5B"/>
    <w:rsid w:val="00942B37"/>
    <w:rsid w:val="00944DFE"/>
    <w:rsid w:val="00945BF5"/>
    <w:rsid w:val="009468FA"/>
    <w:rsid w:val="00947923"/>
    <w:rsid w:val="009512DB"/>
    <w:rsid w:val="00953DE7"/>
    <w:rsid w:val="0095415E"/>
    <w:rsid w:val="00954792"/>
    <w:rsid w:val="009549C3"/>
    <w:rsid w:val="00955E2D"/>
    <w:rsid w:val="00956612"/>
    <w:rsid w:val="00957073"/>
    <w:rsid w:val="009576A7"/>
    <w:rsid w:val="00957CED"/>
    <w:rsid w:val="00961691"/>
    <w:rsid w:val="00961E47"/>
    <w:rsid w:val="00964984"/>
    <w:rsid w:val="00964DFC"/>
    <w:rsid w:val="00965EE7"/>
    <w:rsid w:val="009661B4"/>
    <w:rsid w:val="00967134"/>
    <w:rsid w:val="00971305"/>
    <w:rsid w:val="009727B1"/>
    <w:rsid w:val="00974C49"/>
    <w:rsid w:val="00975306"/>
    <w:rsid w:val="00975566"/>
    <w:rsid w:val="00976FCC"/>
    <w:rsid w:val="00980A10"/>
    <w:rsid w:val="00983573"/>
    <w:rsid w:val="009872FC"/>
    <w:rsid w:val="0098734A"/>
    <w:rsid w:val="00987628"/>
    <w:rsid w:val="00987C61"/>
    <w:rsid w:val="00987E2E"/>
    <w:rsid w:val="00990041"/>
    <w:rsid w:val="00992B35"/>
    <w:rsid w:val="009936E7"/>
    <w:rsid w:val="0099668E"/>
    <w:rsid w:val="00996EEA"/>
    <w:rsid w:val="009A0FA0"/>
    <w:rsid w:val="009A1DD2"/>
    <w:rsid w:val="009A2D00"/>
    <w:rsid w:val="009A3279"/>
    <w:rsid w:val="009A7FA5"/>
    <w:rsid w:val="009B0309"/>
    <w:rsid w:val="009B17C0"/>
    <w:rsid w:val="009B3610"/>
    <w:rsid w:val="009B47FE"/>
    <w:rsid w:val="009B6F19"/>
    <w:rsid w:val="009C0EE0"/>
    <w:rsid w:val="009C1870"/>
    <w:rsid w:val="009C2EFC"/>
    <w:rsid w:val="009C3C4B"/>
    <w:rsid w:val="009C498B"/>
    <w:rsid w:val="009C587E"/>
    <w:rsid w:val="009C78C4"/>
    <w:rsid w:val="009D237E"/>
    <w:rsid w:val="009D2BD8"/>
    <w:rsid w:val="009D33D7"/>
    <w:rsid w:val="009D6F73"/>
    <w:rsid w:val="009D73E2"/>
    <w:rsid w:val="009E09ED"/>
    <w:rsid w:val="009E1440"/>
    <w:rsid w:val="009E237B"/>
    <w:rsid w:val="009E3282"/>
    <w:rsid w:val="009E32D9"/>
    <w:rsid w:val="009E3D6F"/>
    <w:rsid w:val="009E3E00"/>
    <w:rsid w:val="009E3E75"/>
    <w:rsid w:val="009E5486"/>
    <w:rsid w:val="009F1F3F"/>
    <w:rsid w:val="009F57E6"/>
    <w:rsid w:val="009F5B20"/>
    <w:rsid w:val="009F6E66"/>
    <w:rsid w:val="00A0012D"/>
    <w:rsid w:val="00A01054"/>
    <w:rsid w:val="00A04F78"/>
    <w:rsid w:val="00A054E1"/>
    <w:rsid w:val="00A07904"/>
    <w:rsid w:val="00A106B1"/>
    <w:rsid w:val="00A11BB5"/>
    <w:rsid w:val="00A12006"/>
    <w:rsid w:val="00A136B8"/>
    <w:rsid w:val="00A14187"/>
    <w:rsid w:val="00A1527E"/>
    <w:rsid w:val="00A154D8"/>
    <w:rsid w:val="00A169E9"/>
    <w:rsid w:val="00A16A42"/>
    <w:rsid w:val="00A17DCB"/>
    <w:rsid w:val="00A2151B"/>
    <w:rsid w:val="00A24B9A"/>
    <w:rsid w:val="00A26001"/>
    <w:rsid w:val="00A26594"/>
    <w:rsid w:val="00A31C6C"/>
    <w:rsid w:val="00A35BC3"/>
    <w:rsid w:val="00A36A3C"/>
    <w:rsid w:val="00A40A66"/>
    <w:rsid w:val="00A417B9"/>
    <w:rsid w:val="00A4549C"/>
    <w:rsid w:val="00A462D1"/>
    <w:rsid w:val="00A5001F"/>
    <w:rsid w:val="00A50CCE"/>
    <w:rsid w:val="00A5100D"/>
    <w:rsid w:val="00A5311C"/>
    <w:rsid w:val="00A543DB"/>
    <w:rsid w:val="00A56E95"/>
    <w:rsid w:val="00A571B8"/>
    <w:rsid w:val="00A572DD"/>
    <w:rsid w:val="00A612A5"/>
    <w:rsid w:val="00A61E7A"/>
    <w:rsid w:val="00A64ED4"/>
    <w:rsid w:val="00A64EF3"/>
    <w:rsid w:val="00A6683F"/>
    <w:rsid w:val="00A66D3C"/>
    <w:rsid w:val="00A7100A"/>
    <w:rsid w:val="00A7313A"/>
    <w:rsid w:val="00A74578"/>
    <w:rsid w:val="00A74FAD"/>
    <w:rsid w:val="00A76A20"/>
    <w:rsid w:val="00A812A6"/>
    <w:rsid w:val="00A827B8"/>
    <w:rsid w:val="00A83110"/>
    <w:rsid w:val="00A85239"/>
    <w:rsid w:val="00A85273"/>
    <w:rsid w:val="00A85D12"/>
    <w:rsid w:val="00A87744"/>
    <w:rsid w:val="00A87B98"/>
    <w:rsid w:val="00A90498"/>
    <w:rsid w:val="00A90618"/>
    <w:rsid w:val="00A92385"/>
    <w:rsid w:val="00A9483E"/>
    <w:rsid w:val="00A94CA0"/>
    <w:rsid w:val="00A951F2"/>
    <w:rsid w:val="00A9580F"/>
    <w:rsid w:val="00A95C4D"/>
    <w:rsid w:val="00A96B9C"/>
    <w:rsid w:val="00A96FA9"/>
    <w:rsid w:val="00A9702B"/>
    <w:rsid w:val="00A9708B"/>
    <w:rsid w:val="00AA0E37"/>
    <w:rsid w:val="00AA291A"/>
    <w:rsid w:val="00AA57BC"/>
    <w:rsid w:val="00AA7165"/>
    <w:rsid w:val="00AB12FB"/>
    <w:rsid w:val="00AB13E7"/>
    <w:rsid w:val="00AB28C4"/>
    <w:rsid w:val="00AB4A00"/>
    <w:rsid w:val="00AB4E30"/>
    <w:rsid w:val="00AB5362"/>
    <w:rsid w:val="00AB56DA"/>
    <w:rsid w:val="00AB6B22"/>
    <w:rsid w:val="00AC07F6"/>
    <w:rsid w:val="00AC14FF"/>
    <w:rsid w:val="00AC221D"/>
    <w:rsid w:val="00AC37A4"/>
    <w:rsid w:val="00AC3E76"/>
    <w:rsid w:val="00AC45AC"/>
    <w:rsid w:val="00AC4A03"/>
    <w:rsid w:val="00AC6192"/>
    <w:rsid w:val="00AC698B"/>
    <w:rsid w:val="00AC6D6B"/>
    <w:rsid w:val="00AC7418"/>
    <w:rsid w:val="00AC7B93"/>
    <w:rsid w:val="00AD06D7"/>
    <w:rsid w:val="00AD27AE"/>
    <w:rsid w:val="00AD3570"/>
    <w:rsid w:val="00AD39BD"/>
    <w:rsid w:val="00AD4753"/>
    <w:rsid w:val="00AD495F"/>
    <w:rsid w:val="00AD6C76"/>
    <w:rsid w:val="00AE151B"/>
    <w:rsid w:val="00AE69DE"/>
    <w:rsid w:val="00AE6AC1"/>
    <w:rsid w:val="00AE7AC5"/>
    <w:rsid w:val="00AF1468"/>
    <w:rsid w:val="00AF184F"/>
    <w:rsid w:val="00AF2100"/>
    <w:rsid w:val="00AF579F"/>
    <w:rsid w:val="00AF5F52"/>
    <w:rsid w:val="00AF67E8"/>
    <w:rsid w:val="00AF7C87"/>
    <w:rsid w:val="00B00014"/>
    <w:rsid w:val="00B00C73"/>
    <w:rsid w:val="00B012F9"/>
    <w:rsid w:val="00B013DD"/>
    <w:rsid w:val="00B02052"/>
    <w:rsid w:val="00B026AA"/>
    <w:rsid w:val="00B0777A"/>
    <w:rsid w:val="00B07A47"/>
    <w:rsid w:val="00B07ED4"/>
    <w:rsid w:val="00B111FD"/>
    <w:rsid w:val="00B114D8"/>
    <w:rsid w:val="00B11842"/>
    <w:rsid w:val="00B13298"/>
    <w:rsid w:val="00B21636"/>
    <w:rsid w:val="00B219BD"/>
    <w:rsid w:val="00B23450"/>
    <w:rsid w:val="00B2382C"/>
    <w:rsid w:val="00B25C3E"/>
    <w:rsid w:val="00B26ECC"/>
    <w:rsid w:val="00B33583"/>
    <w:rsid w:val="00B335FC"/>
    <w:rsid w:val="00B33C0C"/>
    <w:rsid w:val="00B33FB0"/>
    <w:rsid w:val="00B34728"/>
    <w:rsid w:val="00B36422"/>
    <w:rsid w:val="00B37BAD"/>
    <w:rsid w:val="00B4017D"/>
    <w:rsid w:val="00B42D85"/>
    <w:rsid w:val="00B479F1"/>
    <w:rsid w:val="00B47A37"/>
    <w:rsid w:val="00B47A5A"/>
    <w:rsid w:val="00B5035C"/>
    <w:rsid w:val="00B50ACB"/>
    <w:rsid w:val="00B51F3D"/>
    <w:rsid w:val="00B53D46"/>
    <w:rsid w:val="00B54EAC"/>
    <w:rsid w:val="00B55C9A"/>
    <w:rsid w:val="00B5649B"/>
    <w:rsid w:val="00B5700B"/>
    <w:rsid w:val="00B57946"/>
    <w:rsid w:val="00B60C98"/>
    <w:rsid w:val="00B6185A"/>
    <w:rsid w:val="00B6186C"/>
    <w:rsid w:val="00B61B2D"/>
    <w:rsid w:val="00B628D8"/>
    <w:rsid w:val="00B702C8"/>
    <w:rsid w:val="00B722CD"/>
    <w:rsid w:val="00B72BA5"/>
    <w:rsid w:val="00B73390"/>
    <w:rsid w:val="00B73E57"/>
    <w:rsid w:val="00B75DB2"/>
    <w:rsid w:val="00B77B42"/>
    <w:rsid w:val="00B81923"/>
    <w:rsid w:val="00B81E9B"/>
    <w:rsid w:val="00B83DCD"/>
    <w:rsid w:val="00B85122"/>
    <w:rsid w:val="00B852EC"/>
    <w:rsid w:val="00B8552D"/>
    <w:rsid w:val="00B90289"/>
    <w:rsid w:val="00B93422"/>
    <w:rsid w:val="00B940AC"/>
    <w:rsid w:val="00B94382"/>
    <w:rsid w:val="00B95FA2"/>
    <w:rsid w:val="00BA076C"/>
    <w:rsid w:val="00BA0968"/>
    <w:rsid w:val="00BA15F2"/>
    <w:rsid w:val="00BA1C64"/>
    <w:rsid w:val="00BA27D4"/>
    <w:rsid w:val="00BA485A"/>
    <w:rsid w:val="00BA6C0E"/>
    <w:rsid w:val="00BB07B2"/>
    <w:rsid w:val="00BB119B"/>
    <w:rsid w:val="00BB1883"/>
    <w:rsid w:val="00BB1FF4"/>
    <w:rsid w:val="00BB27AD"/>
    <w:rsid w:val="00BB2D72"/>
    <w:rsid w:val="00BB33B3"/>
    <w:rsid w:val="00BB3E9F"/>
    <w:rsid w:val="00BB62CB"/>
    <w:rsid w:val="00BC0DAC"/>
    <w:rsid w:val="00BC1C37"/>
    <w:rsid w:val="00BC1EED"/>
    <w:rsid w:val="00BC2417"/>
    <w:rsid w:val="00BC294C"/>
    <w:rsid w:val="00BC365B"/>
    <w:rsid w:val="00BC37F0"/>
    <w:rsid w:val="00BC4908"/>
    <w:rsid w:val="00BC5105"/>
    <w:rsid w:val="00BC5A1E"/>
    <w:rsid w:val="00BC75EC"/>
    <w:rsid w:val="00BC7FDC"/>
    <w:rsid w:val="00BD02F0"/>
    <w:rsid w:val="00BD0935"/>
    <w:rsid w:val="00BD09F3"/>
    <w:rsid w:val="00BD2278"/>
    <w:rsid w:val="00BD2AD1"/>
    <w:rsid w:val="00BD4A40"/>
    <w:rsid w:val="00BD5C67"/>
    <w:rsid w:val="00BD69D8"/>
    <w:rsid w:val="00BD711C"/>
    <w:rsid w:val="00BD7E08"/>
    <w:rsid w:val="00BE4DB0"/>
    <w:rsid w:val="00BE4E8B"/>
    <w:rsid w:val="00BE636C"/>
    <w:rsid w:val="00BE7469"/>
    <w:rsid w:val="00BF05C7"/>
    <w:rsid w:val="00BF05E8"/>
    <w:rsid w:val="00BF1FC5"/>
    <w:rsid w:val="00BF2549"/>
    <w:rsid w:val="00BF3212"/>
    <w:rsid w:val="00BF3C94"/>
    <w:rsid w:val="00BF4510"/>
    <w:rsid w:val="00BF67EA"/>
    <w:rsid w:val="00BF7151"/>
    <w:rsid w:val="00BF7972"/>
    <w:rsid w:val="00C002F3"/>
    <w:rsid w:val="00C02945"/>
    <w:rsid w:val="00C02A31"/>
    <w:rsid w:val="00C03B8C"/>
    <w:rsid w:val="00C05CFA"/>
    <w:rsid w:val="00C05DEA"/>
    <w:rsid w:val="00C06AEC"/>
    <w:rsid w:val="00C07F36"/>
    <w:rsid w:val="00C116AC"/>
    <w:rsid w:val="00C14BAD"/>
    <w:rsid w:val="00C160F0"/>
    <w:rsid w:val="00C164B1"/>
    <w:rsid w:val="00C20DD1"/>
    <w:rsid w:val="00C2433D"/>
    <w:rsid w:val="00C24706"/>
    <w:rsid w:val="00C249D7"/>
    <w:rsid w:val="00C24D35"/>
    <w:rsid w:val="00C25A0E"/>
    <w:rsid w:val="00C25DE6"/>
    <w:rsid w:val="00C2629E"/>
    <w:rsid w:val="00C267D3"/>
    <w:rsid w:val="00C26C52"/>
    <w:rsid w:val="00C26FD6"/>
    <w:rsid w:val="00C300CA"/>
    <w:rsid w:val="00C308A8"/>
    <w:rsid w:val="00C327F8"/>
    <w:rsid w:val="00C37FA3"/>
    <w:rsid w:val="00C42A6B"/>
    <w:rsid w:val="00C443A1"/>
    <w:rsid w:val="00C44C12"/>
    <w:rsid w:val="00C47072"/>
    <w:rsid w:val="00C47940"/>
    <w:rsid w:val="00C519E5"/>
    <w:rsid w:val="00C535AF"/>
    <w:rsid w:val="00C53DB6"/>
    <w:rsid w:val="00C543C8"/>
    <w:rsid w:val="00C54CB7"/>
    <w:rsid w:val="00C55D61"/>
    <w:rsid w:val="00C5614D"/>
    <w:rsid w:val="00C56165"/>
    <w:rsid w:val="00C6073C"/>
    <w:rsid w:val="00C63671"/>
    <w:rsid w:val="00C65B02"/>
    <w:rsid w:val="00C67488"/>
    <w:rsid w:val="00C7121F"/>
    <w:rsid w:val="00C74F05"/>
    <w:rsid w:val="00C750BD"/>
    <w:rsid w:val="00C75E34"/>
    <w:rsid w:val="00C77888"/>
    <w:rsid w:val="00C80306"/>
    <w:rsid w:val="00C80673"/>
    <w:rsid w:val="00C81321"/>
    <w:rsid w:val="00C81354"/>
    <w:rsid w:val="00C8362B"/>
    <w:rsid w:val="00C845FC"/>
    <w:rsid w:val="00C84F6D"/>
    <w:rsid w:val="00C84FFC"/>
    <w:rsid w:val="00C85101"/>
    <w:rsid w:val="00C851BB"/>
    <w:rsid w:val="00C85DCD"/>
    <w:rsid w:val="00C85ECD"/>
    <w:rsid w:val="00C8623C"/>
    <w:rsid w:val="00C862E1"/>
    <w:rsid w:val="00C866E1"/>
    <w:rsid w:val="00C878DB"/>
    <w:rsid w:val="00C922CC"/>
    <w:rsid w:val="00C922D5"/>
    <w:rsid w:val="00C93E3B"/>
    <w:rsid w:val="00C94279"/>
    <w:rsid w:val="00C94A52"/>
    <w:rsid w:val="00C95E0C"/>
    <w:rsid w:val="00C97D66"/>
    <w:rsid w:val="00CA09AD"/>
    <w:rsid w:val="00CA0DCB"/>
    <w:rsid w:val="00CA0E9A"/>
    <w:rsid w:val="00CA24A4"/>
    <w:rsid w:val="00CA485D"/>
    <w:rsid w:val="00CA6ED1"/>
    <w:rsid w:val="00CB0FEA"/>
    <w:rsid w:val="00CB149F"/>
    <w:rsid w:val="00CB18F1"/>
    <w:rsid w:val="00CB2A1E"/>
    <w:rsid w:val="00CB2F55"/>
    <w:rsid w:val="00CB373F"/>
    <w:rsid w:val="00CB4060"/>
    <w:rsid w:val="00CB5076"/>
    <w:rsid w:val="00CB5D7C"/>
    <w:rsid w:val="00CC1F5A"/>
    <w:rsid w:val="00CC2428"/>
    <w:rsid w:val="00CC6464"/>
    <w:rsid w:val="00CC6CA2"/>
    <w:rsid w:val="00CD0D94"/>
    <w:rsid w:val="00CD21E2"/>
    <w:rsid w:val="00CD3A34"/>
    <w:rsid w:val="00CE0B32"/>
    <w:rsid w:val="00CE0FB1"/>
    <w:rsid w:val="00CE1518"/>
    <w:rsid w:val="00CE1617"/>
    <w:rsid w:val="00CE19B0"/>
    <w:rsid w:val="00CE42B6"/>
    <w:rsid w:val="00CE4535"/>
    <w:rsid w:val="00CE70DE"/>
    <w:rsid w:val="00CF1D8D"/>
    <w:rsid w:val="00CF2686"/>
    <w:rsid w:val="00CF4288"/>
    <w:rsid w:val="00CF7A86"/>
    <w:rsid w:val="00D00DE9"/>
    <w:rsid w:val="00D012B4"/>
    <w:rsid w:val="00D02087"/>
    <w:rsid w:val="00D026FA"/>
    <w:rsid w:val="00D02D09"/>
    <w:rsid w:val="00D03FA6"/>
    <w:rsid w:val="00D042B6"/>
    <w:rsid w:val="00D05012"/>
    <w:rsid w:val="00D053B1"/>
    <w:rsid w:val="00D06899"/>
    <w:rsid w:val="00D07240"/>
    <w:rsid w:val="00D11A44"/>
    <w:rsid w:val="00D12975"/>
    <w:rsid w:val="00D12CFE"/>
    <w:rsid w:val="00D13A52"/>
    <w:rsid w:val="00D203B6"/>
    <w:rsid w:val="00D20D30"/>
    <w:rsid w:val="00D23575"/>
    <w:rsid w:val="00D235D1"/>
    <w:rsid w:val="00D24E85"/>
    <w:rsid w:val="00D27C98"/>
    <w:rsid w:val="00D30741"/>
    <w:rsid w:val="00D31A81"/>
    <w:rsid w:val="00D32A6C"/>
    <w:rsid w:val="00D36A81"/>
    <w:rsid w:val="00D4093A"/>
    <w:rsid w:val="00D41A51"/>
    <w:rsid w:val="00D43EE0"/>
    <w:rsid w:val="00D47A41"/>
    <w:rsid w:val="00D47C64"/>
    <w:rsid w:val="00D47EA0"/>
    <w:rsid w:val="00D52405"/>
    <w:rsid w:val="00D52760"/>
    <w:rsid w:val="00D53D67"/>
    <w:rsid w:val="00D54D99"/>
    <w:rsid w:val="00D55D31"/>
    <w:rsid w:val="00D668ED"/>
    <w:rsid w:val="00D66ECF"/>
    <w:rsid w:val="00D67E95"/>
    <w:rsid w:val="00D7214D"/>
    <w:rsid w:val="00D74704"/>
    <w:rsid w:val="00D74707"/>
    <w:rsid w:val="00D753C9"/>
    <w:rsid w:val="00D77E41"/>
    <w:rsid w:val="00D81FCA"/>
    <w:rsid w:val="00D8422A"/>
    <w:rsid w:val="00D848F7"/>
    <w:rsid w:val="00D85495"/>
    <w:rsid w:val="00D8549F"/>
    <w:rsid w:val="00D8612B"/>
    <w:rsid w:val="00D862BB"/>
    <w:rsid w:val="00D869CE"/>
    <w:rsid w:val="00D876F0"/>
    <w:rsid w:val="00D90FFD"/>
    <w:rsid w:val="00D91761"/>
    <w:rsid w:val="00D91ED5"/>
    <w:rsid w:val="00D92F99"/>
    <w:rsid w:val="00D93713"/>
    <w:rsid w:val="00D93E82"/>
    <w:rsid w:val="00D94FF7"/>
    <w:rsid w:val="00D952E8"/>
    <w:rsid w:val="00D974BD"/>
    <w:rsid w:val="00DA08CB"/>
    <w:rsid w:val="00DA2633"/>
    <w:rsid w:val="00DA3C3B"/>
    <w:rsid w:val="00DA53F4"/>
    <w:rsid w:val="00DA71CA"/>
    <w:rsid w:val="00DB02B5"/>
    <w:rsid w:val="00DB0490"/>
    <w:rsid w:val="00DB0B9E"/>
    <w:rsid w:val="00DB13FA"/>
    <w:rsid w:val="00DB2791"/>
    <w:rsid w:val="00DB28F1"/>
    <w:rsid w:val="00DB31E8"/>
    <w:rsid w:val="00DB3980"/>
    <w:rsid w:val="00DB617F"/>
    <w:rsid w:val="00DB6F5A"/>
    <w:rsid w:val="00DB6FA5"/>
    <w:rsid w:val="00DB744E"/>
    <w:rsid w:val="00DC1444"/>
    <w:rsid w:val="00DC5ECB"/>
    <w:rsid w:val="00DC6D66"/>
    <w:rsid w:val="00DC77CD"/>
    <w:rsid w:val="00DD3511"/>
    <w:rsid w:val="00DD3F9D"/>
    <w:rsid w:val="00DD5D0A"/>
    <w:rsid w:val="00DD78F5"/>
    <w:rsid w:val="00DE0EAC"/>
    <w:rsid w:val="00DE3415"/>
    <w:rsid w:val="00DE4634"/>
    <w:rsid w:val="00DE5E47"/>
    <w:rsid w:val="00DE6171"/>
    <w:rsid w:val="00DE7C24"/>
    <w:rsid w:val="00DF12C7"/>
    <w:rsid w:val="00DF1335"/>
    <w:rsid w:val="00DF20DE"/>
    <w:rsid w:val="00DF2966"/>
    <w:rsid w:val="00DF36D8"/>
    <w:rsid w:val="00DF4834"/>
    <w:rsid w:val="00DF57A6"/>
    <w:rsid w:val="00DF5D1D"/>
    <w:rsid w:val="00DF7AEC"/>
    <w:rsid w:val="00E01213"/>
    <w:rsid w:val="00E01854"/>
    <w:rsid w:val="00E01A3A"/>
    <w:rsid w:val="00E0349F"/>
    <w:rsid w:val="00E03A33"/>
    <w:rsid w:val="00E04BB1"/>
    <w:rsid w:val="00E0523F"/>
    <w:rsid w:val="00E07629"/>
    <w:rsid w:val="00E07847"/>
    <w:rsid w:val="00E12AA7"/>
    <w:rsid w:val="00E14683"/>
    <w:rsid w:val="00E168BD"/>
    <w:rsid w:val="00E16B84"/>
    <w:rsid w:val="00E203AA"/>
    <w:rsid w:val="00E20CA0"/>
    <w:rsid w:val="00E21051"/>
    <w:rsid w:val="00E21CB2"/>
    <w:rsid w:val="00E22387"/>
    <w:rsid w:val="00E2263B"/>
    <w:rsid w:val="00E22FD5"/>
    <w:rsid w:val="00E254CC"/>
    <w:rsid w:val="00E305A7"/>
    <w:rsid w:val="00E307C2"/>
    <w:rsid w:val="00E30A75"/>
    <w:rsid w:val="00E32CB0"/>
    <w:rsid w:val="00E334A0"/>
    <w:rsid w:val="00E33C4C"/>
    <w:rsid w:val="00E348A6"/>
    <w:rsid w:val="00E3547D"/>
    <w:rsid w:val="00E374C5"/>
    <w:rsid w:val="00E37FB7"/>
    <w:rsid w:val="00E4007C"/>
    <w:rsid w:val="00E410F4"/>
    <w:rsid w:val="00E41BD9"/>
    <w:rsid w:val="00E447FA"/>
    <w:rsid w:val="00E44E52"/>
    <w:rsid w:val="00E4525C"/>
    <w:rsid w:val="00E47695"/>
    <w:rsid w:val="00E47A22"/>
    <w:rsid w:val="00E5147B"/>
    <w:rsid w:val="00E51681"/>
    <w:rsid w:val="00E51C2E"/>
    <w:rsid w:val="00E52048"/>
    <w:rsid w:val="00E529F2"/>
    <w:rsid w:val="00E5483F"/>
    <w:rsid w:val="00E60738"/>
    <w:rsid w:val="00E608C1"/>
    <w:rsid w:val="00E62A37"/>
    <w:rsid w:val="00E6522F"/>
    <w:rsid w:val="00E65A35"/>
    <w:rsid w:val="00E6737D"/>
    <w:rsid w:val="00E738AC"/>
    <w:rsid w:val="00E76C0F"/>
    <w:rsid w:val="00E81952"/>
    <w:rsid w:val="00E81B26"/>
    <w:rsid w:val="00E81E20"/>
    <w:rsid w:val="00E8339A"/>
    <w:rsid w:val="00E85653"/>
    <w:rsid w:val="00E90693"/>
    <w:rsid w:val="00E915BC"/>
    <w:rsid w:val="00E93B84"/>
    <w:rsid w:val="00E968A3"/>
    <w:rsid w:val="00E97161"/>
    <w:rsid w:val="00E9724A"/>
    <w:rsid w:val="00EA2612"/>
    <w:rsid w:val="00EA2A31"/>
    <w:rsid w:val="00EA3949"/>
    <w:rsid w:val="00EA5A55"/>
    <w:rsid w:val="00EA6CD1"/>
    <w:rsid w:val="00EA708C"/>
    <w:rsid w:val="00EB0036"/>
    <w:rsid w:val="00EB3002"/>
    <w:rsid w:val="00EB33E6"/>
    <w:rsid w:val="00EB59BC"/>
    <w:rsid w:val="00EB64B6"/>
    <w:rsid w:val="00EB67FD"/>
    <w:rsid w:val="00EB6995"/>
    <w:rsid w:val="00EB7FCB"/>
    <w:rsid w:val="00EB7FD1"/>
    <w:rsid w:val="00EC0777"/>
    <w:rsid w:val="00EC5A2C"/>
    <w:rsid w:val="00EC7A75"/>
    <w:rsid w:val="00ED1453"/>
    <w:rsid w:val="00ED204A"/>
    <w:rsid w:val="00ED5652"/>
    <w:rsid w:val="00ED6CE8"/>
    <w:rsid w:val="00ED72A6"/>
    <w:rsid w:val="00EE0F22"/>
    <w:rsid w:val="00EE3E24"/>
    <w:rsid w:val="00EF192D"/>
    <w:rsid w:val="00EF43CF"/>
    <w:rsid w:val="00EF45C1"/>
    <w:rsid w:val="00EF5FDF"/>
    <w:rsid w:val="00EF7532"/>
    <w:rsid w:val="00F0104B"/>
    <w:rsid w:val="00F01CCA"/>
    <w:rsid w:val="00F027D4"/>
    <w:rsid w:val="00F02FE7"/>
    <w:rsid w:val="00F037D2"/>
    <w:rsid w:val="00F03A04"/>
    <w:rsid w:val="00F03E5B"/>
    <w:rsid w:val="00F0606D"/>
    <w:rsid w:val="00F06262"/>
    <w:rsid w:val="00F12651"/>
    <w:rsid w:val="00F13BBC"/>
    <w:rsid w:val="00F14357"/>
    <w:rsid w:val="00F14EF5"/>
    <w:rsid w:val="00F15632"/>
    <w:rsid w:val="00F21FE7"/>
    <w:rsid w:val="00F222D9"/>
    <w:rsid w:val="00F22887"/>
    <w:rsid w:val="00F23941"/>
    <w:rsid w:val="00F24344"/>
    <w:rsid w:val="00F26417"/>
    <w:rsid w:val="00F277A9"/>
    <w:rsid w:val="00F323C0"/>
    <w:rsid w:val="00F333F0"/>
    <w:rsid w:val="00F33AC4"/>
    <w:rsid w:val="00F35E29"/>
    <w:rsid w:val="00F4157D"/>
    <w:rsid w:val="00F45483"/>
    <w:rsid w:val="00F46516"/>
    <w:rsid w:val="00F471AC"/>
    <w:rsid w:val="00F521EB"/>
    <w:rsid w:val="00F52D9E"/>
    <w:rsid w:val="00F5300D"/>
    <w:rsid w:val="00F539D3"/>
    <w:rsid w:val="00F543C7"/>
    <w:rsid w:val="00F5462A"/>
    <w:rsid w:val="00F54A4F"/>
    <w:rsid w:val="00F55FFA"/>
    <w:rsid w:val="00F56C8C"/>
    <w:rsid w:val="00F6349C"/>
    <w:rsid w:val="00F64EBE"/>
    <w:rsid w:val="00F6502B"/>
    <w:rsid w:val="00F65B85"/>
    <w:rsid w:val="00F6656C"/>
    <w:rsid w:val="00F70879"/>
    <w:rsid w:val="00F75194"/>
    <w:rsid w:val="00F75CD0"/>
    <w:rsid w:val="00F75D9B"/>
    <w:rsid w:val="00F75F26"/>
    <w:rsid w:val="00F77272"/>
    <w:rsid w:val="00F835A6"/>
    <w:rsid w:val="00F84450"/>
    <w:rsid w:val="00F84DDF"/>
    <w:rsid w:val="00F900E4"/>
    <w:rsid w:val="00F924C7"/>
    <w:rsid w:val="00F92EBE"/>
    <w:rsid w:val="00F93216"/>
    <w:rsid w:val="00F940AC"/>
    <w:rsid w:val="00F942A7"/>
    <w:rsid w:val="00F951AA"/>
    <w:rsid w:val="00F95770"/>
    <w:rsid w:val="00F96074"/>
    <w:rsid w:val="00FA0F80"/>
    <w:rsid w:val="00FA4BCB"/>
    <w:rsid w:val="00FA5881"/>
    <w:rsid w:val="00FA732E"/>
    <w:rsid w:val="00FA7A4F"/>
    <w:rsid w:val="00FA7E1A"/>
    <w:rsid w:val="00FB01CC"/>
    <w:rsid w:val="00FB20CF"/>
    <w:rsid w:val="00FB320B"/>
    <w:rsid w:val="00FB3576"/>
    <w:rsid w:val="00FB45ED"/>
    <w:rsid w:val="00FB4B5B"/>
    <w:rsid w:val="00FB6911"/>
    <w:rsid w:val="00FB76AD"/>
    <w:rsid w:val="00FB77D6"/>
    <w:rsid w:val="00FC04BF"/>
    <w:rsid w:val="00FC0E9D"/>
    <w:rsid w:val="00FC1846"/>
    <w:rsid w:val="00FC234D"/>
    <w:rsid w:val="00FC26B0"/>
    <w:rsid w:val="00FC2862"/>
    <w:rsid w:val="00FC5BD6"/>
    <w:rsid w:val="00FC71F0"/>
    <w:rsid w:val="00FD122F"/>
    <w:rsid w:val="00FD36BF"/>
    <w:rsid w:val="00FD3886"/>
    <w:rsid w:val="00FD3C6E"/>
    <w:rsid w:val="00FD68BF"/>
    <w:rsid w:val="00FD6BE3"/>
    <w:rsid w:val="00FE08DE"/>
    <w:rsid w:val="00FE0A8F"/>
    <w:rsid w:val="00FE18EB"/>
    <w:rsid w:val="00FE2E92"/>
    <w:rsid w:val="00FE2FFF"/>
    <w:rsid w:val="00FE4621"/>
    <w:rsid w:val="00FE628B"/>
    <w:rsid w:val="00FF33DB"/>
    <w:rsid w:val="00FF3E24"/>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248A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87"/>
    <w:rPr>
      <w:rFonts w:eastAsia="Times New Roman" w:cs="Times New Roman"/>
      <w:sz w:val="23"/>
      <w:szCs w:val="24"/>
      <w:lang w:eastAsia="en-AU"/>
    </w:rPr>
  </w:style>
  <w:style w:type="paragraph" w:styleId="Heading1">
    <w:name w:val="heading 1"/>
    <w:next w:val="Normal"/>
    <w:link w:val="Heading1Char"/>
    <w:uiPriority w:val="9"/>
    <w:qFormat/>
    <w:rsid w:val="00123891"/>
    <w:pPr>
      <w:keepNext/>
      <w:spacing w:before="240"/>
      <w:ind w:left="709" w:hanging="709"/>
      <w:outlineLvl w:val="0"/>
    </w:pPr>
    <w:rPr>
      <w:rFonts w:ascii="Arial" w:hAnsi="Arial" w:cs="Times New Roman"/>
      <w:smallCaps/>
      <w:color w:val="81ADB5"/>
      <w:kern w:val="32"/>
      <w:sz w:val="28"/>
      <w:lang w:val="en-US" w:eastAsia="en-US"/>
    </w:rPr>
  </w:style>
  <w:style w:type="paragraph" w:styleId="Heading2">
    <w:name w:val="heading 2"/>
    <w:aliases w:val="Annex Heading 2"/>
    <w:basedOn w:val="Normal"/>
    <w:next w:val="Normal"/>
    <w:link w:val="Heading2Char"/>
    <w:autoRedefine/>
    <w:uiPriority w:val="9"/>
    <w:unhideWhenUsed/>
    <w:qFormat/>
    <w:rsid w:val="00606BAA"/>
    <w:pPr>
      <w:keepNext/>
      <w:keepLines/>
      <w:tabs>
        <w:tab w:val="left" w:pos="284"/>
      </w:tabs>
      <w:spacing w:before="200"/>
      <w:ind w:right="-472"/>
      <w:outlineLvl w:val="1"/>
    </w:pPr>
    <w:rPr>
      <w:rFonts w:ascii="Calibri" w:eastAsiaTheme="majorEastAsia" w:hAnsi="Calibri" w:cstheme="majorBidi"/>
      <w:b/>
      <w:bCs/>
      <w:color w:val="00403F"/>
      <w:sz w:val="44"/>
      <w:szCs w:val="44"/>
      <w:lang w:val="en-US"/>
    </w:rPr>
  </w:style>
  <w:style w:type="paragraph" w:styleId="Heading3">
    <w:name w:val="heading 3"/>
    <w:basedOn w:val="Normal"/>
    <w:next w:val="Normal"/>
    <w:link w:val="Heading3Char"/>
    <w:uiPriority w:val="9"/>
    <w:unhideWhenUsed/>
    <w:qFormat/>
    <w:rsid w:val="009C587E"/>
    <w:pPr>
      <w:keepNext/>
      <w:keepLines/>
      <w:numPr>
        <w:numId w:val="1"/>
      </w:numPr>
      <w:spacing w:before="200" w:after="240"/>
      <w:ind w:left="2410" w:hanging="2410"/>
      <w:outlineLvl w:val="2"/>
    </w:pPr>
    <w:rPr>
      <w:rFonts w:ascii="Calibri" w:eastAsiaTheme="majorEastAsia" w:hAnsi="Calibri" w:cstheme="majorBidi"/>
      <w:b/>
      <w:bCs/>
      <w:color w:val="81ADB5"/>
      <w:sz w:val="36"/>
      <w:szCs w:val="36"/>
      <w:lang w:val="en-US"/>
    </w:rPr>
  </w:style>
  <w:style w:type="paragraph" w:styleId="Heading4">
    <w:name w:val="heading 4"/>
    <w:basedOn w:val="Normal"/>
    <w:next w:val="Normal"/>
    <w:link w:val="Heading4Char"/>
    <w:uiPriority w:val="9"/>
    <w:unhideWhenUsed/>
    <w:qFormat/>
    <w:rsid w:val="000A6611"/>
    <w:pPr>
      <w:keepNext/>
      <w:keepLines/>
      <w:spacing w:before="40" w:after="80"/>
      <w:jc w:val="both"/>
      <w:outlineLvl w:val="3"/>
    </w:pPr>
    <w:rPr>
      <w:rFonts w:asciiTheme="majorHAnsi" w:eastAsiaTheme="majorEastAsia" w:hAnsiTheme="majorHAnsi" w:cstheme="majorBidi"/>
      <w:i/>
      <w:iCs/>
      <w:color w:val="000000" w:themeColor="text1"/>
      <w:sz w:val="24"/>
      <w:lang w:eastAsia="en-GB"/>
    </w:rPr>
  </w:style>
  <w:style w:type="paragraph" w:styleId="Heading5">
    <w:name w:val="heading 5"/>
    <w:basedOn w:val="Heading4"/>
    <w:next w:val="Normal"/>
    <w:link w:val="Heading5Char"/>
    <w:uiPriority w:val="9"/>
    <w:unhideWhenUsed/>
    <w:qFormat/>
    <w:rsid w:val="000A6611"/>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91"/>
    <w:rPr>
      <w:rFonts w:ascii="Arial" w:hAnsi="Arial" w:cs="Times New Roman"/>
      <w:smallCaps/>
      <w:color w:val="81ADB5"/>
      <w:kern w:val="32"/>
      <w:sz w:val="28"/>
      <w:lang w:val="en-US" w:eastAsia="en-US"/>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semiHidden/>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5_G"/>
    <w:basedOn w:val="Normal"/>
    <w:link w:val="FootnoteTextChar"/>
    <w:uiPriority w:val="99"/>
    <w:unhideWhenUsed/>
    <w:qFormat/>
    <w:rsid w:val="00181670"/>
    <w:rPr>
      <w:sz w:val="20"/>
      <w:szCs w:val="20"/>
    </w:rPr>
  </w:style>
  <w:style w:type="character" w:customStyle="1" w:styleId="FootnoteTextChar">
    <w:name w:val="Footnote Text Char"/>
    <w:aliases w:val="5_G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4_G,16 Point,Superscript 6 Point,BVI fnr, BVI fnr"/>
    <w:basedOn w:val="DefaultParagraphFont"/>
    <w:uiPriority w:val="99"/>
    <w:unhideWhenUsed/>
    <w:qFormat/>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table" w:styleId="TableGrid">
    <w:name w:val="Table Grid"/>
    <w:basedOn w:val="TableNormal"/>
    <w:uiPriority w:val="59"/>
    <w:rsid w:val="009E237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Bullets"/>
    <w:basedOn w:val="Normal"/>
    <w:link w:val="ListParagraphChar"/>
    <w:uiPriority w:val="34"/>
    <w:qFormat/>
    <w:rsid w:val="009D2BD8"/>
    <w:pPr>
      <w:numPr>
        <w:numId w:val="4"/>
      </w:numPr>
      <w:contextualSpacing/>
    </w:pPr>
    <w:rPr>
      <w:sz w:val="22"/>
    </w:rPr>
  </w:style>
  <w:style w:type="character" w:styleId="Hyperlink">
    <w:name w:val="Hyperlink"/>
    <w:basedOn w:val="DefaultParagraphFont"/>
    <w:uiPriority w:val="99"/>
    <w:unhideWhenUsed/>
    <w:rsid w:val="009E237B"/>
    <w:rPr>
      <w:color w:val="0563C1" w:themeColor="hyperlink"/>
      <w:u w:val="single"/>
    </w:rPr>
  </w:style>
  <w:style w:type="paragraph" w:styleId="NormalWeb">
    <w:name w:val="Normal (Web)"/>
    <w:basedOn w:val="Normal"/>
    <w:uiPriority w:val="99"/>
    <w:unhideWhenUsed/>
    <w:rsid w:val="009E237B"/>
    <w:pPr>
      <w:spacing w:before="100" w:beforeAutospacing="1" w:after="100" w:afterAutospacing="1"/>
    </w:pPr>
    <w:rPr>
      <w:rFonts w:ascii="Times New Roman" w:eastAsiaTheme="minorHAnsi" w:hAnsi="Times New Roman"/>
      <w:sz w:val="24"/>
    </w:rPr>
  </w:style>
  <w:style w:type="paragraph" w:styleId="NoSpacing">
    <w:name w:val="No Spacing"/>
    <w:aliases w:val="Level 3"/>
    <w:link w:val="NoSpacingChar"/>
    <w:uiPriority w:val="1"/>
    <w:qFormat/>
    <w:rsid w:val="00905F6E"/>
    <w:rPr>
      <w:rFonts w:eastAsiaTheme="minorHAnsi"/>
      <w:lang w:eastAsia="en-US"/>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1"/>
    <w:locked/>
    <w:rsid w:val="009D2BD8"/>
    <w:rPr>
      <w:rFonts w:eastAsia="Times New Roman" w:cs="Times New Roman"/>
      <w:szCs w:val="24"/>
      <w:lang w:eastAsia="en-AU"/>
    </w:rPr>
  </w:style>
  <w:style w:type="paragraph" w:styleId="TOCHeading">
    <w:name w:val="TOC Heading"/>
    <w:basedOn w:val="Heading1"/>
    <w:next w:val="Normal"/>
    <w:uiPriority w:val="39"/>
    <w:unhideWhenUsed/>
    <w:qFormat/>
    <w:rsid w:val="00086CBC"/>
    <w:pPr>
      <w:keepLines/>
      <w:spacing w:before="480" w:line="276" w:lineRule="auto"/>
      <w:ind w:left="0" w:firstLine="0"/>
      <w:outlineLvl w:val="9"/>
    </w:pPr>
    <w:rPr>
      <w:rFonts w:asciiTheme="majorHAnsi" w:eastAsiaTheme="majorEastAsia" w:hAnsiTheme="majorHAnsi" w:cstheme="majorBidi"/>
      <w:bCs/>
      <w:smallCaps w:val="0"/>
      <w:color w:val="2E74B5" w:themeColor="accent1" w:themeShade="BF"/>
      <w:kern w:val="0"/>
      <w:szCs w:val="28"/>
      <w:lang w:eastAsia="ja-JP"/>
    </w:rPr>
  </w:style>
  <w:style w:type="character" w:customStyle="1" w:styleId="Heading2Char">
    <w:name w:val="Heading 2 Char"/>
    <w:aliases w:val="Annex Heading 2 Char"/>
    <w:basedOn w:val="DefaultParagraphFont"/>
    <w:link w:val="Heading2"/>
    <w:uiPriority w:val="9"/>
    <w:rsid w:val="00606BAA"/>
    <w:rPr>
      <w:rFonts w:ascii="Calibri" w:eastAsiaTheme="majorEastAsia" w:hAnsi="Calibri" w:cstheme="majorBidi"/>
      <w:b/>
      <w:bCs/>
      <w:color w:val="00403F"/>
      <w:sz w:val="44"/>
      <w:szCs w:val="44"/>
      <w:lang w:val="en-US" w:eastAsia="en-AU"/>
    </w:rPr>
  </w:style>
  <w:style w:type="paragraph" w:styleId="TOC2">
    <w:name w:val="toc 2"/>
    <w:basedOn w:val="Normal"/>
    <w:next w:val="Normal"/>
    <w:autoRedefine/>
    <w:uiPriority w:val="39"/>
    <w:unhideWhenUsed/>
    <w:rsid w:val="008368F4"/>
    <w:pPr>
      <w:tabs>
        <w:tab w:val="left" w:pos="1276"/>
        <w:tab w:val="right" w:leader="dot" w:pos="9118"/>
      </w:tabs>
      <w:spacing w:after="100"/>
    </w:pPr>
    <w:rPr>
      <w:noProof/>
    </w:rPr>
  </w:style>
  <w:style w:type="character" w:customStyle="1" w:styleId="Heading3Char">
    <w:name w:val="Heading 3 Char"/>
    <w:basedOn w:val="DefaultParagraphFont"/>
    <w:link w:val="Heading3"/>
    <w:uiPriority w:val="9"/>
    <w:rsid w:val="009C587E"/>
    <w:rPr>
      <w:rFonts w:ascii="Calibri" w:eastAsiaTheme="majorEastAsia" w:hAnsi="Calibri" w:cstheme="majorBidi"/>
      <w:b/>
      <w:bCs/>
      <w:color w:val="81ADB5"/>
      <w:sz w:val="36"/>
      <w:szCs w:val="36"/>
      <w:lang w:val="en-US" w:eastAsia="en-AU"/>
    </w:rPr>
  </w:style>
  <w:style w:type="paragraph" w:styleId="TOC3">
    <w:name w:val="toc 3"/>
    <w:basedOn w:val="Normal"/>
    <w:next w:val="Normal"/>
    <w:autoRedefine/>
    <w:uiPriority w:val="39"/>
    <w:unhideWhenUsed/>
    <w:rsid w:val="00D53D67"/>
    <w:pPr>
      <w:tabs>
        <w:tab w:val="left" w:pos="1765"/>
        <w:tab w:val="left" w:pos="1843"/>
        <w:tab w:val="left" w:pos="1985"/>
        <w:tab w:val="left" w:pos="2410"/>
        <w:tab w:val="right" w:leader="dot" w:pos="9118"/>
      </w:tabs>
      <w:spacing w:after="100"/>
      <w:ind w:left="460"/>
    </w:pPr>
  </w:style>
  <w:style w:type="paragraph" w:styleId="BodyText">
    <w:name w:val="Body Text"/>
    <w:basedOn w:val="Normal"/>
    <w:link w:val="BodyTextChar"/>
    <w:qFormat/>
    <w:rsid w:val="009A1DD2"/>
    <w:rPr>
      <w:rFonts w:ascii="Arial" w:hAnsi="Arial"/>
      <w:b/>
      <w:sz w:val="20"/>
      <w:szCs w:val="20"/>
      <w:lang w:val="en-GB"/>
    </w:rPr>
  </w:style>
  <w:style w:type="character" w:customStyle="1" w:styleId="BodyTextChar">
    <w:name w:val="Body Text Char"/>
    <w:basedOn w:val="DefaultParagraphFont"/>
    <w:link w:val="BodyText"/>
    <w:rsid w:val="009A1DD2"/>
    <w:rPr>
      <w:rFonts w:ascii="Arial" w:eastAsia="Times New Roman" w:hAnsi="Arial" w:cs="Times New Roman"/>
      <w:b/>
      <w:sz w:val="20"/>
      <w:szCs w:val="20"/>
      <w:lang w:val="en-GB" w:eastAsia="en-AU"/>
    </w:rPr>
  </w:style>
  <w:style w:type="paragraph" w:styleId="TOC1">
    <w:name w:val="toc 1"/>
    <w:basedOn w:val="Normal"/>
    <w:next w:val="Normal"/>
    <w:autoRedefine/>
    <w:uiPriority w:val="39"/>
    <w:unhideWhenUsed/>
    <w:rsid w:val="002F5237"/>
    <w:pPr>
      <w:spacing w:after="100"/>
    </w:pPr>
  </w:style>
  <w:style w:type="character" w:styleId="FollowedHyperlink">
    <w:name w:val="FollowedHyperlink"/>
    <w:basedOn w:val="DefaultParagraphFont"/>
    <w:uiPriority w:val="99"/>
    <w:semiHidden/>
    <w:unhideWhenUsed/>
    <w:rsid w:val="004A54C5"/>
    <w:rPr>
      <w:color w:val="954F72" w:themeColor="followedHyperlink"/>
      <w:u w:val="single"/>
    </w:rPr>
  </w:style>
  <w:style w:type="paragraph" w:customStyle="1" w:styleId="BulletParanoindent">
    <w:name w:val="Bullet Para no indent"/>
    <w:basedOn w:val="Normal"/>
    <w:qFormat/>
    <w:rsid w:val="00C862E1"/>
    <w:pPr>
      <w:numPr>
        <w:numId w:val="2"/>
      </w:numPr>
      <w:spacing w:before="120" w:after="120"/>
      <w:ind w:left="360"/>
      <w:jc w:val="both"/>
    </w:pPr>
    <w:rPr>
      <w:rFonts w:ascii="Arial" w:eastAsiaTheme="minorEastAsia" w:hAnsi="Arial" w:cs="Arial"/>
      <w:color w:val="000000"/>
      <w:sz w:val="22"/>
      <w:szCs w:val="22"/>
      <w:lang w:eastAsia="en-US"/>
    </w:rPr>
  </w:style>
  <w:style w:type="table" w:styleId="LightList-Accent1">
    <w:name w:val="Light List Accent 1"/>
    <w:basedOn w:val="TableNormal"/>
    <w:uiPriority w:val="61"/>
    <w:rsid w:val="00C862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aliases w:val="2 List"/>
    <w:uiPriority w:val="22"/>
    <w:qFormat/>
    <w:rsid w:val="00140CD2"/>
    <w:rPr>
      <w:b/>
      <w:color w:val="026C7D"/>
      <w:sz w:val="32"/>
      <w:szCs w:val="32"/>
    </w:rPr>
  </w:style>
  <w:style w:type="character" w:customStyle="1" w:styleId="NoSpacingChar">
    <w:name w:val="No Spacing Char"/>
    <w:aliases w:val="Level 3 Char"/>
    <w:basedOn w:val="DefaultParagraphFont"/>
    <w:link w:val="NoSpacing"/>
    <w:uiPriority w:val="1"/>
    <w:rsid w:val="00140CD2"/>
    <w:rPr>
      <w:rFonts w:eastAsiaTheme="minorHAnsi"/>
      <w:lang w:eastAsia="en-US"/>
    </w:rPr>
  </w:style>
  <w:style w:type="paragraph" w:customStyle="1" w:styleId="Pa43">
    <w:name w:val="Pa43"/>
    <w:basedOn w:val="Normal"/>
    <w:next w:val="Normal"/>
    <w:uiPriority w:val="99"/>
    <w:rsid w:val="00140CD2"/>
    <w:pPr>
      <w:autoSpaceDE w:val="0"/>
      <w:autoSpaceDN w:val="0"/>
      <w:adjustRightInd w:val="0"/>
      <w:spacing w:line="221" w:lineRule="atLeast"/>
      <w:jc w:val="both"/>
    </w:pPr>
    <w:rPr>
      <w:rFonts w:ascii="Calibri Light" w:eastAsiaTheme="minorHAnsi" w:hAnsi="Calibri Light" w:cstheme="minorBidi"/>
      <w:sz w:val="24"/>
      <w:lang w:eastAsia="en-US"/>
    </w:rPr>
  </w:style>
  <w:style w:type="paragraph" w:styleId="PlainText">
    <w:name w:val="Plain Text"/>
    <w:basedOn w:val="Normal"/>
    <w:link w:val="PlainTextChar"/>
    <w:uiPriority w:val="99"/>
    <w:unhideWhenUsed/>
    <w:rsid w:val="00140CD2"/>
    <w:rPr>
      <w:rFonts w:ascii="Courier" w:eastAsiaTheme="minorEastAsia" w:hAnsi="Courier" w:cstheme="minorBidi"/>
      <w:sz w:val="21"/>
      <w:szCs w:val="21"/>
      <w:lang w:eastAsia="en-US"/>
    </w:rPr>
  </w:style>
  <w:style w:type="character" w:customStyle="1" w:styleId="PlainTextChar">
    <w:name w:val="Plain Text Char"/>
    <w:basedOn w:val="DefaultParagraphFont"/>
    <w:link w:val="PlainText"/>
    <w:uiPriority w:val="99"/>
    <w:rsid w:val="00140CD2"/>
    <w:rPr>
      <w:rFonts w:ascii="Courier" w:hAnsi="Courier"/>
      <w:sz w:val="21"/>
      <w:szCs w:val="21"/>
      <w:lang w:eastAsia="en-US"/>
    </w:rPr>
  </w:style>
  <w:style w:type="paragraph" w:styleId="EndnoteText">
    <w:name w:val="endnote text"/>
    <w:basedOn w:val="Normal"/>
    <w:link w:val="EndnoteTextChar"/>
    <w:uiPriority w:val="99"/>
    <w:unhideWhenUsed/>
    <w:rsid w:val="006C7C3F"/>
    <w:pPr>
      <w:spacing w:after="120"/>
      <w:jc w:val="both"/>
    </w:pPr>
    <w:rPr>
      <w:rFonts w:ascii="Arial" w:eastAsiaTheme="minorHAnsi" w:hAnsi="Arial" w:cstheme="minorBidi"/>
      <w:color w:val="000000"/>
      <w:sz w:val="24"/>
      <w:szCs w:val="23"/>
      <w:lang w:eastAsia="en-US"/>
    </w:rPr>
  </w:style>
  <w:style w:type="character" w:customStyle="1" w:styleId="EndnoteTextChar">
    <w:name w:val="Endnote Text Char"/>
    <w:basedOn w:val="DefaultParagraphFont"/>
    <w:link w:val="EndnoteText"/>
    <w:uiPriority w:val="99"/>
    <w:rsid w:val="006C7C3F"/>
    <w:rPr>
      <w:rFonts w:ascii="Arial" w:eastAsiaTheme="minorHAnsi" w:hAnsi="Arial"/>
      <w:color w:val="000000"/>
      <w:sz w:val="24"/>
      <w:szCs w:val="23"/>
      <w:lang w:eastAsia="en-US"/>
    </w:rPr>
  </w:style>
  <w:style w:type="paragraph" w:styleId="Caption">
    <w:name w:val="caption"/>
    <w:basedOn w:val="Normal"/>
    <w:next w:val="Normal"/>
    <w:uiPriority w:val="35"/>
    <w:unhideWhenUsed/>
    <w:qFormat/>
    <w:rsid w:val="000C7C78"/>
    <w:pPr>
      <w:spacing w:after="120"/>
      <w:jc w:val="both"/>
    </w:pPr>
    <w:rPr>
      <w:rFonts w:ascii="Arial" w:eastAsiaTheme="minorEastAsia" w:hAnsi="Arial" w:cs="Arial"/>
      <w:bCs/>
      <w:color w:val="8496B0" w:themeColor="text2" w:themeTint="99"/>
      <w:sz w:val="22"/>
      <w:szCs w:val="22"/>
    </w:rPr>
  </w:style>
  <w:style w:type="table" w:styleId="LightList-Accent5">
    <w:name w:val="Light List Accent 5"/>
    <w:basedOn w:val="TableNormal"/>
    <w:uiPriority w:val="61"/>
    <w:rsid w:val="000C7C78"/>
    <w:pPr>
      <w:widowControl w:val="0"/>
    </w:pPr>
    <w:rPr>
      <w:rFonts w:eastAsiaTheme="minorHAnsi"/>
      <w:lang w:val="en-US"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JSS-tabletext">
    <w:name w:val="JSS-table text"/>
    <w:basedOn w:val="Normal"/>
    <w:qFormat/>
    <w:rsid w:val="000C7C78"/>
    <w:pPr>
      <w:keepNext/>
      <w:spacing w:after="120"/>
      <w:jc w:val="both"/>
    </w:pPr>
    <w:rPr>
      <w:rFonts w:ascii="Arial" w:eastAsiaTheme="minorEastAsia" w:hAnsi="Arial" w:cs="Arial"/>
      <w:bCs/>
      <w:color w:val="000000"/>
      <w:sz w:val="22"/>
      <w:szCs w:val="23"/>
      <w:lang w:eastAsia="ja-JP"/>
    </w:rPr>
  </w:style>
  <w:style w:type="table" w:styleId="LightGrid-Accent5">
    <w:name w:val="Light Grid Accent 5"/>
    <w:basedOn w:val="TableNormal"/>
    <w:uiPriority w:val="62"/>
    <w:rsid w:val="000C7C78"/>
    <w:pPr>
      <w:widowControl w:val="0"/>
    </w:pPr>
    <w:rPr>
      <w:rFonts w:eastAsiaTheme="minorHAnsi"/>
      <w:lang w:val="en-US"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PageNumber">
    <w:name w:val="page number"/>
    <w:basedOn w:val="DefaultParagraphFont"/>
    <w:uiPriority w:val="99"/>
    <w:semiHidden/>
    <w:unhideWhenUsed/>
    <w:rsid w:val="000C7C78"/>
  </w:style>
  <w:style w:type="character" w:styleId="IntenseEmphasis">
    <w:name w:val="Intense Emphasis"/>
    <w:uiPriority w:val="21"/>
    <w:qFormat/>
    <w:rsid w:val="000C7C78"/>
    <w:rPr>
      <w:color w:val="008080"/>
      <w:sz w:val="22"/>
    </w:rPr>
  </w:style>
  <w:style w:type="paragraph" w:styleId="Title">
    <w:name w:val="Title"/>
    <w:basedOn w:val="Normal"/>
    <w:next w:val="Normal"/>
    <w:link w:val="TitleChar"/>
    <w:uiPriority w:val="10"/>
    <w:qFormat/>
    <w:rsid w:val="000C7C78"/>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0C7C78"/>
    <w:rPr>
      <w:rFonts w:asciiTheme="majorHAnsi" w:eastAsiaTheme="majorEastAsia" w:hAnsiTheme="majorHAnsi" w:cstheme="majorBidi"/>
      <w:color w:val="323E4F" w:themeColor="text2" w:themeShade="BF"/>
      <w:spacing w:val="5"/>
      <w:kern w:val="28"/>
      <w:sz w:val="52"/>
      <w:szCs w:val="52"/>
      <w:lang w:val="en-US" w:eastAsia="en-US"/>
    </w:rPr>
  </w:style>
  <w:style w:type="paragraph" w:customStyle="1" w:styleId="Level2">
    <w:name w:val="Level 2"/>
    <w:basedOn w:val="Heading1"/>
    <w:qFormat/>
    <w:rsid w:val="00964984"/>
    <w:pPr>
      <w:keepLines/>
      <w:pageBreakBefore/>
      <w:numPr>
        <w:numId w:val="40"/>
      </w:numPr>
      <w:spacing w:before="360" w:after="80"/>
    </w:pPr>
    <w:rPr>
      <w:rFonts w:asciiTheme="minorHAnsi" w:eastAsia="MS ??" w:hAnsiTheme="minorHAnsi" w:cstheme="minorHAnsi"/>
      <w:b/>
      <w:smallCaps w:val="0"/>
      <w:color w:val="00667C"/>
      <w:kern w:val="0"/>
      <w:sz w:val="36"/>
      <w:szCs w:val="36"/>
      <w:lang w:val="en-AU" w:eastAsia="en-AU"/>
    </w:rPr>
  </w:style>
  <w:style w:type="character" w:customStyle="1" w:styleId="Heading4Char">
    <w:name w:val="Heading 4 Char"/>
    <w:basedOn w:val="DefaultParagraphFont"/>
    <w:link w:val="Heading4"/>
    <w:uiPriority w:val="9"/>
    <w:rsid w:val="000A6611"/>
    <w:rPr>
      <w:rFonts w:asciiTheme="majorHAnsi" w:eastAsiaTheme="majorEastAsia" w:hAnsiTheme="majorHAnsi" w:cstheme="majorBidi"/>
      <w:i/>
      <w:iCs/>
      <w:color w:val="000000" w:themeColor="text1"/>
      <w:sz w:val="24"/>
      <w:szCs w:val="24"/>
      <w:lang w:eastAsia="en-GB"/>
    </w:rPr>
  </w:style>
  <w:style w:type="character" w:customStyle="1" w:styleId="Heading5Char">
    <w:name w:val="Heading 5 Char"/>
    <w:basedOn w:val="DefaultParagraphFont"/>
    <w:link w:val="Heading5"/>
    <w:uiPriority w:val="9"/>
    <w:rsid w:val="000A6611"/>
    <w:rPr>
      <w:rFonts w:asciiTheme="majorHAnsi" w:eastAsiaTheme="majorEastAsia" w:hAnsiTheme="majorHAnsi" w:cstheme="majorBidi"/>
      <w:i/>
      <w:iCs/>
      <w:color w:val="000000" w:themeColor="text1"/>
      <w:sz w:val="24"/>
      <w:szCs w:val="24"/>
      <w:lang w:eastAsia="en-GB"/>
    </w:rPr>
  </w:style>
  <w:style w:type="character" w:styleId="Emphasis">
    <w:name w:val="Emphasis"/>
    <w:basedOn w:val="DefaultParagraphFont"/>
    <w:uiPriority w:val="20"/>
    <w:qFormat/>
    <w:rsid w:val="000A6611"/>
    <w:rPr>
      <w:i/>
      <w:iCs/>
    </w:rPr>
  </w:style>
  <w:style w:type="character" w:customStyle="1" w:styleId="apple-converted-space">
    <w:name w:val="apple-converted-space"/>
    <w:basedOn w:val="DefaultParagraphFont"/>
    <w:rsid w:val="000A6611"/>
  </w:style>
  <w:style w:type="paragraph" w:customStyle="1" w:styleId="list-group-item">
    <w:name w:val="list-group-item"/>
    <w:basedOn w:val="Normal"/>
    <w:rsid w:val="000A6611"/>
    <w:pPr>
      <w:spacing w:before="100" w:beforeAutospacing="1" w:after="100" w:afterAutospacing="1"/>
      <w:jc w:val="both"/>
    </w:pPr>
    <w:rPr>
      <w:rFonts w:ascii="Times New Roman" w:hAnsi="Times New Roman"/>
      <w:sz w:val="24"/>
      <w:lang w:eastAsia="en-GB"/>
    </w:rPr>
  </w:style>
  <w:style w:type="paragraph" w:customStyle="1" w:styleId="listnumber">
    <w:name w:val="listnumber"/>
    <w:basedOn w:val="Normal"/>
    <w:rsid w:val="000A6611"/>
    <w:pPr>
      <w:spacing w:before="100" w:beforeAutospacing="1" w:after="100" w:afterAutospacing="1"/>
      <w:jc w:val="both"/>
    </w:pPr>
    <w:rPr>
      <w:rFonts w:ascii="Times New Roman" w:hAnsi="Times New Roman"/>
      <w:sz w:val="24"/>
      <w:lang w:eastAsia="en-GB"/>
    </w:rPr>
  </w:style>
  <w:style w:type="paragraph" w:customStyle="1" w:styleId="listbullet2">
    <w:name w:val="listbullet2"/>
    <w:basedOn w:val="Normal"/>
    <w:rsid w:val="000A6611"/>
    <w:pPr>
      <w:spacing w:before="100" w:beforeAutospacing="1" w:after="100" w:afterAutospacing="1"/>
      <w:jc w:val="both"/>
    </w:pPr>
    <w:rPr>
      <w:rFonts w:ascii="Times New Roman" w:hAnsi="Times New Roman"/>
      <w:sz w:val="24"/>
      <w:lang w:eastAsia="en-GB"/>
    </w:rPr>
  </w:style>
  <w:style w:type="paragraph" w:customStyle="1" w:styleId="legislation2">
    <w:name w:val="legislation2"/>
    <w:basedOn w:val="Normal"/>
    <w:rsid w:val="000A6611"/>
    <w:pPr>
      <w:spacing w:before="100" w:beforeAutospacing="1" w:after="100" w:afterAutospacing="1"/>
      <w:jc w:val="both"/>
    </w:pPr>
    <w:rPr>
      <w:rFonts w:cstheme="minorHAnsi"/>
      <w:sz w:val="24"/>
      <w:lang w:eastAsia="en-GB"/>
    </w:rPr>
  </w:style>
  <w:style w:type="paragraph" w:customStyle="1" w:styleId="legislation3">
    <w:name w:val="legislation3"/>
    <w:basedOn w:val="Normal"/>
    <w:rsid w:val="000A6611"/>
    <w:pPr>
      <w:spacing w:before="100" w:beforeAutospacing="1" w:after="100" w:afterAutospacing="1"/>
      <w:jc w:val="both"/>
    </w:pPr>
    <w:rPr>
      <w:rFonts w:cstheme="minorHAnsi"/>
      <w:sz w:val="24"/>
      <w:lang w:eastAsia="en-GB"/>
    </w:rPr>
  </w:style>
  <w:style w:type="paragraph" w:customStyle="1" w:styleId="legislation2text">
    <w:name w:val="legislation2text"/>
    <w:basedOn w:val="Normal"/>
    <w:rsid w:val="000A6611"/>
    <w:pPr>
      <w:spacing w:before="100" w:beforeAutospacing="1" w:after="100" w:afterAutospacing="1"/>
      <w:jc w:val="both"/>
    </w:pPr>
    <w:rPr>
      <w:rFonts w:cstheme="minorHAnsi"/>
      <w:sz w:val="24"/>
      <w:lang w:eastAsia="en-GB"/>
    </w:rPr>
  </w:style>
  <w:style w:type="paragraph" w:customStyle="1" w:styleId="subheading1">
    <w:name w:val="subheading1"/>
    <w:basedOn w:val="Normal"/>
    <w:rsid w:val="000A6611"/>
    <w:pPr>
      <w:spacing w:before="100" w:beforeAutospacing="1" w:after="100" w:afterAutospacing="1"/>
      <w:jc w:val="both"/>
    </w:pPr>
    <w:rPr>
      <w:rFonts w:cstheme="minorHAnsi"/>
      <w:sz w:val="24"/>
      <w:lang w:eastAsia="en-GB"/>
    </w:rPr>
  </w:style>
  <w:style w:type="paragraph" w:customStyle="1" w:styleId="listbullet3">
    <w:name w:val="listbullet3"/>
    <w:basedOn w:val="Normal"/>
    <w:rsid w:val="000A6611"/>
    <w:pPr>
      <w:spacing w:before="100" w:beforeAutospacing="1" w:after="100" w:afterAutospacing="1"/>
      <w:jc w:val="both"/>
    </w:pPr>
    <w:rPr>
      <w:rFonts w:cstheme="minorHAnsi"/>
      <w:sz w:val="24"/>
      <w:lang w:eastAsia="en-GB"/>
    </w:rPr>
  </w:style>
  <w:style w:type="table" w:styleId="GridTable2-Accent1">
    <w:name w:val="Grid Table 2 Accent 1"/>
    <w:basedOn w:val="TableNormal"/>
    <w:uiPriority w:val="47"/>
    <w:rsid w:val="000A6611"/>
    <w:rPr>
      <w:rFonts w:eastAsiaTheme="minorHAnsi"/>
      <w:sz w:val="24"/>
      <w:szCs w:val="24"/>
      <w:lang w:val="en-GB"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0A6611"/>
    <w:rPr>
      <w:rFonts w:ascii="Arial" w:eastAsia="Times New Roman" w:hAnsi="Arial" w:cs="Arial"/>
      <w:color w:val="333333"/>
      <w:sz w:val="21"/>
      <w:szCs w:val="21"/>
      <w:lang w:eastAsia="en-GB"/>
    </w:rPr>
  </w:style>
  <w:style w:type="character" w:customStyle="1" w:styleId="UnresolvedMention1">
    <w:name w:val="Unresolved Mention1"/>
    <w:basedOn w:val="DefaultParagraphFont"/>
    <w:uiPriority w:val="99"/>
    <w:semiHidden/>
    <w:unhideWhenUsed/>
    <w:rsid w:val="000A6611"/>
    <w:rPr>
      <w:color w:val="605E5C"/>
      <w:shd w:val="clear" w:color="auto" w:fill="E1DFDD"/>
    </w:rPr>
  </w:style>
  <w:style w:type="paragraph" w:customStyle="1" w:styleId="ParaNumbering">
    <w:name w:val="ParaNumbering"/>
    <w:basedOn w:val="Normal"/>
    <w:rsid w:val="000A6611"/>
    <w:pPr>
      <w:numPr>
        <w:numId w:val="7"/>
      </w:numPr>
      <w:tabs>
        <w:tab w:val="clear" w:pos="720"/>
      </w:tabs>
      <w:spacing w:before="180" w:after="180" w:line="360" w:lineRule="auto"/>
      <w:jc w:val="both"/>
    </w:pPr>
    <w:rPr>
      <w:rFonts w:ascii="Times New Roman" w:eastAsia="Batang" w:hAnsi="Times New Roman"/>
      <w:sz w:val="24"/>
      <w:szCs w:val="20"/>
      <w:lang w:eastAsia="en-US"/>
    </w:rPr>
  </w:style>
  <w:style w:type="paragraph" w:customStyle="1" w:styleId="NormalHeadings">
    <w:name w:val="Normal Headings"/>
    <w:link w:val="NormalHeadingsChar"/>
    <w:rsid w:val="000A6611"/>
    <w:pPr>
      <w:widowControl w:val="0"/>
      <w:jc w:val="both"/>
    </w:pPr>
    <w:rPr>
      <w:rFonts w:ascii="Times New Roman" w:eastAsia="Batang" w:hAnsi="Times New Roman" w:cs="Times New Roman"/>
      <w:b/>
      <w:sz w:val="24"/>
      <w:szCs w:val="20"/>
      <w:lang w:eastAsia="en-US"/>
    </w:rPr>
  </w:style>
  <w:style w:type="paragraph" w:customStyle="1" w:styleId="MediaNeutralStyle">
    <w:name w:val="Media Neutral Style"/>
    <w:basedOn w:val="Normal"/>
    <w:next w:val="Normal1linespace"/>
    <w:semiHidden/>
    <w:rsid w:val="000A6611"/>
    <w:pPr>
      <w:spacing w:before="20" w:after="20" w:line="360" w:lineRule="auto"/>
      <w:jc w:val="center"/>
    </w:pPr>
    <w:rPr>
      <w:rFonts w:ascii="Times New Roman" w:eastAsia="Batang" w:hAnsi="Times New Roman"/>
      <w:b/>
      <w:sz w:val="26"/>
      <w:szCs w:val="20"/>
      <w:lang w:eastAsia="en-US"/>
    </w:rPr>
  </w:style>
  <w:style w:type="paragraph" w:customStyle="1" w:styleId="Normal1linespace">
    <w:name w:val="Normal1linespace"/>
    <w:basedOn w:val="Normal"/>
    <w:rsid w:val="000A6611"/>
    <w:pPr>
      <w:spacing w:after="80"/>
      <w:jc w:val="both"/>
    </w:pPr>
    <w:rPr>
      <w:rFonts w:ascii="Times New Roman" w:eastAsia="Batang" w:hAnsi="Times New Roman"/>
      <w:sz w:val="24"/>
      <w:szCs w:val="20"/>
      <w:lang w:eastAsia="en-US"/>
    </w:rPr>
  </w:style>
  <w:style w:type="paragraph" w:customStyle="1" w:styleId="ListNo1">
    <w:name w:val="List No 1"/>
    <w:basedOn w:val="Normal"/>
    <w:rsid w:val="000A6611"/>
    <w:pPr>
      <w:numPr>
        <w:numId w:val="9"/>
      </w:numPr>
      <w:spacing w:before="60" w:after="60" w:line="360" w:lineRule="auto"/>
      <w:jc w:val="both"/>
    </w:pPr>
    <w:rPr>
      <w:rFonts w:ascii="Times New Roman" w:eastAsia="Batang" w:hAnsi="Times New Roman"/>
      <w:sz w:val="24"/>
      <w:szCs w:val="20"/>
      <w:lang w:eastAsia="en-US"/>
    </w:rPr>
  </w:style>
  <w:style w:type="paragraph" w:customStyle="1" w:styleId="ListNo2">
    <w:name w:val="List No 2"/>
    <w:basedOn w:val="ListNo1"/>
    <w:rsid w:val="000A6611"/>
    <w:pPr>
      <w:numPr>
        <w:ilvl w:val="1"/>
      </w:numPr>
    </w:pPr>
  </w:style>
  <w:style w:type="paragraph" w:customStyle="1" w:styleId="ListNo3">
    <w:name w:val="List No 3"/>
    <w:basedOn w:val="ListNo2"/>
    <w:rsid w:val="000A6611"/>
    <w:pPr>
      <w:numPr>
        <w:ilvl w:val="2"/>
      </w:numPr>
    </w:pPr>
  </w:style>
  <w:style w:type="numbering" w:customStyle="1" w:styleId="FCListNo">
    <w:name w:val="FCListNo"/>
    <w:uiPriority w:val="99"/>
    <w:rsid w:val="000A6611"/>
    <w:pPr>
      <w:numPr>
        <w:numId w:val="8"/>
      </w:numPr>
    </w:pPr>
  </w:style>
  <w:style w:type="paragraph" w:customStyle="1" w:styleId="SingleSpace">
    <w:name w:val="SingleSpace"/>
    <w:basedOn w:val="Normal"/>
    <w:rsid w:val="000A6611"/>
    <w:pPr>
      <w:spacing w:after="80"/>
      <w:jc w:val="both"/>
    </w:pPr>
    <w:rPr>
      <w:rFonts w:ascii="Times New Roman" w:eastAsia="Batang" w:hAnsi="Times New Roman"/>
      <w:sz w:val="24"/>
      <w:lang w:eastAsia="en-US"/>
    </w:rPr>
  </w:style>
  <w:style w:type="paragraph" w:customStyle="1" w:styleId="Order1">
    <w:name w:val="Order 1"/>
    <w:basedOn w:val="Normal"/>
    <w:rsid w:val="000A6611"/>
    <w:pPr>
      <w:numPr>
        <w:numId w:val="10"/>
      </w:numPr>
      <w:spacing w:before="60" w:after="60" w:line="360" w:lineRule="auto"/>
      <w:jc w:val="both"/>
    </w:pPr>
    <w:rPr>
      <w:rFonts w:ascii="Times New Roman" w:eastAsia="Batang" w:hAnsi="Times New Roman"/>
      <w:sz w:val="24"/>
      <w:szCs w:val="20"/>
      <w:lang w:eastAsia="en-US"/>
    </w:rPr>
  </w:style>
  <w:style w:type="paragraph" w:customStyle="1" w:styleId="Order2">
    <w:name w:val="Order 2"/>
    <w:basedOn w:val="Order1"/>
    <w:rsid w:val="000A6611"/>
    <w:pPr>
      <w:numPr>
        <w:ilvl w:val="1"/>
      </w:numPr>
    </w:pPr>
  </w:style>
  <w:style w:type="paragraph" w:customStyle="1" w:styleId="Order3">
    <w:name w:val="Order 3"/>
    <w:basedOn w:val="Order2"/>
    <w:rsid w:val="000A6611"/>
    <w:pPr>
      <w:numPr>
        <w:ilvl w:val="2"/>
      </w:numPr>
    </w:pPr>
  </w:style>
  <w:style w:type="numbering" w:customStyle="1" w:styleId="FCOrders">
    <w:name w:val="FCOrders"/>
    <w:uiPriority w:val="99"/>
    <w:rsid w:val="000A6611"/>
    <w:pPr>
      <w:numPr>
        <w:numId w:val="10"/>
      </w:numPr>
    </w:pPr>
  </w:style>
  <w:style w:type="paragraph" w:customStyle="1" w:styleId="CasesLegislationAppealFrom">
    <w:name w:val="Cases Legislation Appeal From"/>
    <w:basedOn w:val="Normal1linespace"/>
    <w:rsid w:val="000A6611"/>
    <w:pPr>
      <w:widowControl w:val="0"/>
      <w:spacing w:after="100"/>
      <w:jc w:val="left"/>
    </w:pPr>
  </w:style>
  <w:style w:type="character" w:customStyle="1" w:styleId="NormalHeadingsChar">
    <w:name w:val="Normal Headings Char"/>
    <w:basedOn w:val="DefaultParagraphFont"/>
    <w:link w:val="NormalHeadings"/>
    <w:rsid w:val="000A6611"/>
    <w:rPr>
      <w:rFonts w:ascii="Times New Roman" w:eastAsia="Batang" w:hAnsi="Times New Roman" w:cs="Times New Roman"/>
      <w:b/>
      <w:sz w:val="24"/>
      <w:szCs w:val="20"/>
      <w:lang w:eastAsia="en-US"/>
    </w:rPr>
  </w:style>
  <w:style w:type="character" w:customStyle="1" w:styleId="visually-hidden">
    <w:name w:val="visually-hidden"/>
    <w:basedOn w:val="DefaultParagraphFont"/>
    <w:rsid w:val="000A6611"/>
  </w:style>
  <w:style w:type="paragraph" w:customStyle="1" w:styleId="menu-item">
    <w:name w:val="menu-item"/>
    <w:basedOn w:val="Normal"/>
    <w:rsid w:val="000A6611"/>
    <w:pPr>
      <w:spacing w:before="100" w:beforeAutospacing="1" w:after="100" w:afterAutospacing="1"/>
    </w:pPr>
    <w:rPr>
      <w:rFonts w:ascii="Times New Roman" w:hAnsi="Times New Roman"/>
      <w:sz w:val="24"/>
      <w:lang w:eastAsia="en-GB"/>
    </w:rPr>
  </w:style>
  <w:style w:type="paragraph" w:styleId="Quote">
    <w:name w:val="Quote"/>
    <w:basedOn w:val="Normal"/>
    <w:next w:val="Normal"/>
    <w:link w:val="QuoteChar"/>
    <w:uiPriority w:val="29"/>
    <w:qFormat/>
    <w:rsid w:val="000A6611"/>
    <w:pPr>
      <w:spacing w:before="200" w:after="160"/>
      <w:ind w:left="864" w:right="864"/>
      <w:jc w:val="center"/>
    </w:pPr>
    <w:rPr>
      <w:rFonts w:cstheme="minorHAnsi"/>
      <w:i/>
      <w:iCs/>
      <w:color w:val="404040" w:themeColor="text1" w:themeTint="BF"/>
      <w:sz w:val="24"/>
      <w:lang w:eastAsia="en-GB"/>
    </w:rPr>
  </w:style>
  <w:style w:type="character" w:customStyle="1" w:styleId="QuoteChar">
    <w:name w:val="Quote Char"/>
    <w:basedOn w:val="DefaultParagraphFont"/>
    <w:link w:val="Quote"/>
    <w:uiPriority w:val="29"/>
    <w:rsid w:val="000A6611"/>
    <w:rPr>
      <w:rFonts w:eastAsia="Times New Roman" w:cstheme="minorHAnsi"/>
      <w:i/>
      <w:iCs/>
      <w:color w:val="404040" w:themeColor="text1" w:themeTint="BF"/>
      <w:sz w:val="24"/>
      <w:szCs w:val="24"/>
      <w:lang w:eastAsia="en-GB"/>
    </w:rPr>
  </w:style>
  <w:style w:type="paragraph" w:styleId="TOC4">
    <w:name w:val="toc 4"/>
    <w:basedOn w:val="Normal"/>
    <w:next w:val="Normal"/>
    <w:autoRedefine/>
    <w:uiPriority w:val="39"/>
    <w:unhideWhenUsed/>
    <w:rsid w:val="000A6611"/>
    <w:pPr>
      <w:ind w:left="720"/>
    </w:pPr>
    <w:rPr>
      <w:rFonts w:cstheme="minorHAnsi"/>
      <w:sz w:val="20"/>
      <w:szCs w:val="20"/>
      <w:lang w:eastAsia="en-GB"/>
    </w:rPr>
  </w:style>
  <w:style w:type="paragraph" w:styleId="TOC5">
    <w:name w:val="toc 5"/>
    <w:basedOn w:val="Normal"/>
    <w:next w:val="Normal"/>
    <w:autoRedefine/>
    <w:uiPriority w:val="39"/>
    <w:unhideWhenUsed/>
    <w:rsid w:val="000A6611"/>
    <w:pPr>
      <w:ind w:left="960"/>
    </w:pPr>
    <w:rPr>
      <w:rFonts w:cstheme="minorHAnsi"/>
      <w:sz w:val="20"/>
      <w:szCs w:val="20"/>
      <w:lang w:eastAsia="en-GB"/>
    </w:rPr>
  </w:style>
  <w:style w:type="paragraph" w:styleId="TOC6">
    <w:name w:val="toc 6"/>
    <w:basedOn w:val="Normal"/>
    <w:next w:val="Normal"/>
    <w:autoRedefine/>
    <w:uiPriority w:val="39"/>
    <w:unhideWhenUsed/>
    <w:rsid w:val="000A6611"/>
    <w:pPr>
      <w:ind w:left="1200"/>
    </w:pPr>
    <w:rPr>
      <w:rFonts w:cstheme="minorHAnsi"/>
      <w:sz w:val="20"/>
      <w:szCs w:val="20"/>
      <w:lang w:eastAsia="en-GB"/>
    </w:rPr>
  </w:style>
  <w:style w:type="paragraph" w:styleId="TOC7">
    <w:name w:val="toc 7"/>
    <w:basedOn w:val="Normal"/>
    <w:next w:val="Normal"/>
    <w:autoRedefine/>
    <w:uiPriority w:val="39"/>
    <w:unhideWhenUsed/>
    <w:rsid w:val="000A6611"/>
    <w:pPr>
      <w:ind w:left="1440"/>
    </w:pPr>
    <w:rPr>
      <w:rFonts w:cstheme="minorHAnsi"/>
      <w:sz w:val="20"/>
      <w:szCs w:val="20"/>
      <w:lang w:eastAsia="en-GB"/>
    </w:rPr>
  </w:style>
  <w:style w:type="paragraph" w:styleId="TOC8">
    <w:name w:val="toc 8"/>
    <w:basedOn w:val="Normal"/>
    <w:next w:val="Normal"/>
    <w:autoRedefine/>
    <w:uiPriority w:val="39"/>
    <w:unhideWhenUsed/>
    <w:rsid w:val="000A6611"/>
    <w:pPr>
      <w:ind w:left="1680"/>
    </w:pPr>
    <w:rPr>
      <w:rFonts w:cstheme="minorHAnsi"/>
      <w:sz w:val="20"/>
      <w:szCs w:val="20"/>
      <w:lang w:eastAsia="en-GB"/>
    </w:rPr>
  </w:style>
  <w:style w:type="paragraph" w:styleId="TOC9">
    <w:name w:val="toc 9"/>
    <w:basedOn w:val="Normal"/>
    <w:next w:val="Normal"/>
    <w:autoRedefine/>
    <w:uiPriority w:val="39"/>
    <w:unhideWhenUsed/>
    <w:rsid w:val="000A6611"/>
    <w:pPr>
      <w:ind w:left="1920"/>
    </w:pPr>
    <w:rPr>
      <w:rFonts w:cstheme="minorHAnsi"/>
      <w:sz w:val="20"/>
      <w:szCs w:val="20"/>
      <w:lang w:eastAsia="en-GB"/>
    </w:rPr>
  </w:style>
  <w:style w:type="paragraph" w:styleId="IntenseQuote">
    <w:name w:val="Intense Quote"/>
    <w:basedOn w:val="Normal"/>
    <w:next w:val="Normal"/>
    <w:link w:val="IntenseQuoteChar"/>
    <w:uiPriority w:val="30"/>
    <w:qFormat/>
    <w:rsid w:val="000A6611"/>
    <w:pPr>
      <w:pBdr>
        <w:top w:val="single" w:sz="4" w:space="10" w:color="5B9BD5" w:themeColor="accent1"/>
        <w:bottom w:val="single" w:sz="4" w:space="10" w:color="5B9BD5" w:themeColor="accent1"/>
      </w:pBdr>
      <w:spacing w:before="360" w:after="360"/>
      <w:ind w:left="864" w:right="864"/>
      <w:jc w:val="center"/>
    </w:pPr>
    <w:rPr>
      <w:rFonts w:cstheme="minorHAnsi"/>
      <w:i/>
      <w:iCs/>
      <w:color w:val="5B9BD5" w:themeColor="accent1"/>
      <w:sz w:val="24"/>
      <w:lang w:eastAsia="en-GB"/>
    </w:rPr>
  </w:style>
  <w:style w:type="character" w:customStyle="1" w:styleId="IntenseQuoteChar">
    <w:name w:val="Intense Quote Char"/>
    <w:basedOn w:val="DefaultParagraphFont"/>
    <w:link w:val="IntenseQuote"/>
    <w:uiPriority w:val="30"/>
    <w:rsid w:val="000A6611"/>
    <w:rPr>
      <w:rFonts w:eastAsia="Times New Roman" w:cstheme="minorHAnsi"/>
      <w:i/>
      <w:iCs/>
      <w:color w:val="5B9BD5" w:themeColor="accent1"/>
      <w:sz w:val="24"/>
      <w:szCs w:val="24"/>
      <w:lang w:eastAsia="en-GB"/>
    </w:rPr>
  </w:style>
  <w:style w:type="character" w:styleId="EndnoteReference">
    <w:name w:val="endnote reference"/>
    <w:basedOn w:val="DefaultParagraphFont"/>
    <w:uiPriority w:val="99"/>
    <w:semiHidden/>
    <w:unhideWhenUsed/>
    <w:rsid w:val="000A6611"/>
    <w:rPr>
      <w:vertAlign w:val="superscript"/>
    </w:rPr>
  </w:style>
  <w:style w:type="character" w:customStyle="1" w:styleId="author">
    <w:name w:val="author"/>
    <w:basedOn w:val="DefaultParagraphFont"/>
    <w:rsid w:val="000A6611"/>
  </w:style>
  <w:style w:type="character" w:customStyle="1" w:styleId="Date1">
    <w:name w:val="Date1"/>
    <w:basedOn w:val="DefaultParagraphFont"/>
    <w:rsid w:val="000A6611"/>
  </w:style>
  <w:style w:type="character" w:customStyle="1" w:styleId="numberrightspace">
    <w:name w:val="numberrightspace"/>
    <w:basedOn w:val="DefaultParagraphFont"/>
    <w:rsid w:val="000A6611"/>
  </w:style>
  <w:style w:type="character" w:customStyle="1" w:styleId="UnresolvedMention2">
    <w:name w:val="Unresolved Mention2"/>
    <w:basedOn w:val="DefaultParagraphFont"/>
    <w:uiPriority w:val="99"/>
    <w:semiHidden/>
    <w:unhideWhenUsed/>
    <w:rsid w:val="00B57946"/>
    <w:rPr>
      <w:color w:val="605E5C"/>
      <w:shd w:val="clear" w:color="auto" w:fill="E1DFDD"/>
    </w:rPr>
  </w:style>
  <w:style w:type="character" w:customStyle="1" w:styleId="UnresolvedMention3">
    <w:name w:val="Unresolved Mention3"/>
    <w:basedOn w:val="DefaultParagraphFont"/>
    <w:uiPriority w:val="99"/>
    <w:semiHidden/>
    <w:unhideWhenUsed/>
    <w:rsid w:val="00F23941"/>
    <w:rPr>
      <w:color w:val="605E5C"/>
      <w:shd w:val="clear" w:color="auto" w:fill="E1DFDD"/>
    </w:rPr>
  </w:style>
  <w:style w:type="paragraph" w:customStyle="1" w:styleId="Default">
    <w:name w:val="Default"/>
    <w:rsid w:val="003867EF"/>
    <w:pPr>
      <w:autoSpaceDE w:val="0"/>
      <w:autoSpaceDN w:val="0"/>
      <w:adjustRightInd w:val="0"/>
    </w:pPr>
    <w:rPr>
      <w:rFonts w:ascii="Calibri" w:hAnsi="Calibri" w:cs="Calibri"/>
      <w:color w:val="000000"/>
      <w:sz w:val="24"/>
      <w:szCs w:val="24"/>
    </w:rPr>
  </w:style>
  <w:style w:type="table" w:styleId="GridTable1Light-Accent1">
    <w:name w:val="Grid Table 1 Light Accent 1"/>
    <w:basedOn w:val="TableNormal"/>
    <w:uiPriority w:val="46"/>
    <w:rsid w:val="0072622D"/>
    <w:rPr>
      <w:rFonts w:eastAsiaTheme="minorHAnsi"/>
      <w:sz w:val="24"/>
      <w:szCs w:val="24"/>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36068">
      <w:bodyDiv w:val="1"/>
      <w:marLeft w:val="0"/>
      <w:marRight w:val="0"/>
      <w:marTop w:val="0"/>
      <w:marBottom w:val="0"/>
      <w:divBdr>
        <w:top w:val="none" w:sz="0" w:space="0" w:color="auto"/>
        <w:left w:val="none" w:sz="0" w:space="0" w:color="auto"/>
        <w:bottom w:val="none" w:sz="0" w:space="0" w:color="auto"/>
        <w:right w:val="none" w:sz="0" w:space="0" w:color="auto"/>
      </w:divBdr>
    </w:div>
    <w:div w:id="655569055">
      <w:bodyDiv w:val="1"/>
      <w:marLeft w:val="0"/>
      <w:marRight w:val="0"/>
      <w:marTop w:val="0"/>
      <w:marBottom w:val="0"/>
      <w:divBdr>
        <w:top w:val="none" w:sz="0" w:space="0" w:color="auto"/>
        <w:left w:val="none" w:sz="0" w:space="0" w:color="auto"/>
        <w:bottom w:val="none" w:sz="0" w:space="0" w:color="auto"/>
        <w:right w:val="none" w:sz="0" w:space="0" w:color="auto"/>
      </w:divBdr>
      <w:divsChild>
        <w:div w:id="33624608">
          <w:marLeft w:val="0"/>
          <w:marRight w:val="0"/>
          <w:marTop w:val="0"/>
          <w:marBottom w:val="0"/>
          <w:divBdr>
            <w:top w:val="none" w:sz="0" w:space="0" w:color="auto"/>
            <w:left w:val="none" w:sz="0" w:space="0" w:color="auto"/>
            <w:bottom w:val="none" w:sz="0" w:space="0" w:color="auto"/>
            <w:right w:val="none" w:sz="0" w:space="0" w:color="auto"/>
          </w:divBdr>
          <w:divsChild>
            <w:div w:id="1313827257">
              <w:marLeft w:val="0"/>
              <w:marRight w:val="0"/>
              <w:marTop w:val="0"/>
              <w:marBottom w:val="0"/>
              <w:divBdr>
                <w:top w:val="none" w:sz="0" w:space="0" w:color="auto"/>
                <w:left w:val="none" w:sz="0" w:space="0" w:color="auto"/>
                <w:bottom w:val="none" w:sz="0" w:space="0" w:color="auto"/>
                <w:right w:val="none" w:sz="0" w:space="0" w:color="auto"/>
              </w:divBdr>
              <w:divsChild>
                <w:div w:id="1851523701">
                  <w:marLeft w:val="0"/>
                  <w:marRight w:val="0"/>
                  <w:marTop w:val="0"/>
                  <w:marBottom w:val="0"/>
                  <w:divBdr>
                    <w:top w:val="none" w:sz="0" w:space="0" w:color="auto"/>
                    <w:left w:val="none" w:sz="0" w:space="0" w:color="auto"/>
                    <w:bottom w:val="none" w:sz="0" w:space="0" w:color="auto"/>
                    <w:right w:val="none" w:sz="0" w:space="0" w:color="auto"/>
                  </w:divBdr>
                </w:div>
              </w:divsChild>
            </w:div>
            <w:div w:id="1658076570">
              <w:marLeft w:val="0"/>
              <w:marRight w:val="0"/>
              <w:marTop w:val="0"/>
              <w:marBottom w:val="0"/>
              <w:divBdr>
                <w:top w:val="none" w:sz="0" w:space="0" w:color="auto"/>
                <w:left w:val="none" w:sz="0" w:space="0" w:color="auto"/>
                <w:bottom w:val="none" w:sz="0" w:space="0" w:color="auto"/>
                <w:right w:val="none" w:sz="0" w:space="0" w:color="auto"/>
              </w:divBdr>
              <w:divsChild>
                <w:div w:id="301421770">
                  <w:marLeft w:val="0"/>
                  <w:marRight w:val="0"/>
                  <w:marTop w:val="0"/>
                  <w:marBottom w:val="0"/>
                  <w:divBdr>
                    <w:top w:val="none" w:sz="0" w:space="0" w:color="auto"/>
                    <w:left w:val="none" w:sz="0" w:space="0" w:color="auto"/>
                    <w:bottom w:val="none" w:sz="0" w:space="0" w:color="auto"/>
                    <w:right w:val="none" w:sz="0" w:space="0" w:color="auto"/>
                  </w:divBdr>
                </w:div>
                <w:div w:id="2111049491">
                  <w:marLeft w:val="0"/>
                  <w:marRight w:val="0"/>
                  <w:marTop w:val="0"/>
                  <w:marBottom w:val="0"/>
                  <w:divBdr>
                    <w:top w:val="none" w:sz="0" w:space="0" w:color="auto"/>
                    <w:left w:val="none" w:sz="0" w:space="0" w:color="auto"/>
                    <w:bottom w:val="none" w:sz="0" w:space="0" w:color="auto"/>
                    <w:right w:val="none" w:sz="0" w:space="0" w:color="auto"/>
                  </w:divBdr>
                </w:div>
              </w:divsChild>
            </w:div>
            <w:div w:id="1786537037">
              <w:marLeft w:val="0"/>
              <w:marRight w:val="0"/>
              <w:marTop w:val="0"/>
              <w:marBottom w:val="0"/>
              <w:divBdr>
                <w:top w:val="none" w:sz="0" w:space="0" w:color="auto"/>
                <w:left w:val="none" w:sz="0" w:space="0" w:color="auto"/>
                <w:bottom w:val="none" w:sz="0" w:space="0" w:color="auto"/>
                <w:right w:val="none" w:sz="0" w:space="0" w:color="auto"/>
              </w:divBdr>
              <w:divsChild>
                <w:div w:id="14604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5623">
          <w:marLeft w:val="0"/>
          <w:marRight w:val="0"/>
          <w:marTop w:val="0"/>
          <w:marBottom w:val="0"/>
          <w:divBdr>
            <w:top w:val="none" w:sz="0" w:space="0" w:color="auto"/>
            <w:left w:val="none" w:sz="0" w:space="0" w:color="auto"/>
            <w:bottom w:val="none" w:sz="0" w:space="0" w:color="auto"/>
            <w:right w:val="none" w:sz="0" w:space="0" w:color="auto"/>
          </w:divBdr>
          <w:divsChild>
            <w:div w:id="340088814">
              <w:marLeft w:val="0"/>
              <w:marRight w:val="0"/>
              <w:marTop w:val="0"/>
              <w:marBottom w:val="0"/>
              <w:divBdr>
                <w:top w:val="none" w:sz="0" w:space="0" w:color="auto"/>
                <w:left w:val="none" w:sz="0" w:space="0" w:color="auto"/>
                <w:bottom w:val="none" w:sz="0" w:space="0" w:color="auto"/>
                <w:right w:val="none" w:sz="0" w:space="0" w:color="auto"/>
              </w:divBdr>
              <w:divsChild>
                <w:div w:id="146672985">
                  <w:marLeft w:val="0"/>
                  <w:marRight w:val="0"/>
                  <w:marTop w:val="0"/>
                  <w:marBottom w:val="0"/>
                  <w:divBdr>
                    <w:top w:val="none" w:sz="0" w:space="0" w:color="auto"/>
                    <w:left w:val="none" w:sz="0" w:space="0" w:color="auto"/>
                    <w:bottom w:val="none" w:sz="0" w:space="0" w:color="auto"/>
                    <w:right w:val="none" w:sz="0" w:space="0" w:color="auto"/>
                  </w:divBdr>
                </w:div>
              </w:divsChild>
            </w:div>
            <w:div w:id="834994254">
              <w:marLeft w:val="0"/>
              <w:marRight w:val="0"/>
              <w:marTop w:val="0"/>
              <w:marBottom w:val="0"/>
              <w:divBdr>
                <w:top w:val="none" w:sz="0" w:space="0" w:color="auto"/>
                <w:left w:val="none" w:sz="0" w:space="0" w:color="auto"/>
                <w:bottom w:val="none" w:sz="0" w:space="0" w:color="auto"/>
                <w:right w:val="none" w:sz="0" w:space="0" w:color="auto"/>
              </w:divBdr>
              <w:divsChild>
                <w:div w:id="1586495532">
                  <w:marLeft w:val="0"/>
                  <w:marRight w:val="0"/>
                  <w:marTop w:val="0"/>
                  <w:marBottom w:val="0"/>
                  <w:divBdr>
                    <w:top w:val="none" w:sz="0" w:space="0" w:color="auto"/>
                    <w:left w:val="none" w:sz="0" w:space="0" w:color="auto"/>
                    <w:bottom w:val="none" w:sz="0" w:space="0" w:color="auto"/>
                    <w:right w:val="none" w:sz="0" w:space="0" w:color="auto"/>
                  </w:divBdr>
                </w:div>
              </w:divsChild>
            </w:div>
            <w:div w:id="1872570641">
              <w:marLeft w:val="0"/>
              <w:marRight w:val="0"/>
              <w:marTop w:val="0"/>
              <w:marBottom w:val="0"/>
              <w:divBdr>
                <w:top w:val="none" w:sz="0" w:space="0" w:color="auto"/>
                <w:left w:val="none" w:sz="0" w:space="0" w:color="auto"/>
                <w:bottom w:val="none" w:sz="0" w:space="0" w:color="auto"/>
                <w:right w:val="none" w:sz="0" w:space="0" w:color="auto"/>
              </w:divBdr>
              <w:divsChild>
                <w:div w:id="160656231">
                  <w:marLeft w:val="0"/>
                  <w:marRight w:val="0"/>
                  <w:marTop w:val="0"/>
                  <w:marBottom w:val="0"/>
                  <w:divBdr>
                    <w:top w:val="none" w:sz="0" w:space="0" w:color="auto"/>
                    <w:left w:val="none" w:sz="0" w:space="0" w:color="auto"/>
                    <w:bottom w:val="none" w:sz="0" w:space="0" w:color="auto"/>
                    <w:right w:val="none" w:sz="0" w:space="0" w:color="auto"/>
                  </w:divBdr>
                </w:div>
                <w:div w:id="10199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5678">
      <w:bodyDiv w:val="1"/>
      <w:marLeft w:val="0"/>
      <w:marRight w:val="0"/>
      <w:marTop w:val="0"/>
      <w:marBottom w:val="0"/>
      <w:divBdr>
        <w:top w:val="none" w:sz="0" w:space="0" w:color="auto"/>
        <w:left w:val="none" w:sz="0" w:space="0" w:color="auto"/>
        <w:bottom w:val="none" w:sz="0" w:space="0" w:color="auto"/>
        <w:right w:val="none" w:sz="0" w:space="0" w:color="auto"/>
      </w:divBdr>
    </w:div>
    <w:div w:id="945118490">
      <w:bodyDiv w:val="1"/>
      <w:marLeft w:val="0"/>
      <w:marRight w:val="0"/>
      <w:marTop w:val="0"/>
      <w:marBottom w:val="0"/>
      <w:divBdr>
        <w:top w:val="none" w:sz="0" w:space="0" w:color="auto"/>
        <w:left w:val="none" w:sz="0" w:space="0" w:color="auto"/>
        <w:bottom w:val="none" w:sz="0" w:space="0" w:color="auto"/>
        <w:right w:val="none" w:sz="0" w:space="0" w:color="auto"/>
      </w:divBdr>
      <w:divsChild>
        <w:div w:id="798035470">
          <w:marLeft w:val="0"/>
          <w:marRight w:val="0"/>
          <w:marTop w:val="0"/>
          <w:marBottom w:val="0"/>
          <w:divBdr>
            <w:top w:val="none" w:sz="0" w:space="0" w:color="auto"/>
            <w:left w:val="none" w:sz="0" w:space="0" w:color="auto"/>
            <w:bottom w:val="none" w:sz="0" w:space="0" w:color="auto"/>
            <w:right w:val="none" w:sz="0" w:space="0" w:color="auto"/>
          </w:divBdr>
          <w:divsChild>
            <w:div w:id="1655186459">
              <w:marLeft w:val="0"/>
              <w:marRight w:val="0"/>
              <w:marTop w:val="0"/>
              <w:marBottom w:val="0"/>
              <w:divBdr>
                <w:top w:val="none" w:sz="0" w:space="0" w:color="auto"/>
                <w:left w:val="none" w:sz="0" w:space="0" w:color="auto"/>
                <w:bottom w:val="none" w:sz="0" w:space="0" w:color="auto"/>
                <w:right w:val="none" w:sz="0" w:space="0" w:color="auto"/>
              </w:divBdr>
              <w:divsChild>
                <w:div w:id="20737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8776">
      <w:bodyDiv w:val="1"/>
      <w:marLeft w:val="0"/>
      <w:marRight w:val="0"/>
      <w:marTop w:val="0"/>
      <w:marBottom w:val="0"/>
      <w:divBdr>
        <w:top w:val="none" w:sz="0" w:space="0" w:color="auto"/>
        <w:left w:val="none" w:sz="0" w:space="0" w:color="auto"/>
        <w:bottom w:val="none" w:sz="0" w:space="0" w:color="auto"/>
        <w:right w:val="none" w:sz="0" w:space="0" w:color="auto"/>
      </w:divBdr>
    </w:div>
    <w:div w:id="1127428867">
      <w:bodyDiv w:val="1"/>
      <w:marLeft w:val="0"/>
      <w:marRight w:val="0"/>
      <w:marTop w:val="0"/>
      <w:marBottom w:val="0"/>
      <w:divBdr>
        <w:top w:val="none" w:sz="0" w:space="0" w:color="auto"/>
        <w:left w:val="none" w:sz="0" w:space="0" w:color="auto"/>
        <w:bottom w:val="none" w:sz="0" w:space="0" w:color="auto"/>
        <w:right w:val="none" w:sz="0" w:space="0" w:color="auto"/>
      </w:divBdr>
    </w:div>
    <w:div w:id="1549030269">
      <w:bodyDiv w:val="1"/>
      <w:marLeft w:val="0"/>
      <w:marRight w:val="0"/>
      <w:marTop w:val="0"/>
      <w:marBottom w:val="0"/>
      <w:divBdr>
        <w:top w:val="none" w:sz="0" w:space="0" w:color="auto"/>
        <w:left w:val="none" w:sz="0" w:space="0" w:color="auto"/>
        <w:bottom w:val="none" w:sz="0" w:space="0" w:color="auto"/>
        <w:right w:val="none" w:sz="0" w:space="0" w:color="auto"/>
      </w:divBdr>
      <w:divsChild>
        <w:div w:id="77795043">
          <w:marLeft w:val="1152"/>
          <w:marRight w:val="0"/>
          <w:marTop w:val="154"/>
          <w:marBottom w:val="0"/>
          <w:divBdr>
            <w:top w:val="none" w:sz="0" w:space="0" w:color="auto"/>
            <w:left w:val="none" w:sz="0" w:space="0" w:color="auto"/>
            <w:bottom w:val="none" w:sz="0" w:space="0" w:color="auto"/>
            <w:right w:val="none" w:sz="0" w:space="0" w:color="auto"/>
          </w:divBdr>
        </w:div>
        <w:div w:id="1104037774">
          <w:marLeft w:val="1152"/>
          <w:marRight w:val="0"/>
          <w:marTop w:val="154"/>
          <w:marBottom w:val="0"/>
          <w:divBdr>
            <w:top w:val="none" w:sz="0" w:space="0" w:color="auto"/>
            <w:left w:val="none" w:sz="0" w:space="0" w:color="auto"/>
            <w:bottom w:val="none" w:sz="0" w:space="0" w:color="auto"/>
            <w:right w:val="none" w:sz="0" w:space="0" w:color="auto"/>
          </w:divBdr>
        </w:div>
        <w:div w:id="1324314454">
          <w:marLeft w:val="1152"/>
          <w:marRight w:val="0"/>
          <w:marTop w:val="154"/>
          <w:marBottom w:val="0"/>
          <w:divBdr>
            <w:top w:val="none" w:sz="0" w:space="0" w:color="auto"/>
            <w:left w:val="none" w:sz="0" w:space="0" w:color="auto"/>
            <w:bottom w:val="none" w:sz="0" w:space="0" w:color="auto"/>
            <w:right w:val="none" w:sz="0" w:space="0" w:color="auto"/>
          </w:divBdr>
        </w:div>
        <w:div w:id="1450665209">
          <w:marLeft w:val="1152"/>
          <w:marRight w:val="0"/>
          <w:marTop w:val="154"/>
          <w:marBottom w:val="0"/>
          <w:divBdr>
            <w:top w:val="none" w:sz="0" w:space="0" w:color="auto"/>
            <w:left w:val="none" w:sz="0" w:space="0" w:color="auto"/>
            <w:bottom w:val="none" w:sz="0" w:space="0" w:color="auto"/>
            <w:right w:val="none" w:sz="0" w:space="0" w:color="auto"/>
          </w:divBdr>
        </w:div>
        <w:div w:id="1802191214">
          <w:marLeft w:val="1152"/>
          <w:marRight w:val="0"/>
          <w:marTop w:val="154"/>
          <w:marBottom w:val="0"/>
          <w:divBdr>
            <w:top w:val="none" w:sz="0" w:space="0" w:color="auto"/>
            <w:left w:val="none" w:sz="0" w:space="0" w:color="auto"/>
            <w:bottom w:val="none" w:sz="0" w:space="0" w:color="auto"/>
            <w:right w:val="none" w:sz="0" w:space="0" w:color="auto"/>
          </w:divBdr>
        </w:div>
      </w:divsChild>
    </w:div>
    <w:div w:id="1758671740">
      <w:bodyDiv w:val="1"/>
      <w:marLeft w:val="0"/>
      <w:marRight w:val="0"/>
      <w:marTop w:val="0"/>
      <w:marBottom w:val="0"/>
      <w:divBdr>
        <w:top w:val="none" w:sz="0" w:space="0" w:color="auto"/>
        <w:left w:val="none" w:sz="0" w:space="0" w:color="auto"/>
        <w:bottom w:val="none" w:sz="0" w:space="0" w:color="auto"/>
        <w:right w:val="none" w:sz="0" w:space="0" w:color="auto"/>
      </w:divBdr>
      <w:divsChild>
        <w:div w:id="77559458">
          <w:marLeft w:val="0"/>
          <w:marRight w:val="0"/>
          <w:marTop w:val="0"/>
          <w:marBottom w:val="0"/>
          <w:divBdr>
            <w:top w:val="none" w:sz="0" w:space="0" w:color="auto"/>
            <w:left w:val="none" w:sz="0" w:space="0" w:color="auto"/>
            <w:bottom w:val="none" w:sz="0" w:space="0" w:color="auto"/>
            <w:right w:val="none" w:sz="0" w:space="0" w:color="auto"/>
          </w:divBdr>
        </w:div>
        <w:div w:id="1280642181">
          <w:marLeft w:val="0"/>
          <w:marRight w:val="0"/>
          <w:marTop w:val="0"/>
          <w:marBottom w:val="0"/>
          <w:divBdr>
            <w:top w:val="none" w:sz="0" w:space="0" w:color="auto"/>
            <w:left w:val="none" w:sz="0" w:space="0" w:color="auto"/>
            <w:bottom w:val="none" w:sz="0" w:space="0" w:color="auto"/>
            <w:right w:val="none" w:sz="0" w:space="0" w:color="auto"/>
          </w:divBdr>
        </w:div>
        <w:div w:id="1410271712">
          <w:marLeft w:val="0"/>
          <w:marRight w:val="0"/>
          <w:marTop w:val="0"/>
          <w:marBottom w:val="0"/>
          <w:divBdr>
            <w:top w:val="none" w:sz="0" w:space="0" w:color="auto"/>
            <w:left w:val="none" w:sz="0" w:space="0" w:color="auto"/>
            <w:bottom w:val="none" w:sz="0" w:space="0" w:color="auto"/>
            <w:right w:val="none" w:sz="0" w:space="0" w:color="auto"/>
          </w:divBdr>
        </w:div>
        <w:div w:id="1612929460">
          <w:marLeft w:val="0"/>
          <w:marRight w:val="0"/>
          <w:marTop w:val="0"/>
          <w:marBottom w:val="0"/>
          <w:divBdr>
            <w:top w:val="none" w:sz="0" w:space="0" w:color="auto"/>
            <w:left w:val="none" w:sz="0" w:space="0" w:color="auto"/>
            <w:bottom w:val="none" w:sz="0" w:space="0" w:color="auto"/>
            <w:right w:val="none" w:sz="0" w:space="0" w:color="auto"/>
          </w:divBdr>
        </w:div>
        <w:div w:id="2102680231">
          <w:marLeft w:val="0"/>
          <w:marRight w:val="0"/>
          <w:marTop w:val="0"/>
          <w:marBottom w:val="0"/>
          <w:divBdr>
            <w:top w:val="none" w:sz="0" w:space="0" w:color="auto"/>
            <w:left w:val="none" w:sz="0" w:space="0" w:color="auto"/>
            <w:bottom w:val="none" w:sz="0" w:space="0" w:color="auto"/>
            <w:right w:val="none" w:sz="0" w:space="0" w:color="auto"/>
          </w:divBdr>
        </w:div>
        <w:div w:id="2112360065">
          <w:marLeft w:val="0"/>
          <w:marRight w:val="0"/>
          <w:marTop w:val="0"/>
          <w:marBottom w:val="0"/>
          <w:divBdr>
            <w:top w:val="none" w:sz="0" w:space="0" w:color="auto"/>
            <w:left w:val="none" w:sz="0" w:space="0" w:color="auto"/>
            <w:bottom w:val="none" w:sz="0" w:space="0" w:color="auto"/>
            <w:right w:val="none" w:sz="0" w:space="0" w:color="auto"/>
          </w:divBdr>
        </w:div>
      </w:divsChild>
    </w:div>
    <w:div w:id="1803958145">
      <w:bodyDiv w:val="1"/>
      <w:marLeft w:val="0"/>
      <w:marRight w:val="0"/>
      <w:marTop w:val="0"/>
      <w:marBottom w:val="0"/>
      <w:divBdr>
        <w:top w:val="none" w:sz="0" w:space="0" w:color="auto"/>
        <w:left w:val="none" w:sz="0" w:space="0" w:color="auto"/>
        <w:bottom w:val="none" w:sz="0" w:space="0" w:color="auto"/>
        <w:right w:val="none" w:sz="0" w:space="0" w:color="auto"/>
      </w:divBdr>
      <w:divsChild>
        <w:div w:id="96098001">
          <w:marLeft w:val="0"/>
          <w:marRight w:val="0"/>
          <w:marTop w:val="0"/>
          <w:marBottom w:val="0"/>
          <w:divBdr>
            <w:top w:val="none" w:sz="0" w:space="0" w:color="auto"/>
            <w:left w:val="none" w:sz="0" w:space="0" w:color="auto"/>
            <w:bottom w:val="none" w:sz="0" w:space="0" w:color="auto"/>
            <w:right w:val="none" w:sz="0" w:space="0" w:color="auto"/>
          </w:divBdr>
          <w:divsChild>
            <w:div w:id="91978938">
              <w:marLeft w:val="0"/>
              <w:marRight w:val="0"/>
              <w:marTop w:val="0"/>
              <w:marBottom w:val="0"/>
              <w:divBdr>
                <w:top w:val="none" w:sz="0" w:space="0" w:color="auto"/>
                <w:left w:val="none" w:sz="0" w:space="0" w:color="auto"/>
                <w:bottom w:val="none" w:sz="0" w:space="0" w:color="auto"/>
                <w:right w:val="none" w:sz="0" w:space="0" w:color="auto"/>
              </w:divBdr>
              <w:divsChild>
                <w:div w:id="1045527197">
                  <w:marLeft w:val="0"/>
                  <w:marRight w:val="0"/>
                  <w:marTop w:val="0"/>
                  <w:marBottom w:val="0"/>
                  <w:divBdr>
                    <w:top w:val="none" w:sz="0" w:space="0" w:color="auto"/>
                    <w:left w:val="none" w:sz="0" w:space="0" w:color="auto"/>
                    <w:bottom w:val="none" w:sz="0" w:space="0" w:color="auto"/>
                    <w:right w:val="none" w:sz="0" w:space="0" w:color="auto"/>
                  </w:divBdr>
                </w:div>
              </w:divsChild>
            </w:div>
            <w:div w:id="332994569">
              <w:marLeft w:val="0"/>
              <w:marRight w:val="0"/>
              <w:marTop w:val="0"/>
              <w:marBottom w:val="0"/>
              <w:divBdr>
                <w:top w:val="none" w:sz="0" w:space="0" w:color="auto"/>
                <w:left w:val="none" w:sz="0" w:space="0" w:color="auto"/>
                <w:bottom w:val="none" w:sz="0" w:space="0" w:color="auto"/>
                <w:right w:val="none" w:sz="0" w:space="0" w:color="auto"/>
              </w:divBdr>
              <w:divsChild>
                <w:div w:id="1809585634">
                  <w:marLeft w:val="0"/>
                  <w:marRight w:val="0"/>
                  <w:marTop w:val="0"/>
                  <w:marBottom w:val="0"/>
                  <w:divBdr>
                    <w:top w:val="none" w:sz="0" w:space="0" w:color="auto"/>
                    <w:left w:val="none" w:sz="0" w:space="0" w:color="auto"/>
                    <w:bottom w:val="none" w:sz="0" w:space="0" w:color="auto"/>
                    <w:right w:val="none" w:sz="0" w:space="0" w:color="auto"/>
                  </w:divBdr>
                </w:div>
              </w:divsChild>
            </w:div>
            <w:div w:id="2028559348">
              <w:marLeft w:val="0"/>
              <w:marRight w:val="0"/>
              <w:marTop w:val="0"/>
              <w:marBottom w:val="0"/>
              <w:divBdr>
                <w:top w:val="none" w:sz="0" w:space="0" w:color="auto"/>
                <w:left w:val="none" w:sz="0" w:space="0" w:color="auto"/>
                <w:bottom w:val="none" w:sz="0" w:space="0" w:color="auto"/>
                <w:right w:val="none" w:sz="0" w:space="0" w:color="auto"/>
              </w:divBdr>
              <w:divsChild>
                <w:div w:id="10219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03883">
          <w:marLeft w:val="0"/>
          <w:marRight w:val="0"/>
          <w:marTop w:val="0"/>
          <w:marBottom w:val="0"/>
          <w:divBdr>
            <w:top w:val="none" w:sz="0" w:space="0" w:color="auto"/>
            <w:left w:val="none" w:sz="0" w:space="0" w:color="auto"/>
            <w:bottom w:val="none" w:sz="0" w:space="0" w:color="auto"/>
            <w:right w:val="none" w:sz="0" w:space="0" w:color="auto"/>
          </w:divBdr>
          <w:divsChild>
            <w:div w:id="674117967">
              <w:marLeft w:val="0"/>
              <w:marRight w:val="0"/>
              <w:marTop w:val="0"/>
              <w:marBottom w:val="0"/>
              <w:divBdr>
                <w:top w:val="none" w:sz="0" w:space="0" w:color="auto"/>
                <w:left w:val="none" w:sz="0" w:space="0" w:color="auto"/>
                <w:bottom w:val="none" w:sz="0" w:space="0" w:color="auto"/>
                <w:right w:val="none" w:sz="0" w:space="0" w:color="auto"/>
              </w:divBdr>
              <w:divsChild>
                <w:div w:id="4347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8305">
          <w:marLeft w:val="0"/>
          <w:marRight w:val="0"/>
          <w:marTop w:val="0"/>
          <w:marBottom w:val="0"/>
          <w:divBdr>
            <w:top w:val="none" w:sz="0" w:space="0" w:color="auto"/>
            <w:left w:val="none" w:sz="0" w:space="0" w:color="auto"/>
            <w:bottom w:val="none" w:sz="0" w:space="0" w:color="auto"/>
            <w:right w:val="none" w:sz="0" w:space="0" w:color="auto"/>
          </w:divBdr>
          <w:divsChild>
            <w:div w:id="74323572">
              <w:marLeft w:val="0"/>
              <w:marRight w:val="0"/>
              <w:marTop w:val="0"/>
              <w:marBottom w:val="0"/>
              <w:divBdr>
                <w:top w:val="none" w:sz="0" w:space="0" w:color="auto"/>
                <w:left w:val="none" w:sz="0" w:space="0" w:color="auto"/>
                <w:bottom w:val="none" w:sz="0" w:space="0" w:color="auto"/>
                <w:right w:val="none" w:sz="0" w:space="0" w:color="auto"/>
              </w:divBdr>
              <w:divsChild>
                <w:div w:id="873612496">
                  <w:marLeft w:val="0"/>
                  <w:marRight w:val="0"/>
                  <w:marTop w:val="0"/>
                  <w:marBottom w:val="0"/>
                  <w:divBdr>
                    <w:top w:val="none" w:sz="0" w:space="0" w:color="auto"/>
                    <w:left w:val="none" w:sz="0" w:space="0" w:color="auto"/>
                    <w:bottom w:val="none" w:sz="0" w:space="0" w:color="auto"/>
                    <w:right w:val="none" w:sz="0" w:space="0" w:color="auto"/>
                  </w:divBdr>
                </w:div>
              </w:divsChild>
            </w:div>
            <w:div w:id="1106927383">
              <w:marLeft w:val="0"/>
              <w:marRight w:val="0"/>
              <w:marTop w:val="0"/>
              <w:marBottom w:val="0"/>
              <w:divBdr>
                <w:top w:val="none" w:sz="0" w:space="0" w:color="auto"/>
                <w:left w:val="none" w:sz="0" w:space="0" w:color="auto"/>
                <w:bottom w:val="none" w:sz="0" w:space="0" w:color="auto"/>
                <w:right w:val="none" w:sz="0" w:space="0" w:color="auto"/>
              </w:divBdr>
              <w:divsChild>
                <w:div w:id="1801415939">
                  <w:marLeft w:val="0"/>
                  <w:marRight w:val="0"/>
                  <w:marTop w:val="0"/>
                  <w:marBottom w:val="0"/>
                  <w:divBdr>
                    <w:top w:val="none" w:sz="0" w:space="0" w:color="auto"/>
                    <w:left w:val="none" w:sz="0" w:space="0" w:color="auto"/>
                    <w:bottom w:val="none" w:sz="0" w:space="0" w:color="auto"/>
                    <w:right w:val="none" w:sz="0" w:space="0" w:color="auto"/>
                  </w:divBdr>
                </w:div>
              </w:divsChild>
            </w:div>
            <w:div w:id="1479345073">
              <w:marLeft w:val="0"/>
              <w:marRight w:val="0"/>
              <w:marTop w:val="0"/>
              <w:marBottom w:val="0"/>
              <w:divBdr>
                <w:top w:val="none" w:sz="0" w:space="0" w:color="auto"/>
                <w:left w:val="none" w:sz="0" w:space="0" w:color="auto"/>
                <w:bottom w:val="none" w:sz="0" w:space="0" w:color="auto"/>
                <w:right w:val="none" w:sz="0" w:space="0" w:color="auto"/>
              </w:divBdr>
              <w:divsChild>
                <w:div w:id="1825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3449">
          <w:marLeft w:val="0"/>
          <w:marRight w:val="0"/>
          <w:marTop w:val="0"/>
          <w:marBottom w:val="0"/>
          <w:divBdr>
            <w:top w:val="none" w:sz="0" w:space="0" w:color="auto"/>
            <w:left w:val="none" w:sz="0" w:space="0" w:color="auto"/>
            <w:bottom w:val="none" w:sz="0" w:space="0" w:color="auto"/>
            <w:right w:val="none" w:sz="0" w:space="0" w:color="auto"/>
          </w:divBdr>
          <w:divsChild>
            <w:div w:id="587353968">
              <w:marLeft w:val="0"/>
              <w:marRight w:val="0"/>
              <w:marTop w:val="0"/>
              <w:marBottom w:val="0"/>
              <w:divBdr>
                <w:top w:val="none" w:sz="0" w:space="0" w:color="auto"/>
                <w:left w:val="none" w:sz="0" w:space="0" w:color="auto"/>
                <w:bottom w:val="none" w:sz="0" w:space="0" w:color="auto"/>
                <w:right w:val="none" w:sz="0" w:space="0" w:color="auto"/>
              </w:divBdr>
              <w:divsChild>
                <w:div w:id="675349682">
                  <w:marLeft w:val="0"/>
                  <w:marRight w:val="0"/>
                  <w:marTop w:val="0"/>
                  <w:marBottom w:val="0"/>
                  <w:divBdr>
                    <w:top w:val="none" w:sz="0" w:space="0" w:color="auto"/>
                    <w:left w:val="none" w:sz="0" w:space="0" w:color="auto"/>
                    <w:bottom w:val="none" w:sz="0" w:space="0" w:color="auto"/>
                    <w:right w:val="none" w:sz="0" w:space="0" w:color="auto"/>
                  </w:divBdr>
                </w:div>
              </w:divsChild>
            </w:div>
            <w:div w:id="1096635292">
              <w:marLeft w:val="0"/>
              <w:marRight w:val="0"/>
              <w:marTop w:val="0"/>
              <w:marBottom w:val="0"/>
              <w:divBdr>
                <w:top w:val="none" w:sz="0" w:space="0" w:color="auto"/>
                <w:left w:val="none" w:sz="0" w:space="0" w:color="auto"/>
                <w:bottom w:val="none" w:sz="0" w:space="0" w:color="auto"/>
                <w:right w:val="none" w:sz="0" w:space="0" w:color="auto"/>
              </w:divBdr>
              <w:divsChild>
                <w:div w:id="1696879794">
                  <w:marLeft w:val="0"/>
                  <w:marRight w:val="0"/>
                  <w:marTop w:val="0"/>
                  <w:marBottom w:val="0"/>
                  <w:divBdr>
                    <w:top w:val="none" w:sz="0" w:space="0" w:color="auto"/>
                    <w:left w:val="none" w:sz="0" w:space="0" w:color="auto"/>
                    <w:bottom w:val="none" w:sz="0" w:space="0" w:color="auto"/>
                    <w:right w:val="none" w:sz="0" w:space="0" w:color="auto"/>
                  </w:divBdr>
                </w:div>
              </w:divsChild>
            </w:div>
            <w:div w:id="1525094569">
              <w:marLeft w:val="0"/>
              <w:marRight w:val="0"/>
              <w:marTop w:val="0"/>
              <w:marBottom w:val="0"/>
              <w:divBdr>
                <w:top w:val="none" w:sz="0" w:space="0" w:color="auto"/>
                <w:left w:val="none" w:sz="0" w:space="0" w:color="auto"/>
                <w:bottom w:val="none" w:sz="0" w:space="0" w:color="auto"/>
                <w:right w:val="none" w:sz="0" w:space="0" w:color="auto"/>
              </w:divBdr>
              <w:divsChild>
                <w:div w:id="18944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3619">
          <w:marLeft w:val="0"/>
          <w:marRight w:val="0"/>
          <w:marTop w:val="0"/>
          <w:marBottom w:val="0"/>
          <w:divBdr>
            <w:top w:val="none" w:sz="0" w:space="0" w:color="auto"/>
            <w:left w:val="none" w:sz="0" w:space="0" w:color="auto"/>
            <w:bottom w:val="none" w:sz="0" w:space="0" w:color="auto"/>
            <w:right w:val="none" w:sz="0" w:space="0" w:color="auto"/>
          </w:divBdr>
          <w:divsChild>
            <w:div w:id="243031118">
              <w:marLeft w:val="0"/>
              <w:marRight w:val="0"/>
              <w:marTop w:val="0"/>
              <w:marBottom w:val="0"/>
              <w:divBdr>
                <w:top w:val="none" w:sz="0" w:space="0" w:color="auto"/>
                <w:left w:val="none" w:sz="0" w:space="0" w:color="auto"/>
                <w:bottom w:val="none" w:sz="0" w:space="0" w:color="auto"/>
                <w:right w:val="none" w:sz="0" w:space="0" w:color="auto"/>
              </w:divBdr>
              <w:divsChild>
                <w:div w:id="868646431">
                  <w:marLeft w:val="0"/>
                  <w:marRight w:val="0"/>
                  <w:marTop w:val="0"/>
                  <w:marBottom w:val="0"/>
                  <w:divBdr>
                    <w:top w:val="none" w:sz="0" w:space="0" w:color="auto"/>
                    <w:left w:val="none" w:sz="0" w:space="0" w:color="auto"/>
                    <w:bottom w:val="none" w:sz="0" w:space="0" w:color="auto"/>
                    <w:right w:val="none" w:sz="0" w:space="0" w:color="auto"/>
                  </w:divBdr>
                </w:div>
              </w:divsChild>
            </w:div>
            <w:div w:id="392432457">
              <w:marLeft w:val="0"/>
              <w:marRight w:val="0"/>
              <w:marTop w:val="0"/>
              <w:marBottom w:val="0"/>
              <w:divBdr>
                <w:top w:val="none" w:sz="0" w:space="0" w:color="auto"/>
                <w:left w:val="none" w:sz="0" w:space="0" w:color="auto"/>
                <w:bottom w:val="none" w:sz="0" w:space="0" w:color="auto"/>
                <w:right w:val="none" w:sz="0" w:space="0" w:color="auto"/>
              </w:divBdr>
              <w:divsChild>
                <w:div w:id="901604493">
                  <w:marLeft w:val="0"/>
                  <w:marRight w:val="0"/>
                  <w:marTop w:val="0"/>
                  <w:marBottom w:val="0"/>
                  <w:divBdr>
                    <w:top w:val="none" w:sz="0" w:space="0" w:color="auto"/>
                    <w:left w:val="none" w:sz="0" w:space="0" w:color="auto"/>
                    <w:bottom w:val="none" w:sz="0" w:space="0" w:color="auto"/>
                    <w:right w:val="none" w:sz="0" w:space="0" w:color="auto"/>
                  </w:divBdr>
                </w:div>
              </w:divsChild>
            </w:div>
            <w:div w:id="1786071461">
              <w:marLeft w:val="0"/>
              <w:marRight w:val="0"/>
              <w:marTop w:val="0"/>
              <w:marBottom w:val="0"/>
              <w:divBdr>
                <w:top w:val="none" w:sz="0" w:space="0" w:color="auto"/>
                <w:left w:val="none" w:sz="0" w:space="0" w:color="auto"/>
                <w:bottom w:val="none" w:sz="0" w:space="0" w:color="auto"/>
                <w:right w:val="none" w:sz="0" w:space="0" w:color="auto"/>
              </w:divBdr>
              <w:divsChild>
                <w:div w:id="6544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6193">
          <w:marLeft w:val="0"/>
          <w:marRight w:val="0"/>
          <w:marTop w:val="0"/>
          <w:marBottom w:val="0"/>
          <w:divBdr>
            <w:top w:val="none" w:sz="0" w:space="0" w:color="auto"/>
            <w:left w:val="none" w:sz="0" w:space="0" w:color="auto"/>
            <w:bottom w:val="none" w:sz="0" w:space="0" w:color="auto"/>
            <w:right w:val="none" w:sz="0" w:space="0" w:color="auto"/>
          </w:divBdr>
          <w:divsChild>
            <w:div w:id="226038842">
              <w:marLeft w:val="0"/>
              <w:marRight w:val="0"/>
              <w:marTop w:val="0"/>
              <w:marBottom w:val="0"/>
              <w:divBdr>
                <w:top w:val="none" w:sz="0" w:space="0" w:color="auto"/>
                <w:left w:val="none" w:sz="0" w:space="0" w:color="auto"/>
                <w:bottom w:val="none" w:sz="0" w:space="0" w:color="auto"/>
                <w:right w:val="none" w:sz="0" w:space="0" w:color="auto"/>
              </w:divBdr>
              <w:divsChild>
                <w:div w:id="429204670">
                  <w:marLeft w:val="0"/>
                  <w:marRight w:val="0"/>
                  <w:marTop w:val="0"/>
                  <w:marBottom w:val="0"/>
                  <w:divBdr>
                    <w:top w:val="none" w:sz="0" w:space="0" w:color="auto"/>
                    <w:left w:val="none" w:sz="0" w:space="0" w:color="auto"/>
                    <w:bottom w:val="none" w:sz="0" w:space="0" w:color="auto"/>
                    <w:right w:val="none" w:sz="0" w:space="0" w:color="auto"/>
                  </w:divBdr>
                </w:div>
              </w:divsChild>
            </w:div>
            <w:div w:id="661858857">
              <w:marLeft w:val="0"/>
              <w:marRight w:val="0"/>
              <w:marTop w:val="0"/>
              <w:marBottom w:val="0"/>
              <w:divBdr>
                <w:top w:val="none" w:sz="0" w:space="0" w:color="auto"/>
                <w:left w:val="none" w:sz="0" w:space="0" w:color="auto"/>
                <w:bottom w:val="none" w:sz="0" w:space="0" w:color="auto"/>
                <w:right w:val="none" w:sz="0" w:space="0" w:color="auto"/>
              </w:divBdr>
              <w:divsChild>
                <w:div w:id="1955476438">
                  <w:marLeft w:val="0"/>
                  <w:marRight w:val="0"/>
                  <w:marTop w:val="0"/>
                  <w:marBottom w:val="0"/>
                  <w:divBdr>
                    <w:top w:val="none" w:sz="0" w:space="0" w:color="auto"/>
                    <w:left w:val="none" w:sz="0" w:space="0" w:color="auto"/>
                    <w:bottom w:val="none" w:sz="0" w:space="0" w:color="auto"/>
                    <w:right w:val="none" w:sz="0" w:space="0" w:color="auto"/>
                  </w:divBdr>
                </w:div>
              </w:divsChild>
            </w:div>
            <w:div w:id="943002765">
              <w:marLeft w:val="0"/>
              <w:marRight w:val="0"/>
              <w:marTop w:val="0"/>
              <w:marBottom w:val="0"/>
              <w:divBdr>
                <w:top w:val="none" w:sz="0" w:space="0" w:color="auto"/>
                <w:left w:val="none" w:sz="0" w:space="0" w:color="auto"/>
                <w:bottom w:val="none" w:sz="0" w:space="0" w:color="auto"/>
                <w:right w:val="none" w:sz="0" w:space="0" w:color="auto"/>
              </w:divBdr>
              <w:divsChild>
                <w:div w:id="9503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7118">
      <w:bodyDiv w:val="1"/>
      <w:marLeft w:val="0"/>
      <w:marRight w:val="0"/>
      <w:marTop w:val="0"/>
      <w:marBottom w:val="0"/>
      <w:divBdr>
        <w:top w:val="none" w:sz="0" w:space="0" w:color="auto"/>
        <w:left w:val="none" w:sz="0" w:space="0" w:color="auto"/>
        <w:bottom w:val="none" w:sz="0" w:space="0" w:color="auto"/>
        <w:right w:val="none" w:sz="0" w:space="0" w:color="auto"/>
      </w:divBdr>
      <w:divsChild>
        <w:div w:id="264076598">
          <w:marLeft w:val="0"/>
          <w:marRight w:val="0"/>
          <w:marTop w:val="0"/>
          <w:marBottom w:val="0"/>
          <w:divBdr>
            <w:top w:val="none" w:sz="0" w:space="0" w:color="auto"/>
            <w:left w:val="none" w:sz="0" w:space="0" w:color="auto"/>
            <w:bottom w:val="none" w:sz="0" w:space="0" w:color="auto"/>
            <w:right w:val="none" w:sz="0" w:space="0" w:color="auto"/>
          </w:divBdr>
          <w:divsChild>
            <w:div w:id="1040396472">
              <w:marLeft w:val="0"/>
              <w:marRight w:val="0"/>
              <w:marTop w:val="0"/>
              <w:marBottom w:val="0"/>
              <w:divBdr>
                <w:top w:val="none" w:sz="0" w:space="0" w:color="auto"/>
                <w:left w:val="none" w:sz="0" w:space="0" w:color="auto"/>
                <w:bottom w:val="none" w:sz="0" w:space="0" w:color="auto"/>
                <w:right w:val="none" w:sz="0" w:space="0" w:color="auto"/>
              </w:divBdr>
              <w:divsChild>
                <w:div w:id="19452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32003">
          <w:marLeft w:val="0"/>
          <w:marRight w:val="0"/>
          <w:marTop w:val="0"/>
          <w:marBottom w:val="0"/>
          <w:divBdr>
            <w:top w:val="none" w:sz="0" w:space="0" w:color="auto"/>
            <w:left w:val="none" w:sz="0" w:space="0" w:color="auto"/>
            <w:bottom w:val="none" w:sz="0" w:space="0" w:color="auto"/>
            <w:right w:val="none" w:sz="0" w:space="0" w:color="auto"/>
          </w:divBdr>
          <w:divsChild>
            <w:div w:id="361787901">
              <w:marLeft w:val="0"/>
              <w:marRight w:val="0"/>
              <w:marTop w:val="0"/>
              <w:marBottom w:val="0"/>
              <w:divBdr>
                <w:top w:val="none" w:sz="0" w:space="0" w:color="auto"/>
                <w:left w:val="none" w:sz="0" w:space="0" w:color="auto"/>
                <w:bottom w:val="none" w:sz="0" w:space="0" w:color="auto"/>
                <w:right w:val="none" w:sz="0" w:space="0" w:color="auto"/>
              </w:divBdr>
              <w:divsChild>
                <w:div w:id="100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01555">
          <w:marLeft w:val="0"/>
          <w:marRight w:val="0"/>
          <w:marTop w:val="0"/>
          <w:marBottom w:val="0"/>
          <w:divBdr>
            <w:top w:val="none" w:sz="0" w:space="0" w:color="auto"/>
            <w:left w:val="none" w:sz="0" w:space="0" w:color="auto"/>
            <w:bottom w:val="none" w:sz="0" w:space="0" w:color="auto"/>
            <w:right w:val="none" w:sz="0" w:space="0" w:color="auto"/>
          </w:divBdr>
          <w:divsChild>
            <w:div w:id="906452687">
              <w:marLeft w:val="0"/>
              <w:marRight w:val="0"/>
              <w:marTop w:val="0"/>
              <w:marBottom w:val="0"/>
              <w:divBdr>
                <w:top w:val="none" w:sz="0" w:space="0" w:color="auto"/>
                <w:left w:val="none" w:sz="0" w:space="0" w:color="auto"/>
                <w:bottom w:val="none" w:sz="0" w:space="0" w:color="auto"/>
                <w:right w:val="none" w:sz="0" w:space="0" w:color="auto"/>
              </w:divBdr>
              <w:divsChild>
                <w:div w:id="1098135080">
                  <w:marLeft w:val="0"/>
                  <w:marRight w:val="0"/>
                  <w:marTop w:val="0"/>
                  <w:marBottom w:val="0"/>
                  <w:divBdr>
                    <w:top w:val="none" w:sz="0" w:space="0" w:color="auto"/>
                    <w:left w:val="none" w:sz="0" w:space="0" w:color="auto"/>
                    <w:bottom w:val="none" w:sz="0" w:space="0" w:color="auto"/>
                    <w:right w:val="none" w:sz="0" w:space="0" w:color="auto"/>
                  </w:divBdr>
                </w:div>
              </w:divsChild>
            </w:div>
            <w:div w:id="1215121253">
              <w:marLeft w:val="0"/>
              <w:marRight w:val="0"/>
              <w:marTop w:val="0"/>
              <w:marBottom w:val="0"/>
              <w:divBdr>
                <w:top w:val="none" w:sz="0" w:space="0" w:color="auto"/>
                <w:left w:val="none" w:sz="0" w:space="0" w:color="auto"/>
                <w:bottom w:val="none" w:sz="0" w:space="0" w:color="auto"/>
                <w:right w:val="none" w:sz="0" w:space="0" w:color="auto"/>
              </w:divBdr>
              <w:divsChild>
                <w:div w:id="1102799727">
                  <w:marLeft w:val="0"/>
                  <w:marRight w:val="0"/>
                  <w:marTop w:val="0"/>
                  <w:marBottom w:val="0"/>
                  <w:divBdr>
                    <w:top w:val="none" w:sz="0" w:space="0" w:color="auto"/>
                    <w:left w:val="none" w:sz="0" w:space="0" w:color="auto"/>
                    <w:bottom w:val="none" w:sz="0" w:space="0" w:color="auto"/>
                    <w:right w:val="none" w:sz="0" w:space="0" w:color="auto"/>
                  </w:divBdr>
                  <w:divsChild>
                    <w:div w:id="11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12463">
              <w:marLeft w:val="0"/>
              <w:marRight w:val="0"/>
              <w:marTop w:val="0"/>
              <w:marBottom w:val="0"/>
              <w:divBdr>
                <w:top w:val="none" w:sz="0" w:space="0" w:color="auto"/>
                <w:left w:val="none" w:sz="0" w:space="0" w:color="auto"/>
                <w:bottom w:val="none" w:sz="0" w:space="0" w:color="auto"/>
                <w:right w:val="none" w:sz="0" w:space="0" w:color="auto"/>
              </w:divBdr>
              <w:divsChild>
                <w:div w:id="2117631484">
                  <w:marLeft w:val="0"/>
                  <w:marRight w:val="0"/>
                  <w:marTop w:val="0"/>
                  <w:marBottom w:val="0"/>
                  <w:divBdr>
                    <w:top w:val="none" w:sz="0" w:space="0" w:color="auto"/>
                    <w:left w:val="none" w:sz="0" w:space="0" w:color="auto"/>
                    <w:bottom w:val="none" w:sz="0" w:space="0" w:color="auto"/>
                    <w:right w:val="none" w:sz="0" w:space="0" w:color="auto"/>
                  </w:divBdr>
                </w:div>
              </w:divsChild>
            </w:div>
            <w:div w:id="2076514720">
              <w:marLeft w:val="0"/>
              <w:marRight w:val="0"/>
              <w:marTop w:val="0"/>
              <w:marBottom w:val="0"/>
              <w:divBdr>
                <w:top w:val="none" w:sz="0" w:space="0" w:color="auto"/>
                <w:left w:val="none" w:sz="0" w:space="0" w:color="auto"/>
                <w:bottom w:val="none" w:sz="0" w:space="0" w:color="auto"/>
                <w:right w:val="none" w:sz="0" w:space="0" w:color="auto"/>
              </w:divBdr>
              <w:divsChild>
                <w:div w:id="18949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8274">
          <w:marLeft w:val="0"/>
          <w:marRight w:val="0"/>
          <w:marTop w:val="0"/>
          <w:marBottom w:val="0"/>
          <w:divBdr>
            <w:top w:val="none" w:sz="0" w:space="0" w:color="auto"/>
            <w:left w:val="none" w:sz="0" w:space="0" w:color="auto"/>
            <w:bottom w:val="none" w:sz="0" w:space="0" w:color="auto"/>
            <w:right w:val="none" w:sz="0" w:space="0" w:color="auto"/>
          </w:divBdr>
          <w:divsChild>
            <w:div w:id="1002469332">
              <w:marLeft w:val="0"/>
              <w:marRight w:val="0"/>
              <w:marTop w:val="0"/>
              <w:marBottom w:val="0"/>
              <w:divBdr>
                <w:top w:val="none" w:sz="0" w:space="0" w:color="auto"/>
                <w:left w:val="none" w:sz="0" w:space="0" w:color="auto"/>
                <w:bottom w:val="none" w:sz="0" w:space="0" w:color="auto"/>
                <w:right w:val="none" w:sz="0" w:space="0" w:color="auto"/>
              </w:divBdr>
              <w:divsChild>
                <w:div w:id="11391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5719">
          <w:marLeft w:val="0"/>
          <w:marRight w:val="0"/>
          <w:marTop w:val="0"/>
          <w:marBottom w:val="0"/>
          <w:divBdr>
            <w:top w:val="none" w:sz="0" w:space="0" w:color="auto"/>
            <w:left w:val="none" w:sz="0" w:space="0" w:color="auto"/>
            <w:bottom w:val="none" w:sz="0" w:space="0" w:color="auto"/>
            <w:right w:val="none" w:sz="0" w:space="0" w:color="auto"/>
          </w:divBdr>
          <w:divsChild>
            <w:div w:id="2041009579">
              <w:marLeft w:val="0"/>
              <w:marRight w:val="0"/>
              <w:marTop w:val="0"/>
              <w:marBottom w:val="0"/>
              <w:divBdr>
                <w:top w:val="none" w:sz="0" w:space="0" w:color="auto"/>
                <w:left w:val="none" w:sz="0" w:space="0" w:color="auto"/>
                <w:bottom w:val="none" w:sz="0" w:space="0" w:color="auto"/>
                <w:right w:val="none" w:sz="0" w:space="0" w:color="auto"/>
              </w:divBdr>
              <w:divsChild>
                <w:div w:id="155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6728">
          <w:marLeft w:val="0"/>
          <w:marRight w:val="0"/>
          <w:marTop w:val="0"/>
          <w:marBottom w:val="0"/>
          <w:divBdr>
            <w:top w:val="none" w:sz="0" w:space="0" w:color="auto"/>
            <w:left w:val="none" w:sz="0" w:space="0" w:color="auto"/>
            <w:bottom w:val="none" w:sz="0" w:space="0" w:color="auto"/>
            <w:right w:val="none" w:sz="0" w:space="0" w:color="auto"/>
          </w:divBdr>
          <w:divsChild>
            <w:div w:id="118497607">
              <w:marLeft w:val="0"/>
              <w:marRight w:val="0"/>
              <w:marTop w:val="0"/>
              <w:marBottom w:val="0"/>
              <w:divBdr>
                <w:top w:val="none" w:sz="0" w:space="0" w:color="auto"/>
                <w:left w:val="none" w:sz="0" w:space="0" w:color="auto"/>
                <w:bottom w:val="none" w:sz="0" w:space="0" w:color="auto"/>
                <w:right w:val="none" w:sz="0" w:space="0" w:color="auto"/>
              </w:divBdr>
              <w:divsChild>
                <w:div w:id="15861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73">
          <w:marLeft w:val="0"/>
          <w:marRight w:val="0"/>
          <w:marTop w:val="0"/>
          <w:marBottom w:val="0"/>
          <w:divBdr>
            <w:top w:val="none" w:sz="0" w:space="0" w:color="auto"/>
            <w:left w:val="none" w:sz="0" w:space="0" w:color="auto"/>
            <w:bottom w:val="none" w:sz="0" w:space="0" w:color="auto"/>
            <w:right w:val="none" w:sz="0" w:space="0" w:color="auto"/>
          </w:divBdr>
          <w:divsChild>
            <w:div w:id="162817610">
              <w:marLeft w:val="0"/>
              <w:marRight w:val="0"/>
              <w:marTop w:val="0"/>
              <w:marBottom w:val="0"/>
              <w:divBdr>
                <w:top w:val="none" w:sz="0" w:space="0" w:color="auto"/>
                <w:left w:val="none" w:sz="0" w:space="0" w:color="auto"/>
                <w:bottom w:val="none" w:sz="0" w:space="0" w:color="auto"/>
                <w:right w:val="none" w:sz="0" w:space="0" w:color="auto"/>
              </w:divBdr>
              <w:divsChild>
                <w:div w:id="20849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723">
          <w:marLeft w:val="0"/>
          <w:marRight w:val="0"/>
          <w:marTop w:val="0"/>
          <w:marBottom w:val="0"/>
          <w:divBdr>
            <w:top w:val="none" w:sz="0" w:space="0" w:color="auto"/>
            <w:left w:val="none" w:sz="0" w:space="0" w:color="auto"/>
            <w:bottom w:val="none" w:sz="0" w:space="0" w:color="auto"/>
            <w:right w:val="none" w:sz="0" w:space="0" w:color="auto"/>
          </w:divBdr>
          <w:divsChild>
            <w:div w:id="256913673">
              <w:marLeft w:val="0"/>
              <w:marRight w:val="0"/>
              <w:marTop w:val="0"/>
              <w:marBottom w:val="0"/>
              <w:divBdr>
                <w:top w:val="none" w:sz="0" w:space="0" w:color="auto"/>
                <w:left w:val="none" w:sz="0" w:space="0" w:color="auto"/>
                <w:bottom w:val="none" w:sz="0" w:space="0" w:color="auto"/>
                <w:right w:val="none" w:sz="0" w:space="0" w:color="auto"/>
              </w:divBdr>
              <w:divsChild>
                <w:div w:id="14064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0577">
          <w:marLeft w:val="0"/>
          <w:marRight w:val="0"/>
          <w:marTop w:val="0"/>
          <w:marBottom w:val="0"/>
          <w:divBdr>
            <w:top w:val="none" w:sz="0" w:space="0" w:color="auto"/>
            <w:left w:val="none" w:sz="0" w:space="0" w:color="auto"/>
            <w:bottom w:val="none" w:sz="0" w:space="0" w:color="auto"/>
            <w:right w:val="none" w:sz="0" w:space="0" w:color="auto"/>
          </w:divBdr>
          <w:divsChild>
            <w:div w:id="1234509436">
              <w:marLeft w:val="0"/>
              <w:marRight w:val="0"/>
              <w:marTop w:val="0"/>
              <w:marBottom w:val="0"/>
              <w:divBdr>
                <w:top w:val="none" w:sz="0" w:space="0" w:color="auto"/>
                <w:left w:val="none" w:sz="0" w:space="0" w:color="auto"/>
                <w:bottom w:val="none" w:sz="0" w:space="0" w:color="auto"/>
                <w:right w:val="none" w:sz="0" w:space="0" w:color="auto"/>
              </w:divBdr>
              <w:divsChild>
                <w:div w:id="19499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gsuite.google.com.au/intl/en_au/pricing.html" TargetMode="External"/><Relationship Id="rId39" Type="http://schemas.openxmlformats.org/officeDocument/2006/relationships/hyperlink" Target="https://www.legislation.gov.au/Series/F2011L01551" TargetMode="Externa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hyperlink" Target="https://www.legislation.gov.au/Series/C2010A00035" TargetMode="External"/><Relationship Id="rId47" Type="http://schemas.openxmlformats.org/officeDocument/2006/relationships/hyperlink" Target="https://www.hcch.net/en/instruments/conventions/full-text/?cid=17" TargetMode="External"/><Relationship Id="rId50" Type="http://schemas.openxmlformats.org/officeDocument/2006/relationships/hyperlink" Target="https://www.hcch.net/en/instruments/conventions/full-text/?cid=82" TargetMode="External"/><Relationship Id="rId55" Type="http://schemas.openxmlformats.org/officeDocument/2006/relationships/hyperlink" Target="http://www.remtribunal.gov.au" TargetMode="External"/><Relationship Id="rId63" Type="http://schemas.openxmlformats.org/officeDocument/2006/relationships/footer" Target="footer7.xml"/><Relationship Id="rId68" Type="http://schemas.openxmlformats.org/officeDocument/2006/relationships/image" Target="media/image22.jpeg"/><Relationship Id="rId76" Type="http://schemas.openxmlformats.org/officeDocument/2006/relationships/hyperlink" Target="https://www.ncsc.org/__data/assets/pdf_file/0018/40365/RRT-Technology-ATJ-Remote-Hearings-Guide.pdf" TargetMode="External"/><Relationship Id="rId84" Type="http://schemas.openxmlformats.org/officeDocument/2006/relationships/image" Target="media/image28.png"/><Relationship Id="rId89"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hyperlink" Target="https://zoom.us/signup" TargetMode="External"/><Relationship Id="rId32" Type="http://schemas.openxmlformats.org/officeDocument/2006/relationships/footer" Target="footer5.xml"/><Relationship Id="rId37" Type="http://schemas.openxmlformats.org/officeDocument/2006/relationships/hyperlink" Target="https://www.ncsc.org/__data/assets/pdf_file/0025/51784/Remote-Hearing-Bench-Guide.pdf" TargetMode="External"/><Relationship Id="rId40" Type="http://schemas.openxmlformats.org/officeDocument/2006/relationships/hyperlink" Target="https://www.legislation.gov.au/Series/F2011L01551" TargetMode="External"/><Relationship Id="rId45" Type="http://schemas.openxmlformats.org/officeDocument/2006/relationships/hyperlink" Target="https://www.legislation.gov.au/Series/F2011L01551" TargetMode="External"/><Relationship Id="rId53" Type="http://schemas.openxmlformats.org/officeDocument/2006/relationships/hyperlink" Target="https://www.legislation.gov.au/Series/F2011L01551" TargetMode="External"/><Relationship Id="rId58" Type="http://schemas.openxmlformats.org/officeDocument/2006/relationships/hyperlink" Target="https://www.fedcourt.gov.au/law-and-practice/practice-documents/practice-notes/gpn-tech" TargetMode="External"/><Relationship Id="rId66" Type="http://schemas.openxmlformats.org/officeDocument/2006/relationships/image" Target="media/image20.jpeg"/><Relationship Id="rId74" Type="http://schemas.openxmlformats.org/officeDocument/2006/relationships/hyperlink" Target="https://lsj.com.au/articles/the-courts-and-the-pandemic-the-role-and-limits-of-technology/" TargetMode="External"/><Relationship Id="rId79" Type="http://schemas.openxmlformats.org/officeDocument/2006/relationships/hyperlink" Target="https://www.americanbar.org/groups/legal_aid_indigent_defense/?_cpx_camp_rule_id=3565" TargetMode="External"/><Relationship Id="rId87" Type="http://schemas.openxmlformats.org/officeDocument/2006/relationships/hyperlink" Target="http://www.fedcourt.gov.au/pjsi/resources/toolkits" TargetMode="External"/><Relationship Id="rId5" Type="http://schemas.openxmlformats.org/officeDocument/2006/relationships/webSettings" Target="webSettings.xml"/><Relationship Id="rId61" Type="http://schemas.openxmlformats.org/officeDocument/2006/relationships/hyperlink" Target="https://www.legislation.gov.au/Series/F2011L01551" TargetMode="External"/><Relationship Id="rId82" Type="http://schemas.openxmlformats.org/officeDocument/2006/relationships/footer" Target="footer9.xml"/><Relationship Id="rId90" Type="http://schemas.openxmlformats.org/officeDocument/2006/relationships/header" Target="header8.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hyperlink" Target="https://www.skype.com/" TargetMode="External"/><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hyperlink" Target="https://www.legislation.gov.au/Series/F2011L01551" TargetMode="External"/><Relationship Id="rId48" Type="http://schemas.openxmlformats.org/officeDocument/2006/relationships/hyperlink" Target="https://www.legislation.gov.au/Series/F2011L01551" TargetMode="External"/><Relationship Id="rId56" Type="http://schemas.openxmlformats.org/officeDocument/2006/relationships/hyperlink" Target="http://law.ato.gov.au" TargetMode="External"/><Relationship Id="rId64" Type="http://schemas.openxmlformats.org/officeDocument/2006/relationships/image" Target="media/image18.emf"/><Relationship Id="rId69" Type="http://schemas.openxmlformats.org/officeDocument/2006/relationships/image" Target="media/image23.jpeg"/><Relationship Id="rId77" Type="http://schemas.openxmlformats.org/officeDocument/2006/relationships/hyperlink" Target="https://remotecourts.org" TargetMode="External"/><Relationship Id="rId8" Type="http://schemas.openxmlformats.org/officeDocument/2006/relationships/header" Target="header1.xml"/><Relationship Id="rId51" Type="http://schemas.openxmlformats.org/officeDocument/2006/relationships/hyperlink" Target="http://www.hcch.net/en/home" TargetMode="External"/><Relationship Id="rId72" Type="http://schemas.openxmlformats.org/officeDocument/2006/relationships/image" Target="media/image25.jpeg"/><Relationship Id="rId80" Type="http://schemas.openxmlformats.org/officeDocument/2006/relationships/hyperlink" Target="https://www.txcourts.net/electronic-hearings-zoom" TargetMode="External"/><Relationship Id="rId85"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hyperlink" Target="https://cart.webex.com/sign-up" TargetMode="External"/><Relationship Id="rId33" Type="http://schemas.openxmlformats.org/officeDocument/2006/relationships/header" Target="header6.xml"/><Relationship Id="rId38" Type="http://schemas.openxmlformats.org/officeDocument/2006/relationships/hyperlink" Target="https://www.fedcourt.gov.au/law-and-practice/practice-documents/practice-notes/gpn-ose" TargetMode="External"/><Relationship Id="rId46" Type="http://schemas.openxmlformats.org/officeDocument/2006/relationships/hyperlink" Target="https://www.legislation.gov.au/Series/F2011L01551" TargetMode="External"/><Relationship Id="rId59" Type="http://schemas.openxmlformats.org/officeDocument/2006/relationships/hyperlink" Target="https://www.fedcourt.gov.au/going-to-court/videoconferencing-guide" TargetMode="External"/><Relationship Id="rId67" Type="http://schemas.openxmlformats.org/officeDocument/2006/relationships/image" Target="media/image21.jpeg"/><Relationship Id="rId20" Type="http://schemas.openxmlformats.org/officeDocument/2006/relationships/header" Target="header4.xml"/><Relationship Id="rId41" Type="http://schemas.openxmlformats.org/officeDocument/2006/relationships/hyperlink" Target="https://www.legislation.gov.au/Series/F2011L01551" TargetMode="External"/><Relationship Id="rId54" Type="http://schemas.openxmlformats.org/officeDocument/2006/relationships/hyperlink" Target="https://www.legislation.gov.au/Series/C2004A00043" TargetMode="External"/><Relationship Id="rId62" Type="http://schemas.openxmlformats.org/officeDocument/2006/relationships/hyperlink" Target="https://www.legislation.gov.au/Series/C2004A04735" TargetMode="External"/><Relationship Id="rId70" Type="http://schemas.openxmlformats.org/officeDocument/2006/relationships/image" Target="media/image24.jpeg"/><Relationship Id="rId75" Type="http://schemas.openxmlformats.org/officeDocument/2006/relationships/hyperlink" Target="https://www.ncsc.org/pandemic" TargetMode="External"/><Relationship Id="rId83" Type="http://schemas.openxmlformats.org/officeDocument/2006/relationships/image" Target="media/image27.png"/><Relationship Id="rId88" Type="http://schemas.openxmlformats.org/officeDocument/2006/relationships/hyperlink" Target="http://www.fedcourt.gov.au/pjsi/resources/toolkit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icrosoft.com/en-au/microsoft-365/microsoft-teams/group-chat-software"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hyperlink" Target="http://www.ag.gov.au/PIL" TargetMode="External"/><Relationship Id="rId57" Type="http://schemas.openxmlformats.org/officeDocument/2006/relationships/hyperlink" Target="https://www.fedcourt.gov.au/contact" TargetMode="Externa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hyperlink" Target="https://www.legislation.gov.au/Series/F2011L01551" TargetMode="External"/><Relationship Id="rId52" Type="http://schemas.openxmlformats.org/officeDocument/2006/relationships/hyperlink" Target="https://www.legislation.gov.au/Series/F2011L01551" TargetMode="External"/><Relationship Id="rId60" Type="http://schemas.openxmlformats.org/officeDocument/2006/relationships/hyperlink" Target="http://www.hcch.net/en/home" TargetMode="External"/><Relationship Id="rId65" Type="http://schemas.openxmlformats.org/officeDocument/2006/relationships/image" Target="media/image19.emf"/><Relationship Id="rId73" Type="http://schemas.openxmlformats.org/officeDocument/2006/relationships/hyperlink" Target="https://public.tableau.com/profile/ncscviz" TargetMode="External"/><Relationship Id="rId78" Type="http://schemas.openxmlformats.org/officeDocument/2006/relationships/hyperlink" Target="https://courts.michigan.gov/news-events/covid19-resources/pages/default.aspx" TargetMode="External"/><Relationship Id="rId81" Type="http://schemas.openxmlformats.org/officeDocument/2006/relationships/header" Target="header7.xml"/><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hyperlink" Target="http://www.fedcourt.gov.au/pjsi/benchbooks/toolkits" TargetMode="External"/><Relationship Id="rId1" Type="http://schemas.openxmlformats.org/officeDocument/2006/relationships/hyperlink" Target="http://www.fedcourt.gov.au/pjsi/benchbooks/toolki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cyberlink.com/" TargetMode="External"/><Relationship Id="rId13" Type="http://schemas.openxmlformats.org/officeDocument/2006/relationships/hyperlink" Target="https://public.tableau.com/profile/ncscviz" TargetMode="External"/><Relationship Id="rId18" Type="http://schemas.openxmlformats.org/officeDocument/2006/relationships/hyperlink" Target="https://www.americanbar.org/groups/legal_aid_indigent_defense/?_cpx_camp_rule_id=3565" TargetMode="External"/><Relationship Id="rId3" Type="http://schemas.openxmlformats.org/officeDocument/2006/relationships/hyperlink" Target="https://docs.microsoft.com/en-us/microsoftteams/faq-journey" TargetMode="External"/><Relationship Id="rId7" Type="http://schemas.openxmlformats.org/officeDocument/2006/relationships/hyperlink" Target="https://clickmeeting.com/" TargetMode="External"/><Relationship Id="rId12" Type="http://schemas.openxmlformats.org/officeDocument/2006/relationships/hyperlink" Target="https://www.fedcourt.gov.au/law-and-practice/practice-documents/practice-notes/gpn-ose" TargetMode="External"/><Relationship Id="rId17" Type="http://schemas.openxmlformats.org/officeDocument/2006/relationships/hyperlink" Target="https://courts.michigan.gov/news-events/covid19-resources/pages/default.aspx" TargetMode="External"/><Relationship Id="rId2" Type="http://schemas.openxmlformats.org/officeDocument/2006/relationships/hyperlink" Target="https://hangouts.google.com/" TargetMode="External"/><Relationship Id="rId16" Type="http://schemas.openxmlformats.org/officeDocument/2006/relationships/hyperlink" Target="https://www.ncsc.org/__data/assets/pdf_file/0018/40365/RRT-Technology-ATJ-Remote-Hearings-Guide.pdf" TargetMode="External"/><Relationship Id="rId1" Type="http://schemas.openxmlformats.org/officeDocument/2006/relationships/hyperlink" Target="https://www.fedcourt.gov.au/online-services/online-hearings" TargetMode="External"/><Relationship Id="rId6" Type="http://schemas.openxmlformats.org/officeDocument/2006/relationships/hyperlink" Target="https://www.gotomeeting.com/en-au" TargetMode="External"/><Relationship Id="rId11" Type="http://schemas.openxmlformats.org/officeDocument/2006/relationships/hyperlink" Target="https://www.ncsc.org/newsroom/public-health-emergency" TargetMode="External"/><Relationship Id="rId5" Type="http://schemas.openxmlformats.org/officeDocument/2006/relationships/hyperlink" Target="https://trueconf.com/" TargetMode="External"/><Relationship Id="rId15" Type="http://schemas.openxmlformats.org/officeDocument/2006/relationships/hyperlink" Target="https://www.ncsc.org/pandemic" TargetMode="External"/><Relationship Id="rId10" Type="http://schemas.openxmlformats.org/officeDocument/2006/relationships/hyperlink" Target="https://lsj.com.au/articles/the-courts-and-the-pandemic-the-role-and-limits-of-technology/" TargetMode="External"/><Relationship Id="rId19" Type="http://schemas.openxmlformats.org/officeDocument/2006/relationships/hyperlink" Target="https://www.txcourts.net/electronic-hearings-zoom" TargetMode="External"/><Relationship Id="rId4" Type="http://schemas.openxmlformats.org/officeDocument/2006/relationships/hyperlink" Target="https://whereby.com/" TargetMode="External"/><Relationship Id="rId9" Type="http://schemas.openxmlformats.org/officeDocument/2006/relationships/hyperlink" Target="https://bigbluebutton.org/" TargetMode="External"/><Relationship Id="rId14" Type="http://schemas.openxmlformats.org/officeDocument/2006/relationships/hyperlink" Target="https://lsj.com.au/articles/the-courts-and-the-pandemic-the-role-and-limits-of-technolo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93720-E37C-434F-A244-3B61BE519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14079</Words>
  <Characters>80255</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Remote Court Proceedings Toolkit Additional Materials</vt:lpstr>
    </vt:vector>
  </TitlesOfParts>
  <Company/>
  <LinksUpToDate>false</LinksUpToDate>
  <CharactersWithSpaces>94146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Court Proceedings Toolkit Additional Materials</dc:title>
  <dc:subject/>
  <dc:creator/>
  <cp:keywords/>
  <cp:lastModifiedBy/>
  <cp:revision>1</cp:revision>
  <dcterms:created xsi:type="dcterms:W3CDTF">2021-07-15T01:51:00Z</dcterms:created>
  <dcterms:modified xsi:type="dcterms:W3CDTF">2021-07-15T02:21:00Z</dcterms:modified>
</cp:coreProperties>
</file>