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3" w:type="dxa"/>
        <w:jc w:val="center"/>
        <w:tblLayout w:type="fixed"/>
        <w:tblLook w:val="00A0" w:firstRow="1" w:lastRow="0" w:firstColumn="1" w:lastColumn="0" w:noHBand="0" w:noVBand="0"/>
      </w:tblPr>
      <w:tblGrid>
        <w:gridCol w:w="2950"/>
        <w:gridCol w:w="7512"/>
        <w:gridCol w:w="311"/>
      </w:tblGrid>
      <w:tr w:rsidR="00A56CFA" w:rsidRPr="002F7E11" w14:paraId="6FF294F9" w14:textId="77777777" w:rsidTr="00FD6606">
        <w:trPr>
          <w:trHeight w:val="1859"/>
          <w:jc w:val="center"/>
        </w:trPr>
        <w:tc>
          <w:tcPr>
            <w:tcW w:w="10773" w:type="dxa"/>
            <w:gridSpan w:val="3"/>
            <w:vAlign w:val="center"/>
          </w:tcPr>
          <w:p w14:paraId="36B59A70" w14:textId="77777777" w:rsidR="00A56CFA" w:rsidRPr="002F7E11" w:rsidRDefault="00A56CFA" w:rsidP="00FD6606">
            <w:pPr>
              <w:rPr>
                <w:rFonts w:cs="Calibri"/>
                <w:spacing w:val="138"/>
                <w:sz w:val="64"/>
                <w:szCs w:val="64"/>
              </w:rPr>
            </w:pPr>
          </w:p>
        </w:tc>
      </w:tr>
      <w:tr w:rsidR="00A56CFA" w:rsidRPr="002F7E11" w14:paraId="5D027B74" w14:textId="77777777" w:rsidTr="00FD6606">
        <w:trPr>
          <w:trHeight w:val="2203"/>
          <w:jc w:val="center"/>
        </w:trPr>
        <w:tc>
          <w:tcPr>
            <w:tcW w:w="2950" w:type="dxa"/>
            <w:vAlign w:val="center"/>
          </w:tcPr>
          <w:p w14:paraId="484A0FF0" w14:textId="77777777" w:rsidR="00A56CFA" w:rsidRPr="002F7E11" w:rsidRDefault="00A56CFA" w:rsidP="00FD6606">
            <w:pPr>
              <w:rPr>
                <w:rFonts w:cs="Calibri"/>
                <w:noProof/>
                <w:sz w:val="64"/>
                <w:szCs w:val="64"/>
              </w:rPr>
            </w:pPr>
          </w:p>
        </w:tc>
        <w:tc>
          <w:tcPr>
            <w:tcW w:w="7823" w:type="dxa"/>
            <w:gridSpan w:val="2"/>
            <w:vAlign w:val="center"/>
          </w:tcPr>
          <w:p w14:paraId="5C525136" w14:textId="77777777" w:rsidR="00A56CFA" w:rsidRPr="003226C7" w:rsidRDefault="00A56CFA" w:rsidP="00FD6606">
            <w:pPr>
              <w:rPr>
                <w:b/>
                <w:sz w:val="72"/>
                <w:szCs w:val="66"/>
              </w:rPr>
            </w:pPr>
            <w:r w:rsidRPr="003226C7">
              <w:rPr>
                <w:b/>
                <w:sz w:val="72"/>
                <w:szCs w:val="66"/>
              </w:rPr>
              <w:t>Pacific Judicial Development Prog</w:t>
            </w:r>
            <w:r>
              <w:rPr>
                <w:b/>
                <w:sz w:val="72"/>
                <w:szCs w:val="66"/>
              </w:rPr>
              <w:t>r</w:t>
            </w:r>
            <w:r w:rsidRPr="003226C7">
              <w:rPr>
                <w:b/>
                <w:sz w:val="72"/>
                <w:szCs w:val="66"/>
              </w:rPr>
              <w:t>amme</w:t>
            </w:r>
          </w:p>
        </w:tc>
      </w:tr>
      <w:tr w:rsidR="00A56CFA" w:rsidRPr="00BC45EF" w14:paraId="132A2B6D" w14:textId="77777777" w:rsidTr="00C76CA1">
        <w:trPr>
          <w:trHeight w:val="182"/>
          <w:jc w:val="center"/>
        </w:trPr>
        <w:tc>
          <w:tcPr>
            <w:tcW w:w="10773" w:type="dxa"/>
            <w:gridSpan w:val="3"/>
            <w:vAlign w:val="center"/>
          </w:tcPr>
          <w:p w14:paraId="4346EE20" w14:textId="77777777" w:rsidR="00A56CFA" w:rsidRPr="00BC45EF" w:rsidRDefault="00A56CFA" w:rsidP="00FD6606">
            <w:pPr>
              <w:rPr>
                <w:rFonts w:cs="Calibri"/>
                <w:spacing w:val="138"/>
                <w:sz w:val="66"/>
                <w:szCs w:val="64"/>
              </w:rPr>
            </w:pPr>
          </w:p>
        </w:tc>
      </w:tr>
      <w:tr w:rsidR="00A56CFA" w:rsidRPr="002F7E11" w14:paraId="0CF4CD73" w14:textId="77777777" w:rsidTr="00FD6606">
        <w:trPr>
          <w:trHeight w:hRule="exact" w:val="2041"/>
          <w:jc w:val="center"/>
        </w:trPr>
        <w:tc>
          <w:tcPr>
            <w:tcW w:w="10773" w:type="dxa"/>
            <w:gridSpan w:val="3"/>
            <w:vAlign w:val="bottom"/>
          </w:tcPr>
          <w:p w14:paraId="299FA9CF" w14:textId="77777777" w:rsidR="00A56CFA" w:rsidRDefault="00B93D65" w:rsidP="00C76CA1">
            <w:pPr>
              <w:jc w:val="center"/>
              <w:rPr>
                <w:b/>
                <w:i/>
                <w:smallCaps/>
                <w:sz w:val="56"/>
                <w:szCs w:val="68"/>
              </w:rPr>
            </w:pPr>
            <w:r>
              <w:rPr>
                <w:b/>
                <w:i/>
                <w:smallCaps/>
                <w:sz w:val="56"/>
                <w:szCs w:val="68"/>
              </w:rPr>
              <w:t>Judicial Decision</w:t>
            </w:r>
            <w:r w:rsidR="00B60CDF">
              <w:rPr>
                <w:b/>
                <w:i/>
                <w:smallCaps/>
                <w:sz w:val="56"/>
                <w:szCs w:val="68"/>
              </w:rPr>
              <w:t>-making</w:t>
            </w:r>
            <w:r w:rsidR="00A56CFA">
              <w:rPr>
                <w:b/>
                <w:i/>
                <w:smallCaps/>
                <w:sz w:val="56"/>
                <w:szCs w:val="68"/>
              </w:rPr>
              <w:t xml:space="preserve"> Toolkit</w:t>
            </w:r>
          </w:p>
          <w:p w14:paraId="1108781E" w14:textId="6FC50670" w:rsidR="00C76CA1" w:rsidRPr="002F7E11" w:rsidRDefault="00C76CA1" w:rsidP="00C76CA1">
            <w:pPr>
              <w:rPr>
                <w:rFonts w:cs="Calibri"/>
                <w:spacing w:val="138"/>
                <w:sz w:val="64"/>
                <w:szCs w:val="64"/>
              </w:rPr>
            </w:pPr>
          </w:p>
        </w:tc>
      </w:tr>
      <w:tr w:rsidR="00A56CFA" w:rsidRPr="00BC45EF" w14:paraId="425747C4" w14:textId="77777777" w:rsidTr="00FD6606">
        <w:trPr>
          <w:jc w:val="center"/>
        </w:trPr>
        <w:tc>
          <w:tcPr>
            <w:tcW w:w="10773" w:type="dxa"/>
            <w:gridSpan w:val="3"/>
            <w:vAlign w:val="center"/>
          </w:tcPr>
          <w:p w14:paraId="267A713F" w14:textId="77777777" w:rsidR="00A56CFA" w:rsidRPr="00BC45EF" w:rsidRDefault="00A56CFA" w:rsidP="00FD6606">
            <w:pPr>
              <w:rPr>
                <w:rFonts w:cs="Calibri"/>
                <w:spacing w:val="138"/>
                <w:sz w:val="30"/>
                <w:szCs w:val="64"/>
              </w:rPr>
            </w:pPr>
          </w:p>
        </w:tc>
      </w:tr>
      <w:tr w:rsidR="00A56CFA" w:rsidRPr="002F7E11" w14:paraId="263A870C" w14:textId="77777777" w:rsidTr="00FD6606">
        <w:trPr>
          <w:jc w:val="center"/>
        </w:trPr>
        <w:tc>
          <w:tcPr>
            <w:tcW w:w="10462" w:type="dxa"/>
            <w:gridSpan w:val="2"/>
            <w:vAlign w:val="center"/>
          </w:tcPr>
          <w:p w14:paraId="296907CA" w14:textId="6584C157" w:rsidR="00A56CFA" w:rsidRPr="002F7E11" w:rsidRDefault="005C2D7B" w:rsidP="005C2D7B">
            <w:pPr>
              <w:jc w:val="right"/>
              <w:rPr>
                <w:rFonts w:cs="Calibri"/>
                <w:spacing w:val="138"/>
                <w:sz w:val="48"/>
                <w:szCs w:val="64"/>
              </w:rPr>
            </w:pPr>
            <w:r>
              <w:rPr>
                <w:rFonts w:cs="Calibri"/>
                <w:b/>
                <w:color w:val="FFFFFF"/>
                <w:sz w:val="44"/>
                <w:szCs w:val="64"/>
              </w:rPr>
              <w:t xml:space="preserve">January </w:t>
            </w:r>
            <w:r w:rsidR="00A56CFA" w:rsidRPr="0054636C">
              <w:rPr>
                <w:rFonts w:cs="Calibri"/>
                <w:b/>
                <w:color w:val="FFFFFF"/>
                <w:sz w:val="44"/>
                <w:szCs w:val="64"/>
              </w:rPr>
              <w:t>201</w:t>
            </w:r>
            <w:r>
              <w:rPr>
                <w:rFonts w:cs="Calibri"/>
                <w:b/>
                <w:color w:val="FFFFFF"/>
                <w:sz w:val="44"/>
                <w:szCs w:val="64"/>
              </w:rPr>
              <w:t>5</w:t>
            </w:r>
          </w:p>
        </w:tc>
        <w:tc>
          <w:tcPr>
            <w:tcW w:w="311" w:type="dxa"/>
            <w:vAlign w:val="center"/>
          </w:tcPr>
          <w:p w14:paraId="3D5CA534" w14:textId="77777777" w:rsidR="00A56CFA" w:rsidRPr="007063AA" w:rsidRDefault="00A56CFA" w:rsidP="00FD6606">
            <w:pPr>
              <w:jc w:val="right"/>
              <w:rPr>
                <w:rFonts w:cs="Calibri"/>
                <w:b/>
                <w:color w:val="FFFFFF"/>
                <w:sz w:val="36"/>
                <w:szCs w:val="64"/>
              </w:rPr>
            </w:pPr>
          </w:p>
        </w:tc>
      </w:tr>
      <w:tr w:rsidR="00A56CFA" w:rsidRPr="002F7E11" w14:paraId="09FB1922" w14:textId="77777777" w:rsidTr="00FD6606">
        <w:trPr>
          <w:trHeight w:val="2600"/>
          <w:jc w:val="center"/>
        </w:trPr>
        <w:tc>
          <w:tcPr>
            <w:tcW w:w="10773" w:type="dxa"/>
            <w:gridSpan w:val="3"/>
            <w:vAlign w:val="center"/>
          </w:tcPr>
          <w:p w14:paraId="2E5B91F4" w14:textId="77777777" w:rsidR="00A56CFA" w:rsidRPr="002F7E11" w:rsidRDefault="00A56CFA" w:rsidP="00FD6606">
            <w:pPr>
              <w:rPr>
                <w:rFonts w:cs="Calibri"/>
                <w:spacing w:val="138"/>
                <w:sz w:val="64"/>
                <w:szCs w:val="64"/>
              </w:rPr>
            </w:pPr>
          </w:p>
        </w:tc>
      </w:tr>
      <w:tr w:rsidR="00A56CFA" w:rsidRPr="002F7E11" w14:paraId="7221E50A" w14:textId="77777777" w:rsidTr="00FD6606">
        <w:trPr>
          <w:trHeight w:val="4808"/>
          <w:jc w:val="center"/>
        </w:trPr>
        <w:tc>
          <w:tcPr>
            <w:tcW w:w="10773" w:type="dxa"/>
            <w:gridSpan w:val="3"/>
            <w:vAlign w:val="center"/>
          </w:tcPr>
          <w:p w14:paraId="00FFD884" w14:textId="77777777" w:rsidR="00A56CFA" w:rsidRPr="00707F6F" w:rsidRDefault="00A56CFA" w:rsidP="00FD6606">
            <w:pPr>
              <w:rPr>
                <w:rFonts w:cs="Calibri"/>
                <w:spacing w:val="138"/>
                <w:sz w:val="62"/>
                <w:szCs w:val="64"/>
              </w:rPr>
            </w:pPr>
          </w:p>
        </w:tc>
      </w:tr>
      <w:tr w:rsidR="00CE3D30" w:rsidRPr="002F7E11" w14:paraId="6B2D71E6" w14:textId="77777777" w:rsidTr="00CE3D30">
        <w:trPr>
          <w:trHeight w:val="623"/>
          <w:jc w:val="center"/>
        </w:trPr>
        <w:tc>
          <w:tcPr>
            <w:tcW w:w="10773" w:type="dxa"/>
            <w:gridSpan w:val="3"/>
            <w:vAlign w:val="bottom"/>
          </w:tcPr>
          <w:p w14:paraId="137784C7" w14:textId="21E10D51" w:rsidR="00CE3D30" w:rsidRPr="002F7E11" w:rsidRDefault="00CE3D30" w:rsidP="00CE3D30">
            <w:pPr>
              <w:jc w:val="center"/>
              <w:rPr>
                <w:b/>
                <w:bCs/>
                <w:sz w:val="28"/>
              </w:rPr>
            </w:pPr>
            <w:r w:rsidRPr="009213EE">
              <w:rPr>
                <w:sz w:val="28"/>
              </w:rPr>
              <w:t>PJDP is funded by the Government of New Zealand and managed by</w:t>
            </w:r>
            <w:r>
              <w:rPr>
                <w:sz w:val="28"/>
              </w:rPr>
              <w:t xml:space="preserve"> the Federal Court of Australia</w:t>
            </w:r>
          </w:p>
        </w:tc>
      </w:tr>
    </w:tbl>
    <w:p w14:paraId="497779D1" w14:textId="77777777" w:rsidR="00F67B4C" w:rsidRPr="00BC45EF" w:rsidRDefault="00F67B4C" w:rsidP="002111D6">
      <w:pPr>
        <w:rPr>
          <w:sz w:val="2"/>
        </w:rPr>
        <w:sectPr w:rsidR="00F67B4C" w:rsidRPr="00BC45EF" w:rsidSect="006E3076">
          <w:footerReference w:type="default" r:id="rId9"/>
          <w:headerReference w:type="first" r:id="rId10"/>
          <w:pgSz w:w="11907" w:h="16840" w:code="9"/>
          <w:pgMar w:top="549" w:right="1361" w:bottom="0" w:left="1418" w:header="0" w:footer="227" w:gutter="0"/>
          <w:cols w:space="708"/>
          <w:titlePg/>
          <w:docGrid w:linePitch="360"/>
        </w:sectPr>
      </w:pPr>
    </w:p>
    <w:p w14:paraId="33F256FD" w14:textId="2C0C9AAB" w:rsidR="00E47EC9" w:rsidRDefault="00E47EC9" w:rsidP="00824D76">
      <w:pPr>
        <w:rPr>
          <w:sz w:val="32"/>
        </w:rPr>
      </w:pPr>
      <w:bookmarkStart w:id="0" w:name="_Toc355860307"/>
      <w:bookmarkStart w:id="1" w:name="_Toc355860825"/>
      <w:bookmarkStart w:id="2" w:name="_Toc358039260"/>
      <w:bookmarkStart w:id="3" w:name="_Toc380066042"/>
    </w:p>
    <w:p w14:paraId="0645F3B6" w14:textId="77777777" w:rsidR="00E47EC9" w:rsidRPr="00E47EC9" w:rsidRDefault="00E47EC9" w:rsidP="00E47EC9">
      <w:pPr>
        <w:rPr>
          <w:lang w:val="en-US" w:eastAsia="en-US"/>
        </w:rPr>
      </w:pPr>
    </w:p>
    <w:p w14:paraId="4373B59A" w14:textId="77777777" w:rsidR="00E47EC9" w:rsidRPr="00E47EC9" w:rsidRDefault="00E47EC9" w:rsidP="00E47EC9">
      <w:pPr>
        <w:rPr>
          <w:lang w:val="en-US" w:eastAsia="en-US"/>
        </w:rPr>
      </w:pPr>
    </w:p>
    <w:p w14:paraId="38EEB18E" w14:textId="77777777" w:rsidR="00E47EC9" w:rsidRPr="00E47EC9" w:rsidRDefault="00E47EC9" w:rsidP="00E47EC9">
      <w:pPr>
        <w:rPr>
          <w:lang w:val="en-US" w:eastAsia="en-US"/>
        </w:rPr>
      </w:pPr>
    </w:p>
    <w:p w14:paraId="02905C7F" w14:textId="77777777" w:rsidR="00E47EC9" w:rsidRPr="00E47EC9" w:rsidRDefault="00E47EC9" w:rsidP="00E47EC9">
      <w:pPr>
        <w:rPr>
          <w:lang w:val="en-US" w:eastAsia="en-US"/>
        </w:rPr>
      </w:pPr>
    </w:p>
    <w:p w14:paraId="68AB6CF2" w14:textId="77777777" w:rsidR="00E47EC9" w:rsidRPr="00E47EC9" w:rsidRDefault="00E47EC9" w:rsidP="00E47EC9">
      <w:pPr>
        <w:rPr>
          <w:lang w:val="en-US" w:eastAsia="en-US"/>
        </w:rPr>
      </w:pPr>
    </w:p>
    <w:p w14:paraId="1B8B65C8" w14:textId="77777777" w:rsidR="00E47EC9" w:rsidRPr="00E47EC9" w:rsidRDefault="00E47EC9" w:rsidP="00E47EC9">
      <w:pPr>
        <w:rPr>
          <w:lang w:val="en-US" w:eastAsia="en-US"/>
        </w:rPr>
      </w:pPr>
    </w:p>
    <w:p w14:paraId="3798CAEF" w14:textId="77777777" w:rsidR="00E47EC9" w:rsidRPr="00E47EC9" w:rsidRDefault="00E47EC9" w:rsidP="00E47EC9">
      <w:pPr>
        <w:rPr>
          <w:lang w:val="en-US" w:eastAsia="en-US"/>
        </w:rPr>
      </w:pPr>
    </w:p>
    <w:p w14:paraId="5D5CBC1F" w14:textId="77777777" w:rsidR="00E47EC9" w:rsidRPr="00E47EC9" w:rsidRDefault="00E47EC9" w:rsidP="00E47EC9">
      <w:pPr>
        <w:rPr>
          <w:lang w:val="en-US" w:eastAsia="en-US"/>
        </w:rPr>
      </w:pPr>
    </w:p>
    <w:p w14:paraId="12E42A7B" w14:textId="77777777" w:rsidR="00E47EC9" w:rsidRPr="00E47EC9" w:rsidRDefault="00E47EC9" w:rsidP="00E47EC9">
      <w:pPr>
        <w:rPr>
          <w:lang w:val="en-US" w:eastAsia="en-US"/>
        </w:rPr>
      </w:pPr>
    </w:p>
    <w:p w14:paraId="346CB55C" w14:textId="77777777" w:rsidR="00E47EC9" w:rsidRPr="00E47EC9" w:rsidRDefault="00E47EC9" w:rsidP="00E47EC9">
      <w:pPr>
        <w:rPr>
          <w:lang w:val="en-US" w:eastAsia="en-US"/>
        </w:rPr>
      </w:pPr>
    </w:p>
    <w:p w14:paraId="5A5399A7" w14:textId="77777777" w:rsidR="00E47EC9" w:rsidRPr="00E47EC9" w:rsidRDefault="00E47EC9" w:rsidP="00E47EC9">
      <w:pPr>
        <w:rPr>
          <w:lang w:val="en-US" w:eastAsia="en-US"/>
        </w:rPr>
      </w:pPr>
    </w:p>
    <w:p w14:paraId="650DA79E" w14:textId="77777777" w:rsidR="00E47EC9" w:rsidRPr="00E47EC9" w:rsidRDefault="00E47EC9" w:rsidP="00E47EC9">
      <w:pPr>
        <w:rPr>
          <w:lang w:val="en-US" w:eastAsia="en-US"/>
        </w:rPr>
      </w:pPr>
    </w:p>
    <w:p w14:paraId="6981D328" w14:textId="77777777" w:rsidR="00E47EC9" w:rsidRPr="00E47EC9" w:rsidRDefault="00E47EC9" w:rsidP="00E47EC9">
      <w:pPr>
        <w:rPr>
          <w:lang w:val="en-US" w:eastAsia="en-US"/>
        </w:rPr>
      </w:pPr>
    </w:p>
    <w:p w14:paraId="5C5F92A9" w14:textId="77777777" w:rsidR="00E47EC9" w:rsidRPr="00E47EC9" w:rsidRDefault="00E47EC9" w:rsidP="00E47EC9">
      <w:pPr>
        <w:rPr>
          <w:lang w:val="en-US" w:eastAsia="en-US"/>
        </w:rPr>
      </w:pPr>
    </w:p>
    <w:p w14:paraId="2A1EE04F" w14:textId="77777777" w:rsidR="00E47EC9" w:rsidRPr="00E47EC9" w:rsidRDefault="00E47EC9" w:rsidP="00E47EC9">
      <w:pPr>
        <w:rPr>
          <w:lang w:val="en-US" w:eastAsia="en-US"/>
        </w:rPr>
      </w:pPr>
    </w:p>
    <w:p w14:paraId="1AA951E0" w14:textId="77777777" w:rsidR="00E47EC9" w:rsidRPr="00E47EC9" w:rsidRDefault="00E47EC9" w:rsidP="00E47EC9">
      <w:pPr>
        <w:rPr>
          <w:lang w:val="en-US" w:eastAsia="en-US"/>
        </w:rPr>
      </w:pPr>
    </w:p>
    <w:p w14:paraId="3BE25B0D" w14:textId="77777777" w:rsidR="00E47EC9" w:rsidRPr="00E47EC9" w:rsidRDefault="00E47EC9" w:rsidP="00E47EC9">
      <w:pPr>
        <w:rPr>
          <w:lang w:val="en-US" w:eastAsia="en-US"/>
        </w:rPr>
      </w:pPr>
    </w:p>
    <w:p w14:paraId="7A966344" w14:textId="75CBDF74" w:rsidR="00E47EC9" w:rsidRDefault="00E47EC9" w:rsidP="00E47EC9">
      <w:pPr>
        <w:rPr>
          <w:lang w:val="en-US" w:eastAsia="en-US"/>
        </w:rPr>
      </w:pPr>
    </w:p>
    <w:p w14:paraId="29486E43" w14:textId="5ABAC340" w:rsidR="00E47EC9" w:rsidRDefault="00E47EC9" w:rsidP="00E47EC9">
      <w:pPr>
        <w:rPr>
          <w:lang w:val="en-US" w:eastAsia="en-US"/>
        </w:rPr>
      </w:pPr>
    </w:p>
    <w:p w14:paraId="215D6964" w14:textId="77777777" w:rsidR="00E47EC9" w:rsidRDefault="00E47EC9" w:rsidP="00E47EC9">
      <w:pPr>
        <w:rPr>
          <w:lang w:val="en-US" w:eastAsia="en-US"/>
        </w:rPr>
      </w:pPr>
    </w:p>
    <w:p w14:paraId="17A0D33C" w14:textId="77777777" w:rsidR="00E47EC9" w:rsidRDefault="00E47EC9" w:rsidP="00E47EC9">
      <w:pPr>
        <w:rPr>
          <w:lang w:val="en-US" w:eastAsia="en-US"/>
        </w:rPr>
      </w:pPr>
    </w:p>
    <w:p w14:paraId="0FD4573A" w14:textId="77777777" w:rsidR="00E47EC9" w:rsidRDefault="00E47EC9" w:rsidP="00E47EC9">
      <w:pPr>
        <w:rPr>
          <w:lang w:val="en-US" w:eastAsia="en-US"/>
        </w:rPr>
      </w:pPr>
    </w:p>
    <w:p w14:paraId="602308E9" w14:textId="77777777" w:rsidR="00E47EC9" w:rsidRDefault="00E47EC9" w:rsidP="00E47EC9">
      <w:pPr>
        <w:rPr>
          <w:lang w:val="en-US" w:eastAsia="en-US"/>
        </w:rPr>
      </w:pPr>
    </w:p>
    <w:p w14:paraId="3B19BF5E" w14:textId="77777777" w:rsidR="00E47EC9" w:rsidRDefault="00E47EC9" w:rsidP="00E47EC9">
      <w:pPr>
        <w:rPr>
          <w:lang w:val="en-US" w:eastAsia="en-US"/>
        </w:rPr>
      </w:pPr>
    </w:p>
    <w:p w14:paraId="65CF4220" w14:textId="77777777" w:rsidR="00E47EC9" w:rsidRDefault="00E47EC9" w:rsidP="00E47EC9">
      <w:pPr>
        <w:rPr>
          <w:lang w:val="en-US" w:eastAsia="en-US"/>
        </w:rPr>
      </w:pPr>
    </w:p>
    <w:p w14:paraId="5B28C2AE" w14:textId="77777777" w:rsidR="00E47EC9" w:rsidRDefault="00E47EC9" w:rsidP="00E47EC9">
      <w:pPr>
        <w:rPr>
          <w:lang w:val="en-US" w:eastAsia="en-US"/>
        </w:rPr>
      </w:pPr>
    </w:p>
    <w:p w14:paraId="45C16D1E" w14:textId="77777777" w:rsidR="00E47EC9" w:rsidRDefault="00E47EC9" w:rsidP="00E47EC9">
      <w:pPr>
        <w:rPr>
          <w:lang w:val="en-US" w:eastAsia="en-US"/>
        </w:rPr>
      </w:pPr>
    </w:p>
    <w:p w14:paraId="288404EC" w14:textId="77777777" w:rsidR="00E47EC9" w:rsidRDefault="00E47EC9" w:rsidP="00E47EC9">
      <w:pPr>
        <w:rPr>
          <w:lang w:val="en-US" w:eastAsia="en-US"/>
        </w:rPr>
      </w:pPr>
    </w:p>
    <w:p w14:paraId="6BBD9039" w14:textId="77777777" w:rsidR="00E47EC9" w:rsidRDefault="00E47EC9" w:rsidP="00E47EC9">
      <w:pPr>
        <w:rPr>
          <w:lang w:val="en-US" w:eastAsia="en-US"/>
        </w:rPr>
      </w:pPr>
    </w:p>
    <w:p w14:paraId="30DB92B6" w14:textId="3B7C0F22" w:rsidR="00E47EC9" w:rsidRPr="00355F5C" w:rsidRDefault="00E47EC9" w:rsidP="00E47EC9">
      <w:pPr>
        <w:rPr>
          <w:szCs w:val="23"/>
          <w:lang w:val="en-US"/>
        </w:rPr>
      </w:pPr>
      <w:r w:rsidRPr="00355F5C">
        <w:rPr>
          <w:szCs w:val="23"/>
          <w:lang w:val="en-US"/>
        </w:rPr>
        <w:t>The information in this publication may be reproduced with suitable acknowledgement.</w:t>
      </w:r>
    </w:p>
    <w:p w14:paraId="72981D37" w14:textId="77777777" w:rsidR="00E47EC9" w:rsidRPr="00355F5C" w:rsidRDefault="00E47EC9" w:rsidP="00E47EC9">
      <w:pPr>
        <w:rPr>
          <w:szCs w:val="23"/>
          <w:lang w:val="en-US"/>
        </w:rPr>
      </w:pPr>
    </w:p>
    <w:p w14:paraId="50A5C3A9" w14:textId="77777777" w:rsidR="00E47EC9" w:rsidRPr="00355F5C" w:rsidRDefault="00E47EC9" w:rsidP="00E47EC9">
      <w:pPr>
        <w:rPr>
          <w:szCs w:val="23"/>
        </w:rPr>
      </w:pPr>
      <w:r w:rsidRPr="00355F5C">
        <w:rPr>
          <w:szCs w:val="23"/>
        </w:rPr>
        <w:t xml:space="preserve">Toolkits are evolving and changes may be made in future versions. For the latest version of the Toolkits refer to the website - </w:t>
      </w:r>
      <w:hyperlink r:id="rId11" w:history="1">
        <w:r w:rsidRPr="00355F5C">
          <w:rPr>
            <w:rStyle w:val="Hyperlink"/>
            <w:szCs w:val="23"/>
          </w:rPr>
          <w:t>http://www.fedcourt.gov.au/pjdp/pjdp-toolkits</w:t>
        </w:r>
      </w:hyperlink>
      <w:r w:rsidRPr="00355F5C">
        <w:rPr>
          <w:szCs w:val="23"/>
        </w:rPr>
        <w:t>.</w:t>
      </w:r>
    </w:p>
    <w:p w14:paraId="02500DD4" w14:textId="77777777" w:rsidR="00E47EC9" w:rsidRPr="00355F5C" w:rsidRDefault="00E47EC9" w:rsidP="00E47EC9">
      <w:pPr>
        <w:rPr>
          <w:szCs w:val="23"/>
        </w:rPr>
      </w:pPr>
    </w:p>
    <w:p w14:paraId="542F32EA" w14:textId="77777777" w:rsidR="00E47EC9" w:rsidRPr="00355F5C" w:rsidRDefault="00E47EC9" w:rsidP="00E47EC9">
      <w:pPr>
        <w:rPr>
          <w:szCs w:val="23"/>
          <w:lang w:val="en-US" w:eastAsia="en-US"/>
        </w:rPr>
      </w:pPr>
      <w:r w:rsidRPr="00355F5C">
        <w:rPr>
          <w:szCs w:val="23"/>
          <w:lang w:val="en-US"/>
        </w:rPr>
        <w:t>Note: While every effort has been made to produce informative and educative tools, the applicability of these may vary depending on country and regional circumstances.</w:t>
      </w:r>
    </w:p>
    <w:p w14:paraId="31C11DFE" w14:textId="77777777" w:rsidR="00E47EC9" w:rsidRPr="00355F5C" w:rsidRDefault="00E47EC9" w:rsidP="00E47EC9">
      <w:pPr>
        <w:rPr>
          <w:szCs w:val="23"/>
          <w:lang w:val="en-US"/>
        </w:rPr>
      </w:pPr>
    </w:p>
    <w:p w14:paraId="58A861BA" w14:textId="50E58BBD" w:rsidR="00E47EC9" w:rsidRPr="00355F5C" w:rsidRDefault="00E47EC9" w:rsidP="00E47EC9">
      <w:pPr>
        <w:rPr>
          <w:szCs w:val="23"/>
          <w:lang w:val="en-US"/>
        </w:rPr>
      </w:pPr>
      <w:proofErr w:type="gramStart"/>
      <w:r w:rsidRPr="00091310">
        <w:rPr>
          <w:szCs w:val="23"/>
        </w:rPr>
        <w:t xml:space="preserve">Published in </w:t>
      </w:r>
      <w:r w:rsidR="00412587">
        <w:rPr>
          <w:szCs w:val="23"/>
        </w:rPr>
        <w:t>January 2015</w:t>
      </w:r>
      <w:r w:rsidRPr="00091310">
        <w:rPr>
          <w:szCs w:val="23"/>
        </w:rPr>
        <w:t>.</w:t>
      </w:r>
      <w:proofErr w:type="gramEnd"/>
      <w:r w:rsidRPr="00091310">
        <w:rPr>
          <w:szCs w:val="23"/>
        </w:rPr>
        <w:t xml:space="preserve"> </w:t>
      </w:r>
      <w:r w:rsidRPr="00091310">
        <w:rPr>
          <w:rFonts w:ascii="Arial" w:hAnsi="Arial" w:cs="Arial"/>
          <w:szCs w:val="23"/>
          <w:lang w:val="en-US"/>
        </w:rPr>
        <w:t>©</w:t>
      </w:r>
      <w:r w:rsidRPr="00091310">
        <w:rPr>
          <w:szCs w:val="23"/>
          <w:lang w:val="en-US"/>
        </w:rPr>
        <w:t xml:space="preserve"> New Zealand Ministry of Foreign Affairs and Trade.</w:t>
      </w:r>
    </w:p>
    <w:p w14:paraId="4EBA0F36" w14:textId="77777777" w:rsidR="00E47EC9" w:rsidRPr="00355F5C" w:rsidRDefault="00E47EC9" w:rsidP="00E47EC9">
      <w:pPr>
        <w:rPr>
          <w:szCs w:val="23"/>
          <w:lang w:val="en-US"/>
        </w:rPr>
      </w:pPr>
    </w:p>
    <w:p w14:paraId="52E66102" w14:textId="6508DEEA" w:rsidR="00E47EC9" w:rsidRPr="00355F5C" w:rsidRDefault="00E47EC9" w:rsidP="00E47EC9">
      <w:pPr>
        <w:rPr>
          <w:szCs w:val="23"/>
          <w:lang w:val="en-US"/>
        </w:rPr>
      </w:pPr>
      <w:proofErr w:type="gramStart"/>
      <w:r w:rsidRPr="00E47EC9">
        <w:rPr>
          <w:szCs w:val="23"/>
          <w:lang w:val="en-US"/>
        </w:rPr>
        <w:t xml:space="preserve">Prepared by </w:t>
      </w:r>
      <w:r w:rsidRPr="00E47EC9">
        <w:rPr>
          <w:szCs w:val="23"/>
        </w:rPr>
        <w:t xml:space="preserve">James C. Raymond </w:t>
      </w:r>
      <w:r w:rsidRPr="00E47EC9">
        <w:rPr>
          <w:szCs w:val="23"/>
          <w:lang w:val="en-US"/>
        </w:rPr>
        <w:t>for the</w:t>
      </w:r>
      <w:r w:rsidRPr="00B24396">
        <w:rPr>
          <w:szCs w:val="23"/>
          <w:lang w:val="en-US"/>
        </w:rPr>
        <w:t xml:space="preserve"> Federal</w:t>
      </w:r>
      <w:r w:rsidRPr="00355F5C">
        <w:rPr>
          <w:szCs w:val="23"/>
          <w:lang w:val="en-US"/>
        </w:rPr>
        <w:t xml:space="preserve"> Court of Australia.</w:t>
      </w:r>
      <w:proofErr w:type="gramEnd"/>
    </w:p>
    <w:p w14:paraId="6B24741F" w14:textId="77777777" w:rsidR="00E47EC9" w:rsidRPr="003215D1" w:rsidRDefault="00E47EC9" w:rsidP="00E47EC9">
      <w:pPr>
        <w:spacing w:after="120"/>
        <w:rPr>
          <w:b/>
          <w:bCs/>
          <w:sz w:val="20"/>
          <w:szCs w:val="23"/>
        </w:rPr>
      </w:pPr>
    </w:p>
    <w:p w14:paraId="7087C6C4" w14:textId="77777777" w:rsidR="00E47EC9" w:rsidRDefault="00E47EC9" w:rsidP="00E47EC9">
      <w:pPr>
        <w:spacing w:after="120"/>
        <w:rPr>
          <w:b/>
          <w:bCs/>
          <w:szCs w:val="23"/>
        </w:rPr>
      </w:pPr>
    </w:p>
    <w:p w14:paraId="23E130A3" w14:textId="77777777" w:rsidR="00E47EC9" w:rsidRPr="00355F5C" w:rsidRDefault="00E47EC9" w:rsidP="00E47EC9">
      <w:pPr>
        <w:spacing w:after="120"/>
        <w:rPr>
          <w:b/>
          <w:bCs/>
          <w:szCs w:val="23"/>
        </w:rPr>
      </w:pPr>
      <w:r w:rsidRPr="00355F5C">
        <w:rPr>
          <w:b/>
          <w:bCs/>
          <w:szCs w:val="23"/>
        </w:rPr>
        <w:t>Enquiries:</w:t>
      </w:r>
    </w:p>
    <w:p w14:paraId="11139231" w14:textId="77777777" w:rsidR="00E47EC9" w:rsidRPr="00355F5C" w:rsidRDefault="00E47EC9" w:rsidP="00E47EC9">
      <w:pPr>
        <w:rPr>
          <w:szCs w:val="23"/>
        </w:rPr>
      </w:pPr>
      <w:r w:rsidRPr="00355F5C">
        <w:rPr>
          <w:szCs w:val="23"/>
        </w:rPr>
        <w:t>Federal Court of Australia</w:t>
      </w:r>
    </w:p>
    <w:p w14:paraId="36DC2563" w14:textId="77777777" w:rsidR="00E47EC9" w:rsidRPr="00355F5C" w:rsidRDefault="00E47EC9" w:rsidP="00E47EC9">
      <w:pPr>
        <w:rPr>
          <w:szCs w:val="23"/>
        </w:rPr>
      </w:pPr>
      <w:r w:rsidRPr="00355F5C">
        <w:rPr>
          <w:szCs w:val="23"/>
        </w:rPr>
        <w:t xml:space="preserve">Locked Bag A6000, Sydney </w:t>
      </w:r>
    </w:p>
    <w:p w14:paraId="36931AA9" w14:textId="77777777" w:rsidR="00E47EC9" w:rsidRPr="00355F5C" w:rsidRDefault="00E47EC9" w:rsidP="00E47EC9">
      <w:pPr>
        <w:tabs>
          <w:tab w:val="left" w:pos="3510"/>
        </w:tabs>
        <w:rPr>
          <w:szCs w:val="23"/>
        </w:rPr>
      </w:pPr>
      <w:r w:rsidRPr="00355F5C">
        <w:rPr>
          <w:szCs w:val="23"/>
        </w:rPr>
        <w:t>Australia, NSW 1235</w:t>
      </w:r>
      <w:r>
        <w:rPr>
          <w:szCs w:val="23"/>
        </w:rPr>
        <w:tab/>
      </w:r>
    </w:p>
    <w:p w14:paraId="44729B1D" w14:textId="77777777" w:rsidR="00E47EC9" w:rsidRPr="00411592" w:rsidRDefault="00E47EC9" w:rsidP="00E47EC9">
      <w:pPr>
        <w:rPr>
          <w:sz w:val="16"/>
          <w:szCs w:val="23"/>
        </w:rPr>
      </w:pPr>
    </w:p>
    <w:p w14:paraId="7BB57994" w14:textId="083E0D3A" w:rsidR="00E47EC9" w:rsidRPr="00355F5C" w:rsidRDefault="00E47EC9" w:rsidP="00E47EC9">
      <w:pPr>
        <w:rPr>
          <w:szCs w:val="23"/>
        </w:rPr>
      </w:pPr>
      <w:r w:rsidRPr="00355F5C">
        <w:rPr>
          <w:b/>
          <w:bCs/>
          <w:szCs w:val="23"/>
        </w:rPr>
        <w:t>Email</w:t>
      </w:r>
      <w:r w:rsidR="00322B43">
        <w:rPr>
          <w:szCs w:val="23"/>
        </w:rPr>
        <w:t xml:space="preserve"> </w:t>
      </w:r>
      <w:hyperlink r:id="rId12" w:tooltip="blocked::mailto:pjdp@fedcourt.gov.au" w:history="1">
        <w:r w:rsidRPr="00355F5C">
          <w:rPr>
            <w:rStyle w:val="Hyperlink"/>
            <w:szCs w:val="23"/>
          </w:rPr>
          <w:t>pjdp@fedcourt.gov.au</w:t>
        </w:r>
      </w:hyperlink>
    </w:p>
    <w:p w14:paraId="7C061EFE" w14:textId="00787AA3" w:rsidR="00E47EC9" w:rsidRDefault="00E47EC9" w:rsidP="00E47EC9">
      <w:pPr>
        <w:rPr>
          <w:rStyle w:val="Hyperlink"/>
          <w:szCs w:val="23"/>
        </w:rPr>
        <w:sectPr w:rsidR="00E47EC9" w:rsidSect="006A4A59">
          <w:headerReference w:type="default" r:id="rId13"/>
          <w:footerReference w:type="default" r:id="rId14"/>
          <w:footnotePr>
            <w:pos w:val="beneathText"/>
          </w:footnotePr>
          <w:pgSz w:w="11907" w:h="16840" w:code="9"/>
          <w:pgMar w:top="1531" w:right="1361" w:bottom="1304" w:left="1418" w:header="397" w:footer="516" w:gutter="0"/>
          <w:pgNumType w:fmt="lowerRoman" w:start="1"/>
          <w:cols w:space="708"/>
          <w:docGrid w:linePitch="360"/>
        </w:sectPr>
      </w:pPr>
      <w:proofErr w:type="gramStart"/>
      <w:r w:rsidRPr="00355F5C">
        <w:rPr>
          <w:b/>
          <w:bCs/>
          <w:szCs w:val="23"/>
        </w:rPr>
        <w:t>Web</w:t>
      </w:r>
      <w:r w:rsidR="00322B43">
        <w:rPr>
          <w:szCs w:val="23"/>
        </w:rPr>
        <w:t xml:space="preserve">  </w:t>
      </w:r>
      <w:proofErr w:type="gramEnd"/>
      <w:r w:rsidR="00142224">
        <w:fldChar w:fldCharType="begin"/>
      </w:r>
      <w:r w:rsidR="00142224">
        <w:instrText xml:space="preserve"> HYPERLINK "http://www.fedcourt.gov.au/pjdp" </w:instrText>
      </w:r>
      <w:r w:rsidR="00142224">
        <w:fldChar w:fldCharType="separate"/>
      </w:r>
      <w:r w:rsidRPr="00A16C2D">
        <w:rPr>
          <w:rStyle w:val="Hyperlink"/>
          <w:szCs w:val="23"/>
        </w:rPr>
        <w:t>http://www.fedcourt.gov.au/pjdp</w:t>
      </w:r>
      <w:r w:rsidR="00142224">
        <w:rPr>
          <w:rStyle w:val="Hyperlink"/>
          <w:szCs w:val="23"/>
        </w:rPr>
        <w:fldChar w:fldCharType="end"/>
      </w:r>
      <w:r>
        <w:rPr>
          <w:szCs w:val="23"/>
        </w:rPr>
        <w:t xml:space="preserve"> </w:t>
      </w:r>
    </w:p>
    <w:p w14:paraId="20F99074" w14:textId="21278158" w:rsidR="00E47EC9" w:rsidRPr="00412587" w:rsidRDefault="00E47EC9" w:rsidP="00E47EC9">
      <w:pPr>
        <w:rPr>
          <w:sz w:val="12"/>
          <w:szCs w:val="12"/>
          <w:lang w:val="en-US" w:eastAsia="en-US"/>
        </w:rPr>
      </w:pPr>
    </w:p>
    <w:p w14:paraId="07892B1C" w14:textId="46AB47E8" w:rsidR="00FD6606" w:rsidRPr="00824D76" w:rsidRDefault="00FD6606" w:rsidP="00824D76">
      <w:pPr>
        <w:jc w:val="center"/>
        <w:rPr>
          <w:rFonts w:ascii="Arial Narrow Bold" w:hAnsi="Arial Narrow Bold" w:hint="eastAsia"/>
          <w:b/>
          <w:smallCaps/>
          <w:sz w:val="32"/>
        </w:rPr>
      </w:pPr>
      <w:r w:rsidRPr="00824D76">
        <w:rPr>
          <w:rFonts w:ascii="Arial Narrow Bold" w:hAnsi="Arial Narrow Bold"/>
          <w:b/>
          <w:smallCaps/>
          <w:sz w:val="32"/>
        </w:rPr>
        <w:t>PJDP Toolkits</w:t>
      </w:r>
      <w:bookmarkEnd w:id="0"/>
      <w:bookmarkEnd w:id="1"/>
      <w:bookmarkEnd w:id="2"/>
      <w:bookmarkEnd w:id="3"/>
    </w:p>
    <w:p w14:paraId="34477F07" w14:textId="77777777" w:rsidR="00FD6606" w:rsidRPr="00C115BC" w:rsidRDefault="00FD6606" w:rsidP="00FD6606">
      <w:pPr>
        <w:rPr>
          <w:sz w:val="12"/>
          <w:szCs w:val="12"/>
          <w:lang w:val="en-US" w:eastAsia="en-US"/>
        </w:rPr>
      </w:pPr>
    </w:p>
    <w:p w14:paraId="1221EB34" w14:textId="77777777" w:rsidR="00F57D99" w:rsidRPr="00F72D19" w:rsidRDefault="00F57D99" w:rsidP="00824D76">
      <w:pPr>
        <w:spacing w:after="60"/>
        <w:rPr>
          <w:b/>
          <w:sz w:val="24"/>
          <w:lang w:eastAsia="ja-JP"/>
        </w:rPr>
      </w:pPr>
      <w:r w:rsidRPr="00824D76">
        <w:rPr>
          <w:b/>
        </w:rPr>
        <w:t>Introduction</w:t>
      </w:r>
    </w:p>
    <w:p w14:paraId="1921C828" w14:textId="527AD18C" w:rsidR="00F57D99" w:rsidRPr="008845FC" w:rsidRDefault="00F57D99" w:rsidP="00F57D99">
      <w:pPr>
        <w:rPr>
          <w:rFonts w:cs="Arial"/>
          <w:color w:val="000000"/>
          <w:sz w:val="24"/>
          <w:szCs w:val="23"/>
          <w:lang w:eastAsia="ja-JP"/>
        </w:rPr>
      </w:pPr>
      <w:r w:rsidRPr="008845FC">
        <w:rPr>
          <w:rFonts w:cs="Arial"/>
          <w:color w:val="000000"/>
          <w:sz w:val="24"/>
          <w:szCs w:val="23"/>
          <w:lang w:eastAsia="ja-JP"/>
        </w:rPr>
        <w:t>For over a decade, t</w:t>
      </w:r>
      <w:r w:rsidRPr="008845FC">
        <w:rPr>
          <w:sz w:val="24"/>
          <w:szCs w:val="23"/>
          <w:lang w:eastAsia="ja-JP"/>
        </w:rPr>
        <w:t xml:space="preserve">he Pacific Judicial Development Programme (PJDP) </w:t>
      </w:r>
      <w:r w:rsidRPr="008845FC">
        <w:rPr>
          <w:rFonts w:cs="Arial"/>
          <w:color w:val="000000"/>
          <w:sz w:val="24"/>
          <w:szCs w:val="23"/>
          <w:lang w:eastAsia="ja-JP"/>
        </w:rPr>
        <w:t>has supported a range of judicial and court development activities in partner courts across the Pacific.</w:t>
      </w:r>
      <w:r w:rsidR="00322B43">
        <w:rPr>
          <w:rFonts w:cs="Arial"/>
          <w:color w:val="000000"/>
          <w:sz w:val="24"/>
          <w:szCs w:val="23"/>
          <w:lang w:eastAsia="ja-JP"/>
        </w:rPr>
        <w:t xml:space="preserve"> </w:t>
      </w:r>
      <w:r w:rsidRPr="008845FC">
        <w:rPr>
          <w:rFonts w:cs="Arial"/>
          <w:color w:val="000000"/>
          <w:sz w:val="24"/>
          <w:szCs w:val="23"/>
          <w:lang w:eastAsia="ja-JP"/>
        </w:rPr>
        <w:t>These activities have focused on regional judicial leadership meetings and networks, capacity-building and training, and pilot projects to address the local needs of courts in Pacific Island Countries (PICs).</w:t>
      </w:r>
    </w:p>
    <w:p w14:paraId="4008785A" w14:textId="77777777" w:rsidR="00F57D99" w:rsidRPr="001D3DCD" w:rsidRDefault="00F57D99" w:rsidP="00F57D99">
      <w:pPr>
        <w:rPr>
          <w:rFonts w:cs="Arial"/>
          <w:color w:val="000000"/>
          <w:szCs w:val="23"/>
          <w:lang w:eastAsia="ja-JP"/>
        </w:rPr>
      </w:pPr>
    </w:p>
    <w:p w14:paraId="1FFDFC06" w14:textId="77777777" w:rsidR="00F57D99" w:rsidRPr="008845FC" w:rsidRDefault="00F57D99" w:rsidP="00824D76">
      <w:pPr>
        <w:spacing w:after="60"/>
        <w:rPr>
          <w:b/>
          <w:sz w:val="24"/>
          <w:szCs w:val="23"/>
          <w:lang w:eastAsia="ja-JP"/>
        </w:rPr>
      </w:pPr>
      <w:r w:rsidRPr="00824D76">
        <w:rPr>
          <w:b/>
        </w:rPr>
        <w:t>Toolkits</w:t>
      </w:r>
    </w:p>
    <w:p w14:paraId="1C096FC3" w14:textId="77777777" w:rsidR="00F57D99" w:rsidRDefault="00F57D99" w:rsidP="00F57D99">
      <w:pPr>
        <w:suppressAutoHyphens/>
        <w:rPr>
          <w:rFonts w:cs="Arial"/>
          <w:sz w:val="24"/>
          <w:szCs w:val="23"/>
          <w:lang w:eastAsia="ja-JP"/>
        </w:rPr>
      </w:pPr>
      <w:r w:rsidRPr="00512E4A">
        <w:rPr>
          <w:rFonts w:cs="Arial"/>
          <w:sz w:val="24"/>
          <w:szCs w:val="23"/>
          <w:lang w:eastAsia="ja-JP"/>
        </w:rPr>
        <w:t>Since mid-2013, PJDP has launched a collection of toolkits for the ongoing development of courts in the region. These toolkits</w:t>
      </w:r>
      <w:r w:rsidRPr="00512E4A">
        <w:rPr>
          <w:rFonts w:cs="Arial"/>
          <w:bCs/>
          <w:iCs/>
          <w:color w:val="000000"/>
          <w:sz w:val="24"/>
          <w:szCs w:val="23"/>
          <w:lang w:eastAsia="ja-JP"/>
        </w:rPr>
        <w:t xml:space="preserve"> aim to support partner courts to implement their development activities at the local level by providing information and practical guidance on what to do. These toolkits </w:t>
      </w:r>
      <w:r w:rsidRPr="00512E4A">
        <w:rPr>
          <w:rFonts w:cs="Arial"/>
          <w:sz w:val="24"/>
          <w:szCs w:val="23"/>
          <w:lang w:eastAsia="ja-JP"/>
        </w:rPr>
        <w:t>include:</w:t>
      </w:r>
    </w:p>
    <w:p w14:paraId="6A2FCEFE" w14:textId="77777777" w:rsidR="00412587" w:rsidRPr="00494B18" w:rsidRDefault="00412587" w:rsidP="00412587">
      <w:pPr>
        <w:pStyle w:val="ListParagraph"/>
        <w:numPr>
          <w:ilvl w:val="0"/>
          <w:numId w:val="28"/>
        </w:numPr>
        <w:spacing w:before="40"/>
        <w:ind w:left="714" w:hanging="357"/>
        <w:rPr>
          <w:rFonts w:cs="Arial"/>
          <w:sz w:val="24"/>
          <w:szCs w:val="24"/>
          <w:lang w:eastAsia="ja-JP"/>
        </w:rPr>
      </w:pPr>
      <w:r w:rsidRPr="00494B18">
        <w:rPr>
          <w:rFonts w:cs="Arial"/>
          <w:sz w:val="24"/>
          <w:szCs w:val="24"/>
          <w:lang w:eastAsia="ja-JP"/>
        </w:rPr>
        <w:t>Judges’ Orientation Toolkit</w:t>
      </w:r>
    </w:p>
    <w:p w14:paraId="4724E1FB" w14:textId="77777777" w:rsidR="00412587" w:rsidRPr="00494B18" w:rsidRDefault="00412587" w:rsidP="00412587">
      <w:pPr>
        <w:pStyle w:val="ListParagraph"/>
        <w:numPr>
          <w:ilvl w:val="0"/>
          <w:numId w:val="28"/>
        </w:numPr>
        <w:spacing w:before="40"/>
        <w:ind w:left="714" w:hanging="357"/>
        <w:rPr>
          <w:rFonts w:cs="Arial"/>
          <w:sz w:val="24"/>
          <w:szCs w:val="24"/>
          <w:lang w:eastAsia="ja-JP"/>
        </w:rPr>
      </w:pPr>
      <w:r w:rsidRPr="00494B18">
        <w:rPr>
          <w:rFonts w:cs="Arial"/>
          <w:sz w:val="24"/>
          <w:szCs w:val="24"/>
          <w:lang w:eastAsia="ja-JP"/>
        </w:rPr>
        <w:t>Annual Court Reporting Toolkit</w:t>
      </w:r>
    </w:p>
    <w:p w14:paraId="6CFE2FC0" w14:textId="77777777" w:rsidR="00412587" w:rsidRPr="00494B18" w:rsidRDefault="00412587" w:rsidP="00412587">
      <w:pPr>
        <w:pStyle w:val="ListParagraph"/>
        <w:numPr>
          <w:ilvl w:val="0"/>
          <w:numId w:val="28"/>
        </w:numPr>
        <w:spacing w:before="40"/>
        <w:rPr>
          <w:rFonts w:cs="Arial"/>
          <w:sz w:val="24"/>
          <w:szCs w:val="24"/>
          <w:lang w:eastAsia="ja-JP"/>
        </w:rPr>
      </w:pPr>
      <w:r w:rsidRPr="00494B18">
        <w:rPr>
          <w:rFonts w:cs="Arial"/>
          <w:sz w:val="24"/>
          <w:szCs w:val="24"/>
          <w:lang w:eastAsia="ja-JP"/>
        </w:rPr>
        <w:t>Toolkit for Review of Guidance on Judicial Conduct</w:t>
      </w:r>
    </w:p>
    <w:p w14:paraId="6E7AC338" w14:textId="77777777" w:rsidR="00412587" w:rsidRPr="00494B18" w:rsidRDefault="00412587" w:rsidP="00412587">
      <w:pPr>
        <w:pStyle w:val="ListParagraph"/>
        <w:numPr>
          <w:ilvl w:val="0"/>
          <w:numId w:val="28"/>
        </w:numPr>
        <w:spacing w:before="40"/>
        <w:rPr>
          <w:rFonts w:cs="Arial"/>
          <w:sz w:val="24"/>
          <w:szCs w:val="24"/>
          <w:lang w:eastAsia="ja-JP"/>
        </w:rPr>
      </w:pPr>
      <w:r w:rsidRPr="00494B18">
        <w:rPr>
          <w:rFonts w:cs="Arial"/>
          <w:sz w:val="24"/>
          <w:szCs w:val="24"/>
          <w:lang w:eastAsia="ja-JP"/>
        </w:rPr>
        <w:t>National Judicial Development Committee Toolkit</w:t>
      </w:r>
    </w:p>
    <w:p w14:paraId="76A03FE4" w14:textId="77777777" w:rsidR="00412587" w:rsidRPr="00494B18" w:rsidRDefault="00412587" w:rsidP="00412587">
      <w:pPr>
        <w:pStyle w:val="ListParagraph"/>
        <w:numPr>
          <w:ilvl w:val="0"/>
          <w:numId w:val="28"/>
        </w:numPr>
        <w:spacing w:before="40"/>
        <w:rPr>
          <w:rFonts w:cs="Arial"/>
          <w:sz w:val="24"/>
          <w:szCs w:val="24"/>
          <w:lang w:eastAsia="ja-JP"/>
        </w:rPr>
      </w:pPr>
      <w:r w:rsidRPr="00494B18">
        <w:rPr>
          <w:rFonts w:cs="Arial"/>
          <w:sz w:val="24"/>
          <w:szCs w:val="24"/>
          <w:lang w:eastAsia="ja-JP"/>
        </w:rPr>
        <w:t>Family Violence and Youth Justice Project Workshop Toolkit</w:t>
      </w:r>
    </w:p>
    <w:p w14:paraId="7CBFF41A" w14:textId="77777777" w:rsidR="00412587" w:rsidRPr="00494B18" w:rsidRDefault="00412587" w:rsidP="00412587">
      <w:pPr>
        <w:pStyle w:val="ListParagraph"/>
        <w:numPr>
          <w:ilvl w:val="0"/>
          <w:numId w:val="28"/>
        </w:numPr>
        <w:spacing w:before="40"/>
        <w:rPr>
          <w:rFonts w:cs="Arial"/>
          <w:sz w:val="24"/>
          <w:szCs w:val="24"/>
          <w:lang w:eastAsia="ja-JP"/>
        </w:rPr>
      </w:pPr>
      <w:r w:rsidRPr="00494B18">
        <w:rPr>
          <w:rFonts w:cs="Arial"/>
          <w:sz w:val="24"/>
          <w:szCs w:val="24"/>
          <w:lang w:eastAsia="ja-JP"/>
        </w:rPr>
        <w:t>Time Goals Toolkit</w:t>
      </w:r>
    </w:p>
    <w:p w14:paraId="6B048766" w14:textId="77777777" w:rsidR="00412587" w:rsidRPr="00494B18" w:rsidRDefault="00412587" w:rsidP="00412587">
      <w:pPr>
        <w:pStyle w:val="ListParagraph"/>
        <w:numPr>
          <w:ilvl w:val="0"/>
          <w:numId w:val="28"/>
        </w:numPr>
        <w:spacing w:before="40"/>
        <w:rPr>
          <w:rFonts w:cs="Arial"/>
          <w:sz w:val="24"/>
          <w:szCs w:val="24"/>
          <w:lang w:eastAsia="ja-JP"/>
        </w:rPr>
      </w:pPr>
      <w:r w:rsidRPr="00494B18">
        <w:rPr>
          <w:rFonts w:cs="Arial"/>
          <w:sz w:val="24"/>
          <w:szCs w:val="24"/>
          <w:lang w:eastAsia="ja-JP"/>
        </w:rPr>
        <w:t>Access to Justice Assessment Toolkit</w:t>
      </w:r>
    </w:p>
    <w:p w14:paraId="27CB3AEF" w14:textId="77777777" w:rsidR="00412587" w:rsidRPr="00494B18" w:rsidRDefault="00412587" w:rsidP="00412587">
      <w:pPr>
        <w:pStyle w:val="ListParagraph"/>
        <w:numPr>
          <w:ilvl w:val="0"/>
          <w:numId w:val="28"/>
        </w:numPr>
        <w:spacing w:before="40"/>
        <w:rPr>
          <w:rFonts w:cs="Arial"/>
          <w:sz w:val="24"/>
          <w:szCs w:val="24"/>
          <w:lang w:eastAsia="ja-JP"/>
        </w:rPr>
      </w:pPr>
      <w:r w:rsidRPr="00494B18">
        <w:rPr>
          <w:rFonts w:cs="Arial"/>
          <w:sz w:val="24"/>
          <w:szCs w:val="24"/>
        </w:rPr>
        <w:t>Trainer’s Toolkit: Designing, Delivering and Evaluating Training Programs</w:t>
      </w:r>
    </w:p>
    <w:p w14:paraId="3FF77F85" w14:textId="77777777" w:rsidR="00412587" w:rsidRPr="00494B18" w:rsidRDefault="00412587" w:rsidP="00412587">
      <w:pPr>
        <w:pStyle w:val="ListParagraph"/>
        <w:numPr>
          <w:ilvl w:val="0"/>
          <w:numId w:val="28"/>
        </w:numPr>
        <w:spacing w:before="40"/>
        <w:rPr>
          <w:rFonts w:cs="Arial"/>
          <w:sz w:val="24"/>
          <w:szCs w:val="24"/>
        </w:rPr>
      </w:pPr>
      <w:r w:rsidRPr="00494B18">
        <w:rPr>
          <w:rFonts w:cs="Arial"/>
          <w:sz w:val="24"/>
          <w:szCs w:val="24"/>
        </w:rPr>
        <w:t>Reducing Backlog and Delay Toolkit</w:t>
      </w:r>
    </w:p>
    <w:p w14:paraId="14E3F63F" w14:textId="77777777" w:rsidR="00412587" w:rsidRPr="00494B18" w:rsidRDefault="00412587" w:rsidP="00412587">
      <w:pPr>
        <w:pStyle w:val="ListParagraph"/>
        <w:numPr>
          <w:ilvl w:val="0"/>
          <w:numId w:val="28"/>
        </w:numPr>
        <w:spacing w:before="40"/>
        <w:ind w:left="714" w:hanging="357"/>
        <w:rPr>
          <w:rFonts w:cs="Arial"/>
          <w:sz w:val="24"/>
          <w:szCs w:val="24"/>
          <w:lang w:eastAsia="ja-JP"/>
        </w:rPr>
      </w:pPr>
      <w:r w:rsidRPr="00494B18">
        <w:rPr>
          <w:rFonts w:cs="Arial"/>
          <w:sz w:val="24"/>
          <w:szCs w:val="24"/>
          <w:lang w:eastAsia="ja-JP"/>
        </w:rPr>
        <w:t>Enabling Rights &amp; Unrepresented Litigants</w:t>
      </w:r>
    </w:p>
    <w:p w14:paraId="3B0A4D8B" w14:textId="77777777" w:rsidR="00412587" w:rsidRPr="00494B18" w:rsidRDefault="00412587" w:rsidP="00412587">
      <w:pPr>
        <w:pStyle w:val="ListParagraph"/>
        <w:numPr>
          <w:ilvl w:val="0"/>
          <w:numId w:val="28"/>
        </w:numPr>
        <w:spacing w:before="40"/>
        <w:rPr>
          <w:rFonts w:cs="Arial"/>
          <w:sz w:val="24"/>
          <w:szCs w:val="24"/>
          <w:lang w:eastAsia="ja-JP"/>
        </w:rPr>
      </w:pPr>
      <w:r w:rsidRPr="00494B18">
        <w:rPr>
          <w:rFonts w:cs="Arial"/>
          <w:sz w:val="24"/>
          <w:szCs w:val="24"/>
          <w:lang w:eastAsia="ja-JP"/>
        </w:rPr>
        <w:t xml:space="preserve">Toolkit for Public Information Projects </w:t>
      </w:r>
    </w:p>
    <w:p w14:paraId="5A184F36" w14:textId="40E3DE90" w:rsidR="00C115BC" w:rsidRPr="00494B18" w:rsidRDefault="00C115BC" w:rsidP="00C115BC">
      <w:pPr>
        <w:pStyle w:val="ListParagraph"/>
        <w:numPr>
          <w:ilvl w:val="0"/>
          <w:numId w:val="28"/>
        </w:numPr>
        <w:spacing w:before="40"/>
        <w:rPr>
          <w:rFonts w:cs="Arial"/>
          <w:sz w:val="24"/>
          <w:szCs w:val="24"/>
          <w:lang w:eastAsia="ja-JP"/>
        </w:rPr>
      </w:pPr>
      <w:r w:rsidRPr="00494B18">
        <w:rPr>
          <w:rFonts w:cs="Arial"/>
          <w:sz w:val="24"/>
          <w:szCs w:val="24"/>
          <w:lang w:eastAsia="ja-JP"/>
        </w:rPr>
        <w:t>Toolkit for Building Procedures to Handle Complaints about Judicial Conduct</w:t>
      </w:r>
    </w:p>
    <w:p w14:paraId="086A9C11" w14:textId="1ABDEB25" w:rsidR="00412587" w:rsidRPr="00494B18" w:rsidRDefault="00412587" w:rsidP="00412587">
      <w:pPr>
        <w:pStyle w:val="ListParagraph"/>
        <w:numPr>
          <w:ilvl w:val="0"/>
          <w:numId w:val="28"/>
        </w:numPr>
        <w:spacing w:before="40"/>
        <w:rPr>
          <w:rFonts w:cs="Arial"/>
          <w:b/>
          <w:i/>
          <w:sz w:val="24"/>
          <w:szCs w:val="24"/>
          <w:lang w:eastAsia="ja-JP"/>
        </w:rPr>
      </w:pPr>
      <w:r w:rsidRPr="00494B18">
        <w:rPr>
          <w:rFonts w:cs="Arial"/>
          <w:b/>
          <w:i/>
          <w:sz w:val="24"/>
          <w:szCs w:val="24"/>
        </w:rPr>
        <w:t>Judicial Decision-making Toolkit</w:t>
      </w:r>
    </w:p>
    <w:p w14:paraId="22587A6D" w14:textId="77777777" w:rsidR="00FD6606" w:rsidRDefault="00FD6606" w:rsidP="000302B9">
      <w:pPr>
        <w:jc w:val="both"/>
        <w:rPr>
          <w:rFonts w:cs="Arial"/>
          <w:bCs/>
          <w:iCs/>
          <w:sz w:val="24"/>
          <w:szCs w:val="23"/>
          <w:lang w:eastAsia="ja-JP"/>
        </w:rPr>
      </w:pPr>
    </w:p>
    <w:p w14:paraId="746CE027" w14:textId="190F9C0F" w:rsidR="00F57D99" w:rsidRPr="00C76CA1" w:rsidRDefault="00F57D99" w:rsidP="00F57D99">
      <w:pPr>
        <w:rPr>
          <w:rFonts w:cs="Arial"/>
          <w:sz w:val="24"/>
        </w:rPr>
      </w:pPr>
      <w:r w:rsidRPr="00512E4A">
        <w:rPr>
          <w:rFonts w:cs="Arial"/>
          <w:sz w:val="24"/>
          <w:szCs w:val="23"/>
        </w:rPr>
        <w:t>These toolkits are designed to support change by promoting the local use, management, ownership and sustainability of judicial development in PICs across the region.</w:t>
      </w:r>
      <w:r w:rsidR="00322B43">
        <w:rPr>
          <w:rFonts w:cs="Arial"/>
          <w:sz w:val="24"/>
          <w:szCs w:val="23"/>
        </w:rPr>
        <w:t xml:space="preserve"> </w:t>
      </w:r>
      <w:r w:rsidRPr="00512E4A">
        <w:rPr>
          <w:rFonts w:cs="Arial"/>
          <w:sz w:val="24"/>
          <w:szCs w:val="23"/>
        </w:rPr>
        <w:t xml:space="preserve">By developing and making available </w:t>
      </w:r>
      <w:r w:rsidRPr="00C76CA1">
        <w:rPr>
          <w:rFonts w:cs="Arial"/>
          <w:sz w:val="24"/>
        </w:rPr>
        <w:t>these resources, PJDP aims to build local capacity to enable partner courts to address local needs and reduce reliance on external donor and adviser support.</w:t>
      </w:r>
      <w:r w:rsidR="00322B43" w:rsidRPr="00C76CA1">
        <w:rPr>
          <w:rFonts w:cs="Arial"/>
          <w:sz w:val="24"/>
        </w:rPr>
        <w:t xml:space="preserve"> </w:t>
      </w:r>
    </w:p>
    <w:p w14:paraId="0FE01FF2" w14:textId="77777777" w:rsidR="00F57D99" w:rsidRPr="00C76CA1" w:rsidRDefault="00F57D99" w:rsidP="00F57D99">
      <w:pPr>
        <w:rPr>
          <w:b/>
          <w:sz w:val="24"/>
        </w:rPr>
      </w:pPr>
    </w:p>
    <w:p w14:paraId="52B7F9FA" w14:textId="77777777" w:rsidR="00F57D99" w:rsidRPr="00C76CA1" w:rsidRDefault="00F57D99" w:rsidP="00F57D99">
      <w:pPr>
        <w:jc w:val="both"/>
        <w:rPr>
          <w:sz w:val="24"/>
        </w:rPr>
      </w:pPr>
    </w:p>
    <w:p w14:paraId="375D595A" w14:textId="77777777" w:rsidR="00FD6606" w:rsidRPr="00C76CA1" w:rsidRDefault="00FD6606" w:rsidP="00824D76">
      <w:pPr>
        <w:spacing w:after="60"/>
        <w:rPr>
          <w:b/>
          <w:sz w:val="24"/>
        </w:rPr>
      </w:pPr>
      <w:bookmarkStart w:id="4" w:name="_Toc380066044"/>
      <w:r w:rsidRPr="00C76CA1">
        <w:rPr>
          <w:b/>
          <w:sz w:val="24"/>
        </w:rPr>
        <w:t>Use and support</w:t>
      </w:r>
      <w:bookmarkEnd w:id="4"/>
      <w:r w:rsidRPr="00C76CA1">
        <w:rPr>
          <w:b/>
          <w:sz w:val="24"/>
        </w:rPr>
        <w:t xml:space="preserve"> </w:t>
      </w:r>
    </w:p>
    <w:p w14:paraId="4CC0D895" w14:textId="77777777" w:rsidR="00063D96" w:rsidRDefault="00063D96" w:rsidP="00063D96">
      <w:pPr>
        <w:rPr>
          <w:rFonts w:cs="Arial"/>
          <w:sz w:val="24"/>
          <w:szCs w:val="23"/>
        </w:rPr>
      </w:pPr>
      <w:r>
        <w:rPr>
          <w:rFonts w:cs="Arial"/>
          <w:sz w:val="24"/>
          <w:szCs w:val="23"/>
          <w:lang w:eastAsia="ja-JP"/>
        </w:rPr>
        <w:t xml:space="preserve">These toolkits are available on-line for the use of partner courts at </w:t>
      </w:r>
      <w:hyperlink r:id="rId15" w:history="1">
        <w:r>
          <w:rPr>
            <w:rStyle w:val="Hyperlink"/>
            <w:rFonts w:cs="Arial"/>
            <w:sz w:val="24"/>
            <w:szCs w:val="23"/>
            <w:lang w:eastAsia="ja-JP"/>
          </w:rPr>
          <w:t>http://www.fedcourt.gov.au/pjdp/pjdp-toolkits</w:t>
        </w:r>
      </w:hyperlink>
      <w:r>
        <w:rPr>
          <w:rFonts w:cs="Arial"/>
          <w:sz w:val="24"/>
          <w:szCs w:val="23"/>
          <w:lang w:eastAsia="ja-JP"/>
        </w:rPr>
        <w:t xml:space="preserve"> . </w:t>
      </w:r>
      <w:r>
        <w:rPr>
          <w:rFonts w:cs="Arial"/>
          <w:sz w:val="24"/>
          <w:szCs w:val="23"/>
        </w:rPr>
        <w:t xml:space="preserve">We hope that partner courts will use these toolkits as / when required. Should you need any additional assistance, please contact us at: </w:t>
      </w:r>
      <w:hyperlink r:id="rId16" w:history="1">
        <w:r>
          <w:rPr>
            <w:rStyle w:val="Hyperlink"/>
            <w:rFonts w:cs="Arial"/>
            <w:sz w:val="24"/>
            <w:szCs w:val="23"/>
          </w:rPr>
          <w:t>pjdp@fedcourt.gov.au</w:t>
        </w:r>
      </w:hyperlink>
      <w:r>
        <w:rPr>
          <w:rFonts w:cs="Arial"/>
          <w:sz w:val="24"/>
          <w:szCs w:val="23"/>
        </w:rPr>
        <w:t xml:space="preserve">  </w:t>
      </w:r>
    </w:p>
    <w:p w14:paraId="2437924F" w14:textId="77777777" w:rsidR="00FD6606" w:rsidRPr="00C76CA1" w:rsidRDefault="00FD6606" w:rsidP="000302B9">
      <w:pPr>
        <w:jc w:val="both"/>
        <w:rPr>
          <w:sz w:val="24"/>
          <w:lang w:eastAsia="ja-JP"/>
        </w:rPr>
      </w:pPr>
    </w:p>
    <w:p w14:paraId="02F4A650" w14:textId="77777777" w:rsidR="00FD6606" w:rsidRPr="00C76CA1" w:rsidRDefault="00FD6606" w:rsidP="00824D76">
      <w:pPr>
        <w:spacing w:after="60"/>
        <w:rPr>
          <w:b/>
          <w:sz w:val="24"/>
        </w:rPr>
      </w:pPr>
      <w:bookmarkStart w:id="5" w:name="_Toc380066045"/>
      <w:r w:rsidRPr="00C76CA1">
        <w:rPr>
          <w:b/>
          <w:sz w:val="24"/>
        </w:rPr>
        <w:t>Your feedback</w:t>
      </w:r>
      <w:bookmarkEnd w:id="5"/>
      <w:r w:rsidRPr="00C76CA1">
        <w:rPr>
          <w:b/>
          <w:sz w:val="24"/>
        </w:rPr>
        <w:t xml:space="preserve"> </w:t>
      </w:r>
    </w:p>
    <w:p w14:paraId="7E9CF4B8" w14:textId="77777777" w:rsidR="00FD6606" w:rsidRPr="00C76CA1" w:rsidRDefault="00FD6606" w:rsidP="000302B9">
      <w:pPr>
        <w:jc w:val="both"/>
        <w:rPr>
          <w:sz w:val="24"/>
          <w:lang w:eastAsia="ja-JP"/>
        </w:rPr>
      </w:pPr>
      <w:r w:rsidRPr="00C76CA1">
        <w:rPr>
          <w:sz w:val="24"/>
          <w:lang w:eastAsia="ja-JP"/>
        </w:rPr>
        <w:t xml:space="preserve">We also invite partner courts to provide feedback and suggestions for continual improvement. </w:t>
      </w:r>
    </w:p>
    <w:p w14:paraId="666536BF" w14:textId="77777777" w:rsidR="00FD6606" w:rsidRPr="00C76CA1" w:rsidRDefault="00FD6606" w:rsidP="000302B9">
      <w:pPr>
        <w:jc w:val="both"/>
        <w:rPr>
          <w:sz w:val="24"/>
          <w:lang w:eastAsia="ja-JP"/>
        </w:rPr>
      </w:pPr>
    </w:p>
    <w:p w14:paraId="53F2308D" w14:textId="77777777" w:rsidR="00FD6606" w:rsidRPr="00C76CA1" w:rsidRDefault="00FD6606" w:rsidP="000302B9">
      <w:pPr>
        <w:jc w:val="both"/>
        <w:rPr>
          <w:sz w:val="24"/>
        </w:rPr>
      </w:pPr>
    </w:p>
    <w:p w14:paraId="0D3D7209" w14:textId="77777777" w:rsidR="00FD6606" w:rsidRPr="00C76CA1" w:rsidRDefault="00FD6606" w:rsidP="000302B9">
      <w:pPr>
        <w:jc w:val="both"/>
        <w:rPr>
          <w:sz w:val="24"/>
        </w:rPr>
      </w:pPr>
      <w:proofErr w:type="spellStart"/>
      <w:r w:rsidRPr="00C76CA1">
        <w:rPr>
          <w:sz w:val="24"/>
        </w:rPr>
        <w:t>Dr.</w:t>
      </w:r>
      <w:proofErr w:type="spellEnd"/>
      <w:r w:rsidRPr="00C76CA1">
        <w:rPr>
          <w:sz w:val="24"/>
        </w:rPr>
        <w:t xml:space="preserve"> Livingston Armytage</w:t>
      </w:r>
    </w:p>
    <w:p w14:paraId="094C6A76" w14:textId="77777777" w:rsidR="00FD6606" w:rsidRPr="00C76CA1" w:rsidRDefault="00FD6606" w:rsidP="000302B9">
      <w:pPr>
        <w:jc w:val="both"/>
        <w:rPr>
          <w:sz w:val="24"/>
        </w:rPr>
      </w:pPr>
      <w:r w:rsidRPr="00C76CA1">
        <w:rPr>
          <w:sz w:val="24"/>
        </w:rPr>
        <w:t xml:space="preserve">Team Leader, </w:t>
      </w:r>
    </w:p>
    <w:p w14:paraId="539CE444" w14:textId="77777777" w:rsidR="00FD6606" w:rsidRPr="00C76CA1" w:rsidRDefault="00FD6606" w:rsidP="000302B9">
      <w:pPr>
        <w:jc w:val="both"/>
        <w:rPr>
          <w:sz w:val="24"/>
        </w:rPr>
      </w:pPr>
      <w:r w:rsidRPr="00C76CA1">
        <w:rPr>
          <w:sz w:val="24"/>
        </w:rPr>
        <w:t>Pacific Judicial Development Programme</w:t>
      </w:r>
    </w:p>
    <w:p w14:paraId="77FA6413" w14:textId="77777777" w:rsidR="00FD6606" w:rsidRPr="00C76CA1" w:rsidRDefault="00FD6606" w:rsidP="00FD6606">
      <w:pPr>
        <w:rPr>
          <w:sz w:val="24"/>
        </w:rPr>
      </w:pPr>
    </w:p>
    <w:p w14:paraId="18A7C6E1" w14:textId="2BFE14BA" w:rsidR="00603EB8" w:rsidRPr="00C76CA1" w:rsidRDefault="00412587" w:rsidP="00FD6606">
      <w:pPr>
        <w:rPr>
          <w:sz w:val="24"/>
        </w:rPr>
        <w:sectPr w:rsidR="00603EB8" w:rsidRPr="00C76CA1" w:rsidSect="00FD6606">
          <w:headerReference w:type="first" r:id="rId17"/>
          <w:footerReference w:type="first" r:id="rId18"/>
          <w:pgSz w:w="11907" w:h="16840" w:code="9"/>
          <w:pgMar w:top="1531" w:right="1361" w:bottom="1304" w:left="1418" w:header="397" w:footer="380" w:gutter="0"/>
          <w:pgNumType w:fmt="lowerRoman" w:start="1"/>
          <w:cols w:space="708"/>
          <w:titlePg/>
          <w:docGrid w:linePitch="360"/>
        </w:sectPr>
      </w:pPr>
      <w:r>
        <w:rPr>
          <w:sz w:val="24"/>
        </w:rPr>
        <w:t>January</w:t>
      </w:r>
      <w:r w:rsidR="00F57D99" w:rsidRPr="00C76CA1">
        <w:rPr>
          <w:sz w:val="24"/>
        </w:rPr>
        <w:t xml:space="preserve"> 201</w:t>
      </w:r>
      <w:r>
        <w:rPr>
          <w:sz w:val="24"/>
        </w:rPr>
        <w:t>5</w:t>
      </w:r>
    </w:p>
    <w:p w14:paraId="4DBC9F20" w14:textId="53FC7F2D" w:rsidR="00E47EC9" w:rsidRDefault="00E47EC9" w:rsidP="00FD6606">
      <w:pPr>
        <w:rPr>
          <w:sz w:val="24"/>
          <w:szCs w:val="23"/>
        </w:rPr>
        <w:sectPr w:rsidR="00E47EC9" w:rsidSect="00FD6606">
          <w:headerReference w:type="first" r:id="rId19"/>
          <w:footerReference w:type="first" r:id="rId20"/>
          <w:pgSz w:w="11907" w:h="16840" w:code="9"/>
          <w:pgMar w:top="1531" w:right="1361" w:bottom="1304" w:left="1418" w:header="397" w:footer="380" w:gutter="0"/>
          <w:pgNumType w:fmt="lowerRoman" w:start="1"/>
          <w:cols w:space="708"/>
          <w:titlePg/>
          <w:docGrid w:linePitch="360"/>
        </w:sectPr>
      </w:pPr>
    </w:p>
    <w:p w14:paraId="40B89770" w14:textId="77777777" w:rsidR="00FD6606" w:rsidRPr="00AC6863" w:rsidRDefault="00FD6606">
      <w:pPr>
        <w:rPr>
          <w:b/>
          <w:szCs w:val="23"/>
        </w:rPr>
      </w:pPr>
    </w:p>
    <w:p w14:paraId="04967EBB" w14:textId="75CC041C" w:rsidR="00B402ED" w:rsidRPr="00AC6863" w:rsidRDefault="00635D98" w:rsidP="00B402ED">
      <w:pPr>
        <w:jc w:val="center"/>
        <w:rPr>
          <w:b/>
          <w:smallCaps/>
          <w:sz w:val="26"/>
          <w:szCs w:val="26"/>
        </w:rPr>
      </w:pPr>
      <w:r w:rsidRPr="00AC6863">
        <w:rPr>
          <w:b/>
          <w:smallCaps/>
          <w:sz w:val="26"/>
          <w:szCs w:val="26"/>
        </w:rPr>
        <w:t>T</w:t>
      </w:r>
      <w:r w:rsidR="00AC6863" w:rsidRPr="00AC6863">
        <w:rPr>
          <w:b/>
          <w:smallCaps/>
          <w:sz w:val="26"/>
          <w:szCs w:val="26"/>
        </w:rPr>
        <w:t>able of Contents</w:t>
      </w:r>
    </w:p>
    <w:p w14:paraId="3218BE35" w14:textId="77777777" w:rsidR="00AC6863" w:rsidRDefault="00AC6863" w:rsidP="00B402ED">
      <w:pPr>
        <w:jc w:val="center"/>
        <w:rPr>
          <w:b/>
          <w:sz w:val="26"/>
          <w:szCs w:val="26"/>
        </w:rPr>
      </w:pPr>
    </w:p>
    <w:p w14:paraId="7A45B897" w14:textId="77777777" w:rsidR="00AC6863" w:rsidRPr="00E45322" w:rsidRDefault="00AC6863" w:rsidP="00B402ED">
      <w:pPr>
        <w:jc w:val="center"/>
        <w:rPr>
          <w:b/>
          <w:sz w:val="26"/>
          <w:szCs w:val="26"/>
        </w:rPr>
      </w:pPr>
    </w:p>
    <w:p w14:paraId="13DF2A85" w14:textId="013F67C0" w:rsidR="00621EE3" w:rsidRDefault="00621EE3" w:rsidP="00AC6863">
      <w:pPr>
        <w:pStyle w:val="TOC1"/>
        <w:spacing w:line="276" w:lineRule="auto"/>
        <w:rPr>
          <w:szCs w:val="23"/>
        </w:rPr>
      </w:pPr>
      <w:r>
        <w:rPr>
          <w:szCs w:val="23"/>
        </w:rPr>
        <w:t>Abbreviations</w:t>
      </w:r>
      <w:r>
        <w:rPr>
          <w:szCs w:val="23"/>
        </w:rPr>
        <w:tab/>
        <w:t>ii</w:t>
      </w:r>
    </w:p>
    <w:p w14:paraId="7A55E647" w14:textId="77777777" w:rsidR="00AC6863" w:rsidRDefault="00B402ED" w:rsidP="00AC6863">
      <w:pPr>
        <w:pStyle w:val="TOC1"/>
        <w:spacing w:line="276" w:lineRule="auto"/>
        <w:rPr>
          <w:rFonts w:asciiTheme="minorHAnsi" w:eastAsiaTheme="minorEastAsia" w:hAnsiTheme="minorHAnsi" w:cstheme="minorBidi"/>
          <w:sz w:val="22"/>
          <w:szCs w:val="22"/>
        </w:rPr>
      </w:pPr>
      <w:r w:rsidRPr="00E45322">
        <w:rPr>
          <w:szCs w:val="23"/>
        </w:rPr>
        <w:fldChar w:fldCharType="begin"/>
      </w:r>
      <w:r w:rsidRPr="00E45322">
        <w:rPr>
          <w:szCs w:val="23"/>
        </w:rPr>
        <w:instrText xml:space="preserve"> TOC \o "1-3" \h \z \u </w:instrText>
      </w:r>
      <w:r w:rsidRPr="00E45322">
        <w:rPr>
          <w:szCs w:val="23"/>
        </w:rPr>
        <w:fldChar w:fldCharType="separate"/>
      </w:r>
      <w:hyperlink w:anchor="_Toc401062550" w:history="1">
        <w:r w:rsidR="00AC6863" w:rsidRPr="00FC6268">
          <w:rPr>
            <w:rStyle w:val="Hyperlink"/>
          </w:rPr>
          <w:t>Making and Writing Judicial Decisions: An Issue-based approach</w:t>
        </w:r>
        <w:r w:rsidR="00AC6863">
          <w:rPr>
            <w:webHidden/>
          </w:rPr>
          <w:tab/>
        </w:r>
        <w:r w:rsidR="00AC6863">
          <w:rPr>
            <w:webHidden/>
          </w:rPr>
          <w:fldChar w:fldCharType="begin"/>
        </w:r>
        <w:r w:rsidR="00AC6863">
          <w:rPr>
            <w:webHidden/>
          </w:rPr>
          <w:instrText xml:space="preserve"> PAGEREF _Toc401062550 \h </w:instrText>
        </w:r>
        <w:r w:rsidR="00AC6863">
          <w:rPr>
            <w:webHidden/>
          </w:rPr>
        </w:r>
        <w:r w:rsidR="00AC6863">
          <w:rPr>
            <w:webHidden/>
          </w:rPr>
          <w:fldChar w:fldCharType="separate"/>
        </w:r>
        <w:r w:rsidR="00AC6863">
          <w:rPr>
            <w:webHidden/>
          </w:rPr>
          <w:t>iii</w:t>
        </w:r>
        <w:r w:rsidR="00AC6863">
          <w:rPr>
            <w:webHidden/>
          </w:rPr>
          <w:fldChar w:fldCharType="end"/>
        </w:r>
      </w:hyperlink>
    </w:p>
    <w:p w14:paraId="4C7018BF" w14:textId="1A02BD75" w:rsidR="00AC6863" w:rsidRDefault="00B05F4D" w:rsidP="00AC6863">
      <w:pPr>
        <w:pStyle w:val="TOC1"/>
        <w:spacing w:line="276" w:lineRule="auto"/>
        <w:rPr>
          <w:rFonts w:asciiTheme="minorHAnsi" w:eastAsiaTheme="minorEastAsia" w:hAnsiTheme="minorHAnsi" w:cstheme="minorBidi"/>
          <w:sz w:val="22"/>
          <w:szCs w:val="22"/>
        </w:rPr>
      </w:pPr>
      <w:hyperlink w:anchor="_Toc401062551" w:history="1">
        <w:r w:rsidR="00AC6863" w:rsidRPr="00FC6268">
          <w:rPr>
            <w:rStyle w:val="Hyperlink"/>
          </w:rPr>
          <w:t>1</w:t>
        </w:r>
        <w:r w:rsidR="00AC6863">
          <w:rPr>
            <w:rFonts w:asciiTheme="minorHAnsi" w:eastAsiaTheme="minorEastAsia" w:hAnsiTheme="minorHAnsi" w:cstheme="minorBidi"/>
            <w:sz w:val="22"/>
            <w:szCs w:val="22"/>
          </w:rPr>
          <w:tab/>
        </w:r>
        <w:r w:rsidR="00AC6863" w:rsidRPr="00FC6268">
          <w:rPr>
            <w:rStyle w:val="Hyperlink"/>
          </w:rPr>
          <w:t>Introduction:</w:t>
        </w:r>
        <w:r w:rsidR="00322B43">
          <w:rPr>
            <w:rStyle w:val="Hyperlink"/>
          </w:rPr>
          <w:t xml:space="preserve"> </w:t>
        </w:r>
        <w:r w:rsidR="00AC6863" w:rsidRPr="00FC6268">
          <w:rPr>
            <w:rStyle w:val="Hyperlink"/>
          </w:rPr>
          <w:t>For the Regional Training Team (RTT)</w:t>
        </w:r>
        <w:r w:rsidR="00AC6863">
          <w:rPr>
            <w:webHidden/>
          </w:rPr>
          <w:tab/>
        </w:r>
        <w:r w:rsidR="00AC6863">
          <w:rPr>
            <w:webHidden/>
          </w:rPr>
          <w:fldChar w:fldCharType="begin"/>
        </w:r>
        <w:r w:rsidR="00AC6863">
          <w:rPr>
            <w:webHidden/>
          </w:rPr>
          <w:instrText xml:space="preserve"> PAGEREF _Toc401062551 \h </w:instrText>
        </w:r>
        <w:r w:rsidR="00AC6863">
          <w:rPr>
            <w:webHidden/>
          </w:rPr>
        </w:r>
        <w:r w:rsidR="00AC6863">
          <w:rPr>
            <w:webHidden/>
          </w:rPr>
          <w:fldChar w:fldCharType="separate"/>
        </w:r>
        <w:r w:rsidR="00AC6863">
          <w:rPr>
            <w:webHidden/>
          </w:rPr>
          <w:t>1</w:t>
        </w:r>
        <w:r w:rsidR="00AC6863">
          <w:rPr>
            <w:webHidden/>
          </w:rPr>
          <w:fldChar w:fldCharType="end"/>
        </w:r>
      </w:hyperlink>
    </w:p>
    <w:p w14:paraId="03722C6F" w14:textId="77777777" w:rsidR="00AC6863" w:rsidRDefault="00B05F4D" w:rsidP="00AC6863">
      <w:pPr>
        <w:pStyle w:val="TOC2"/>
        <w:tabs>
          <w:tab w:val="left" w:pos="880"/>
          <w:tab w:val="right" w:leader="dot" w:pos="9118"/>
        </w:tabs>
        <w:spacing w:line="276" w:lineRule="auto"/>
        <w:rPr>
          <w:rFonts w:asciiTheme="minorHAnsi" w:eastAsiaTheme="minorEastAsia" w:hAnsiTheme="minorHAnsi" w:cstheme="minorBidi"/>
          <w:noProof/>
          <w:sz w:val="22"/>
          <w:szCs w:val="22"/>
        </w:rPr>
      </w:pPr>
      <w:hyperlink w:anchor="_Toc401062552" w:history="1">
        <w:r w:rsidR="00AC6863" w:rsidRPr="00FC6268">
          <w:rPr>
            <w:rStyle w:val="Hyperlink"/>
            <w:noProof/>
          </w:rPr>
          <w:t>1.1</w:t>
        </w:r>
        <w:r w:rsidR="00AC6863">
          <w:rPr>
            <w:rFonts w:asciiTheme="minorHAnsi" w:eastAsiaTheme="minorEastAsia" w:hAnsiTheme="minorHAnsi" w:cstheme="minorBidi"/>
            <w:noProof/>
            <w:sz w:val="22"/>
            <w:szCs w:val="22"/>
          </w:rPr>
          <w:tab/>
        </w:r>
        <w:r w:rsidR="00AC6863" w:rsidRPr="00FC6268">
          <w:rPr>
            <w:rStyle w:val="Hyperlink"/>
            <w:noProof/>
          </w:rPr>
          <w:t>So you want to be a teacher</w:t>
        </w:r>
        <w:r w:rsidR="00AC6863">
          <w:rPr>
            <w:noProof/>
            <w:webHidden/>
          </w:rPr>
          <w:tab/>
        </w:r>
        <w:r w:rsidR="00AC6863">
          <w:rPr>
            <w:noProof/>
            <w:webHidden/>
          </w:rPr>
          <w:fldChar w:fldCharType="begin"/>
        </w:r>
        <w:r w:rsidR="00AC6863">
          <w:rPr>
            <w:noProof/>
            <w:webHidden/>
          </w:rPr>
          <w:instrText xml:space="preserve"> PAGEREF _Toc401062552 \h </w:instrText>
        </w:r>
        <w:r w:rsidR="00AC6863">
          <w:rPr>
            <w:noProof/>
            <w:webHidden/>
          </w:rPr>
        </w:r>
        <w:r w:rsidR="00AC6863">
          <w:rPr>
            <w:noProof/>
            <w:webHidden/>
          </w:rPr>
          <w:fldChar w:fldCharType="separate"/>
        </w:r>
        <w:r w:rsidR="00AC6863">
          <w:rPr>
            <w:noProof/>
            <w:webHidden/>
          </w:rPr>
          <w:t>1</w:t>
        </w:r>
        <w:r w:rsidR="00AC6863">
          <w:rPr>
            <w:noProof/>
            <w:webHidden/>
          </w:rPr>
          <w:fldChar w:fldCharType="end"/>
        </w:r>
      </w:hyperlink>
    </w:p>
    <w:p w14:paraId="4E1F5805" w14:textId="77777777" w:rsidR="00AC6863" w:rsidRDefault="00B05F4D" w:rsidP="00AC6863">
      <w:pPr>
        <w:pStyle w:val="TOC3"/>
        <w:tabs>
          <w:tab w:val="left" w:pos="1320"/>
          <w:tab w:val="right" w:leader="dot" w:pos="9118"/>
        </w:tabs>
        <w:spacing w:after="0" w:line="276" w:lineRule="auto"/>
        <w:rPr>
          <w:rFonts w:asciiTheme="minorHAnsi" w:eastAsiaTheme="minorEastAsia" w:hAnsiTheme="minorHAnsi" w:cstheme="minorBidi"/>
          <w:noProof/>
          <w:sz w:val="22"/>
          <w:szCs w:val="22"/>
        </w:rPr>
      </w:pPr>
      <w:hyperlink w:anchor="_Toc401062553" w:history="1">
        <w:r w:rsidR="00AC6863" w:rsidRPr="00FC6268">
          <w:rPr>
            <w:rStyle w:val="Hyperlink"/>
            <w:noProof/>
          </w:rPr>
          <w:t>1.1.1</w:t>
        </w:r>
        <w:r w:rsidR="00AC6863">
          <w:rPr>
            <w:rFonts w:asciiTheme="minorHAnsi" w:eastAsiaTheme="minorEastAsia" w:hAnsiTheme="minorHAnsi" w:cstheme="minorBidi"/>
            <w:noProof/>
            <w:sz w:val="22"/>
            <w:szCs w:val="22"/>
          </w:rPr>
          <w:tab/>
        </w:r>
        <w:r w:rsidR="00AC6863" w:rsidRPr="00FC6268">
          <w:rPr>
            <w:rStyle w:val="Hyperlink"/>
            <w:noProof/>
          </w:rPr>
          <w:t>What should a judgment include?</w:t>
        </w:r>
        <w:r w:rsidR="00AC6863">
          <w:rPr>
            <w:noProof/>
            <w:webHidden/>
          </w:rPr>
          <w:tab/>
        </w:r>
        <w:r w:rsidR="00AC6863">
          <w:rPr>
            <w:noProof/>
            <w:webHidden/>
          </w:rPr>
          <w:fldChar w:fldCharType="begin"/>
        </w:r>
        <w:r w:rsidR="00AC6863">
          <w:rPr>
            <w:noProof/>
            <w:webHidden/>
          </w:rPr>
          <w:instrText xml:space="preserve"> PAGEREF _Toc401062553 \h </w:instrText>
        </w:r>
        <w:r w:rsidR="00AC6863">
          <w:rPr>
            <w:noProof/>
            <w:webHidden/>
          </w:rPr>
        </w:r>
        <w:r w:rsidR="00AC6863">
          <w:rPr>
            <w:noProof/>
            <w:webHidden/>
          </w:rPr>
          <w:fldChar w:fldCharType="separate"/>
        </w:r>
        <w:r w:rsidR="00AC6863">
          <w:rPr>
            <w:noProof/>
            <w:webHidden/>
          </w:rPr>
          <w:t>1</w:t>
        </w:r>
        <w:r w:rsidR="00AC6863">
          <w:rPr>
            <w:noProof/>
            <w:webHidden/>
          </w:rPr>
          <w:fldChar w:fldCharType="end"/>
        </w:r>
      </w:hyperlink>
    </w:p>
    <w:p w14:paraId="23808C6A" w14:textId="77777777" w:rsidR="00AC6863" w:rsidRDefault="00B05F4D" w:rsidP="00AC6863">
      <w:pPr>
        <w:pStyle w:val="TOC3"/>
        <w:tabs>
          <w:tab w:val="left" w:pos="1320"/>
          <w:tab w:val="right" w:leader="dot" w:pos="9118"/>
        </w:tabs>
        <w:spacing w:after="0" w:line="276" w:lineRule="auto"/>
        <w:rPr>
          <w:rFonts w:asciiTheme="minorHAnsi" w:eastAsiaTheme="minorEastAsia" w:hAnsiTheme="minorHAnsi" w:cstheme="minorBidi"/>
          <w:noProof/>
          <w:sz w:val="22"/>
          <w:szCs w:val="22"/>
        </w:rPr>
      </w:pPr>
      <w:hyperlink w:anchor="_Toc401062554" w:history="1">
        <w:r w:rsidR="00AC6863" w:rsidRPr="00FC6268">
          <w:rPr>
            <w:rStyle w:val="Hyperlink"/>
            <w:noProof/>
          </w:rPr>
          <w:t>1.1.2</w:t>
        </w:r>
        <w:r w:rsidR="00AC6863">
          <w:rPr>
            <w:rFonts w:asciiTheme="minorHAnsi" w:eastAsiaTheme="minorEastAsia" w:hAnsiTheme="minorHAnsi" w:cstheme="minorBidi"/>
            <w:noProof/>
            <w:sz w:val="22"/>
            <w:szCs w:val="22"/>
          </w:rPr>
          <w:tab/>
        </w:r>
        <w:r w:rsidR="00AC6863" w:rsidRPr="00FC6268">
          <w:rPr>
            <w:rStyle w:val="Hyperlink"/>
            <w:noProof/>
          </w:rPr>
          <w:t>What should a judgment exclude?</w:t>
        </w:r>
        <w:r w:rsidR="00AC6863">
          <w:rPr>
            <w:noProof/>
            <w:webHidden/>
          </w:rPr>
          <w:tab/>
        </w:r>
        <w:r w:rsidR="00AC6863">
          <w:rPr>
            <w:noProof/>
            <w:webHidden/>
          </w:rPr>
          <w:fldChar w:fldCharType="begin"/>
        </w:r>
        <w:r w:rsidR="00AC6863">
          <w:rPr>
            <w:noProof/>
            <w:webHidden/>
          </w:rPr>
          <w:instrText xml:space="preserve"> PAGEREF _Toc401062554 \h </w:instrText>
        </w:r>
        <w:r w:rsidR="00AC6863">
          <w:rPr>
            <w:noProof/>
            <w:webHidden/>
          </w:rPr>
        </w:r>
        <w:r w:rsidR="00AC6863">
          <w:rPr>
            <w:noProof/>
            <w:webHidden/>
          </w:rPr>
          <w:fldChar w:fldCharType="separate"/>
        </w:r>
        <w:r w:rsidR="00AC6863">
          <w:rPr>
            <w:noProof/>
            <w:webHidden/>
          </w:rPr>
          <w:t>1</w:t>
        </w:r>
        <w:r w:rsidR="00AC6863">
          <w:rPr>
            <w:noProof/>
            <w:webHidden/>
          </w:rPr>
          <w:fldChar w:fldCharType="end"/>
        </w:r>
      </w:hyperlink>
    </w:p>
    <w:p w14:paraId="159774C2" w14:textId="77777777" w:rsidR="00AC6863" w:rsidRDefault="00B05F4D" w:rsidP="00AC6863">
      <w:pPr>
        <w:pStyle w:val="TOC1"/>
        <w:spacing w:line="276" w:lineRule="auto"/>
        <w:rPr>
          <w:rFonts w:asciiTheme="minorHAnsi" w:eastAsiaTheme="minorEastAsia" w:hAnsiTheme="minorHAnsi" w:cstheme="minorBidi"/>
          <w:sz w:val="22"/>
          <w:szCs w:val="22"/>
        </w:rPr>
      </w:pPr>
      <w:hyperlink w:anchor="_Toc401062555" w:history="1">
        <w:r w:rsidR="00AC6863" w:rsidRPr="00FC6268">
          <w:rPr>
            <w:rStyle w:val="Hyperlink"/>
          </w:rPr>
          <w:t>2</w:t>
        </w:r>
        <w:r w:rsidR="00AC6863">
          <w:rPr>
            <w:rFonts w:asciiTheme="minorHAnsi" w:eastAsiaTheme="minorEastAsia" w:hAnsiTheme="minorHAnsi" w:cstheme="minorBidi"/>
            <w:sz w:val="22"/>
            <w:szCs w:val="22"/>
          </w:rPr>
          <w:tab/>
        </w:r>
        <w:r w:rsidR="00AC6863" w:rsidRPr="00FC6268">
          <w:rPr>
            <w:rStyle w:val="Hyperlink"/>
          </w:rPr>
          <w:t>The Raymond Method</w:t>
        </w:r>
        <w:r w:rsidR="00AC6863">
          <w:rPr>
            <w:webHidden/>
          </w:rPr>
          <w:tab/>
        </w:r>
        <w:r w:rsidR="00AC6863">
          <w:rPr>
            <w:webHidden/>
          </w:rPr>
          <w:fldChar w:fldCharType="begin"/>
        </w:r>
        <w:r w:rsidR="00AC6863">
          <w:rPr>
            <w:webHidden/>
          </w:rPr>
          <w:instrText xml:space="preserve"> PAGEREF _Toc401062555 \h </w:instrText>
        </w:r>
        <w:r w:rsidR="00AC6863">
          <w:rPr>
            <w:webHidden/>
          </w:rPr>
        </w:r>
        <w:r w:rsidR="00AC6863">
          <w:rPr>
            <w:webHidden/>
          </w:rPr>
          <w:fldChar w:fldCharType="separate"/>
        </w:r>
        <w:r w:rsidR="00AC6863">
          <w:rPr>
            <w:webHidden/>
          </w:rPr>
          <w:t>3</w:t>
        </w:r>
        <w:r w:rsidR="00AC6863">
          <w:rPr>
            <w:webHidden/>
          </w:rPr>
          <w:fldChar w:fldCharType="end"/>
        </w:r>
      </w:hyperlink>
    </w:p>
    <w:p w14:paraId="6E66FD6E" w14:textId="77777777" w:rsidR="00AC6863" w:rsidRDefault="00B05F4D" w:rsidP="00AC6863">
      <w:pPr>
        <w:pStyle w:val="TOC1"/>
        <w:spacing w:line="276" w:lineRule="auto"/>
        <w:rPr>
          <w:rFonts w:asciiTheme="minorHAnsi" w:eastAsiaTheme="minorEastAsia" w:hAnsiTheme="minorHAnsi" w:cstheme="minorBidi"/>
          <w:sz w:val="22"/>
          <w:szCs w:val="22"/>
        </w:rPr>
      </w:pPr>
      <w:hyperlink w:anchor="_Toc401062556" w:history="1">
        <w:r w:rsidR="00AC6863" w:rsidRPr="00FC6268">
          <w:rPr>
            <w:rStyle w:val="Hyperlink"/>
          </w:rPr>
          <w:t>3</w:t>
        </w:r>
        <w:r w:rsidR="00AC6863">
          <w:rPr>
            <w:rFonts w:asciiTheme="minorHAnsi" w:eastAsiaTheme="minorEastAsia" w:hAnsiTheme="minorHAnsi" w:cstheme="minorBidi"/>
            <w:sz w:val="22"/>
            <w:szCs w:val="22"/>
          </w:rPr>
          <w:tab/>
        </w:r>
        <w:r w:rsidR="00AC6863" w:rsidRPr="00FC6268">
          <w:rPr>
            <w:rStyle w:val="Hyperlink"/>
          </w:rPr>
          <w:t>The Shotgun House: A Structural Model for Judgments</w:t>
        </w:r>
        <w:r w:rsidR="00AC6863">
          <w:rPr>
            <w:webHidden/>
          </w:rPr>
          <w:tab/>
        </w:r>
        <w:r w:rsidR="00AC6863">
          <w:rPr>
            <w:webHidden/>
          </w:rPr>
          <w:fldChar w:fldCharType="begin"/>
        </w:r>
        <w:r w:rsidR="00AC6863">
          <w:rPr>
            <w:webHidden/>
          </w:rPr>
          <w:instrText xml:space="preserve"> PAGEREF _Toc401062556 \h </w:instrText>
        </w:r>
        <w:r w:rsidR="00AC6863">
          <w:rPr>
            <w:webHidden/>
          </w:rPr>
        </w:r>
        <w:r w:rsidR="00AC6863">
          <w:rPr>
            <w:webHidden/>
          </w:rPr>
          <w:fldChar w:fldCharType="separate"/>
        </w:r>
        <w:r w:rsidR="00AC6863">
          <w:rPr>
            <w:webHidden/>
          </w:rPr>
          <w:t>4</w:t>
        </w:r>
        <w:r w:rsidR="00AC6863">
          <w:rPr>
            <w:webHidden/>
          </w:rPr>
          <w:fldChar w:fldCharType="end"/>
        </w:r>
      </w:hyperlink>
    </w:p>
    <w:p w14:paraId="001565B1" w14:textId="77777777" w:rsidR="00AC6863" w:rsidRDefault="00B05F4D" w:rsidP="00AC6863">
      <w:pPr>
        <w:pStyle w:val="TOC1"/>
        <w:spacing w:line="276" w:lineRule="auto"/>
        <w:rPr>
          <w:rFonts w:asciiTheme="minorHAnsi" w:eastAsiaTheme="minorEastAsia" w:hAnsiTheme="minorHAnsi" w:cstheme="minorBidi"/>
          <w:sz w:val="22"/>
          <w:szCs w:val="22"/>
        </w:rPr>
      </w:pPr>
      <w:hyperlink w:anchor="_Toc401062557" w:history="1">
        <w:r w:rsidR="00AC6863" w:rsidRPr="00FC6268">
          <w:rPr>
            <w:rStyle w:val="Hyperlink"/>
          </w:rPr>
          <w:t>4</w:t>
        </w:r>
        <w:r w:rsidR="00AC6863">
          <w:rPr>
            <w:rFonts w:asciiTheme="minorHAnsi" w:eastAsiaTheme="minorEastAsia" w:hAnsiTheme="minorHAnsi" w:cstheme="minorBidi"/>
            <w:sz w:val="22"/>
            <w:szCs w:val="22"/>
          </w:rPr>
          <w:tab/>
        </w:r>
        <w:r w:rsidR="00AC6863" w:rsidRPr="00FC6268">
          <w:rPr>
            <w:rStyle w:val="Hyperlink"/>
          </w:rPr>
          <w:t>Writing a Judgment in Five Easy Steps</w:t>
        </w:r>
        <w:r w:rsidR="00AC6863">
          <w:rPr>
            <w:webHidden/>
          </w:rPr>
          <w:tab/>
        </w:r>
        <w:r w:rsidR="00AC6863">
          <w:rPr>
            <w:webHidden/>
          </w:rPr>
          <w:fldChar w:fldCharType="begin"/>
        </w:r>
        <w:r w:rsidR="00AC6863">
          <w:rPr>
            <w:webHidden/>
          </w:rPr>
          <w:instrText xml:space="preserve"> PAGEREF _Toc401062557 \h </w:instrText>
        </w:r>
        <w:r w:rsidR="00AC6863">
          <w:rPr>
            <w:webHidden/>
          </w:rPr>
        </w:r>
        <w:r w:rsidR="00AC6863">
          <w:rPr>
            <w:webHidden/>
          </w:rPr>
          <w:fldChar w:fldCharType="separate"/>
        </w:r>
        <w:r w:rsidR="00AC6863">
          <w:rPr>
            <w:webHidden/>
          </w:rPr>
          <w:t>9</w:t>
        </w:r>
        <w:r w:rsidR="00AC6863">
          <w:rPr>
            <w:webHidden/>
          </w:rPr>
          <w:fldChar w:fldCharType="end"/>
        </w:r>
      </w:hyperlink>
    </w:p>
    <w:p w14:paraId="4FEAED06" w14:textId="77777777" w:rsidR="00AC6863" w:rsidRDefault="00B05F4D" w:rsidP="00AC6863">
      <w:pPr>
        <w:pStyle w:val="TOC2"/>
        <w:tabs>
          <w:tab w:val="left" w:pos="880"/>
          <w:tab w:val="right" w:leader="dot" w:pos="9118"/>
        </w:tabs>
        <w:spacing w:line="276" w:lineRule="auto"/>
        <w:rPr>
          <w:rFonts w:asciiTheme="minorHAnsi" w:eastAsiaTheme="minorEastAsia" w:hAnsiTheme="minorHAnsi" w:cstheme="minorBidi"/>
          <w:noProof/>
          <w:sz w:val="22"/>
          <w:szCs w:val="22"/>
        </w:rPr>
      </w:pPr>
      <w:hyperlink w:anchor="_Toc401062558" w:history="1">
        <w:r w:rsidR="00AC6863" w:rsidRPr="00FC6268">
          <w:rPr>
            <w:rStyle w:val="Hyperlink"/>
            <w:noProof/>
          </w:rPr>
          <w:t>4.1</w:t>
        </w:r>
        <w:r w:rsidR="00AC6863">
          <w:rPr>
            <w:rFonts w:asciiTheme="minorHAnsi" w:eastAsiaTheme="minorEastAsia" w:hAnsiTheme="minorHAnsi" w:cstheme="minorBidi"/>
            <w:noProof/>
            <w:sz w:val="22"/>
            <w:szCs w:val="22"/>
          </w:rPr>
          <w:tab/>
        </w:r>
        <w:r w:rsidR="00AC6863" w:rsidRPr="00FC6268">
          <w:rPr>
            <w:rStyle w:val="Hyperlink"/>
            <w:noProof/>
          </w:rPr>
          <w:t>Identify the Issues and Write Case-Specific Headings</w:t>
        </w:r>
        <w:r w:rsidR="00AC6863">
          <w:rPr>
            <w:noProof/>
            <w:webHidden/>
          </w:rPr>
          <w:tab/>
        </w:r>
        <w:r w:rsidR="00AC6863">
          <w:rPr>
            <w:noProof/>
            <w:webHidden/>
          </w:rPr>
          <w:fldChar w:fldCharType="begin"/>
        </w:r>
        <w:r w:rsidR="00AC6863">
          <w:rPr>
            <w:noProof/>
            <w:webHidden/>
          </w:rPr>
          <w:instrText xml:space="preserve"> PAGEREF _Toc401062558 \h </w:instrText>
        </w:r>
        <w:r w:rsidR="00AC6863">
          <w:rPr>
            <w:noProof/>
            <w:webHidden/>
          </w:rPr>
        </w:r>
        <w:r w:rsidR="00AC6863">
          <w:rPr>
            <w:noProof/>
            <w:webHidden/>
          </w:rPr>
          <w:fldChar w:fldCharType="separate"/>
        </w:r>
        <w:r w:rsidR="00AC6863">
          <w:rPr>
            <w:noProof/>
            <w:webHidden/>
          </w:rPr>
          <w:t>9</w:t>
        </w:r>
        <w:r w:rsidR="00AC6863">
          <w:rPr>
            <w:noProof/>
            <w:webHidden/>
          </w:rPr>
          <w:fldChar w:fldCharType="end"/>
        </w:r>
      </w:hyperlink>
    </w:p>
    <w:p w14:paraId="0293E217" w14:textId="77777777" w:rsidR="00AC6863" w:rsidRDefault="00B05F4D" w:rsidP="00AC6863">
      <w:pPr>
        <w:pStyle w:val="TOC2"/>
        <w:tabs>
          <w:tab w:val="left" w:pos="880"/>
          <w:tab w:val="right" w:leader="dot" w:pos="9118"/>
        </w:tabs>
        <w:spacing w:line="276" w:lineRule="auto"/>
        <w:rPr>
          <w:rFonts w:asciiTheme="minorHAnsi" w:eastAsiaTheme="minorEastAsia" w:hAnsiTheme="minorHAnsi" w:cstheme="minorBidi"/>
          <w:noProof/>
          <w:sz w:val="22"/>
          <w:szCs w:val="22"/>
        </w:rPr>
      </w:pPr>
      <w:hyperlink w:anchor="_Toc401062559" w:history="1">
        <w:r w:rsidR="00AC6863" w:rsidRPr="00FC6268">
          <w:rPr>
            <w:rStyle w:val="Hyperlink"/>
            <w:noProof/>
          </w:rPr>
          <w:t>4.2</w:t>
        </w:r>
        <w:r w:rsidR="00AC6863">
          <w:rPr>
            <w:rFonts w:asciiTheme="minorHAnsi" w:eastAsiaTheme="minorEastAsia" w:hAnsiTheme="minorHAnsi" w:cstheme="minorBidi"/>
            <w:noProof/>
            <w:sz w:val="22"/>
            <w:szCs w:val="22"/>
          </w:rPr>
          <w:tab/>
        </w:r>
        <w:r w:rsidR="00AC6863" w:rsidRPr="00FC6268">
          <w:rPr>
            <w:rStyle w:val="Hyperlink"/>
            <w:noProof/>
          </w:rPr>
          <w:t>Arrange the issues in a sequence that makes sense.</w:t>
        </w:r>
        <w:r w:rsidR="00AC6863">
          <w:rPr>
            <w:noProof/>
            <w:webHidden/>
          </w:rPr>
          <w:tab/>
        </w:r>
        <w:r w:rsidR="00AC6863">
          <w:rPr>
            <w:noProof/>
            <w:webHidden/>
          </w:rPr>
          <w:fldChar w:fldCharType="begin"/>
        </w:r>
        <w:r w:rsidR="00AC6863">
          <w:rPr>
            <w:noProof/>
            <w:webHidden/>
          </w:rPr>
          <w:instrText xml:space="preserve"> PAGEREF _Toc401062559 \h </w:instrText>
        </w:r>
        <w:r w:rsidR="00AC6863">
          <w:rPr>
            <w:noProof/>
            <w:webHidden/>
          </w:rPr>
        </w:r>
        <w:r w:rsidR="00AC6863">
          <w:rPr>
            <w:noProof/>
            <w:webHidden/>
          </w:rPr>
          <w:fldChar w:fldCharType="separate"/>
        </w:r>
        <w:r w:rsidR="00AC6863">
          <w:rPr>
            <w:noProof/>
            <w:webHidden/>
          </w:rPr>
          <w:t>11</w:t>
        </w:r>
        <w:r w:rsidR="00AC6863">
          <w:rPr>
            <w:noProof/>
            <w:webHidden/>
          </w:rPr>
          <w:fldChar w:fldCharType="end"/>
        </w:r>
      </w:hyperlink>
    </w:p>
    <w:p w14:paraId="7E554479" w14:textId="77777777" w:rsidR="00AC6863" w:rsidRDefault="00B05F4D" w:rsidP="00AC6863">
      <w:pPr>
        <w:pStyle w:val="TOC2"/>
        <w:tabs>
          <w:tab w:val="left" w:pos="880"/>
          <w:tab w:val="right" w:leader="dot" w:pos="9118"/>
        </w:tabs>
        <w:spacing w:line="276" w:lineRule="auto"/>
        <w:rPr>
          <w:rFonts w:asciiTheme="minorHAnsi" w:eastAsiaTheme="minorEastAsia" w:hAnsiTheme="minorHAnsi" w:cstheme="minorBidi"/>
          <w:noProof/>
          <w:sz w:val="22"/>
          <w:szCs w:val="22"/>
        </w:rPr>
      </w:pPr>
      <w:hyperlink w:anchor="_Toc401062560" w:history="1">
        <w:r w:rsidR="00AC6863" w:rsidRPr="00FC6268">
          <w:rPr>
            <w:rStyle w:val="Hyperlink"/>
            <w:noProof/>
          </w:rPr>
          <w:t>4.3</w:t>
        </w:r>
        <w:r w:rsidR="00AC6863">
          <w:rPr>
            <w:rFonts w:asciiTheme="minorHAnsi" w:eastAsiaTheme="minorEastAsia" w:hAnsiTheme="minorHAnsi" w:cstheme="minorBidi"/>
            <w:noProof/>
            <w:sz w:val="22"/>
            <w:szCs w:val="22"/>
          </w:rPr>
          <w:tab/>
        </w:r>
        <w:r w:rsidR="00AC6863" w:rsidRPr="00FC6268">
          <w:rPr>
            <w:rStyle w:val="Hyperlink"/>
            <w:noProof/>
          </w:rPr>
          <w:t>Write a beginning.</w:t>
        </w:r>
        <w:r w:rsidR="00AC6863">
          <w:rPr>
            <w:noProof/>
            <w:webHidden/>
          </w:rPr>
          <w:tab/>
        </w:r>
        <w:r w:rsidR="00AC6863">
          <w:rPr>
            <w:noProof/>
            <w:webHidden/>
          </w:rPr>
          <w:fldChar w:fldCharType="begin"/>
        </w:r>
        <w:r w:rsidR="00AC6863">
          <w:rPr>
            <w:noProof/>
            <w:webHidden/>
          </w:rPr>
          <w:instrText xml:space="preserve"> PAGEREF _Toc401062560 \h </w:instrText>
        </w:r>
        <w:r w:rsidR="00AC6863">
          <w:rPr>
            <w:noProof/>
            <w:webHidden/>
          </w:rPr>
        </w:r>
        <w:r w:rsidR="00AC6863">
          <w:rPr>
            <w:noProof/>
            <w:webHidden/>
          </w:rPr>
          <w:fldChar w:fldCharType="separate"/>
        </w:r>
        <w:r w:rsidR="00AC6863">
          <w:rPr>
            <w:noProof/>
            <w:webHidden/>
          </w:rPr>
          <w:t>12</w:t>
        </w:r>
        <w:r w:rsidR="00AC6863">
          <w:rPr>
            <w:noProof/>
            <w:webHidden/>
          </w:rPr>
          <w:fldChar w:fldCharType="end"/>
        </w:r>
      </w:hyperlink>
    </w:p>
    <w:p w14:paraId="2830D809" w14:textId="77777777" w:rsidR="00AC6863" w:rsidRDefault="00B05F4D" w:rsidP="00AC6863">
      <w:pPr>
        <w:pStyle w:val="TOC2"/>
        <w:tabs>
          <w:tab w:val="left" w:pos="880"/>
          <w:tab w:val="right" w:leader="dot" w:pos="9118"/>
        </w:tabs>
        <w:spacing w:line="276" w:lineRule="auto"/>
        <w:rPr>
          <w:rFonts w:asciiTheme="minorHAnsi" w:eastAsiaTheme="minorEastAsia" w:hAnsiTheme="minorHAnsi" w:cstheme="minorBidi"/>
          <w:noProof/>
          <w:sz w:val="22"/>
          <w:szCs w:val="22"/>
        </w:rPr>
      </w:pPr>
      <w:hyperlink w:anchor="_Toc401062561" w:history="1">
        <w:r w:rsidR="00AC6863" w:rsidRPr="00FC6268">
          <w:rPr>
            <w:rStyle w:val="Hyperlink"/>
            <w:noProof/>
          </w:rPr>
          <w:t>4.4</w:t>
        </w:r>
        <w:r w:rsidR="00AC6863">
          <w:rPr>
            <w:rFonts w:asciiTheme="minorHAnsi" w:eastAsiaTheme="minorEastAsia" w:hAnsiTheme="minorHAnsi" w:cstheme="minorBidi"/>
            <w:noProof/>
            <w:sz w:val="22"/>
            <w:szCs w:val="22"/>
          </w:rPr>
          <w:tab/>
        </w:r>
        <w:r w:rsidR="00AC6863" w:rsidRPr="00FC6268">
          <w:rPr>
            <w:rStyle w:val="Hyperlink"/>
            <w:noProof/>
          </w:rPr>
          <w:t>Analyse each issue</w:t>
        </w:r>
        <w:r w:rsidR="00AC6863">
          <w:rPr>
            <w:noProof/>
            <w:webHidden/>
          </w:rPr>
          <w:tab/>
        </w:r>
        <w:r w:rsidR="00AC6863">
          <w:rPr>
            <w:noProof/>
            <w:webHidden/>
          </w:rPr>
          <w:fldChar w:fldCharType="begin"/>
        </w:r>
        <w:r w:rsidR="00AC6863">
          <w:rPr>
            <w:noProof/>
            <w:webHidden/>
          </w:rPr>
          <w:instrText xml:space="preserve"> PAGEREF _Toc401062561 \h </w:instrText>
        </w:r>
        <w:r w:rsidR="00AC6863">
          <w:rPr>
            <w:noProof/>
            <w:webHidden/>
          </w:rPr>
        </w:r>
        <w:r w:rsidR="00AC6863">
          <w:rPr>
            <w:noProof/>
            <w:webHidden/>
          </w:rPr>
          <w:fldChar w:fldCharType="separate"/>
        </w:r>
        <w:r w:rsidR="00AC6863">
          <w:rPr>
            <w:noProof/>
            <w:webHidden/>
          </w:rPr>
          <w:t>14</w:t>
        </w:r>
        <w:r w:rsidR="00AC6863">
          <w:rPr>
            <w:noProof/>
            <w:webHidden/>
          </w:rPr>
          <w:fldChar w:fldCharType="end"/>
        </w:r>
      </w:hyperlink>
    </w:p>
    <w:p w14:paraId="74DCA842" w14:textId="77777777" w:rsidR="00AC6863" w:rsidRDefault="00B05F4D" w:rsidP="00AC6863">
      <w:pPr>
        <w:pStyle w:val="TOC2"/>
        <w:tabs>
          <w:tab w:val="left" w:pos="880"/>
          <w:tab w:val="right" w:leader="dot" w:pos="9118"/>
        </w:tabs>
        <w:spacing w:line="276" w:lineRule="auto"/>
        <w:rPr>
          <w:rFonts w:asciiTheme="minorHAnsi" w:eastAsiaTheme="minorEastAsia" w:hAnsiTheme="minorHAnsi" w:cstheme="minorBidi"/>
          <w:noProof/>
          <w:sz w:val="22"/>
          <w:szCs w:val="22"/>
        </w:rPr>
      </w:pPr>
      <w:hyperlink w:anchor="_Toc401062562" w:history="1">
        <w:r w:rsidR="00AC6863" w:rsidRPr="00FC6268">
          <w:rPr>
            <w:rStyle w:val="Hyperlink"/>
            <w:noProof/>
          </w:rPr>
          <w:t>4.5</w:t>
        </w:r>
        <w:r w:rsidR="00AC6863">
          <w:rPr>
            <w:rFonts w:asciiTheme="minorHAnsi" w:eastAsiaTheme="minorEastAsia" w:hAnsiTheme="minorHAnsi" w:cstheme="minorBidi"/>
            <w:noProof/>
            <w:sz w:val="22"/>
            <w:szCs w:val="22"/>
          </w:rPr>
          <w:tab/>
        </w:r>
        <w:r w:rsidR="00AC6863" w:rsidRPr="00FC6268">
          <w:rPr>
            <w:rStyle w:val="Hyperlink"/>
            <w:noProof/>
          </w:rPr>
          <w:t>Write a Conclusion.</w:t>
        </w:r>
        <w:r w:rsidR="00AC6863">
          <w:rPr>
            <w:noProof/>
            <w:webHidden/>
          </w:rPr>
          <w:tab/>
        </w:r>
        <w:r w:rsidR="00AC6863">
          <w:rPr>
            <w:noProof/>
            <w:webHidden/>
          </w:rPr>
          <w:fldChar w:fldCharType="begin"/>
        </w:r>
        <w:r w:rsidR="00AC6863">
          <w:rPr>
            <w:noProof/>
            <w:webHidden/>
          </w:rPr>
          <w:instrText xml:space="preserve"> PAGEREF _Toc401062562 \h </w:instrText>
        </w:r>
        <w:r w:rsidR="00AC6863">
          <w:rPr>
            <w:noProof/>
            <w:webHidden/>
          </w:rPr>
        </w:r>
        <w:r w:rsidR="00AC6863">
          <w:rPr>
            <w:noProof/>
            <w:webHidden/>
          </w:rPr>
          <w:fldChar w:fldCharType="separate"/>
        </w:r>
        <w:r w:rsidR="00AC6863">
          <w:rPr>
            <w:noProof/>
            <w:webHidden/>
          </w:rPr>
          <w:t>16</w:t>
        </w:r>
        <w:r w:rsidR="00AC6863">
          <w:rPr>
            <w:noProof/>
            <w:webHidden/>
          </w:rPr>
          <w:fldChar w:fldCharType="end"/>
        </w:r>
      </w:hyperlink>
    </w:p>
    <w:p w14:paraId="502FE7C2" w14:textId="77777777" w:rsidR="00AC6863" w:rsidRDefault="00B05F4D" w:rsidP="00AC6863">
      <w:pPr>
        <w:pStyle w:val="TOC1"/>
        <w:spacing w:line="276" w:lineRule="auto"/>
        <w:rPr>
          <w:rFonts w:asciiTheme="minorHAnsi" w:eastAsiaTheme="minorEastAsia" w:hAnsiTheme="minorHAnsi" w:cstheme="minorBidi"/>
          <w:sz w:val="22"/>
          <w:szCs w:val="22"/>
        </w:rPr>
      </w:pPr>
      <w:hyperlink w:anchor="_Toc401062563" w:history="1">
        <w:r w:rsidR="00AC6863" w:rsidRPr="00FC6268">
          <w:rPr>
            <w:rStyle w:val="Hyperlink"/>
          </w:rPr>
          <w:t>5</w:t>
        </w:r>
        <w:r w:rsidR="00AC6863">
          <w:rPr>
            <w:rFonts w:asciiTheme="minorHAnsi" w:eastAsiaTheme="minorEastAsia" w:hAnsiTheme="minorHAnsi" w:cstheme="minorBidi"/>
            <w:sz w:val="22"/>
            <w:szCs w:val="22"/>
          </w:rPr>
          <w:tab/>
        </w:r>
        <w:r w:rsidR="00AC6863" w:rsidRPr="00FC6268">
          <w:rPr>
            <w:rStyle w:val="Hyperlink"/>
          </w:rPr>
          <w:t>Using the Checklist</w:t>
        </w:r>
        <w:r w:rsidR="00AC6863">
          <w:rPr>
            <w:webHidden/>
          </w:rPr>
          <w:tab/>
        </w:r>
        <w:r w:rsidR="00AC6863">
          <w:rPr>
            <w:webHidden/>
          </w:rPr>
          <w:fldChar w:fldCharType="begin"/>
        </w:r>
        <w:r w:rsidR="00AC6863">
          <w:rPr>
            <w:webHidden/>
          </w:rPr>
          <w:instrText xml:space="preserve"> PAGEREF _Toc401062563 \h </w:instrText>
        </w:r>
        <w:r w:rsidR="00AC6863">
          <w:rPr>
            <w:webHidden/>
          </w:rPr>
        </w:r>
        <w:r w:rsidR="00AC6863">
          <w:rPr>
            <w:webHidden/>
          </w:rPr>
          <w:fldChar w:fldCharType="separate"/>
        </w:r>
        <w:r w:rsidR="00AC6863">
          <w:rPr>
            <w:webHidden/>
          </w:rPr>
          <w:t>18</w:t>
        </w:r>
        <w:r w:rsidR="00AC6863">
          <w:rPr>
            <w:webHidden/>
          </w:rPr>
          <w:fldChar w:fldCharType="end"/>
        </w:r>
      </w:hyperlink>
    </w:p>
    <w:p w14:paraId="58DADA03" w14:textId="77777777" w:rsidR="00AC6863" w:rsidRDefault="00B05F4D" w:rsidP="00AC6863">
      <w:pPr>
        <w:pStyle w:val="TOC1"/>
        <w:spacing w:line="276" w:lineRule="auto"/>
        <w:rPr>
          <w:rFonts w:asciiTheme="minorHAnsi" w:eastAsiaTheme="minorEastAsia" w:hAnsiTheme="minorHAnsi" w:cstheme="minorBidi"/>
          <w:sz w:val="22"/>
          <w:szCs w:val="22"/>
        </w:rPr>
      </w:pPr>
      <w:hyperlink w:anchor="_Toc401062564" w:history="1">
        <w:r w:rsidR="00AC6863" w:rsidRPr="00FC6268">
          <w:rPr>
            <w:rStyle w:val="Hyperlink"/>
          </w:rPr>
          <w:t>6</w:t>
        </w:r>
        <w:r w:rsidR="00AC6863">
          <w:rPr>
            <w:rFonts w:asciiTheme="minorHAnsi" w:eastAsiaTheme="minorEastAsia" w:hAnsiTheme="minorHAnsi" w:cstheme="minorBidi"/>
            <w:sz w:val="22"/>
            <w:szCs w:val="22"/>
          </w:rPr>
          <w:tab/>
        </w:r>
        <w:r w:rsidR="00AC6863" w:rsidRPr="00FC6268">
          <w:rPr>
            <w:rStyle w:val="Hyperlink"/>
          </w:rPr>
          <w:t>A Checklist for Judgments and Decisions</w:t>
        </w:r>
        <w:r w:rsidR="00AC6863">
          <w:rPr>
            <w:webHidden/>
          </w:rPr>
          <w:tab/>
        </w:r>
        <w:r w:rsidR="00AC6863">
          <w:rPr>
            <w:webHidden/>
          </w:rPr>
          <w:fldChar w:fldCharType="begin"/>
        </w:r>
        <w:r w:rsidR="00AC6863">
          <w:rPr>
            <w:webHidden/>
          </w:rPr>
          <w:instrText xml:space="preserve"> PAGEREF _Toc401062564 \h </w:instrText>
        </w:r>
        <w:r w:rsidR="00AC6863">
          <w:rPr>
            <w:webHidden/>
          </w:rPr>
        </w:r>
        <w:r w:rsidR="00AC6863">
          <w:rPr>
            <w:webHidden/>
          </w:rPr>
          <w:fldChar w:fldCharType="separate"/>
        </w:r>
        <w:r w:rsidR="00AC6863">
          <w:rPr>
            <w:webHidden/>
          </w:rPr>
          <w:t>19</w:t>
        </w:r>
        <w:r w:rsidR="00AC6863">
          <w:rPr>
            <w:webHidden/>
          </w:rPr>
          <w:fldChar w:fldCharType="end"/>
        </w:r>
      </w:hyperlink>
    </w:p>
    <w:p w14:paraId="787BCF8B" w14:textId="77777777" w:rsidR="00621EE3" w:rsidRDefault="00621EE3" w:rsidP="00AC6863">
      <w:pPr>
        <w:pStyle w:val="TOC1"/>
        <w:spacing w:line="276" w:lineRule="auto"/>
      </w:pPr>
    </w:p>
    <w:p w14:paraId="4E7FA023" w14:textId="112F4D3D" w:rsidR="005E7AF5" w:rsidRPr="005E7AF5" w:rsidRDefault="00B402ED" w:rsidP="005E7AF5">
      <w:pPr>
        <w:spacing w:line="276" w:lineRule="auto"/>
        <w:rPr>
          <w:szCs w:val="23"/>
        </w:rPr>
      </w:pPr>
      <w:r w:rsidRPr="00E45322">
        <w:rPr>
          <w:b/>
          <w:bCs/>
          <w:noProof/>
          <w:szCs w:val="23"/>
        </w:rPr>
        <w:fldChar w:fldCharType="end"/>
      </w:r>
      <w:r w:rsidR="005E7AF5" w:rsidRPr="005E7AF5">
        <w:rPr>
          <w:szCs w:val="23"/>
        </w:rPr>
        <w:t>Additional Documentation</w:t>
      </w:r>
      <w:r w:rsidR="005E7AF5" w:rsidRPr="005E7AF5">
        <w:rPr>
          <w:szCs w:val="23"/>
        </w:rPr>
        <w:tab/>
        <w:t xml:space="preserve"> - </w:t>
      </w:r>
      <w:hyperlink r:id="rId21" w:history="1">
        <w:r w:rsidR="005E7AF5" w:rsidRPr="005E7AF5">
          <w:rPr>
            <w:rStyle w:val="Hyperlink"/>
            <w:rFonts w:cs="Courier New"/>
            <w:szCs w:val="23"/>
          </w:rPr>
          <w:t>http://www.fedcourt.gov.au/pjdp/pjdp-toolkits/Decision-making-toolkit-AD.pdf</w:t>
        </w:r>
      </w:hyperlink>
    </w:p>
    <w:p w14:paraId="685579C6" w14:textId="265269DA" w:rsidR="005E7AF5" w:rsidRDefault="005E7AF5" w:rsidP="005E7AF5">
      <w:pPr>
        <w:pStyle w:val="TOC1"/>
        <w:spacing w:line="276" w:lineRule="auto"/>
        <w:rPr>
          <w:rFonts w:asciiTheme="minorHAnsi" w:eastAsiaTheme="minorEastAsia" w:hAnsiTheme="minorHAnsi" w:cstheme="minorBidi"/>
          <w:sz w:val="22"/>
          <w:szCs w:val="22"/>
        </w:rPr>
      </w:pPr>
      <w:r w:rsidRPr="005E7AF5">
        <w:t>Annex 1: PowerPoint Presentation</w:t>
      </w:r>
      <w:r>
        <w:rPr>
          <w:webHidden/>
        </w:rPr>
        <w:tab/>
        <w:t>A-1</w:t>
      </w:r>
    </w:p>
    <w:p w14:paraId="7A40B2D0" w14:textId="77777777" w:rsidR="00AC6863" w:rsidRDefault="00AC6863" w:rsidP="006A4A59">
      <w:pPr>
        <w:rPr>
          <w:lang w:val="en-US" w:eastAsia="en-US"/>
        </w:rPr>
      </w:pPr>
    </w:p>
    <w:p w14:paraId="18AF6DA7" w14:textId="77777777" w:rsidR="006A4A59" w:rsidRPr="006A4A59" w:rsidRDefault="006A4A59" w:rsidP="006A4A59">
      <w:pPr>
        <w:rPr>
          <w:lang w:val="en-US" w:eastAsia="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279"/>
        <w:gridCol w:w="5066"/>
      </w:tblGrid>
      <w:tr w:rsidR="00AC6863" w14:paraId="7FA645A1" w14:textId="77777777" w:rsidTr="00AC6863">
        <w:trPr>
          <w:trHeight w:val="384"/>
          <w:jc w:val="center"/>
        </w:trPr>
        <w:tc>
          <w:tcPr>
            <w:tcW w:w="6356" w:type="dxa"/>
            <w:gridSpan w:val="3"/>
          </w:tcPr>
          <w:p w14:paraId="37EFA553" w14:textId="4D7233D1" w:rsidR="00AC6863" w:rsidRPr="00AC6863" w:rsidRDefault="00AC6863" w:rsidP="00AC6863">
            <w:pPr>
              <w:jc w:val="center"/>
              <w:rPr>
                <w:b/>
                <w:smallCaps/>
                <w:sz w:val="26"/>
                <w:szCs w:val="26"/>
              </w:rPr>
            </w:pPr>
            <w:r w:rsidRPr="00AC6863">
              <w:rPr>
                <w:b/>
                <w:smallCaps/>
                <w:sz w:val="26"/>
                <w:szCs w:val="26"/>
              </w:rPr>
              <w:t>Abbreviations</w:t>
            </w:r>
          </w:p>
        </w:tc>
      </w:tr>
      <w:tr w:rsidR="00AC6863" w14:paraId="0E314F5B" w14:textId="77777777" w:rsidTr="00AC6863">
        <w:trPr>
          <w:trHeight w:val="384"/>
          <w:jc w:val="center"/>
        </w:trPr>
        <w:tc>
          <w:tcPr>
            <w:tcW w:w="1011" w:type="dxa"/>
            <w:vAlign w:val="center"/>
          </w:tcPr>
          <w:p w14:paraId="28CA2195" w14:textId="11D0D342" w:rsidR="00AC6863" w:rsidRPr="00AC6863" w:rsidRDefault="00AC6863" w:rsidP="00AC6863">
            <w:pPr>
              <w:rPr>
                <w:szCs w:val="23"/>
              </w:rPr>
            </w:pPr>
            <w:r w:rsidRPr="00AC6863">
              <w:rPr>
                <w:szCs w:val="23"/>
              </w:rPr>
              <w:t>FLOPP</w:t>
            </w:r>
          </w:p>
        </w:tc>
        <w:tc>
          <w:tcPr>
            <w:tcW w:w="279" w:type="dxa"/>
            <w:vAlign w:val="center"/>
          </w:tcPr>
          <w:p w14:paraId="6BE59255" w14:textId="053C9133" w:rsidR="00AC6863" w:rsidRPr="00AC6863" w:rsidRDefault="00AC6863" w:rsidP="00AC6863">
            <w:pPr>
              <w:rPr>
                <w:szCs w:val="23"/>
              </w:rPr>
            </w:pPr>
            <w:r>
              <w:rPr>
                <w:szCs w:val="23"/>
              </w:rPr>
              <w:t>-</w:t>
            </w:r>
          </w:p>
        </w:tc>
        <w:tc>
          <w:tcPr>
            <w:tcW w:w="5066" w:type="dxa"/>
            <w:vAlign w:val="center"/>
          </w:tcPr>
          <w:p w14:paraId="6D7720C6" w14:textId="31E65207" w:rsidR="00AC6863" w:rsidRPr="00AC6863" w:rsidRDefault="00AC6863" w:rsidP="00AC6863">
            <w:pPr>
              <w:rPr>
                <w:szCs w:val="23"/>
              </w:rPr>
            </w:pPr>
            <w:r w:rsidRPr="00AC6863">
              <w:rPr>
                <w:szCs w:val="23"/>
              </w:rPr>
              <w:t>Flaw in the Losing Party’s Position</w:t>
            </w:r>
          </w:p>
        </w:tc>
      </w:tr>
      <w:tr w:rsidR="00AC6863" w14:paraId="0675C0FD" w14:textId="77777777" w:rsidTr="00AC6863">
        <w:trPr>
          <w:trHeight w:val="384"/>
          <w:jc w:val="center"/>
        </w:trPr>
        <w:tc>
          <w:tcPr>
            <w:tcW w:w="1011" w:type="dxa"/>
            <w:vAlign w:val="center"/>
          </w:tcPr>
          <w:p w14:paraId="14BE2077" w14:textId="7BFA8A61" w:rsidR="00AC6863" w:rsidRPr="00AC6863" w:rsidRDefault="00AC6863" w:rsidP="00AC6863">
            <w:pPr>
              <w:rPr>
                <w:szCs w:val="23"/>
              </w:rPr>
            </w:pPr>
            <w:r w:rsidRPr="00AC6863">
              <w:rPr>
                <w:szCs w:val="23"/>
              </w:rPr>
              <w:t>HC</w:t>
            </w:r>
          </w:p>
        </w:tc>
        <w:tc>
          <w:tcPr>
            <w:tcW w:w="279" w:type="dxa"/>
            <w:vAlign w:val="center"/>
          </w:tcPr>
          <w:p w14:paraId="673685BC" w14:textId="35F03552" w:rsidR="00AC6863" w:rsidRPr="00AC6863" w:rsidRDefault="00AC6863" w:rsidP="00AC6863">
            <w:pPr>
              <w:rPr>
                <w:szCs w:val="23"/>
              </w:rPr>
            </w:pPr>
            <w:r>
              <w:rPr>
                <w:szCs w:val="23"/>
              </w:rPr>
              <w:t>-</w:t>
            </w:r>
          </w:p>
        </w:tc>
        <w:tc>
          <w:tcPr>
            <w:tcW w:w="5066" w:type="dxa"/>
            <w:vAlign w:val="center"/>
          </w:tcPr>
          <w:p w14:paraId="5CF036DE" w14:textId="612BC522" w:rsidR="00AC6863" w:rsidRPr="00AC6863" w:rsidRDefault="00AC6863" w:rsidP="00AC6863">
            <w:pPr>
              <w:rPr>
                <w:szCs w:val="23"/>
              </w:rPr>
            </w:pPr>
            <w:r w:rsidRPr="00AC6863">
              <w:rPr>
                <w:szCs w:val="23"/>
              </w:rPr>
              <w:t>High Court</w:t>
            </w:r>
          </w:p>
        </w:tc>
      </w:tr>
      <w:tr w:rsidR="00AC6863" w14:paraId="6EA55E48" w14:textId="77777777" w:rsidTr="00AC6863">
        <w:trPr>
          <w:trHeight w:val="384"/>
          <w:jc w:val="center"/>
        </w:trPr>
        <w:tc>
          <w:tcPr>
            <w:tcW w:w="1011" w:type="dxa"/>
            <w:vAlign w:val="center"/>
          </w:tcPr>
          <w:p w14:paraId="6E795152" w14:textId="0B09F0D3" w:rsidR="00AC6863" w:rsidRPr="00AC6863" w:rsidRDefault="00AC6863" w:rsidP="00AC6863">
            <w:pPr>
              <w:rPr>
                <w:szCs w:val="23"/>
              </w:rPr>
            </w:pPr>
            <w:r w:rsidRPr="00AC6863">
              <w:rPr>
                <w:szCs w:val="23"/>
              </w:rPr>
              <w:t>IRAC</w:t>
            </w:r>
          </w:p>
        </w:tc>
        <w:tc>
          <w:tcPr>
            <w:tcW w:w="279" w:type="dxa"/>
            <w:vAlign w:val="center"/>
          </w:tcPr>
          <w:p w14:paraId="1A65CBA2" w14:textId="5B3A4874" w:rsidR="00AC6863" w:rsidRPr="00AC6863" w:rsidRDefault="00AC6863" w:rsidP="00AC6863">
            <w:pPr>
              <w:rPr>
                <w:szCs w:val="23"/>
              </w:rPr>
            </w:pPr>
            <w:r>
              <w:rPr>
                <w:szCs w:val="23"/>
              </w:rPr>
              <w:t>-</w:t>
            </w:r>
          </w:p>
        </w:tc>
        <w:tc>
          <w:tcPr>
            <w:tcW w:w="5066" w:type="dxa"/>
            <w:vAlign w:val="center"/>
          </w:tcPr>
          <w:p w14:paraId="3F31A575" w14:textId="31B57C14" w:rsidR="00AC6863" w:rsidRPr="00AC6863" w:rsidRDefault="00AC6863" w:rsidP="00AC6863">
            <w:pPr>
              <w:rPr>
                <w:szCs w:val="23"/>
              </w:rPr>
            </w:pPr>
            <w:r w:rsidRPr="00AC6863">
              <w:rPr>
                <w:szCs w:val="23"/>
              </w:rPr>
              <w:t>Issue, Rule, Application, Conclusion</w:t>
            </w:r>
          </w:p>
        </w:tc>
      </w:tr>
      <w:tr w:rsidR="00AC6863" w14:paraId="5B9259EC" w14:textId="77777777" w:rsidTr="00AC6863">
        <w:trPr>
          <w:trHeight w:val="384"/>
          <w:jc w:val="center"/>
        </w:trPr>
        <w:tc>
          <w:tcPr>
            <w:tcW w:w="1011" w:type="dxa"/>
            <w:vAlign w:val="center"/>
          </w:tcPr>
          <w:p w14:paraId="591ED5C2" w14:textId="3779DBF2" w:rsidR="00AC6863" w:rsidRPr="00AC6863" w:rsidRDefault="00AC6863" w:rsidP="00AC6863">
            <w:pPr>
              <w:rPr>
                <w:szCs w:val="23"/>
              </w:rPr>
            </w:pPr>
            <w:r w:rsidRPr="00AC6863">
              <w:rPr>
                <w:szCs w:val="23"/>
              </w:rPr>
              <w:t>LOPP</w:t>
            </w:r>
          </w:p>
        </w:tc>
        <w:tc>
          <w:tcPr>
            <w:tcW w:w="279" w:type="dxa"/>
            <w:vAlign w:val="center"/>
          </w:tcPr>
          <w:p w14:paraId="4A9ABB3F" w14:textId="65FA76C9" w:rsidR="00AC6863" w:rsidRPr="00AC6863" w:rsidRDefault="00AC6863" w:rsidP="00AC6863">
            <w:pPr>
              <w:rPr>
                <w:szCs w:val="23"/>
              </w:rPr>
            </w:pPr>
            <w:r>
              <w:rPr>
                <w:szCs w:val="23"/>
              </w:rPr>
              <w:t>-</w:t>
            </w:r>
          </w:p>
        </w:tc>
        <w:tc>
          <w:tcPr>
            <w:tcW w:w="5066" w:type="dxa"/>
            <w:vAlign w:val="center"/>
          </w:tcPr>
          <w:p w14:paraId="0EFB5902" w14:textId="4E41BA73" w:rsidR="00AC6863" w:rsidRPr="00AC6863" w:rsidRDefault="00AC6863" w:rsidP="00AC6863">
            <w:pPr>
              <w:rPr>
                <w:szCs w:val="23"/>
              </w:rPr>
            </w:pPr>
            <w:r w:rsidRPr="00AC6863">
              <w:rPr>
                <w:szCs w:val="23"/>
              </w:rPr>
              <w:t>Losing Party’s Position</w:t>
            </w:r>
          </w:p>
        </w:tc>
      </w:tr>
      <w:tr w:rsidR="00AC6863" w14:paraId="74191353" w14:textId="77777777" w:rsidTr="00AC6863">
        <w:trPr>
          <w:trHeight w:val="384"/>
          <w:jc w:val="center"/>
        </w:trPr>
        <w:tc>
          <w:tcPr>
            <w:tcW w:w="1011" w:type="dxa"/>
            <w:vAlign w:val="center"/>
          </w:tcPr>
          <w:p w14:paraId="29F3AB62" w14:textId="0AF131A1" w:rsidR="00AC6863" w:rsidRPr="00AC6863" w:rsidRDefault="00AC6863" w:rsidP="00AC6863">
            <w:pPr>
              <w:rPr>
                <w:szCs w:val="23"/>
              </w:rPr>
            </w:pPr>
            <w:r w:rsidRPr="00AC6863">
              <w:rPr>
                <w:kern w:val="3"/>
                <w:szCs w:val="23"/>
                <w:lang w:eastAsia="zh-CN" w:bidi="hi-IN"/>
              </w:rPr>
              <w:t>MFAT</w:t>
            </w:r>
          </w:p>
        </w:tc>
        <w:tc>
          <w:tcPr>
            <w:tcW w:w="279" w:type="dxa"/>
            <w:vAlign w:val="center"/>
          </w:tcPr>
          <w:p w14:paraId="17F42D49" w14:textId="54ABE565" w:rsidR="00AC6863" w:rsidRPr="00AC6863" w:rsidRDefault="00AC6863" w:rsidP="00AC6863">
            <w:pPr>
              <w:rPr>
                <w:kern w:val="3"/>
                <w:szCs w:val="23"/>
                <w:lang w:eastAsia="zh-CN" w:bidi="hi-IN"/>
              </w:rPr>
            </w:pPr>
            <w:r>
              <w:rPr>
                <w:szCs w:val="23"/>
              </w:rPr>
              <w:t>-</w:t>
            </w:r>
          </w:p>
        </w:tc>
        <w:tc>
          <w:tcPr>
            <w:tcW w:w="5066" w:type="dxa"/>
            <w:vAlign w:val="center"/>
          </w:tcPr>
          <w:p w14:paraId="0402A24D" w14:textId="2D0E4830" w:rsidR="00AC6863" w:rsidRPr="00AC6863" w:rsidRDefault="00AC6863" w:rsidP="00AC6863">
            <w:pPr>
              <w:rPr>
                <w:szCs w:val="23"/>
              </w:rPr>
            </w:pPr>
            <w:r w:rsidRPr="00AC6863">
              <w:rPr>
                <w:kern w:val="3"/>
                <w:szCs w:val="23"/>
                <w:lang w:eastAsia="zh-CN" w:bidi="hi-IN"/>
              </w:rPr>
              <w:t>New Zealand Ministry of Foreign Affairs and Trade</w:t>
            </w:r>
          </w:p>
        </w:tc>
      </w:tr>
      <w:tr w:rsidR="00AC6863" w14:paraId="60064B01" w14:textId="77777777" w:rsidTr="00AC6863">
        <w:trPr>
          <w:trHeight w:val="384"/>
          <w:jc w:val="center"/>
        </w:trPr>
        <w:tc>
          <w:tcPr>
            <w:tcW w:w="1011" w:type="dxa"/>
            <w:vAlign w:val="center"/>
          </w:tcPr>
          <w:p w14:paraId="37632D91" w14:textId="294554D0" w:rsidR="00AC6863" w:rsidRPr="00AC6863" w:rsidRDefault="00AC6863" w:rsidP="00AC6863">
            <w:pPr>
              <w:rPr>
                <w:szCs w:val="23"/>
              </w:rPr>
            </w:pPr>
            <w:r w:rsidRPr="00AC6863">
              <w:rPr>
                <w:kern w:val="3"/>
                <w:szCs w:val="23"/>
                <w:lang w:eastAsia="zh-CN" w:bidi="hi-IN"/>
              </w:rPr>
              <w:t>MSC</w:t>
            </w:r>
          </w:p>
        </w:tc>
        <w:tc>
          <w:tcPr>
            <w:tcW w:w="279" w:type="dxa"/>
            <w:vAlign w:val="center"/>
          </w:tcPr>
          <w:p w14:paraId="1D64235F" w14:textId="618C2E81" w:rsidR="00AC6863" w:rsidRPr="00AC6863" w:rsidRDefault="00AC6863" w:rsidP="00AC6863">
            <w:pPr>
              <w:rPr>
                <w:kern w:val="3"/>
                <w:szCs w:val="23"/>
                <w:lang w:eastAsia="zh-CN" w:bidi="hi-IN"/>
              </w:rPr>
            </w:pPr>
            <w:r>
              <w:rPr>
                <w:szCs w:val="23"/>
              </w:rPr>
              <w:t>-</w:t>
            </w:r>
          </w:p>
        </w:tc>
        <w:tc>
          <w:tcPr>
            <w:tcW w:w="5066" w:type="dxa"/>
            <w:vAlign w:val="center"/>
          </w:tcPr>
          <w:p w14:paraId="72D7E8AE" w14:textId="0D7A06D0" w:rsidR="00AC6863" w:rsidRPr="00AC6863" w:rsidRDefault="00AC6863" w:rsidP="00AC6863">
            <w:pPr>
              <w:rPr>
                <w:szCs w:val="23"/>
              </w:rPr>
            </w:pPr>
            <w:r w:rsidRPr="00AC6863">
              <w:rPr>
                <w:kern w:val="3"/>
                <w:szCs w:val="23"/>
                <w:lang w:eastAsia="zh-CN" w:bidi="hi-IN"/>
              </w:rPr>
              <w:t>Managing Services Contractor - Federal Court of Australia</w:t>
            </w:r>
          </w:p>
        </w:tc>
      </w:tr>
      <w:tr w:rsidR="00AC6863" w14:paraId="6E99217A" w14:textId="77777777" w:rsidTr="00AC6863">
        <w:trPr>
          <w:trHeight w:val="393"/>
          <w:jc w:val="center"/>
        </w:trPr>
        <w:tc>
          <w:tcPr>
            <w:tcW w:w="1011" w:type="dxa"/>
            <w:vAlign w:val="center"/>
          </w:tcPr>
          <w:p w14:paraId="3F9AB243" w14:textId="03A63425" w:rsidR="00AC6863" w:rsidRPr="00AC6863" w:rsidRDefault="00AC6863" w:rsidP="00AC6863">
            <w:pPr>
              <w:rPr>
                <w:szCs w:val="23"/>
              </w:rPr>
            </w:pPr>
            <w:r>
              <w:rPr>
                <w:szCs w:val="23"/>
              </w:rPr>
              <w:t>PIC</w:t>
            </w:r>
          </w:p>
        </w:tc>
        <w:tc>
          <w:tcPr>
            <w:tcW w:w="279" w:type="dxa"/>
            <w:vAlign w:val="center"/>
          </w:tcPr>
          <w:p w14:paraId="2CB594B3" w14:textId="1A2B156F" w:rsidR="00AC6863" w:rsidRDefault="00AC6863" w:rsidP="00AC6863">
            <w:pPr>
              <w:rPr>
                <w:szCs w:val="23"/>
              </w:rPr>
            </w:pPr>
            <w:r>
              <w:rPr>
                <w:szCs w:val="23"/>
              </w:rPr>
              <w:t>-</w:t>
            </w:r>
          </w:p>
        </w:tc>
        <w:tc>
          <w:tcPr>
            <w:tcW w:w="5066" w:type="dxa"/>
            <w:vAlign w:val="center"/>
          </w:tcPr>
          <w:p w14:paraId="4D166122" w14:textId="01E1FA53" w:rsidR="00AC6863" w:rsidRPr="00AC6863" w:rsidRDefault="00AC6863" w:rsidP="00AC6863">
            <w:pPr>
              <w:rPr>
                <w:szCs w:val="23"/>
              </w:rPr>
            </w:pPr>
            <w:r>
              <w:rPr>
                <w:szCs w:val="23"/>
              </w:rPr>
              <w:t>Pacific Island Country</w:t>
            </w:r>
          </w:p>
        </w:tc>
      </w:tr>
      <w:tr w:rsidR="00AC6863" w14:paraId="6C3D4263" w14:textId="77777777" w:rsidTr="00AC6863">
        <w:trPr>
          <w:trHeight w:val="393"/>
          <w:jc w:val="center"/>
        </w:trPr>
        <w:tc>
          <w:tcPr>
            <w:tcW w:w="1011" w:type="dxa"/>
            <w:vAlign w:val="center"/>
          </w:tcPr>
          <w:p w14:paraId="1890956B" w14:textId="02110A36" w:rsidR="00AC6863" w:rsidRPr="00AC6863" w:rsidRDefault="00AC6863" w:rsidP="00AC6863">
            <w:pPr>
              <w:rPr>
                <w:szCs w:val="23"/>
              </w:rPr>
            </w:pPr>
            <w:r w:rsidRPr="00AC6863">
              <w:rPr>
                <w:szCs w:val="23"/>
              </w:rPr>
              <w:t>PJDP</w:t>
            </w:r>
          </w:p>
        </w:tc>
        <w:tc>
          <w:tcPr>
            <w:tcW w:w="279" w:type="dxa"/>
            <w:vAlign w:val="center"/>
          </w:tcPr>
          <w:p w14:paraId="11706F25" w14:textId="59E0EA65" w:rsidR="00AC6863" w:rsidRPr="00AC6863" w:rsidRDefault="00AC6863" w:rsidP="00AC6863">
            <w:pPr>
              <w:rPr>
                <w:szCs w:val="23"/>
              </w:rPr>
            </w:pPr>
            <w:r>
              <w:rPr>
                <w:szCs w:val="23"/>
              </w:rPr>
              <w:t>-</w:t>
            </w:r>
          </w:p>
        </w:tc>
        <w:tc>
          <w:tcPr>
            <w:tcW w:w="5066" w:type="dxa"/>
            <w:vAlign w:val="center"/>
          </w:tcPr>
          <w:p w14:paraId="7DC0E5CF" w14:textId="25ADA3C4" w:rsidR="00AC6863" w:rsidRPr="00AC6863" w:rsidRDefault="00AC6863" w:rsidP="00AC6863">
            <w:pPr>
              <w:rPr>
                <w:szCs w:val="23"/>
              </w:rPr>
            </w:pPr>
            <w:r w:rsidRPr="00AC6863">
              <w:rPr>
                <w:szCs w:val="23"/>
              </w:rPr>
              <w:t>Pacific Judicial Development Project</w:t>
            </w:r>
          </w:p>
        </w:tc>
      </w:tr>
      <w:tr w:rsidR="00BC2DDF" w14:paraId="528C8376" w14:textId="77777777" w:rsidTr="00AC6863">
        <w:trPr>
          <w:trHeight w:val="393"/>
          <w:jc w:val="center"/>
        </w:trPr>
        <w:tc>
          <w:tcPr>
            <w:tcW w:w="1011" w:type="dxa"/>
            <w:vAlign w:val="center"/>
          </w:tcPr>
          <w:p w14:paraId="1FAA29B4" w14:textId="739C38E1" w:rsidR="00BC2DDF" w:rsidRPr="00AC6863" w:rsidRDefault="00BC2DDF" w:rsidP="00AC6863">
            <w:pPr>
              <w:rPr>
                <w:szCs w:val="23"/>
              </w:rPr>
            </w:pPr>
            <w:r>
              <w:rPr>
                <w:szCs w:val="23"/>
              </w:rPr>
              <w:t>RMI</w:t>
            </w:r>
          </w:p>
        </w:tc>
        <w:tc>
          <w:tcPr>
            <w:tcW w:w="279" w:type="dxa"/>
            <w:vAlign w:val="center"/>
          </w:tcPr>
          <w:p w14:paraId="5E0E9935" w14:textId="4B3F08F9" w:rsidR="00BC2DDF" w:rsidRDefault="00BC2DDF" w:rsidP="00AC6863">
            <w:pPr>
              <w:rPr>
                <w:szCs w:val="23"/>
              </w:rPr>
            </w:pPr>
            <w:r>
              <w:rPr>
                <w:szCs w:val="23"/>
              </w:rPr>
              <w:t>-</w:t>
            </w:r>
          </w:p>
        </w:tc>
        <w:tc>
          <w:tcPr>
            <w:tcW w:w="5066" w:type="dxa"/>
            <w:vAlign w:val="center"/>
          </w:tcPr>
          <w:p w14:paraId="711876A5" w14:textId="4FC6B073" w:rsidR="00BC2DDF" w:rsidRPr="00AC6863" w:rsidRDefault="00BC2DDF" w:rsidP="00AC6863">
            <w:pPr>
              <w:rPr>
                <w:szCs w:val="23"/>
              </w:rPr>
            </w:pPr>
            <w:r>
              <w:rPr>
                <w:szCs w:val="23"/>
              </w:rPr>
              <w:t>Republic of Marshall Islands</w:t>
            </w:r>
          </w:p>
        </w:tc>
      </w:tr>
      <w:tr w:rsidR="00AC6863" w14:paraId="344F195E" w14:textId="77777777" w:rsidTr="00AC6863">
        <w:trPr>
          <w:trHeight w:val="393"/>
          <w:jc w:val="center"/>
        </w:trPr>
        <w:tc>
          <w:tcPr>
            <w:tcW w:w="1011" w:type="dxa"/>
            <w:vAlign w:val="center"/>
          </w:tcPr>
          <w:p w14:paraId="10BBF22A" w14:textId="4FD3FCF8" w:rsidR="00AC6863" w:rsidRPr="00AC6863" w:rsidRDefault="00AC6863" w:rsidP="00AC6863">
            <w:pPr>
              <w:rPr>
                <w:szCs w:val="23"/>
              </w:rPr>
            </w:pPr>
            <w:r w:rsidRPr="00AC6863">
              <w:rPr>
                <w:szCs w:val="23"/>
              </w:rPr>
              <w:t>RTT</w:t>
            </w:r>
          </w:p>
        </w:tc>
        <w:tc>
          <w:tcPr>
            <w:tcW w:w="279" w:type="dxa"/>
            <w:vAlign w:val="center"/>
          </w:tcPr>
          <w:p w14:paraId="2DBCADD3" w14:textId="248D153C" w:rsidR="00AC6863" w:rsidRPr="00AC6863" w:rsidRDefault="00AC6863" w:rsidP="00AC6863">
            <w:pPr>
              <w:rPr>
                <w:szCs w:val="23"/>
              </w:rPr>
            </w:pPr>
            <w:r>
              <w:rPr>
                <w:szCs w:val="23"/>
              </w:rPr>
              <w:t>-</w:t>
            </w:r>
          </w:p>
        </w:tc>
        <w:tc>
          <w:tcPr>
            <w:tcW w:w="5066" w:type="dxa"/>
            <w:vAlign w:val="center"/>
          </w:tcPr>
          <w:p w14:paraId="1545DD7F" w14:textId="2164A939" w:rsidR="00AC6863" w:rsidRPr="00AC6863" w:rsidRDefault="00AC6863" w:rsidP="00AC6863">
            <w:pPr>
              <w:rPr>
                <w:szCs w:val="23"/>
              </w:rPr>
            </w:pPr>
            <w:r w:rsidRPr="00AC6863">
              <w:rPr>
                <w:szCs w:val="23"/>
              </w:rPr>
              <w:t>Regional Training Team</w:t>
            </w:r>
          </w:p>
        </w:tc>
      </w:tr>
      <w:tr w:rsidR="00AC6863" w14:paraId="524CC2D5" w14:textId="77777777" w:rsidTr="00AC6863">
        <w:trPr>
          <w:trHeight w:val="393"/>
          <w:jc w:val="center"/>
        </w:trPr>
        <w:tc>
          <w:tcPr>
            <w:tcW w:w="1011" w:type="dxa"/>
            <w:vAlign w:val="center"/>
          </w:tcPr>
          <w:p w14:paraId="598D08E2" w14:textId="06FE5F7A" w:rsidR="00AC6863" w:rsidRPr="00AC6863" w:rsidRDefault="00AC6863" w:rsidP="00AC6863">
            <w:pPr>
              <w:rPr>
                <w:szCs w:val="23"/>
              </w:rPr>
            </w:pPr>
            <w:r w:rsidRPr="00AC6863">
              <w:rPr>
                <w:szCs w:val="23"/>
              </w:rPr>
              <w:t>TRC</w:t>
            </w:r>
          </w:p>
        </w:tc>
        <w:tc>
          <w:tcPr>
            <w:tcW w:w="279" w:type="dxa"/>
            <w:vAlign w:val="center"/>
          </w:tcPr>
          <w:p w14:paraId="598A1C40" w14:textId="537471E4" w:rsidR="00AC6863" w:rsidRPr="00AC6863" w:rsidRDefault="00AC6863" w:rsidP="00AC6863">
            <w:pPr>
              <w:rPr>
                <w:szCs w:val="23"/>
              </w:rPr>
            </w:pPr>
            <w:r>
              <w:rPr>
                <w:szCs w:val="23"/>
              </w:rPr>
              <w:t>-</w:t>
            </w:r>
          </w:p>
        </w:tc>
        <w:tc>
          <w:tcPr>
            <w:tcW w:w="5066" w:type="dxa"/>
            <w:vAlign w:val="center"/>
          </w:tcPr>
          <w:p w14:paraId="129AA8DC" w14:textId="3A654162" w:rsidR="00AC6863" w:rsidRPr="00AC6863" w:rsidRDefault="00AC6863" w:rsidP="00AC6863">
            <w:pPr>
              <w:rPr>
                <w:szCs w:val="23"/>
              </w:rPr>
            </w:pPr>
            <w:r w:rsidRPr="00AC6863">
              <w:rPr>
                <w:szCs w:val="23"/>
              </w:rPr>
              <w:t>Traditional Rights Court (Marshall Islands)</w:t>
            </w:r>
          </w:p>
        </w:tc>
      </w:tr>
      <w:tr w:rsidR="00AC6863" w14:paraId="2A4EF65D" w14:textId="77777777" w:rsidTr="00AC6863">
        <w:trPr>
          <w:trHeight w:val="393"/>
          <w:jc w:val="center"/>
        </w:trPr>
        <w:tc>
          <w:tcPr>
            <w:tcW w:w="1011" w:type="dxa"/>
            <w:vAlign w:val="center"/>
          </w:tcPr>
          <w:p w14:paraId="65DB4715" w14:textId="3D90A2E4" w:rsidR="00AC6863" w:rsidRPr="00AC6863" w:rsidRDefault="00AC6863" w:rsidP="00AC6863">
            <w:pPr>
              <w:rPr>
                <w:szCs w:val="23"/>
              </w:rPr>
            </w:pPr>
            <w:r w:rsidRPr="00AC6863">
              <w:rPr>
                <w:szCs w:val="23"/>
              </w:rPr>
              <w:t>WAAW</w:t>
            </w:r>
          </w:p>
        </w:tc>
        <w:tc>
          <w:tcPr>
            <w:tcW w:w="279" w:type="dxa"/>
            <w:vAlign w:val="center"/>
          </w:tcPr>
          <w:p w14:paraId="6F94E777" w14:textId="35422287" w:rsidR="00AC6863" w:rsidRPr="00AC6863" w:rsidRDefault="00AC6863" w:rsidP="00AC6863">
            <w:pPr>
              <w:rPr>
                <w:szCs w:val="23"/>
              </w:rPr>
            </w:pPr>
            <w:r>
              <w:rPr>
                <w:szCs w:val="23"/>
              </w:rPr>
              <w:t>-</w:t>
            </w:r>
          </w:p>
        </w:tc>
        <w:tc>
          <w:tcPr>
            <w:tcW w:w="5066" w:type="dxa"/>
            <w:vAlign w:val="center"/>
          </w:tcPr>
          <w:p w14:paraId="2842EB70" w14:textId="226AA050" w:rsidR="00AC6863" w:rsidRPr="00AC6863" w:rsidRDefault="00AC6863" w:rsidP="00AC6863">
            <w:pPr>
              <w:rPr>
                <w:szCs w:val="23"/>
              </w:rPr>
            </w:pPr>
            <w:r w:rsidRPr="00AC6863">
              <w:rPr>
                <w:szCs w:val="23"/>
              </w:rPr>
              <w:t>Who’s Arguing about What</w:t>
            </w:r>
          </w:p>
        </w:tc>
      </w:tr>
      <w:tr w:rsidR="00AC6863" w14:paraId="0DC40D07" w14:textId="77777777" w:rsidTr="00AC6863">
        <w:trPr>
          <w:trHeight w:val="393"/>
          <w:jc w:val="center"/>
        </w:trPr>
        <w:tc>
          <w:tcPr>
            <w:tcW w:w="1011" w:type="dxa"/>
            <w:vAlign w:val="center"/>
          </w:tcPr>
          <w:p w14:paraId="324E1CFC" w14:textId="688EEFE3" w:rsidR="00AC6863" w:rsidRPr="00AC6863" w:rsidRDefault="00AC6863" w:rsidP="00AC6863">
            <w:pPr>
              <w:rPr>
                <w:szCs w:val="23"/>
              </w:rPr>
            </w:pPr>
            <w:r w:rsidRPr="00AC6863">
              <w:rPr>
                <w:szCs w:val="23"/>
              </w:rPr>
              <w:t>WDWTW</w:t>
            </w:r>
          </w:p>
        </w:tc>
        <w:tc>
          <w:tcPr>
            <w:tcW w:w="279" w:type="dxa"/>
            <w:vAlign w:val="center"/>
          </w:tcPr>
          <w:p w14:paraId="68C2BDC4" w14:textId="453361B2" w:rsidR="00AC6863" w:rsidRPr="00AC6863" w:rsidRDefault="00AC6863" w:rsidP="00AC6863">
            <w:pPr>
              <w:rPr>
                <w:szCs w:val="23"/>
              </w:rPr>
            </w:pPr>
            <w:r>
              <w:rPr>
                <w:szCs w:val="23"/>
              </w:rPr>
              <w:t>-</w:t>
            </w:r>
          </w:p>
        </w:tc>
        <w:tc>
          <w:tcPr>
            <w:tcW w:w="5066" w:type="dxa"/>
            <w:vAlign w:val="center"/>
          </w:tcPr>
          <w:p w14:paraId="79BAC928" w14:textId="3E80A83B" w:rsidR="00AC6863" w:rsidRPr="00AC6863" w:rsidRDefault="00AC6863" w:rsidP="00AC6863">
            <w:pPr>
              <w:rPr>
                <w:szCs w:val="23"/>
              </w:rPr>
            </w:pPr>
            <w:r w:rsidRPr="00AC6863">
              <w:rPr>
                <w:szCs w:val="23"/>
              </w:rPr>
              <w:t>Who Did What to Whom</w:t>
            </w:r>
          </w:p>
        </w:tc>
      </w:tr>
    </w:tbl>
    <w:p w14:paraId="4D7A6F62" w14:textId="77777777" w:rsidR="00FD6606" w:rsidRDefault="00FD6606" w:rsidP="00FD6606">
      <w:pPr>
        <w:rPr>
          <w:lang w:val="en-US" w:eastAsia="en-US"/>
        </w:rPr>
      </w:pPr>
    </w:p>
    <w:p w14:paraId="6D0FF038" w14:textId="77777777" w:rsidR="00FD6606" w:rsidRDefault="00FD6606" w:rsidP="00FD6606">
      <w:pPr>
        <w:rPr>
          <w:lang w:val="en-US" w:eastAsia="en-US"/>
        </w:rPr>
      </w:pPr>
    </w:p>
    <w:p w14:paraId="3070486F" w14:textId="77777777" w:rsidR="005326B8" w:rsidRDefault="005326B8" w:rsidP="003703A7">
      <w:pPr>
        <w:rPr>
          <w:rFonts w:eastAsia="Times New Roman"/>
          <w:sz w:val="21"/>
          <w:szCs w:val="21"/>
          <w:lang w:eastAsia="en-US"/>
        </w:rPr>
        <w:sectPr w:rsidR="005326B8" w:rsidSect="006A4A59">
          <w:headerReference w:type="first" r:id="rId22"/>
          <w:footerReference w:type="first" r:id="rId23"/>
          <w:pgSz w:w="11907" w:h="16840" w:code="9"/>
          <w:pgMar w:top="1531" w:right="1361" w:bottom="1304" w:left="1418" w:header="397" w:footer="380" w:gutter="0"/>
          <w:pgNumType w:fmt="lowerRoman"/>
          <w:cols w:space="708"/>
          <w:titlePg/>
          <w:docGrid w:linePitch="360"/>
        </w:sectPr>
      </w:pPr>
    </w:p>
    <w:p w14:paraId="39341A1C" w14:textId="1FF1516F" w:rsidR="001115B2" w:rsidRDefault="001115B2" w:rsidP="00AC6863">
      <w:pPr>
        <w:pStyle w:val="Heading1"/>
        <w:numPr>
          <w:ilvl w:val="0"/>
          <w:numId w:val="0"/>
        </w:numPr>
        <w:spacing w:before="0" w:after="0"/>
        <w:jc w:val="center"/>
      </w:pPr>
      <w:bookmarkStart w:id="6" w:name="_Toc401062550"/>
      <w:r>
        <w:lastRenderedPageBreak/>
        <w:t>Making and Writing Judicial Decisions: An Issue-based approach</w:t>
      </w:r>
      <w:bookmarkEnd w:id="6"/>
    </w:p>
    <w:p w14:paraId="31F060FC" w14:textId="77777777" w:rsidR="00DF5FCC" w:rsidRDefault="00DF5FCC" w:rsidP="00DF5FCC">
      <w:pPr>
        <w:rPr>
          <w:szCs w:val="23"/>
        </w:rPr>
      </w:pPr>
    </w:p>
    <w:p w14:paraId="51708BB2" w14:textId="77777777" w:rsidR="00AC6863" w:rsidRDefault="00AC6863" w:rsidP="00DF5FCC">
      <w:pPr>
        <w:rPr>
          <w:szCs w:val="23"/>
        </w:rPr>
      </w:pPr>
    </w:p>
    <w:p w14:paraId="709128F0" w14:textId="5F9A986A" w:rsidR="00251684" w:rsidRPr="00DF5FCC" w:rsidRDefault="00BC2DDF" w:rsidP="00DF5FCC">
      <w:pPr>
        <w:rPr>
          <w:szCs w:val="23"/>
        </w:rPr>
      </w:pPr>
      <w:r>
        <w:rPr>
          <w:szCs w:val="23"/>
        </w:rPr>
        <w:t>This t</w:t>
      </w:r>
      <w:r w:rsidR="001115B2" w:rsidRPr="00DF5FCC">
        <w:rPr>
          <w:szCs w:val="23"/>
        </w:rPr>
        <w:t>oolkit is primarily intended for use by PJDP’s Regional Training Team (RTT) for training purposes in Pacific Island Countries.</w:t>
      </w:r>
      <w:r w:rsidR="00322B43">
        <w:rPr>
          <w:szCs w:val="23"/>
        </w:rPr>
        <w:t xml:space="preserve"> </w:t>
      </w:r>
      <w:r w:rsidR="00251684" w:rsidRPr="00DF5FCC">
        <w:rPr>
          <w:szCs w:val="23"/>
        </w:rPr>
        <w:t>Part 4</w:t>
      </w:r>
      <w:r w:rsidR="001115B2" w:rsidRPr="00DF5FCC">
        <w:rPr>
          <w:szCs w:val="23"/>
        </w:rPr>
        <w:t>, “</w:t>
      </w:r>
      <w:r w:rsidR="00B52E37" w:rsidRPr="00DF5FCC">
        <w:rPr>
          <w:szCs w:val="23"/>
        </w:rPr>
        <w:t>Writing a Judgment in Five Easy Steps”</w:t>
      </w:r>
      <w:r w:rsidR="001115B2" w:rsidRPr="00DF5FCC">
        <w:rPr>
          <w:szCs w:val="23"/>
        </w:rPr>
        <w:t xml:space="preserve"> </w:t>
      </w:r>
      <w:r w:rsidR="00B93D65" w:rsidRPr="00DF5FCC">
        <w:rPr>
          <w:szCs w:val="23"/>
        </w:rPr>
        <w:t>c</w:t>
      </w:r>
      <w:r w:rsidR="00B52E37" w:rsidRPr="00DF5FCC">
        <w:rPr>
          <w:szCs w:val="23"/>
        </w:rPr>
        <w:t>an be used has a handout for participants in introductory courses taught by t</w:t>
      </w:r>
      <w:r w:rsidR="00322B43">
        <w:rPr>
          <w:szCs w:val="23"/>
        </w:rPr>
        <w:t xml:space="preserve">he RTT. </w:t>
      </w:r>
      <w:r w:rsidR="00B52E37" w:rsidRPr="00DF5FCC">
        <w:rPr>
          <w:szCs w:val="23"/>
        </w:rPr>
        <w:t xml:space="preserve">Part </w:t>
      </w:r>
      <w:r w:rsidR="00B16A9B" w:rsidRPr="00DF5FCC">
        <w:rPr>
          <w:szCs w:val="23"/>
        </w:rPr>
        <w:t>6</w:t>
      </w:r>
      <w:r w:rsidR="00B52E37" w:rsidRPr="00DF5FCC">
        <w:rPr>
          <w:szCs w:val="23"/>
        </w:rPr>
        <w:t>,</w:t>
      </w:r>
      <w:r w:rsidR="00251684" w:rsidRPr="00DF5FCC">
        <w:rPr>
          <w:szCs w:val="23"/>
        </w:rPr>
        <w:t xml:space="preserve"> </w:t>
      </w:r>
      <w:r w:rsidR="00B52E37" w:rsidRPr="00DF5FCC">
        <w:rPr>
          <w:szCs w:val="23"/>
        </w:rPr>
        <w:t>“A Checklist for Judgments and Decisions,” can be used by local participants as a guide for self-evaluation to see whether they are practicing th</w:t>
      </w:r>
      <w:r w:rsidR="00322B43">
        <w:rPr>
          <w:szCs w:val="23"/>
        </w:rPr>
        <w:t>e methods taught in the course.</w:t>
      </w:r>
      <w:r w:rsidR="00B52E37" w:rsidRPr="00DF5FCC">
        <w:rPr>
          <w:szCs w:val="23"/>
        </w:rPr>
        <w:t xml:space="preserve"> It can also be used by RTT as a discussion guide in</w:t>
      </w:r>
      <w:r w:rsidR="00B16A9B" w:rsidRPr="00DF5FCC">
        <w:rPr>
          <w:szCs w:val="23"/>
        </w:rPr>
        <w:t xml:space="preserve"> follow-up sessions </w:t>
      </w:r>
      <w:r w:rsidR="00B52E37" w:rsidRPr="00DF5FCC">
        <w:rPr>
          <w:szCs w:val="23"/>
        </w:rPr>
        <w:t>facilitated by RTT</w:t>
      </w:r>
      <w:r w:rsidR="002C6F42" w:rsidRPr="00DF5FCC">
        <w:rPr>
          <w:szCs w:val="23"/>
        </w:rPr>
        <w:t>,</w:t>
      </w:r>
      <w:r w:rsidR="00B52E37" w:rsidRPr="00DF5FCC">
        <w:rPr>
          <w:szCs w:val="23"/>
        </w:rPr>
        <w:t xml:space="preserve"> or </w:t>
      </w:r>
      <w:r w:rsidR="002C6F42" w:rsidRPr="00DF5FCC">
        <w:rPr>
          <w:szCs w:val="23"/>
        </w:rPr>
        <w:t>in periodic discussion groups i</w:t>
      </w:r>
      <w:r w:rsidR="00A528F7" w:rsidRPr="00DF5FCC">
        <w:rPr>
          <w:szCs w:val="23"/>
        </w:rPr>
        <w:t>n which the participants provide one another with comments and suggestions about decisions written after they have finished the workshops</w:t>
      </w:r>
      <w:r w:rsidR="00251684" w:rsidRPr="00DF5FCC">
        <w:rPr>
          <w:szCs w:val="23"/>
        </w:rPr>
        <w:t>.</w:t>
      </w:r>
    </w:p>
    <w:p w14:paraId="51386274" w14:textId="77777777" w:rsidR="00A528F7" w:rsidRPr="00824D76" w:rsidRDefault="00A528F7" w:rsidP="006A4A59">
      <w:pPr>
        <w:rPr>
          <w:szCs w:val="23"/>
        </w:rPr>
      </w:pPr>
    </w:p>
    <w:p w14:paraId="7B25E44A" w14:textId="23A1ED24" w:rsidR="00A528F7" w:rsidRPr="00824D76" w:rsidRDefault="00A528F7" w:rsidP="006A4A59">
      <w:pPr>
        <w:rPr>
          <w:szCs w:val="23"/>
        </w:rPr>
      </w:pPr>
      <w:r w:rsidRPr="00824D76">
        <w:rPr>
          <w:szCs w:val="23"/>
        </w:rPr>
        <w:t>The underlying assumption o</w:t>
      </w:r>
      <w:r w:rsidR="00BC2DDF">
        <w:rPr>
          <w:szCs w:val="23"/>
        </w:rPr>
        <w:t>f the method explained in this t</w:t>
      </w:r>
      <w:r w:rsidRPr="00824D76">
        <w:rPr>
          <w:szCs w:val="23"/>
        </w:rPr>
        <w:t>oolkit is that decision-making and decision-writ</w:t>
      </w:r>
      <w:r w:rsidR="00322B43">
        <w:rPr>
          <w:szCs w:val="23"/>
        </w:rPr>
        <w:t>ing are not separate processes.</w:t>
      </w:r>
      <w:r w:rsidRPr="00824D76">
        <w:rPr>
          <w:szCs w:val="23"/>
        </w:rPr>
        <w:t xml:space="preserve"> Writing is not just a means of communication; it is a technology</w:t>
      </w:r>
      <w:r w:rsidR="00A074C4" w:rsidRPr="00824D76">
        <w:rPr>
          <w:szCs w:val="23"/>
        </w:rPr>
        <w:t xml:space="preserve"> for thinking</w:t>
      </w:r>
      <w:r w:rsidR="00322B43">
        <w:rPr>
          <w:szCs w:val="23"/>
        </w:rPr>
        <w:t xml:space="preserve">. </w:t>
      </w:r>
      <w:r w:rsidRPr="00824D76">
        <w:rPr>
          <w:szCs w:val="23"/>
        </w:rPr>
        <w:t>The method proposed here requires judges and judicial officers to identify the constituent issues in each case, i.e., the points of contention that must be resolved before a verdict or judgment can be rendered.</w:t>
      </w:r>
      <w:r w:rsidR="00322B43">
        <w:rPr>
          <w:szCs w:val="23"/>
        </w:rPr>
        <w:t xml:space="preserve"> </w:t>
      </w:r>
      <w:r w:rsidRPr="00824D76">
        <w:rPr>
          <w:szCs w:val="23"/>
        </w:rPr>
        <w:t>The generalized pattern of analysis, LOPP/FLOPP (losing party’s position followed by the flaw in the losing party’s position) is designed to produce decisions base</w:t>
      </w:r>
      <w:r w:rsidR="002C6F42" w:rsidRPr="00824D76">
        <w:rPr>
          <w:szCs w:val="23"/>
        </w:rPr>
        <w:t xml:space="preserve">d on </w:t>
      </w:r>
      <w:r w:rsidRPr="00824D76">
        <w:rPr>
          <w:szCs w:val="23"/>
        </w:rPr>
        <w:t>reasons</w:t>
      </w:r>
      <w:r w:rsidR="002C6F42" w:rsidRPr="00824D76">
        <w:rPr>
          <w:szCs w:val="23"/>
        </w:rPr>
        <w:t xml:space="preserve"> that are clear both to the writer and the reader</w:t>
      </w:r>
      <w:r w:rsidRPr="00824D76">
        <w:rPr>
          <w:szCs w:val="23"/>
        </w:rPr>
        <w:t>.</w:t>
      </w:r>
      <w:r w:rsidR="00322B43">
        <w:rPr>
          <w:szCs w:val="23"/>
        </w:rPr>
        <w:t xml:space="preserve"> </w:t>
      </w:r>
      <w:r w:rsidRPr="00824D76">
        <w:rPr>
          <w:szCs w:val="23"/>
        </w:rPr>
        <w:t>It results in decisions in which the losing party is made to feel “heard.”</w:t>
      </w:r>
      <w:r w:rsidR="002C6F42" w:rsidRPr="00824D76">
        <w:rPr>
          <w:szCs w:val="23"/>
        </w:rPr>
        <w:t xml:space="preserve"> </w:t>
      </w:r>
    </w:p>
    <w:p w14:paraId="6C4840FF" w14:textId="77777777" w:rsidR="00A528F7" w:rsidRPr="00824D76" w:rsidRDefault="00A528F7" w:rsidP="006A4A59">
      <w:pPr>
        <w:rPr>
          <w:szCs w:val="23"/>
        </w:rPr>
      </w:pPr>
    </w:p>
    <w:p w14:paraId="111C9B1B" w14:textId="2ED0EE47" w:rsidR="002C6F42" w:rsidRPr="00824D76" w:rsidRDefault="002C6F42" w:rsidP="006A4A59">
      <w:pPr>
        <w:rPr>
          <w:szCs w:val="23"/>
        </w:rPr>
      </w:pPr>
      <w:r w:rsidRPr="00824D76">
        <w:rPr>
          <w:szCs w:val="23"/>
        </w:rPr>
        <w:t>The image of a “shotgun house,” explained in Part 3, provides an overall organizational pattern that judges in many jurisdictions have found useful.</w:t>
      </w:r>
      <w:r w:rsidR="00322B43">
        <w:rPr>
          <w:szCs w:val="23"/>
        </w:rPr>
        <w:t xml:space="preserve"> </w:t>
      </w:r>
      <w:r w:rsidRPr="00824D76">
        <w:rPr>
          <w:szCs w:val="23"/>
        </w:rPr>
        <w:t xml:space="preserve"> A decision based on this model might be regarded as a “product”; the </w:t>
      </w:r>
      <w:r w:rsidR="00A074C4" w:rsidRPr="00824D76">
        <w:rPr>
          <w:szCs w:val="23"/>
        </w:rPr>
        <w:t xml:space="preserve">“Five Easy Steps” are directions for </w:t>
      </w:r>
      <w:r w:rsidRPr="00824D76">
        <w:rPr>
          <w:szCs w:val="23"/>
        </w:rPr>
        <w:t>assembling that product.</w:t>
      </w:r>
    </w:p>
    <w:p w14:paraId="2137C380" w14:textId="77777777" w:rsidR="002C6F42" w:rsidRPr="00824D76" w:rsidRDefault="002C6F42" w:rsidP="006A4A59">
      <w:pPr>
        <w:rPr>
          <w:szCs w:val="23"/>
        </w:rPr>
      </w:pPr>
    </w:p>
    <w:p w14:paraId="2AF2798A" w14:textId="228486E7" w:rsidR="00A528F7" w:rsidRPr="00824D76" w:rsidRDefault="002C6F42" w:rsidP="006A4A59">
      <w:pPr>
        <w:rPr>
          <w:szCs w:val="23"/>
        </w:rPr>
      </w:pPr>
      <w:r w:rsidRPr="00824D76">
        <w:rPr>
          <w:szCs w:val="23"/>
        </w:rPr>
        <w:t xml:space="preserve">Neither the method nor the </w:t>
      </w:r>
      <w:proofErr w:type="gramStart"/>
      <w:r w:rsidRPr="00824D76">
        <w:rPr>
          <w:szCs w:val="23"/>
        </w:rPr>
        <w:t>product are</w:t>
      </w:r>
      <w:proofErr w:type="gramEnd"/>
      <w:r w:rsidRPr="00824D76">
        <w:rPr>
          <w:szCs w:val="23"/>
        </w:rPr>
        <w:t xml:space="preserve"> to be taken as rigid and invariable.</w:t>
      </w:r>
      <w:r w:rsidR="00322B43">
        <w:rPr>
          <w:szCs w:val="23"/>
        </w:rPr>
        <w:t xml:space="preserve"> </w:t>
      </w:r>
      <w:r w:rsidRPr="00824D76">
        <w:rPr>
          <w:szCs w:val="23"/>
        </w:rPr>
        <w:t xml:space="preserve">Judging and judgment-writing are ultimately subtle arts that cannot be reduced to simplistic </w:t>
      </w:r>
      <w:r w:rsidR="00A074C4" w:rsidRPr="00824D76">
        <w:rPr>
          <w:szCs w:val="23"/>
        </w:rPr>
        <w:t>formulae</w:t>
      </w:r>
      <w:r w:rsidRPr="00824D76">
        <w:rPr>
          <w:szCs w:val="23"/>
        </w:rPr>
        <w:t>.</w:t>
      </w:r>
      <w:r w:rsidR="00322B43">
        <w:rPr>
          <w:szCs w:val="23"/>
        </w:rPr>
        <w:t xml:space="preserve"> </w:t>
      </w:r>
      <w:r w:rsidRPr="00824D76">
        <w:rPr>
          <w:szCs w:val="23"/>
        </w:rPr>
        <w:t>But the methods and the model proposed here can serve as useful tools for producing judgments that are clear, logical, and reader-friendly.</w:t>
      </w:r>
      <w:r w:rsidR="00322B43">
        <w:rPr>
          <w:szCs w:val="23"/>
        </w:rPr>
        <w:t xml:space="preserve"> </w:t>
      </w:r>
    </w:p>
    <w:p w14:paraId="2717C427" w14:textId="77777777" w:rsidR="00251684" w:rsidRPr="00251684" w:rsidRDefault="00251684" w:rsidP="00251684"/>
    <w:p w14:paraId="5E5A35BA" w14:textId="77777777" w:rsidR="006A4A59" w:rsidRDefault="006A4A59" w:rsidP="00251684">
      <w:pPr>
        <w:pStyle w:val="Heading1"/>
        <w:sectPr w:rsidR="006A4A59" w:rsidSect="00AC6863">
          <w:headerReference w:type="default" r:id="rId24"/>
          <w:pgSz w:w="11907" w:h="16840" w:code="9"/>
          <w:pgMar w:top="1531" w:right="1361" w:bottom="1304" w:left="1418" w:header="397" w:footer="380" w:gutter="0"/>
          <w:pgNumType w:fmt="lowerRoman"/>
          <w:cols w:space="708"/>
          <w:titlePg/>
          <w:docGrid w:linePitch="360"/>
        </w:sectPr>
      </w:pPr>
      <w:bookmarkStart w:id="7" w:name="_GoBack"/>
      <w:bookmarkEnd w:id="7"/>
    </w:p>
    <w:p w14:paraId="2DF8C820" w14:textId="6C1F996E" w:rsidR="00251684" w:rsidRPr="00251684" w:rsidRDefault="002B0381" w:rsidP="00DF5FCC">
      <w:pPr>
        <w:pStyle w:val="Heading1"/>
        <w:spacing w:before="0" w:after="0"/>
      </w:pPr>
      <w:bookmarkStart w:id="8" w:name="_Toc401062551"/>
      <w:r>
        <w:lastRenderedPageBreak/>
        <w:t>Introduction</w:t>
      </w:r>
      <w:r w:rsidR="00251684">
        <w:t>:</w:t>
      </w:r>
      <w:r w:rsidR="00322B43">
        <w:t xml:space="preserve"> </w:t>
      </w:r>
      <w:r w:rsidR="00251684">
        <w:t>For the Regional Training Team (RTT)</w:t>
      </w:r>
      <w:bookmarkEnd w:id="8"/>
    </w:p>
    <w:p w14:paraId="07DC853E" w14:textId="77777777" w:rsidR="00DF5FCC" w:rsidRDefault="00DF5FCC" w:rsidP="00DF5FCC"/>
    <w:p w14:paraId="7A53B2FF" w14:textId="77777777" w:rsidR="00F67B4C" w:rsidRPr="002B0381" w:rsidRDefault="002B0381" w:rsidP="00DF5FCC">
      <w:pPr>
        <w:pStyle w:val="Heading2"/>
        <w:spacing w:before="0"/>
      </w:pPr>
      <w:bookmarkStart w:id="9" w:name="_Toc401062552"/>
      <w:r>
        <w:t>So you want to be a teacher</w:t>
      </w:r>
      <w:bookmarkEnd w:id="9"/>
    </w:p>
    <w:p w14:paraId="7806D599" w14:textId="77777777" w:rsidR="00E45322" w:rsidRDefault="00E45322" w:rsidP="00DF5FCC">
      <w:pPr>
        <w:rPr>
          <w:bCs/>
          <w:szCs w:val="23"/>
        </w:rPr>
      </w:pPr>
    </w:p>
    <w:p w14:paraId="393D3D40" w14:textId="77777777" w:rsidR="002B0381" w:rsidRPr="00B402ED" w:rsidRDefault="002B0381" w:rsidP="00DF5FCC">
      <w:pPr>
        <w:rPr>
          <w:bCs/>
          <w:szCs w:val="23"/>
        </w:rPr>
      </w:pPr>
      <w:r w:rsidRPr="00B402ED">
        <w:rPr>
          <w:bCs/>
          <w:szCs w:val="23"/>
        </w:rPr>
        <w:t>Teaching judgment writing is perhaps more difficult and less difficult than you might imagine.</w:t>
      </w:r>
    </w:p>
    <w:p w14:paraId="7D63A506" w14:textId="77777777" w:rsidR="002B0381" w:rsidRPr="00B402ED" w:rsidRDefault="002B0381" w:rsidP="00DF5FCC">
      <w:pPr>
        <w:rPr>
          <w:bCs/>
          <w:szCs w:val="23"/>
        </w:rPr>
      </w:pPr>
    </w:p>
    <w:p w14:paraId="72BEE325" w14:textId="77777777" w:rsidR="002B0381" w:rsidRPr="00B402ED" w:rsidRDefault="002B0381" w:rsidP="00DF5FCC">
      <w:pPr>
        <w:rPr>
          <w:bCs/>
          <w:szCs w:val="23"/>
        </w:rPr>
      </w:pPr>
      <w:r w:rsidRPr="00B402ED">
        <w:rPr>
          <w:bCs/>
          <w:szCs w:val="23"/>
        </w:rPr>
        <w:t>It is more difficult in that experienced teachers can make it look easy; but their easy performance hides years of preparation, collecting examples, and learning by trial and error.</w:t>
      </w:r>
    </w:p>
    <w:p w14:paraId="201CE7F9" w14:textId="77777777" w:rsidR="002B0381" w:rsidRPr="00B402ED" w:rsidRDefault="002B0381" w:rsidP="00DF5FCC">
      <w:pPr>
        <w:rPr>
          <w:bCs/>
          <w:szCs w:val="23"/>
        </w:rPr>
      </w:pPr>
    </w:p>
    <w:p w14:paraId="0FFBF3BB" w14:textId="33461D68" w:rsidR="002B0381" w:rsidRPr="00B402ED" w:rsidRDefault="002B0381" w:rsidP="00DF5FCC">
      <w:pPr>
        <w:rPr>
          <w:bCs/>
          <w:szCs w:val="23"/>
        </w:rPr>
      </w:pPr>
      <w:r w:rsidRPr="00B402ED">
        <w:rPr>
          <w:bCs/>
          <w:szCs w:val="23"/>
        </w:rPr>
        <w:t>It is less difficult than it might seem in that you are already an expert in evaluating judgment writing</w:t>
      </w:r>
      <w:r w:rsidR="00DF5FCC">
        <w:rPr>
          <w:bCs/>
          <w:szCs w:val="23"/>
        </w:rPr>
        <w:t xml:space="preserve"> - </w:t>
      </w:r>
      <w:r w:rsidRPr="00B402ED">
        <w:rPr>
          <w:bCs/>
          <w:szCs w:val="23"/>
        </w:rPr>
        <w:t>if only you would trust your instincts.</w:t>
      </w:r>
      <w:r w:rsidR="00322B43">
        <w:rPr>
          <w:bCs/>
          <w:szCs w:val="23"/>
        </w:rPr>
        <w:t xml:space="preserve"> </w:t>
      </w:r>
      <w:r w:rsidRPr="00B402ED">
        <w:rPr>
          <w:bCs/>
          <w:szCs w:val="23"/>
        </w:rPr>
        <w:t>If we can agree that anyone sufficiently literate to read a local newspaper ought to be able to read and understand a judgment that affects their lives, then any judgment or any part of a judgment that you find difficult to understand is probably not well written.</w:t>
      </w:r>
    </w:p>
    <w:p w14:paraId="4FC21038" w14:textId="77777777" w:rsidR="002B0381" w:rsidRPr="00B402ED" w:rsidRDefault="002B0381" w:rsidP="00DF5FCC">
      <w:pPr>
        <w:rPr>
          <w:bCs/>
          <w:szCs w:val="23"/>
        </w:rPr>
      </w:pPr>
    </w:p>
    <w:p w14:paraId="62F51287" w14:textId="77777777" w:rsidR="002B0381" w:rsidRPr="00B402ED" w:rsidRDefault="002B0381" w:rsidP="00DF5FCC">
      <w:pPr>
        <w:rPr>
          <w:bCs/>
          <w:szCs w:val="23"/>
        </w:rPr>
      </w:pPr>
      <w:r w:rsidRPr="00B402ED">
        <w:rPr>
          <w:bCs/>
          <w:szCs w:val="23"/>
        </w:rPr>
        <w:t>The trick, then, is to be able to identify what makes a judgment hard to read and to devise solutions for the problems.</w:t>
      </w:r>
    </w:p>
    <w:p w14:paraId="6ED4AB3E" w14:textId="77777777" w:rsidR="002B0381" w:rsidRPr="00B402ED" w:rsidRDefault="002B0381" w:rsidP="00DF5FCC">
      <w:pPr>
        <w:rPr>
          <w:bCs/>
          <w:szCs w:val="23"/>
        </w:rPr>
      </w:pPr>
    </w:p>
    <w:p w14:paraId="6FBA606F" w14:textId="007E544B" w:rsidR="002B0381" w:rsidRPr="00B402ED" w:rsidRDefault="002B0381" w:rsidP="00DF5FCC">
      <w:pPr>
        <w:rPr>
          <w:bCs/>
          <w:szCs w:val="23"/>
        </w:rPr>
      </w:pPr>
      <w:r w:rsidRPr="00B402ED">
        <w:rPr>
          <w:bCs/>
          <w:szCs w:val="23"/>
        </w:rPr>
        <w:t>The problems generally fall into just a few categories: a judgment that is hard to read may be poorly organized; it may have irrelevant information or unnecessary repetition; it may be riddled with pretentious jargon; it may commit numerous stylistic errors</w:t>
      </w:r>
      <w:r w:rsidR="00DF5FCC">
        <w:rPr>
          <w:bCs/>
          <w:szCs w:val="23"/>
        </w:rPr>
        <w:t xml:space="preserve"> - </w:t>
      </w:r>
      <w:r w:rsidRPr="00B402ED">
        <w:rPr>
          <w:bCs/>
          <w:szCs w:val="23"/>
        </w:rPr>
        <w:t>the most common of which is using too many words to say something that could be expressed more efficiently.</w:t>
      </w:r>
      <w:r w:rsidR="00322B43">
        <w:rPr>
          <w:bCs/>
          <w:szCs w:val="23"/>
        </w:rPr>
        <w:t xml:space="preserve"> </w:t>
      </w:r>
      <w:r w:rsidRPr="00B402ED">
        <w:rPr>
          <w:bCs/>
          <w:szCs w:val="23"/>
        </w:rPr>
        <w:t>Another common error is to narrate the proceedings in a trial or hearing, one witness after another, instead of dividing the judgment into issues and putting the various bits of evidence under headings indicating the issues to which they are relevant.</w:t>
      </w:r>
      <w:r w:rsidR="00322B43">
        <w:rPr>
          <w:bCs/>
          <w:szCs w:val="23"/>
        </w:rPr>
        <w:t xml:space="preserve"> </w:t>
      </w:r>
      <w:r w:rsidRPr="00B402ED">
        <w:rPr>
          <w:bCs/>
          <w:szCs w:val="23"/>
        </w:rPr>
        <w:t>Once you learn to identify the problems, the solutions are relatively simple.</w:t>
      </w:r>
    </w:p>
    <w:p w14:paraId="5C12665A" w14:textId="77777777" w:rsidR="002B0381" w:rsidRPr="00B402ED" w:rsidRDefault="002B0381" w:rsidP="00DF5FCC">
      <w:pPr>
        <w:rPr>
          <w:bCs/>
          <w:szCs w:val="23"/>
        </w:rPr>
      </w:pPr>
    </w:p>
    <w:p w14:paraId="48ED776B" w14:textId="5588F98A" w:rsidR="002B0381" w:rsidRPr="00B402ED" w:rsidRDefault="002B0381" w:rsidP="00DF5FCC">
      <w:pPr>
        <w:rPr>
          <w:bCs/>
          <w:szCs w:val="23"/>
        </w:rPr>
      </w:pPr>
      <w:r w:rsidRPr="00B402ED">
        <w:rPr>
          <w:bCs/>
          <w:szCs w:val="23"/>
        </w:rPr>
        <w:t>Readers often complain that judgments are too long.</w:t>
      </w:r>
      <w:r w:rsidR="00322B43">
        <w:rPr>
          <w:bCs/>
          <w:szCs w:val="23"/>
        </w:rPr>
        <w:t xml:space="preserve"> </w:t>
      </w:r>
      <w:r w:rsidRPr="00B402ED">
        <w:rPr>
          <w:bCs/>
          <w:szCs w:val="23"/>
        </w:rPr>
        <w:t>Obviously, some judgments must be long—particularly if they involve multiple issues, multiple parties, multiple charges, or all of these.</w:t>
      </w:r>
    </w:p>
    <w:p w14:paraId="590B0CDA" w14:textId="77777777" w:rsidR="002B0381" w:rsidRPr="00B402ED" w:rsidRDefault="002B0381" w:rsidP="00DF5FCC">
      <w:pPr>
        <w:rPr>
          <w:bCs/>
          <w:szCs w:val="23"/>
        </w:rPr>
      </w:pPr>
    </w:p>
    <w:p w14:paraId="17F8DDE4" w14:textId="77777777" w:rsidR="002B0381" w:rsidRPr="00B402ED" w:rsidRDefault="002B0381" w:rsidP="00DF5FCC">
      <w:pPr>
        <w:rPr>
          <w:bCs/>
          <w:szCs w:val="23"/>
        </w:rPr>
      </w:pPr>
      <w:r w:rsidRPr="00B402ED">
        <w:rPr>
          <w:bCs/>
          <w:szCs w:val="23"/>
        </w:rPr>
        <w:t xml:space="preserve">But judgments are often longer than they need to be. </w:t>
      </w:r>
    </w:p>
    <w:p w14:paraId="41652D60" w14:textId="77777777" w:rsidR="002B0381" w:rsidRPr="002B0381" w:rsidRDefault="002B0381" w:rsidP="000302B9">
      <w:pPr>
        <w:jc w:val="both"/>
        <w:rPr>
          <w:bCs/>
          <w:sz w:val="24"/>
        </w:rPr>
      </w:pPr>
    </w:p>
    <w:p w14:paraId="618A8288" w14:textId="43026CC3" w:rsidR="002B0381" w:rsidRDefault="002B0381" w:rsidP="00DF5FCC">
      <w:pPr>
        <w:pStyle w:val="Heading3"/>
        <w:spacing w:after="0"/>
        <w:rPr>
          <w:sz w:val="24"/>
        </w:rPr>
      </w:pPr>
      <w:bookmarkStart w:id="10" w:name="_Toc401062553"/>
      <w:r w:rsidRPr="002B0381">
        <w:t>What should a judgment include?</w:t>
      </w:r>
      <w:bookmarkEnd w:id="10"/>
    </w:p>
    <w:p w14:paraId="4F133BA6" w14:textId="77777777" w:rsidR="00DF5FCC" w:rsidRPr="00DF5FCC" w:rsidRDefault="00DF5FCC" w:rsidP="00DF5FCC">
      <w:pPr>
        <w:rPr>
          <w:lang w:val="en-US"/>
        </w:rPr>
      </w:pPr>
    </w:p>
    <w:p w14:paraId="3C4B508C" w14:textId="77777777" w:rsidR="002B0381" w:rsidRPr="00B402ED" w:rsidRDefault="002B0381" w:rsidP="000302B9">
      <w:pPr>
        <w:numPr>
          <w:ilvl w:val="0"/>
          <w:numId w:val="24"/>
        </w:numPr>
        <w:ind w:left="709" w:hanging="425"/>
        <w:jc w:val="both"/>
        <w:rPr>
          <w:bCs/>
          <w:szCs w:val="23"/>
        </w:rPr>
      </w:pPr>
      <w:r w:rsidRPr="00B402ED">
        <w:rPr>
          <w:bCs/>
          <w:szCs w:val="23"/>
        </w:rPr>
        <w:t>Anyth</w:t>
      </w:r>
      <w:r w:rsidR="003703A7">
        <w:rPr>
          <w:bCs/>
          <w:szCs w:val="23"/>
        </w:rPr>
        <w:t>ing that influenced the decisio</w:t>
      </w:r>
      <w:r w:rsidR="0089429C">
        <w:rPr>
          <w:bCs/>
          <w:szCs w:val="23"/>
        </w:rPr>
        <w:t>n;</w:t>
      </w:r>
    </w:p>
    <w:p w14:paraId="305DEC44" w14:textId="1613421E" w:rsidR="002B0381" w:rsidRPr="00B402ED" w:rsidRDefault="002B0381" w:rsidP="000302B9">
      <w:pPr>
        <w:numPr>
          <w:ilvl w:val="0"/>
          <w:numId w:val="24"/>
        </w:numPr>
        <w:ind w:left="709" w:hanging="425"/>
        <w:jc w:val="both"/>
        <w:rPr>
          <w:bCs/>
          <w:szCs w:val="23"/>
        </w:rPr>
      </w:pPr>
      <w:r w:rsidRPr="00B402ED">
        <w:rPr>
          <w:bCs/>
          <w:szCs w:val="23"/>
        </w:rPr>
        <w:t xml:space="preserve">Anything the losing party reasonably thinks </w:t>
      </w:r>
      <w:r w:rsidRPr="00B402ED">
        <w:rPr>
          <w:bCs/>
          <w:i/>
          <w:szCs w:val="23"/>
        </w:rPr>
        <w:t>ought</w:t>
      </w:r>
      <w:r w:rsidRPr="00B402ED">
        <w:rPr>
          <w:bCs/>
          <w:szCs w:val="23"/>
        </w:rPr>
        <w:t xml:space="preserve"> </w:t>
      </w:r>
      <w:r w:rsidR="0089429C">
        <w:rPr>
          <w:bCs/>
          <w:szCs w:val="23"/>
        </w:rPr>
        <w:t>to have influenced the decision;</w:t>
      </w:r>
      <w:r w:rsidR="00BC2DDF">
        <w:rPr>
          <w:bCs/>
          <w:szCs w:val="23"/>
        </w:rPr>
        <w:t xml:space="preserve"> and</w:t>
      </w:r>
    </w:p>
    <w:p w14:paraId="1E3DCBA4" w14:textId="77777777" w:rsidR="002B0381" w:rsidRPr="00B402ED" w:rsidRDefault="002B0381" w:rsidP="000302B9">
      <w:pPr>
        <w:numPr>
          <w:ilvl w:val="0"/>
          <w:numId w:val="24"/>
        </w:numPr>
        <w:ind w:left="709" w:hanging="425"/>
        <w:jc w:val="both"/>
        <w:rPr>
          <w:bCs/>
          <w:szCs w:val="23"/>
        </w:rPr>
      </w:pPr>
      <w:r w:rsidRPr="00B402ED">
        <w:rPr>
          <w:bCs/>
          <w:szCs w:val="23"/>
        </w:rPr>
        <w:t>Anything about which a reviewing court might be curious.</w:t>
      </w:r>
    </w:p>
    <w:p w14:paraId="43BA0B60" w14:textId="77777777" w:rsidR="00F67B4C" w:rsidRPr="002B0381" w:rsidRDefault="00F67B4C" w:rsidP="000302B9">
      <w:pPr>
        <w:jc w:val="both"/>
        <w:rPr>
          <w:sz w:val="24"/>
        </w:rPr>
      </w:pPr>
    </w:p>
    <w:p w14:paraId="53532F93" w14:textId="77777777" w:rsidR="002B0381" w:rsidRDefault="002B0381" w:rsidP="00DF5FCC">
      <w:pPr>
        <w:pStyle w:val="Heading3"/>
        <w:spacing w:after="0"/>
      </w:pPr>
      <w:bookmarkStart w:id="11" w:name="_Toc401062554"/>
      <w:r w:rsidRPr="002B0381">
        <w:t>What should a judgment exclude?</w:t>
      </w:r>
      <w:bookmarkEnd w:id="11"/>
    </w:p>
    <w:p w14:paraId="3955021B" w14:textId="77777777" w:rsidR="00E45322" w:rsidRPr="00E45322" w:rsidRDefault="00E45322" w:rsidP="000302B9">
      <w:pPr>
        <w:jc w:val="both"/>
        <w:rPr>
          <w:lang w:val="en-US"/>
        </w:rPr>
      </w:pPr>
    </w:p>
    <w:p w14:paraId="0D3E8846" w14:textId="1C2F6030" w:rsidR="002B0381" w:rsidRPr="00B402ED" w:rsidRDefault="00DF5FCC" w:rsidP="00DF5FCC">
      <w:pPr>
        <w:rPr>
          <w:bCs/>
          <w:szCs w:val="23"/>
        </w:rPr>
      </w:pPr>
      <w:proofErr w:type="gramStart"/>
      <w:r>
        <w:rPr>
          <w:bCs/>
          <w:szCs w:val="23"/>
        </w:rPr>
        <w:t>Everything else.</w:t>
      </w:r>
      <w:proofErr w:type="gramEnd"/>
      <w:r>
        <w:rPr>
          <w:bCs/>
          <w:szCs w:val="23"/>
        </w:rPr>
        <w:t xml:space="preserve"> </w:t>
      </w:r>
      <w:proofErr w:type="gramStart"/>
      <w:r w:rsidR="002B0381" w:rsidRPr="00B402ED">
        <w:rPr>
          <w:bCs/>
          <w:szCs w:val="23"/>
        </w:rPr>
        <w:t>Particularly information that has no bearing on the i</w:t>
      </w:r>
      <w:r>
        <w:rPr>
          <w:bCs/>
          <w:szCs w:val="23"/>
        </w:rPr>
        <w:t>ssues.</w:t>
      </w:r>
      <w:proofErr w:type="gramEnd"/>
      <w:r w:rsidR="00322B43">
        <w:rPr>
          <w:bCs/>
          <w:szCs w:val="23"/>
        </w:rPr>
        <w:t xml:space="preserve"> </w:t>
      </w:r>
      <w:proofErr w:type="gramStart"/>
      <w:r>
        <w:rPr>
          <w:bCs/>
          <w:szCs w:val="23"/>
        </w:rPr>
        <w:t>Repeated information.</w:t>
      </w:r>
      <w:proofErr w:type="gramEnd"/>
      <w:r>
        <w:rPr>
          <w:bCs/>
          <w:szCs w:val="23"/>
        </w:rPr>
        <w:t xml:space="preserve"> </w:t>
      </w:r>
      <w:proofErr w:type="gramStart"/>
      <w:r>
        <w:rPr>
          <w:bCs/>
          <w:szCs w:val="23"/>
        </w:rPr>
        <w:t>P</w:t>
      </w:r>
      <w:r w:rsidR="002B0381" w:rsidRPr="00B402ED">
        <w:rPr>
          <w:bCs/>
          <w:szCs w:val="23"/>
        </w:rPr>
        <w:t>hrases that could be reduced or eliminated.</w:t>
      </w:r>
      <w:proofErr w:type="gramEnd"/>
      <w:r w:rsidR="00322B43">
        <w:rPr>
          <w:bCs/>
          <w:szCs w:val="23"/>
        </w:rPr>
        <w:t xml:space="preserve"> </w:t>
      </w:r>
      <w:r w:rsidR="002B0381" w:rsidRPr="00B402ED">
        <w:rPr>
          <w:bCs/>
          <w:szCs w:val="23"/>
        </w:rPr>
        <w:t>A good editor has a ruthless blue (or red) pencil that he or she uses to</w:t>
      </w:r>
      <w:r w:rsidR="00BC2DDF">
        <w:rPr>
          <w:bCs/>
          <w:szCs w:val="23"/>
        </w:rPr>
        <w:t xml:space="preserve"> get rid of all the “dead wood” - </w:t>
      </w:r>
      <w:r w:rsidR="002B0381" w:rsidRPr="00B402ED">
        <w:rPr>
          <w:bCs/>
          <w:szCs w:val="23"/>
        </w:rPr>
        <w:t>words that you don’t need.</w:t>
      </w:r>
      <w:r w:rsidR="00322B43">
        <w:rPr>
          <w:bCs/>
          <w:szCs w:val="23"/>
        </w:rPr>
        <w:t xml:space="preserve"> </w:t>
      </w:r>
      <w:r w:rsidR="002B0381" w:rsidRPr="00B402ED">
        <w:rPr>
          <w:bCs/>
          <w:szCs w:val="23"/>
        </w:rPr>
        <w:t>As a general principle, every word should earn its right to be on the page.</w:t>
      </w:r>
      <w:r w:rsidR="00322B43">
        <w:rPr>
          <w:bCs/>
          <w:szCs w:val="23"/>
        </w:rPr>
        <w:t xml:space="preserve"> </w:t>
      </w:r>
    </w:p>
    <w:p w14:paraId="32FE9D54" w14:textId="77777777" w:rsidR="002B0381" w:rsidRPr="00B402ED" w:rsidRDefault="002B0381" w:rsidP="00DF5FCC">
      <w:pPr>
        <w:rPr>
          <w:bCs/>
          <w:szCs w:val="23"/>
        </w:rPr>
      </w:pPr>
    </w:p>
    <w:p w14:paraId="6CE66652" w14:textId="13A62140" w:rsidR="002B0381" w:rsidRPr="00B402ED" w:rsidRDefault="002B0381" w:rsidP="00DF5FCC">
      <w:pPr>
        <w:rPr>
          <w:bCs/>
          <w:szCs w:val="23"/>
        </w:rPr>
      </w:pPr>
      <w:r w:rsidRPr="00B402ED">
        <w:rPr>
          <w:bCs/>
          <w:szCs w:val="23"/>
        </w:rPr>
        <w:t>Since the advent of word-processing programs, the cut-and-paste function is often too tempting for judges to resist.</w:t>
      </w:r>
      <w:r w:rsidR="00322B43">
        <w:rPr>
          <w:bCs/>
          <w:szCs w:val="23"/>
        </w:rPr>
        <w:t xml:space="preserve"> </w:t>
      </w:r>
      <w:r w:rsidRPr="00B402ED">
        <w:rPr>
          <w:bCs/>
          <w:szCs w:val="23"/>
        </w:rPr>
        <w:t>They cut and paste long pas</w:t>
      </w:r>
      <w:r w:rsidR="00BC2DDF">
        <w:rPr>
          <w:bCs/>
          <w:szCs w:val="23"/>
        </w:rPr>
        <w:t xml:space="preserve">sages from counsel’s submission - </w:t>
      </w:r>
      <w:r w:rsidRPr="00B402ED">
        <w:rPr>
          <w:bCs/>
          <w:szCs w:val="23"/>
        </w:rPr>
        <w:t>“to let them know I’ve understood their argument,” they say.</w:t>
      </w:r>
    </w:p>
    <w:p w14:paraId="5DF04A94" w14:textId="77777777" w:rsidR="002B0381" w:rsidRPr="002B0381" w:rsidRDefault="002B0381" w:rsidP="00DF5FCC">
      <w:pPr>
        <w:rPr>
          <w:bCs/>
          <w:sz w:val="24"/>
        </w:rPr>
      </w:pPr>
    </w:p>
    <w:p w14:paraId="6669F418" w14:textId="6CD11F5A" w:rsidR="002B0381" w:rsidRPr="00B402ED" w:rsidRDefault="002B0381" w:rsidP="00DF5FCC">
      <w:pPr>
        <w:rPr>
          <w:bCs/>
          <w:szCs w:val="23"/>
        </w:rPr>
      </w:pPr>
      <w:r w:rsidRPr="00B402ED">
        <w:rPr>
          <w:bCs/>
          <w:szCs w:val="23"/>
        </w:rPr>
        <w:t>Actually, cutting and pasting does not have that effect at all.</w:t>
      </w:r>
      <w:r w:rsidR="00322B43">
        <w:rPr>
          <w:bCs/>
          <w:szCs w:val="23"/>
        </w:rPr>
        <w:t xml:space="preserve"> </w:t>
      </w:r>
      <w:r w:rsidRPr="00B402ED">
        <w:rPr>
          <w:bCs/>
          <w:szCs w:val="23"/>
        </w:rPr>
        <w:t>It merely shows that the judge knows how to cut and paste.</w:t>
      </w:r>
      <w:r w:rsidR="00322B43">
        <w:rPr>
          <w:bCs/>
          <w:szCs w:val="23"/>
        </w:rPr>
        <w:t xml:space="preserve"> </w:t>
      </w:r>
      <w:r w:rsidRPr="00B402ED">
        <w:rPr>
          <w:bCs/>
          <w:szCs w:val="23"/>
        </w:rPr>
        <w:t>The best way for a judge to show that he or she understands an argument is to summarize it in his or her own words.</w:t>
      </w:r>
    </w:p>
    <w:p w14:paraId="09C61EE1" w14:textId="77777777" w:rsidR="002B0381" w:rsidRPr="00B402ED" w:rsidRDefault="002B0381" w:rsidP="00DF5FCC">
      <w:pPr>
        <w:rPr>
          <w:bCs/>
          <w:szCs w:val="23"/>
        </w:rPr>
      </w:pPr>
    </w:p>
    <w:p w14:paraId="109B4F45" w14:textId="16D47E3D" w:rsidR="002B0381" w:rsidRPr="00B402ED" w:rsidRDefault="002B0381" w:rsidP="00DF5FCC">
      <w:pPr>
        <w:rPr>
          <w:bCs/>
          <w:szCs w:val="23"/>
        </w:rPr>
      </w:pPr>
      <w:r w:rsidRPr="00B402ED">
        <w:rPr>
          <w:bCs/>
          <w:szCs w:val="23"/>
        </w:rPr>
        <w:lastRenderedPageBreak/>
        <w:t>Cutting and pasting is also responsible for long, block quotations from statutes or precedents, sometimes with a few words in italics or bold face.</w:t>
      </w:r>
      <w:r w:rsidR="00322B43">
        <w:rPr>
          <w:bCs/>
          <w:szCs w:val="23"/>
        </w:rPr>
        <w:t xml:space="preserve"> </w:t>
      </w:r>
      <w:r w:rsidRPr="00B402ED">
        <w:rPr>
          <w:bCs/>
          <w:szCs w:val="23"/>
        </w:rPr>
        <w:t>Often, those few words are all the judge needs to quote.</w:t>
      </w:r>
      <w:r w:rsidR="00322B43">
        <w:rPr>
          <w:bCs/>
          <w:szCs w:val="23"/>
        </w:rPr>
        <w:t xml:space="preserve"> </w:t>
      </w:r>
      <w:r w:rsidRPr="00B402ED">
        <w:rPr>
          <w:bCs/>
          <w:szCs w:val="23"/>
        </w:rPr>
        <w:t>The rest can be paraphrased.</w:t>
      </w:r>
    </w:p>
    <w:p w14:paraId="313CC004" w14:textId="77777777" w:rsidR="002B0381" w:rsidRPr="00B402ED" w:rsidRDefault="002B0381" w:rsidP="00DF5FCC">
      <w:pPr>
        <w:rPr>
          <w:bCs/>
          <w:szCs w:val="23"/>
        </w:rPr>
      </w:pPr>
    </w:p>
    <w:p w14:paraId="029F2AE7" w14:textId="15DCD4FF" w:rsidR="002B0381" w:rsidRPr="00B402ED" w:rsidRDefault="002B0381" w:rsidP="00DF5FCC">
      <w:pPr>
        <w:rPr>
          <w:bCs/>
          <w:szCs w:val="23"/>
        </w:rPr>
      </w:pPr>
      <w:r w:rsidRPr="00B402ED">
        <w:rPr>
          <w:bCs/>
          <w:szCs w:val="23"/>
        </w:rPr>
        <w:t xml:space="preserve">Insecurity is often the motive for this practice. Even </w:t>
      </w:r>
      <w:r w:rsidR="004B2DC9">
        <w:rPr>
          <w:bCs/>
          <w:szCs w:val="23"/>
        </w:rPr>
        <w:t>experienced</w:t>
      </w:r>
      <w:r w:rsidR="0087665E">
        <w:rPr>
          <w:bCs/>
          <w:szCs w:val="23"/>
        </w:rPr>
        <w:t xml:space="preserve"> </w:t>
      </w:r>
      <w:r w:rsidRPr="00B402ED">
        <w:rPr>
          <w:bCs/>
          <w:szCs w:val="23"/>
        </w:rPr>
        <w:t>judges admit they are afraid that if they summarize the law they might “get it wrong.” Of course, if they can’t get it right, if they can’t express it clearly in their own words, they should be not be using it as the basis of a legal conclusion.</w:t>
      </w:r>
    </w:p>
    <w:p w14:paraId="2F3DA467" w14:textId="77777777" w:rsidR="002B0381" w:rsidRPr="00B402ED" w:rsidRDefault="002B0381" w:rsidP="00DF5FCC">
      <w:pPr>
        <w:rPr>
          <w:bCs/>
          <w:szCs w:val="23"/>
        </w:rPr>
      </w:pPr>
    </w:p>
    <w:p w14:paraId="6AD8DE02" w14:textId="0250CB92" w:rsidR="002B0381" w:rsidRPr="00B402ED" w:rsidRDefault="002B0381" w:rsidP="00DF5FCC">
      <w:pPr>
        <w:rPr>
          <w:bCs/>
          <w:szCs w:val="23"/>
        </w:rPr>
      </w:pPr>
      <w:r w:rsidRPr="00B402ED">
        <w:rPr>
          <w:bCs/>
          <w:szCs w:val="23"/>
        </w:rPr>
        <w:t>When there is a good reason to quote an entire passage from a statute or precedent, precede the quoted material with a summary in your own words or an indication of what inference you expect the reader to draw from it.</w:t>
      </w:r>
      <w:r w:rsidR="00322B43">
        <w:rPr>
          <w:bCs/>
          <w:szCs w:val="23"/>
        </w:rPr>
        <w:t xml:space="preserve"> </w:t>
      </w:r>
      <w:r w:rsidRPr="00B402ED">
        <w:rPr>
          <w:bCs/>
          <w:szCs w:val="23"/>
        </w:rPr>
        <w:t>In this way, if your readers skip the quoted material, they will still have the benefit of your summary or analysis.</w:t>
      </w:r>
    </w:p>
    <w:p w14:paraId="1CC9D45C" w14:textId="77777777" w:rsidR="002B0381" w:rsidRPr="00B402ED" w:rsidRDefault="002B0381" w:rsidP="00DF5FCC">
      <w:pPr>
        <w:ind w:firstLine="720"/>
        <w:rPr>
          <w:bCs/>
          <w:szCs w:val="23"/>
        </w:rPr>
      </w:pPr>
    </w:p>
    <w:p w14:paraId="05E49AFA" w14:textId="7251EAF2" w:rsidR="002B0381" w:rsidRPr="00B402ED" w:rsidRDefault="002B0381" w:rsidP="00DF5FCC">
      <w:pPr>
        <w:rPr>
          <w:bCs/>
          <w:szCs w:val="23"/>
        </w:rPr>
      </w:pPr>
      <w:r w:rsidRPr="00B402ED">
        <w:rPr>
          <w:bCs/>
          <w:szCs w:val="23"/>
        </w:rPr>
        <w:t>Another common problem is poorly structured sentences.</w:t>
      </w:r>
      <w:r w:rsidR="00322B43">
        <w:rPr>
          <w:bCs/>
          <w:szCs w:val="23"/>
        </w:rPr>
        <w:t xml:space="preserve"> </w:t>
      </w:r>
      <w:r w:rsidRPr="00B402ED">
        <w:rPr>
          <w:bCs/>
          <w:szCs w:val="23"/>
        </w:rPr>
        <w:t xml:space="preserve"> It’s not that the sentences are too long.</w:t>
      </w:r>
      <w:r w:rsidR="00322B43">
        <w:rPr>
          <w:bCs/>
          <w:szCs w:val="23"/>
        </w:rPr>
        <w:t xml:space="preserve"> </w:t>
      </w:r>
      <w:r w:rsidRPr="00B402ED">
        <w:rPr>
          <w:bCs/>
          <w:szCs w:val="23"/>
        </w:rPr>
        <w:t>That’s a myth.</w:t>
      </w:r>
      <w:r w:rsidR="00322B43">
        <w:rPr>
          <w:bCs/>
          <w:szCs w:val="23"/>
        </w:rPr>
        <w:t xml:space="preserve"> </w:t>
      </w:r>
      <w:r w:rsidRPr="00B402ED">
        <w:rPr>
          <w:bCs/>
          <w:szCs w:val="23"/>
        </w:rPr>
        <w:t>A sentence can be more than a hundred words long and perfectly readable if it is properly structured.</w:t>
      </w:r>
      <w:r w:rsidR="00322B43">
        <w:rPr>
          <w:bCs/>
          <w:szCs w:val="23"/>
        </w:rPr>
        <w:t xml:space="preserve"> </w:t>
      </w:r>
      <w:r w:rsidRPr="00B402ED">
        <w:rPr>
          <w:bCs/>
          <w:szCs w:val="23"/>
        </w:rPr>
        <w:t>And a sentence of four or five words can be unintelligible if it is poorly structured</w:t>
      </w:r>
      <w:r w:rsidR="0087665E">
        <w:rPr>
          <w:bCs/>
          <w:szCs w:val="23"/>
        </w:rPr>
        <w:t xml:space="preserve"> or laden with jargon</w:t>
      </w:r>
      <w:r w:rsidRPr="00B402ED">
        <w:rPr>
          <w:bCs/>
          <w:szCs w:val="23"/>
        </w:rPr>
        <w:t>.</w:t>
      </w:r>
      <w:r w:rsidR="00322B43">
        <w:rPr>
          <w:bCs/>
          <w:szCs w:val="23"/>
        </w:rPr>
        <w:t xml:space="preserve"> </w:t>
      </w:r>
      <w:r w:rsidRPr="00B402ED">
        <w:rPr>
          <w:bCs/>
          <w:szCs w:val="23"/>
        </w:rPr>
        <w:t>Still, it is a good idea to be suspicious of sentences that are more than two lines long.</w:t>
      </w:r>
      <w:r w:rsidR="00322B43">
        <w:rPr>
          <w:bCs/>
          <w:szCs w:val="23"/>
        </w:rPr>
        <w:t xml:space="preserve"> </w:t>
      </w:r>
      <w:r w:rsidRPr="00B402ED">
        <w:rPr>
          <w:bCs/>
          <w:szCs w:val="23"/>
        </w:rPr>
        <w:t>They are not necessarily bad; they are bad only if they are hard to read.</w:t>
      </w:r>
      <w:r w:rsidR="00322B43">
        <w:rPr>
          <w:bCs/>
          <w:szCs w:val="23"/>
        </w:rPr>
        <w:t xml:space="preserve"> </w:t>
      </w:r>
      <w:r w:rsidRPr="00B402ED">
        <w:rPr>
          <w:bCs/>
          <w:szCs w:val="23"/>
        </w:rPr>
        <w:t>When they are hard to read, the problem can usually be solved by dividing them into two or three shorter sentences.</w:t>
      </w:r>
    </w:p>
    <w:p w14:paraId="2E1A1C39" w14:textId="77777777" w:rsidR="002B0381" w:rsidRPr="00B402ED" w:rsidRDefault="002B0381" w:rsidP="00DF5FCC">
      <w:pPr>
        <w:ind w:firstLine="720"/>
        <w:rPr>
          <w:bCs/>
          <w:szCs w:val="23"/>
        </w:rPr>
      </w:pPr>
    </w:p>
    <w:p w14:paraId="3AB98169" w14:textId="07612477" w:rsidR="002B0381" w:rsidRPr="00B402ED" w:rsidRDefault="002B0381" w:rsidP="00DF5FCC">
      <w:pPr>
        <w:rPr>
          <w:bCs/>
          <w:szCs w:val="23"/>
        </w:rPr>
      </w:pPr>
      <w:r w:rsidRPr="00B402ED">
        <w:rPr>
          <w:bCs/>
          <w:szCs w:val="23"/>
        </w:rPr>
        <w:t xml:space="preserve">Traditional legal writing is </w:t>
      </w:r>
      <w:r w:rsidR="00DF5FCC" w:rsidRPr="00B402ED">
        <w:rPr>
          <w:bCs/>
          <w:szCs w:val="23"/>
        </w:rPr>
        <w:t xml:space="preserve">often </w:t>
      </w:r>
      <w:r w:rsidR="00DF5FCC">
        <w:rPr>
          <w:bCs/>
          <w:szCs w:val="23"/>
        </w:rPr>
        <w:t>loaded</w:t>
      </w:r>
      <w:r w:rsidR="0087665E" w:rsidRPr="00B402ED">
        <w:rPr>
          <w:bCs/>
          <w:szCs w:val="23"/>
        </w:rPr>
        <w:t xml:space="preserve"> </w:t>
      </w:r>
      <w:r w:rsidRPr="00B402ED">
        <w:rPr>
          <w:bCs/>
          <w:szCs w:val="23"/>
        </w:rPr>
        <w:t>with legalese</w:t>
      </w:r>
      <w:r w:rsidR="00DF5FCC">
        <w:rPr>
          <w:bCs/>
          <w:szCs w:val="23"/>
        </w:rPr>
        <w:t xml:space="preserve"> - </w:t>
      </w:r>
      <w:r w:rsidRPr="00B402ED">
        <w:rPr>
          <w:bCs/>
          <w:szCs w:val="23"/>
        </w:rPr>
        <w:t>words and phrases that, in a good newspaper, would be either defined parenthetically or replaced with or</w:t>
      </w:r>
      <w:r w:rsidR="00DF5FCC">
        <w:rPr>
          <w:bCs/>
          <w:szCs w:val="23"/>
        </w:rPr>
        <w:t xml:space="preserve">dinary English. </w:t>
      </w:r>
      <w:r w:rsidRPr="00B402ED">
        <w:rPr>
          <w:bCs/>
          <w:szCs w:val="23"/>
        </w:rPr>
        <w:t xml:space="preserve">Lawyers sometimes justify this language as precise and scientific, even though not one in ten could give a precise definition of </w:t>
      </w:r>
      <w:r w:rsidRPr="00B402ED">
        <w:rPr>
          <w:bCs/>
          <w:i/>
          <w:szCs w:val="23"/>
        </w:rPr>
        <w:t xml:space="preserve">res </w:t>
      </w:r>
      <w:proofErr w:type="spellStart"/>
      <w:r w:rsidRPr="00B402ED">
        <w:rPr>
          <w:bCs/>
          <w:i/>
          <w:szCs w:val="23"/>
        </w:rPr>
        <w:t>gestae</w:t>
      </w:r>
      <w:proofErr w:type="spellEnd"/>
      <w:r w:rsidRPr="00B402ED">
        <w:rPr>
          <w:bCs/>
          <w:szCs w:val="23"/>
        </w:rPr>
        <w:t xml:space="preserve"> or explain why a will is so different from a testament that both words must be used. </w:t>
      </w:r>
    </w:p>
    <w:p w14:paraId="79A676A7" w14:textId="77777777" w:rsidR="002B0381" w:rsidRPr="00B402ED" w:rsidRDefault="002B0381" w:rsidP="00DF5FCC">
      <w:pPr>
        <w:ind w:firstLine="720"/>
        <w:rPr>
          <w:bCs/>
          <w:szCs w:val="23"/>
        </w:rPr>
      </w:pPr>
    </w:p>
    <w:p w14:paraId="0222D8E3" w14:textId="7C7C8FEB" w:rsidR="002B0381" w:rsidRPr="00B402ED" w:rsidRDefault="002B0381" w:rsidP="00DF5FCC">
      <w:pPr>
        <w:rPr>
          <w:bCs/>
          <w:szCs w:val="23"/>
        </w:rPr>
      </w:pPr>
      <w:r w:rsidRPr="00B402ED">
        <w:rPr>
          <w:bCs/>
          <w:szCs w:val="23"/>
        </w:rPr>
        <w:t xml:space="preserve">People are more likely to respect </w:t>
      </w:r>
      <w:r w:rsidR="00DF5FCC">
        <w:rPr>
          <w:bCs/>
          <w:szCs w:val="23"/>
        </w:rPr>
        <w:t xml:space="preserve">the law if they understand it. </w:t>
      </w:r>
      <w:r w:rsidRPr="00B402ED">
        <w:rPr>
          <w:bCs/>
          <w:szCs w:val="23"/>
        </w:rPr>
        <w:t xml:space="preserve">They will be cynical about the courts if they lose a case and cannot figure out </w:t>
      </w:r>
      <w:r w:rsidRPr="00B402ED">
        <w:rPr>
          <w:bCs/>
          <w:i/>
          <w:szCs w:val="23"/>
        </w:rPr>
        <w:t>why</w:t>
      </w:r>
      <w:r w:rsidR="00DF5FCC">
        <w:rPr>
          <w:bCs/>
          <w:szCs w:val="23"/>
        </w:rPr>
        <w:t xml:space="preserve"> they lost.</w:t>
      </w:r>
      <w:r w:rsidRPr="00B402ED">
        <w:rPr>
          <w:bCs/>
          <w:szCs w:val="23"/>
        </w:rPr>
        <w:t xml:space="preserve"> For this reason, judges should avoid technical, foreign, or legalistic words that could easily be replaced by ordinary English.</w:t>
      </w:r>
    </w:p>
    <w:p w14:paraId="0DE72574" w14:textId="77777777" w:rsidR="002B0381" w:rsidRPr="00B402ED" w:rsidRDefault="002B0381" w:rsidP="00DF5FCC">
      <w:pPr>
        <w:ind w:firstLine="720"/>
        <w:rPr>
          <w:bCs/>
          <w:szCs w:val="23"/>
        </w:rPr>
      </w:pPr>
    </w:p>
    <w:p w14:paraId="77949454" w14:textId="1798CA06" w:rsidR="002B0381" w:rsidRPr="00B402ED" w:rsidRDefault="002B0381" w:rsidP="00DF5FCC">
      <w:pPr>
        <w:rPr>
          <w:bCs/>
          <w:szCs w:val="23"/>
        </w:rPr>
      </w:pPr>
      <w:r w:rsidRPr="00B402ED">
        <w:rPr>
          <w:bCs/>
          <w:szCs w:val="23"/>
        </w:rPr>
        <w:t xml:space="preserve">Former Justice Ian </w:t>
      </w:r>
      <w:proofErr w:type="spellStart"/>
      <w:r w:rsidRPr="00B402ED">
        <w:rPr>
          <w:bCs/>
          <w:szCs w:val="23"/>
        </w:rPr>
        <w:t>Binnie</w:t>
      </w:r>
      <w:proofErr w:type="spellEnd"/>
      <w:r w:rsidRPr="00B402ED">
        <w:rPr>
          <w:bCs/>
          <w:szCs w:val="23"/>
        </w:rPr>
        <w:t xml:space="preserve"> of the Supreme Court of Canada once said that judgments were written for grasshoppers: readers have to hop on the top, </w:t>
      </w:r>
      <w:proofErr w:type="gramStart"/>
      <w:r w:rsidRPr="00B402ED">
        <w:rPr>
          <w:bCs/>
          <w:szCs w:val="23"/>
        </w:rPr>
        <w:t>then</w:t>
      </w:r>
      <w:proofErr w:type="gramEnd"/>
      <w:r w:rsidRPr="00B402ED">
        <w:rPr>
          <w:bCs/>
          <w:szCs w:val="23"/>
        </w:rPr>
        <w:t xml:space="preserve"> hop down to the end, and then hop around middle of the judgment in search of what they need to know.</w:t>
      </w:r>
    </w:p>
    <w:p w14:paraId="1A0B4C69" w14:textId="77777777" w:rsidR="002B0381" w:rsidRPr="00B402ED" w:rsidRDefault="002B0381" w:rsidP="00DF5FCC">
      <w:pPr>
        <w:rPr>
          <w:bCs/>
          <w:szCs w:val="23"/>
        </w:rPr>
      </w:pPr>
    </w:p>
    <w:p w14:paraId="3E7F0F38" w14:textId="1AF16360" w:rsidR="002B0381" w:rsidRPr="00B402ED" w:rsidRDefault="0087665E" w:rsidP="00DF5FCC">
      <w:pPr>
        <w:rPr>
          <w:bCs/>
          <w:szCs w:val="23"/>
        </w:rPr>
      </w:pPr>
      <w:r>
        <w:rPr>
          <w:bCs/>
          <w:szCs w:val="23"/>
        </w:rPr>
        <w:t>But</w:t>
      </w:r>
      <w:r w:rsidR="002B0381" w:rsidRPr="00B402ED">
        <w:rPr>
          <w:bCs/>
          <w:szCs w:val="23"/>
        </w:rPr>
        <w:t xml:space="preserve"> you</w:t>
      </w:r>
      <w:r w:rsidR="00DF5FCC">
        <w:rPr>
          <w:bCs/>
          <w:szCs w:val="23"/>
        </w:rPr>
        <w:t>r readers are not grasshoppers.</w:t>
      </w:r>
      <w:r w:rsidR="002B0381" w:rsidRPr="00B402ED">
        <w:rPr>
          <w:bCs/>
          <w:szCs w:val="23"/>
        </w:rPr>
        <w:t xml:space="preserve"> They are human beings, accustomed to readin</w:t>
      </w:r>
      <w:r w:rsidR="00DF5FCC">
        <w:rPr>
          <w:bCs/>
          <w:szCs w:val="23"/>
        </w:rPr>
        <w:t>g left to right, top to bottom.</w:t>
      </w:r>
      <w:r w:rsidR="002B0381" w:rsidRPr="00B402ED">
        <w:rPr>
          <w:bCs/>
          <w:szCs w:val="23"/>
        </w:rPr>
        <w:t xml:space="preserve"> When asked how they read judgments, judges and lawyers often admit that they read exactly as</w:t>
      </w:r>
      <w:r w:rsidR="00DF5FCC">
        <w:rPr>
          <w:bCs/>
          <w:szCs w:val="23"/>
        </w:rPr>
        <w:t xml:space="preserve"> Justice </w:t>
      </w:r>
      <w:proofErr w:type="spellStart"/>
      <w:r w:rsidR="00DF5FCC">
        <w:rPr>
          <w:bCs/>
          <w:szCs w:val="23"/>
        </w:rPr>
        <w:t>Binnie</w:t>
      </w:r>
      <w:proofErr w:type="spellEnd"/>
      <w:r w:rsidR="00DF5FCC">
        <w:rPr>
          <w:bCs/>
          <w:szCs w:val="23"/>
        </w:rPr>
        <w:t xml:space="preserve"> has indicated. </w:t>
      </w:r>
      <w:r w:rsidR="002B0381" w:rsidRPr="00B402ED">
        <w:rPr>
          <w:bCs/>
          <w:szCs w:val="23"/>
        </w:rPr>
        <w:t xml:space="preserve">This is </w:t>
      </w:r>
      <w:r w:rsidR="00DF5FCC">
        <w:rPr>
          <w:bCs/>
          <w:szCs w:val="23"/>
        </w:rPr>
        <w:t>a symptom of poor organization.</w:t>
      </w:r>
      <w:r w:rsidR="002B0381" w:rsidRPr="00B402ED">
        <w:rPr>
          <w:bCs/>
          <w:szCs w:val="23"/>
        </w:rPr>
        <w:t xml:space="preserve"> The solution is to apply the metaphor of a “shotgun house” to organize a judgment.</w:t>
      </w:r>
      <w:r w:rsidR="00322B43">
        <w:rPr>
          <w:bCs/>
          <w:szCs w:val="23"/>
        </w:rPr>
        <w:t xml:space="preserve"> </w:t>
      </w:r>
    </w:p>
    <w:p w14:paraId="2B779E3A" w14:textId="77777777" w:rsidR="002B0381" w:rsidRPr="00B402ED" w:rsidRDefault="002B0381" w:rsidP="00DF5FCC">
      <w:pPr>
        <w:ind w:firstLine="720"/>
        <w:rPr>
          <w:bCs/>
          <w:szCs w:val="23"/>
        </w:rPr>
      </w:pPr>
    </w:p>
    <w:p w14:paraId="26FDEA78" w14:textId="37B87A7E" w:rsidR="002B0381" w:rsidRPr="00B402ED" w:rsidRDefault="002B0381" w:rsidP="00DF5FCC">
      <w:pPr>
        <w:rPr>
          <w:bCs/>
          <w:szCs w:val="23"/>
        </w:rPr>
      </w:pPr>
      <w:r w:rsidRPr="00B402ED">
        <w:rPr>
          <w:bCs/>
          <w:szCs w:val="23"/>
        </w:rPr>
        <w:t>This toolkit will provide you with the basic information you need to become a teacher on two different levels.</w:t>
      </w:r>
      <w:r w:rsidR="00322B43">
        <w:rPr>
          <w:bCs/>
          <w:szCs w:val="23"/>
        </w:rPr>
        <w:t xml:space="preserve"> </w:t>
      </w:r>
    </w:p>
    <w:p w14:paraId="7618B76F" w14:textId="77777777" w:rsidR="002B0381" w:rsidRPr="00B402ED" w:rsidRDefault="002B0381" w:rsidP="00DF5FCC">
      <w:pPr>
        <w:rPr>
          <w:bCs/>
          <w:szCs w:val="23"/>
        </w:rPr>
      </w:pPr>
    </w:p>
    <w:p w14:paraId="2D422638" w14:textId="21B084B8" w:rsidR="002B0381" w:rsidRPr="00B402ED" w:rsidRDefault="002B0381" w:rsidP="00DF5FCC">
      <w:pPr>
        <w:rPr>
          <w:bCs/>
          <w:szCs w:val="23"/>
        </w:rPr>
      </w:pPr>
      <w:r w:rsidRPr="00B402ED">
        <w:rPr>
          <w:bCs/>
          <w:szCs w:val="23"/>
        </w:rPr>
        <w:t>The first level is as a facilitator or breakout group leader. A facilitator provides participants with a checklist for eva</w:t>
      </w:r>
      <w:r w:rsidR="00DF5FCC">
        <w:rPr>
          <w:bCs/>
          <w:szCs w:val="23"/>
        </w:rPr>
        <w:t xml:space="preserve">luating and analysing judgments - </w:t>
      </w:r>
      <w:r w:rsidRPr="00B402ED">
        <w:rPr>
          <w:bCs/>
          <w:szCs w:val="23"/>
        </w:rPr>
        <w:t>and then lets them apply t</w:t>
      </w:r>
      <w:r w:rsidR="00DF5FCC">
        <w:rPr>
          <w:bCs/>
          <w:szCs w:val="23"/>
        </w:rPr>
        <w:t xml:space="preserve">he checklist to their own work. </w:t>
      </w:r>
      <w:r w:rsidRPr="00B402ED">
        <w:rPr>
          <w:bCs/>
          <w:szCs w:val="23"/>
        </w:rPr>
        <w:t xml:space="preserve">This method can be used in individual tutorials, but many people find that it works best in small groups in which the students read one another’s work and </w:t>
      </w:r>
      <w:r w:rsidR="00DF5FCC">
        <w:rPr>
          <w:bCs/>
          <w:szCs w:val="23"/>
        </w:rPr>
        <w:t xml:space="preserve">make comments and suggestions. </w:t>
      </w:r>
      <w:r w:rsidRPr="00B402ED">
        <w:rPr>
          <w:bCs/>
          <w:szCs w:val="23"/>
        </w:rPr>
        <w:t>The benefit of group sessions for writers is that they get to see their own writing through the eyes of readers who do not know in advance what the writers are trying to convey. The benefit for readers is that when they spot errors in other people’s judgments they often realise they make the same errors in their own work.</w:t>
      </w:r>
      <w:r w:rsidR="00322B43">
        <w:rPr>
          <w:bCs/>
          <w:szCs w:val="23"/>
        </w:rPr>
        <w:t xml:space="preserve"> </w:t>
      </w:r>
    </w:p>
    <w:p w14:paraId="5DC106C9" w14:textId="77777777" w:rsidR="002B0381" w:rsidRPr="00B402ED" w:rsidRDefault="002B0381" w:rsidP="00DF5FCC">
      <w:pPr>
        <w:rPr>
          <w:bCs/>
          <w:szCs w:val="23"/>
        </w:rPr>
      </w:pPr>
    </w:p>
    <w:p w14:paraId="512E420F" w14:textId="49E6C534" w:rsidR="002B0381" w:rsidRPr="00B402ED" w:rsidRDefault="002B0381" w:rsidP="00DF5FCC">
      <w:pPr>
        <w:rPr>
          <w:bCs/>
          <w:szCs w:val="23"/>
        </w:rPr>
      </w:pPr>
      <w:r w:rsidRPr="00B402ED">
        <w:rPr>
          <w:bCs/>
          <w:szCs w:val="23"/>
        </w:rPr>
        <w:t>The second leve</w:t>
      </w:r>
      <w:r w:rsidR="00DF5FCC">
        <w:rPr>
          <w:bCs/>
          <w:szCs w:val="23"/>
        </w:rPr>
        <w:t xml:space="preserve">l is as a lecturer. </w:t>
      </w:r>
      <w:r w:rsidRPr="00B402ED">
        <w:rPr>
          <w:bCs/>
          <w:szCs w:val="23"/>
        </w:rPr>
        <w:t>This requires selecting a topic that is directly or at least close</w:t>
      </w:r>
      <w:r w:rsidR="00DF5FCC">
        <w:rPr>
          <w:bCs/>
          <w:szCs w:val="23"/>
        </w:rPr>
        <w:t>ly related to judgment writing.</w:t>
      </w:r>
      <w:r w:rsidRPr="00B402ED">
        <w:rPr>
          <w:bCs/>
          <w:szCs w:val="23"/>
        </w:rPr>
        <w:t xml:space="preserve"> Lectures are often most effective when the</w:t>
      </w:r>
      <w:r w:rsidR="00DF5FCC">
        <w:rPr>
          <w:bCs/>
          <w:szCs w:val="23"/>
        </w:rPr>
        <w:t xml:space="preserve">y are illustrated with examples - </w:t>
      </w:r>
      <w:proofErr w:type="gramStart"/>
      <w:r w:rsidR="00DF5FCC">
        <w:rPr>
          <w:bCs/>
          <w:szCs w:val="23"/>
        </w:rPr>
        <w:t>both positive</w:t>
      </w:r>
      <w:proofErr w:type="gramEnd"/>
      <w:r w:rsidR="00DF5FCC">
        <w:rPr>
          <w:bCs/>
          <w:szCs w:val="23"/>
        </w:rPr>
        <w:t xml:space="preserve"> and negative - </w:t>
      </w:r>
      <w:r w:rsidRPr="00B402ED">
        <w:rPr>
          <w:bCs/>
          <w:szCs w:val="23"/>
        </w:rPr>
        <w:t xml:space="preserve">drawn from actual judgments. </w:t>
      </w:r>
    </w:p>
    <w:p w14:paraId="217AA0CE" w14:textId="77777777" w:rsidR="00B402ED" w:rsidRPr="002B0381" w:rsidRDefault="00B402ED" w:rsidP="002B0381">
      <w:pPr>
        <w:rPr>
          <w:lang w:eastAsia="en-US"/>
        </w:rPr>
      </w:pPr>
    </w:p>
    <w:p w14:paraId="7877C7E3" w14:textId="650EFCAB" w:rsidR="002B0381" w:rsidRPr="00AC6863" w:rsidRDefault="00E45322" w:rsidP="00DF5FCC">
      <w:pPr>
        <w:pStyle w:val="Heading1"/>
        <w:spacing w:before="0" w:after="0"/>
        <w:rPr>
          <w:szCs w:val="26"/>
          <w:lang w:val="en-AU"/>
        </w:rPr>
      </w:pPr>
      <w:bookmarkStart w:id="12" w:name="_Toc401062555"/>
      <w:r w:rsidRPr="00AC6863">
        <w:rPr>
          <w:szCs w:val="26"/>
          <w:lang w:val="en-AU"/>
        </w:rPr>
        <w:lastRenderedPageBreak/>
        <w:t xml:space="preserve">The </w:t>
      </w:r>
      <w:r w:rsidR="00DF5FCC" w:rsidRPr="00AC6863">
        <w:rPr>
          <w:szCs w:val="26"/>
          <w:lang w:val="en-AU"/>
        </w:rPr>
        <w:t>Raymond</w:t>
      </w:r>
      <w:r w:rsidRPr="00AC6863">
        <w:rPr>
          <w:szCs w:val="26"/>
          <w:lang w:val="en-AU"/>
        </w:rPr>
        <w:t xml:space="preserve"> Method</w:t>
      </w:r>
      <w:bookmarkEnd w:id="12"/>
    </w:p>
    <w:p w14:paraId="263C537E" w14:textId="77777777" w:rsidR="002B0381" w:rsidRPr="00DF5FCC" w:rsidRDefault="002B0381" w:rsidP="000302B9">
      <w:pPr>
        <w:jc w:val="both"/>
        <w:rPr>
          <w:szCs w:val="23"/>
          <w:lang w:eastAsia="en-US"/>
        </w:rPr>
      </w:pPr>
    </w:p>
    <w:p w14:paraId="735BBE58" w14:textId="39435C14" w:rsidR="002B0381" w:rsidRPr="00B402ED" w:rsidRDefault="002B0381" w:rsidP="00DF5FCC">
      <w:pPr>
        <w:rPr>
          <w:bCs/>
          <w:szCs w:val="23"/>
        </w:rPr>
      </w:pPr>
      <w:r w:rsidRPr="00B402ED">
        <w:rPr>
          <w:bCs/>
          <w:szCs w:val="23"/>
        </w:rPr>
        <w:t>What some people call “The Raymond Method” is a set of principles, practical suggestions, and pedagogical practices gleaned from classical and modern rhetoric as well as from more than thirty years of wha</w:t>
      </w:r>
      <w:r w:rsidR="00BC2DDF">
        <w:rPr>
          <w:bCs/>
          <w:szCs w:val="23"/>
        </w:rPr>
        <w:t xml:space="preserve">t might be called field studies - </w:t>
      </w:r>
      <w:r w:rsidRPr="00B402ED">
        <w:rPr>
          <w:bCs/>
          <w:szCs w:val="23"/>
        </w:rPr>
        <w:t>studying judgments in the presence of the judges who wrote them to determine what they were trying to say and, when necessary, to help them to say it more effectively.</w:t>
      </w:r>
      <w:r w:rsidR="00322B43">
        <w:rPr>
          <w:bCs/>
          <w:szCs w:val="23"/>
        </w:rPr>
        <w:t xml:space="preserve"> </w:t>
      </w:r>
      <w:r w:rsidRPr="00B402ED">
        <w:rPr>
          <w:bCs/>
          <w:szCs w:val="23"/>
        </w:rPr>
        <w:t>Some of “the method” is original; but a great deal of it is cobbled together from teachers and philosophers who have studied the art of writing over the course of more than two thousand years.</w:t>
      </w:r>
      <w:r w:rsidR="00322B43">
        <w:rPr>
          <w:bCs/>
          <w:szCs w:val="23"/>
        </w:rPr>
        <w:t xml:space="preserve"> </w:t>
      </w:r>
      <w:r w:rsidRPr="00B402ED">
        <w:rPr>
          <w:bCs/>
          <w:szCs w:val="23"/>
        </w:rPr>
        <w:t xml:space="preserve"> </w:t>
      </w:r>
    </w:p>
    <w:p w14:paraId="21A2314E" w14:textId="77777777" w:rsidR="002B0381" w:rsidRPr="00B402ED" w:rsidRDefault="002B0381" w:rsidP="00DF5FCC">
      <w:pPr>
        <w:rPr>
          <w:bCs/>
          <w:szCs w:val="23"/>
        </w:rPr>
      </w:pPr>
    </w:p>
    <w:p w14:paraId="664A3036" w14:textId="77777777" w:rsidR="002B0381" w:rsidRPr="00B402ED" w:rsidRDefault="002B0381" w:rsidP="00DF5FCC">
      <w:pPr>
        <w:rPr>
          <w:bCs/>
          <w:szCs w:val="23"/>
        </w:rPr>
      </w:pPr>
      <w:r w:rsidRPr="00B402ED">
        <w:rPr>
          <w:bCs/>
          <w:szCs w:val="23"/>
        </w:rPr>
        <w:t>The method has three essential components:</w:t>
      </w:r>
    </w:p>
    <w:p w14:paraId="47286E45" w14:textId="77777777" w:rsidR="002B0381" w:rsidRPr="00DF5FCC" w:rsidRDefault="002B0381" w:rsidP="00DF5FCC">
      <w:pPr>
        <w:rPr>
          <w:bCs/>
          <w:sz w:val="12"/>
          <w:szCs w:val="12"/>
        </w:rPr>
      </w:pPr>
    </w:p>
    <w:p w14:paraId="751B210F" w14:textId="77777777" w:rsidR="002B0381" w:rsidRPr="00B402ED" w:rsidRDefault="0089429C" w:rsidP="00DF5FCC">
      <w:pPr>
        <w:numPr>
          <w:ilvl w:val="0"/>
          <w:numId w:val="3"/>
        </w:numPr>
        <w:ind w:left="709" w:hanging="425"/>
        <w:rPr>
          <w:bCs/>
          <w:szCs w:val="23"/>
        </w:rPr>
      </w:pPr>
      <w:r>
        <w:rPr>
          <w:bCs/>
          <w:szCs w:val="23"/>
        </w:rPr>
        <w:t>A</w:t>
      </w:r>
      <w:r w:rsidR="002B0381" w:rsidRPr="00B402ED">
        <w:rPr>
          <w:bCs/>
          <w:szCs w:val="23"/>
        </w:rPr>
        <w:t xml:space="preserve"> model for organizing a judgment (based on a “shotgun house” metaphor);</w:t>
      </w:r>
    </w:p>
    <w:p w14:paraId="2CD02E0B" w14:textId="77777777" w:rsidR="002B0381" w:rsidRPr="00B402ED" w:rsidRDefault="0089429C" w:rsidP="00DF5FCC">
      <w:pPr>
        <w:numPr>
          <w:ilvl w:val="0"/>
          <w:numId w:val="3"/>
        </w:numPr>
        <w:ind w:left="709" w:hanging="425"/>
        <w:rPr>
          <w:bCs/>
          <w:szCs w:val="23"/>
        </w:rPr>
      </w:pPr>
      <w:r>
        <w:rPr>
          <w:bCs/>
          <w:szCs w:val="23"/>
        </w:rPr>
        <w:t>A</w:t>
      </w:r>
      <w:r w:rsidR="002B0381" w:rsidRPr="00B402ED">
        <w:rPr>
          <w:bCs/>
          <w:szCs w:val="23"/>
        </w:rPr>
        <w:t xml:space="preserve"> five-step process for constructing a judgment;</w:t>
      </w:r>
      <w:r>
        <w:rPr>
          <w:bCs/>
          <w:szCs w:val="23"/>
        </w:rPr>
        <w:t xml:space="preserve"> and</w:t>
      </w:r>
    </w:p>
    <w:p w14:paraId="49831D8F" w14:textId="77777777" w:rsidR="002B0381" w:rsidRPr="00B402ED" w:rsidRDefault="0089429C" w:rsidP="00DF5FCC">
      <w:pPr>
        <w:numPr>
          <w:ilvl w:val="0"/>
          <w:numId w:val="3"/>
        </w:numPr>
        <w:ind w:left="709" w:hanging="425"/>
        <w:rPr>
          <w:bCs/>
          <w:szCs w:val="23"/>
        </w:rPr>
      </w:pPr>
      <w:r>
        <w:rPr>
          <w:bCs/>
          <w:szCs w:val="23"/>
        </w:rPr>
        <w:t>A</w:t>
      </w:r>
      <w:r w:rsidR="002B0381" w:rsidRPr="00B402ED">
        <w:rPr>
          <w:bCs/>
          <w:szCs w:val="23"/>
        </w:rPr>
        <w:t xml:space="preserve"> checklist for evaluating judgments and decisions in small-group workshops or individual tutorials.</w:t>
      </w:r>
    </w:p>
    <w:p w14:paraId="4611CE51" w14:textId="77777777" w:rsidR="002B0381" w:rsidRPr="00B402ED" w:rsidRDefault="002B0381" w:rsidP="00DF5FCC">
      <w:pPr>
        <w:rPr>
          <w:bCs/>
          <w:szCs w:val="23"/>
        </w:rPr>
      </w:pPr>
    </w:p>
    <w:p w14:paraId="3424CB53" w14:textId="4DC2DF74" w:rsidR="002B0381" w:rsidRPr="00B402ED" w:rsidRDefault="002B0381" w:rsidP="00DF5FCC">
      <w:pPr>
        <w:rPr>
          <w:bCs/>
          <w:szCs w:val="23"/>
        </w:rPr>
      </w:pPr>
      <w:r w:rsidRPr="00B402ED">
        <w:rPr>
          <w:bCs/>
          <w:szCs w:val="23"/>
        </w:rPr>
        <w:t>Essential to all three components is an emphasis on issue-identification and analysis.</w:t>
      </w:r>
      <w:r w:rsidR="00322B43">
        <w:rPr>
          <w:bCs/>
          <w:szCs w:val="23"/>
        </w:rPr>
        <w:t xml:space="preserve"> </w:t>
      </w:r>
      <w:r w:rsidRPr="00B402ED">
        <w:rPr>
          <w:bCs/>
          <w:szCs w:val="23"/>
        </w:rPr>
        <w:t>This issue-driven approach turns out to be useful not just for writing judgments, but also for conducting efficient trials or hearings.</w:t>
      </w:r>
      <w:r w:rsidR="00322B43">
        <w:rPr>
          <w:bCs/>
          <w:szCs w:val="23"/>
        </w:rPr>
        <w:t xml:space="preserve"> </w:t>
      </w:r>
      <w:r w:rsidRPr="00B402ED">
        <w:rPr>
          <w:bCs/>
          <w:szCs w:val="23"/>
        </w:rPr>
        <w:t>And it is as useful for counsel preparing submissions as it is for judges crafting their judgments.</w:t>
      </w:r>
    </w:p>
    <w:p w14:paraId="0298F716" w14:textId="77777777" w:rsidR="002B0381" w:rsidRPr="00B402ED" w:rsidRDefault="002B0381" w:rsidP="00DF5FCC">
      <w:pPr>
        <w:ind w:left="1440"/>
        <w:rPr>
          <w:bCs/>
          <w:szCs w:val="23"/>
        </w:rPr>
      </w:pPr>
    </w:p>
    <w:p w14:paraId="414BC8DB" w14:textId="74B057B1" w:rsidR="002B0381" w:rsidRPr="00B402ED" w:rsidRDefault="002B0381" w:rsidP="00DF5FCC">
      <w:pPr>
        <w:rPr>
          <w:bCs/>
          <w:szCs w:val="23"/>
        </w:rPr>
      </w:pPr>
      <w:r w:rsidRPr="00B402ED">
        <w:rPr>
          <w:bCs/>
          <w:szCs w:val="23"/>
        </w:rPr>
        <w:t>To help you apply the method in your own teaching, this toolkit includes three PowerPoint presentations: “The Shotgun House,” “Five Easy Steps,” and “A Checklist.”</w:t>
      </w:r>
      <w:r w:rsidR="00322B43">
        <w:rPr>
          <w:bCs/>
          <w:szCs w:val="23"/>
        </w:rPr>
        <w:t xml:space="preserve"> </w:t>
      </w:r>
      <w:r w:rsidRPr="00B402ED">
        <w:rPr>
          <w:bCs/>
          <w:szCs w:val="23"/>
        </w:rPr>
        <w:t>For convenience, all three presentations are included in the same file, called “Omnibus,” where they are separated by a few blanks slides and title slides.</w:t>
      </w:r>
      <w:r w:rsidR="00322B43">
        <w:rPr>
          <w:bCs/>
          <w:szCs w:val="23"/>
        </w:rPr>
        <w:t xml:space="preserve"> </w:t>
      </w:r>
      <w:r w:rsidRPr="00B402ED">
        <w:rPr>
          <w:bCs/>
          <w:szCs w:val="23"/>
        </w:rPr>
        <w:t>The presentations include several opportunities for application exercises in which the participants are asked to write various parts of a judgment, and then to submit what they write for group discussion.</w:t>
      </w:r>
      <w:r w:rsidR="00322B43">
        <w:rPr>
          <w:bCs/>
          <w:szCs w:val="23"/>
        </w:rPr>
        <w:t xml:space="preserve"> </w:t>
      </w:r>
      <w:r w:rsidRPr="00B402ED">
        <w:rPr>
          <w:bCs/>
          <w:szCs w:val="23"/>
        </w:rPr>
        <w:t>The material for these exercises should be provided</w:t>
      </w:r>
      <w:r w:rsidR="00BC2DDF">
        <w:rPr>
          <w:bCs/>
          <w:szCs w:val="23"/>
        </w:rPr>
        <w:t xml:space="preserve"> by the participants themselves - </w:t>
      </w:r>
      <w:r w:rsidRPr="00B402ED">
        <w:rPr>
          <w:bCs/>
          <w:szCs w:val="23"/>
        </w:rPr>
        <w:t>either judgments they have written in the past or judgments they are in the process of writing.</w:t>
      </w:r>
    </w:p>
    <w:p w14:paraId="13654671" w14:textId="77777777" w:rsidR="002B0381" w:rsidRPr="00B402ED" w:rsidRDefault="002B0381" w:rsidP="00DF5FCC">
      <w:pPr>
        <w:ind w:firstLine="720"/>
        <w:rPr>
          <w:bCs/>
          <w:szCs w:val="23"/>
        </w:rPr>
      </w:pPr>
    </w:p>
    <w:p w14:paraId="2F4C0F1B" w14:textId="2AA32858" w:rsidR="002B0381" w:rsidRPr="00B402ED" w:rsidRDefault="002B0381" w:rsidP="00DF5FCC">
      <w:pPr>
        <w:rPr>
          <w:bCs/>
          <w:szCs w:val="23"/>
        </w:rPr>
      </w:pPr>
      <w:r w:rsidRPr="00B402ED">
        <w:rPr>
          <w:bCs/>
          <w:szCs w:val="23"/>
        </w:rPr>
        <w:t>The first two presentations are designed to help you develop lectures.</w:t>
      </w:r>
      <w:r w:rsidR="00322B43">
        <w:rPr>
          <w:bCs/>
          <w:szCs w:val="23"/>
        </w:rPr>
        <w:t xml:space="preserve"> </w:t>
      </w:r>
      <w:r w:rsidRPr="00B402ED">
        <w:rPr>
          <w:bCs/>
          <w:szCs w:val="23"/>
        </w:rPr>
        <w:t>The third is designed to help you conduct group workshops or individual tutorials.</w:t>
      </w:r>
      <w:r w:rsidR="00322B43">
        <w:rPr>
          <w:bCs/>
          <w:szCs w:val="23"/>
        </w:rPr>
        <w:t xml:space="preserve"> </w:t>
      </w:r>
      <w:r w:rsidRPr="00B402ED">
        <w:rPr>
          <w:bCs/>
          <w:szCs w:val="23"/>
        </w:rPr>
        <w:t>It is generally more effective to use PowerPoint slides as “talking points.”</w:t>
      </w:r>
      <w:r w:rsidR="00322B43">
        <w:rPr>
          <w:bCs/>
          <w:szCs w:val="23"/>
        </w:rPr>
        <w:t xml:space="preserve"> </w:t>
      </w:r>
      <w:r w:rsidRPr="00B402ED">
        <w:rPr>
          <w:bCs/>
          <w:szCs w:val="23"/>
        </w:rPr>
        <w:t>The “talk” is more effective if it is delivered informally, in a conversational manner, inviting the participants to comment, ask questions, and otherwise interact during the presentation.</w:t>
      </w:r>
      <w:r w:rsidR="00322B43">
        <w:rPr>
          <w:bCs/>
          <w:szCs w:val="23"/>
        </w:rPr>
        <w:t xml:space="preserve"> </w:t>
      </w:r>
    </w:p>
    <w:p w14:paraId="13EC3F2D" w14:textId="77777777" w:rsidR="002B0381" w:rsidRPr="00B402ED" w:rsidRDefault="002B0381" w:rsidP="00DF5FCC">
      <w:pPr>
        <w:rPr>
          <w:bCs/>
          <w:szCs w:val="23"/>
        </w:rPr>
      </w:pPr>
    </w:p>
    <w:p w14:paraId="694055F2" w14:textId="141B8C18" w:rsidR="002B0381" w:rsidRPr="00B402ED" w:rsidRDefault="002B0381" w:rsidP="00DF5FCC">
      <w:pPr>
        <w:rPr>
          <w:bCs/>
          <w:szCs w:val="23"/>
        </w:rPr>
      </w:pPr>
      <w:r w:rsidRPr="00B402ED">
        <w:rPr>
          <w:bCs/>
          <w:szCs w:val="23"/>
        </w:rPr>
        <w:t>As you gain experience and develop your own teaching style, you will want to add your own examples to these presentations, even change the style and language of the slides themselves.</w:t>
      </w:r>
      <w:r w:rsidR="00322B43">
        <w:rPr>
          <w:bCs/>
          <w:szCs w:val="23"/>
        </w:rPr>
        <w:t xml:space="preserve"> </w:t>
      </w:r>
      <w:r w:rsidRPr="00B402ED">
        <w:rPr>
          <w:bCs/>
          <w:szCs w:val="23"/>
        </w:rPr>
        <w:t>This will help you master your material and make you a better teacher.</w:t>
      </w:r>
    </w:p>
    <w:p w14:paraId="642E1262" w14:textId="77777777" w:rsidR="002B0381" w:rsidRPr="00B402ED" w:rsidRDefault="002B0381" w:rsidP="002B0381">
      <w:pPr>
        <w:ind w:firstLine="720"/>
        <w:rPr>
          <w:bCs/>
          <w:szCs w:val="23"/>
        </w:rPr>
      </w:pPr>
    </w:p>
    <w:p w14:paraId="568421E7" w14:textId="77777777" w:rsidR="002B0381" w:rsidRPr="004A6FA8" w:rsidRDefault="002B0381" w:rsidP="002B0381">
      <w:pPr>
        <w:ind w:firstLine="720"/>
        <w:rPr>
          <w:bCs/>
          <w:sz w:val="24"/>
        </w:rPr>
      </w:pPr>
    </w:p>
    <w:p w14:paraId="26156EC4" w14:textId="77777777" w:rsidR="002B0381" w:rsidRPr="004A6FA8" w:rsidRDefault="002B0381" w:rsidP="002B0381">
      <w:pPr>
        <w:rPr>
          <w:sz w:val="24"/>
          <w:lang w:eastAsia="en-US"/>
        </w:rPr>
      </w:pPr>
    </w:p>
    <w:p w14:paraId="1F47127F" w14:textId="77777777" w:rsidR="00F67B4C" w:rsidRPr="004A6FA8" w:rsidRDefault="00F67B4C" w:rsidP="00313F49">
      <w:pPr>
        <w:rPr>
          <w:sz w:val="24"/>
        </w:rPr>
      </w:pPr>
    </w:p>
    <w:p w14:paraId="049D5BF2" w14:textId="77777777" w:rsidR="004A6FA8" w:rsidRPr="004A6FA8" w:rsidRDefault="004A6FA8" w:rsidP="00313F49">
      <w:pPr>
        <w:rPr>
          <w:sz w:val="24"/>
        </w:rPr>
      </w:pPr>
    </w:p>
    <w:p w14:paraId="23DD032C" w14:textId="77777777" w:rsidR="004A6FA8" w:rsidRPr="004A6FA8" w:rsidRDefault="004A6FA8" w:rsidP="00313F49">
      <w:pPr>
        <w:rPr>
          <w:sz w:val="24"/>
        </w:rPr>
      </w:pPr>
    </w:p>
    <w:p w14:paraId="70CF618F" w14:textId="77777777" w:rsidR="00AD00B7" w:rsidRPr="004A6FA8" w:rsidRDefault="00AD00B7" w:rsidP="00AD00B7">
      <w:pPr>
        <w:rPr>
          <w:bCs/>
          <w:sz w:val="24"/>
        </w:rPr>
      </w:pPr>
    </w:p>
    <w:p w14:paraId="5EDE9C17" w14:textId="77777777" w:rsidR="004A6FA8" w:rsidRDefault="004A6FA8" w:rsidP="004A6FA8">
      <w:pPr>
        <w:ind w:firstLine="720"/>
        <w:rPr>
          <w:bCs/>
          <w:sz w:val="24"/>
        </w:rPr>
      </w:pPr>
    </w:p>
    <w:p w14:paraId="1D1702FD" w14:textId="77777777" w:rsidR="00AD00B7" w:rsidRDefault="00AD00B7" w:rsidP="004A6FA8">
      <w:pPr>
        <w:ind w:firstLine="720"/>
        <w:rPr>
          <w:bCs/>
          <w:sz w:val="24"/>
        </w:rPr>
      </w:pPr>
    </w:p>
    <w:p w14:paraId="16DA5537" w14:textId="77777777" w:rsidR="00AD00B7" w:rsidRDefault="00AD00B7" w:rsidP="004A6FA8">
      <w:pPr>
        <w:ind w:firstLine="720"/>
        <w:rPr>
          <w:bCs/>
          <w:sz w:val="24"/>
        </w:rPr>
      </w:pPr>
    </w:p>
    <w:p w14:paraId="5103E663" w14:textId="77777777" w:rsidR="00B402ED" w:rsidRDefault="00B402ED" w:rsidP="004A6FA8">
      <w:pPr>
        <w:ind w:firstLine="720"/>
        <w:rPr>
          <w:bCs/>
          <w:sz w:val="24"/>
        </w:rPr>
      </w:pPr>
    </w:p>
    <w:p w14:paraId="1DAA41C7" w14:textId="77777777" w:rsidR="00B402ED" w:rsidRDefault="00B402ED" w:rsidP="004A6FA8">
      <w:pPr>
        <w:ind w:firstLine="720"/>
        <w:rPr>
          <w:bCs/>
          <w:sz w:val="24"/>
        </w:rPr>
      </w:pPr>
    </w:p>
    <w:p w14:paraId="65142356" w14:textId="685C2111" w:rsidR="00AD00B7" w:rsidRPr="004A6FA8" w:rsidRDefault="00A074C4" w:rsidP="00DF5FCC">
      <w:pPr>
        <w:rPr>
          <w:bCs/>
          <w:sz w:val="24"/>
        </w:rPr>
      </w:pPr>
      <w:r>
        <w:rPr>
          <w:bCs/>
          <w:sz w:val="24"/>
        </w:rPr>
        <w:br w:type="page"/>
      </w:r>
    </w:p>
    <w:p w14:paraId="476615D2" w14:textId="61153FEC" w:rsidR="004A6FA8" w:rsidRPr="00AC6863" w:rsidRDefault="00DF5FCC" w:rsidP="00DF5FCC">
      <w:pPr>
        <w:pStyle w:val="Heading1"/>
        <w:spacing w:before="0" w:after="0"/>
        <w:rPr>
          <w:szCs w:val="26"/>
        </w:rPr>
      </w:pPr>
      <w:bookmarkStart w:id="13" w:name="_Toc401062556"/>
      <w:r w:rsidRPr="00AC6863">
        <w:rPr>
          <w:szCs w:val="26"/>
        </w:rPr>
        <w:lastRenderedPageBreak/>
        <w:t>The Shotgun House:</w:t>
      </w:r>
      <w:r w:rsidR="004A6FA8" w:rsidRPr="00AC6863">
        <w:rPr>
          <w:szCs w:val="26"/>
        </w:rPr>
        <w:t xml:space="preserve"> A Structural Model for Judgmen</w:t>
      </w:r>
      <w:r w:rsidR="003703A7" w:rsidRPr="00AC6863">
        <w:rPr>
          <w:szCs w:val="26"/>
        </w:rPr>
        <w:t>ts</w:t>
      </w:r>
      <w:bookmarkEnd w:id="13"/>
    </w:p>
    <w:p w14:paraId="325FFB5F" w14:textId="5E9E4B7E" w:rsidR="004A6FA8" w:rsidRPr="00DF5FCC" w:rsidRDefault="004A6FA8" w:rsidP="000302B9">
      <w:pPr>
        <w:jc w:val="both"/>
        <w:rPr>
          <w:bCs/>
          <w:szCs w:val="23"/>
        </w:rPr>
      </w:pPr>
    </w:p>
    <w:p w14:paraId="268A4EC2" w14:textId="69C04923" w:rsidR="004A6FA8" w:rsidRPr="00DF5FCC" w:rsidRDefault="004A6FA8" w:rsidP="00DF5FCC">
      <w:pPr>
        <w:rPr>
          <w:bCs/>
          <w:szCs w:val="23"/>
        </w:rPr>
      </w:pPr>
      <w:r w:rsidRPr="00B402ED">
        <w:rPr>
          <w:bCs/>
          <w:szCs w:val="23"/>
        </w:rPr>
        <w:t>A shotgun house is a very simple structure: it has a front porch, a back porch, and a series of rooms in a straight line between them. Shotgun houses are very common in the south</w:t>
      </w:r>
      <w:r w:rsidR="00DF5FCC">
        <w:rPr>
          <w:bCs/>
          <w:szCs w:val="23"/>
        </w:rPr>
        <w:t xml:space="preserve">ern part of the United States. </w:t>
      </w:r>
      <w:r w:rsidRPr="00B402ED">
        <w:rPr>
          <w:bCs/>
          <w:szCs w:val="23"/>
        </w:rPr>
        <w:t>A floor plan of a shotgun house would look something like this:</w:t>
      </w:r>
    </w:p>
    <w:p w14:paraId="7AF470CB" w14:textId="79C31210" w:rsidR="004A6FA8" w:rsidRPr="004A6FA8" w:rsidRDefault="004A6FA8" w:rsidP="004A6FA8">
      <w:pPr>
        <w:rPr>
          <w:bCs/>
          <w:sz w:val="24"/>
        </w:rPr>
      </w:pPr>
    </w:p>
    <w:tbl>
      <w:tblPr>
        <w:tblpPr w:leftFromText="180" w:rightFromText="180" w:vertAnchor="page" w:horzAnchor="page" w:tblpXSpec="center" w:tblpY="3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tblGrid>
      <w:tr w:rsidR="00DF5FCC" w:rsidRPr="004A6FA8" w14:paraId="765A11C5" w14:textId="77777777" w:rsidTr="00603EB8">
        <w:trPr>
          <w:trHeight w:val="284"/>
        </w:trPr>
        <w:tc>
          <w:tcPr>
            <w:tcW w:w="1800" w:type="dxa"/>
            <w:shd w:val="clear" w:color="auto" w:fill="auto"/>
          </w:tcPr>
          <w:p w14:paraId="030BCA3C" w14:textId="77777777" w:rsidR="00DF5FCC" w:rsidRPr="00B402ED" w:rsidRDefault="00DF5FCC" w:rsidP="00DF5FCC">
            <w:pPr>
              <w:jc w:val="center"/>
              <w:rPr>
                <w:b/>
                <w:bCs/>
                <w:szCs w:val="23"/>
              </w:rPr>
            </w:pPr>
            <w:r w:rsidRPr="00B402ED">
              <w:rPr>
                <w:b/>
                <w:bCs/>
                <w:szCs w:val="23"/>
              </w:rPr>
              <w:t>FRONT PORCH</w:t>
            </w:r>
          </w:p>
        </w:tc>
      </w:tr>
      <w:tr w:rsidR="00DF5FCC" w:rsidRPr="004A6FA8" w14:paraId="7129A069" w14:textId="77777777" w:rsidTr="00603EB8">
        <w:trPr>
          <w:trHeight w:val="284"/>
        </w:trPr>
        <w:tc>
          <w:tcPr>
            <w:tcW w:w="1800" w:type="dxa"/>
            <w:shd w:val="clear" w:color="auto" w:fill="auto"/>
          </w:tcPr>
          <w:p w14:paraId="7868B8B0" w14:textId="77777777" w:rsidR="00DF5FCC" w:rsidRPr="00B402ED" w:rsidRDefault="00DF5FCC" w:rsidP="00DF5FCC">
            <w:pPr>
              <w:jc w:val="center"/>
              <w:rPr>
                <w:bCs/>
                <w:szCs w:val="23"/>
              </w:rPr>
            </w:pPr>
          </w:p>
          <w:p w14:paraId="64822DF3" w14:textId="77777777" w:rsidR="00DF5FCC" w:rsidRPr="00B402ED" w:rsidRDefault="00DF5FCC" w:rsidP="00DF5FCC">
            <w:pPr>
              <w:jc w:val="center"/>
              <w:rPr>
                <w:bCs/>
                <w:szCs w:val="23"/>
              </w:rPr>
            </w:pPr>
          </w:p>
        </w:tc>
      </w:tr>
      <w:tr w:rsidR="00DF5FCC" w:rsidRPr="004A6FA8" w14:paraId="0794861D" w14:textId="77777777" w:rsidTr="00603EB8">
        <w:trPr>
          <w:trHeight w:val="284"/>
        </w:trPr>
        <w:tc>
          <w:tcPr>
            <w:tcW w:w="1800" w:type="dxa"/>
            <w:shd w:val="clear" w:color="auto" w:fill="auto"/>
          </w:tcPr>
          <w:p w14:paraId="64FBD3E1" w14:textId="77777777" w:rsidR="00DF5FCC" w:rsidRPr="00B402ED" w:rsidRDefault="00DF5FCC" w:rsidP="00DF5FCC">
            <w:pPr>
              <w:jc w:val="center"/>
              <w:rPr>
                <w:bCs/>
                <w:szCs w:val="23"/>
              </w:rPr>
            </w:pPr>
          </w:p>
          <w:p w14:paraId="2BFC429F" w14:textId="77777777" w:rsidR="00DF5FCC" w:rsidRPr="00B402ED" w:rsidRDefault="00DF5FCC" w:rsidP="00DF5FCC">
            <w:pPr>
              <w:jc w:val="center"/>
              <w:rPr>
                <w:bCs/>
                <w:szCs w:val="23"/>
              </w:rPr>
            </w:pPr>
          </w:p>
        </w:tc>
      </w:tr>
      <w:tr w:rsidR="00DF5FCC" w:rsidRPr="004A6FA8" w14:paraId="38B2C6F9" w14:textId="77777777" w:rsidTr="00603EB8">
        <w:trPr>
          <w:trHeight w:val="299"/>
        </w:trPr>
        <w:tc>
          <w:tcPr>
            <w:tcW w:w="1800" w:type="dxa"/>
            <w:shd w:val="clear" w:color="auto" w:fill="auto"/>
          </w:tcPr>
          <w:p w14:paraId="67E9AA6C" w14:textId="77777777" w:rsidR="00DF5FCC" w:rsidRPr="00B402ED" w:rsidRDefault="00DF5FCC" w:rsidP="00DF5FCC">
            <w:pPr>
              <w:jc w:val="center"/>
              <w:rPr>
                <w:bCs/>
                <w:szCs w:val="23"/>
              </w:rPr>
            </w:pPr>
          </w:p>
          <w:p w14:paraId="0A3BF1AA" w14:textId="77777777" w:rsidR="00DF5FCC" w:rsidRPr="00B402ED" w:rsidRDefault="00DF5FCC" w:rsidP="00DF5FCC">
            <w:pPr>
              <w:jc w:val="center"/>
              <w:rPr>
                <w:bCs/>
                <w:szCs w:val="23"/>
              </w:rPr>
            </w:pPr>
          </w:p>
        </w:tc>
      </w:tr>
      <w:tr w:rsidR="00DF5FCC" w:rsidRPr="004A6FA8" w14:paraId="272D6366" w14:textId="77777777" w:rsidTr="00603EB8">
        <w:trPr>
          <w:trHeight w:val="299"/>
        </w:trPr>
        <w:tc>
          <w:tcPr>
            <w:tcW w:w="1800" w:type="dxa"/>
            <w:shd w:val="clear" w:color="auto" w:fill="auto"/>
          </w:tcPr>
          <w:p w14:paraId="3D880B7C" w14:textId="77777777" w:rsidR="00DF5FCC" w:rsidRPr="00B402ED" w:rsidRDefault="00DF5FCC" w:rsidP="00DF5FCC">
            <w:pPr>
              <w:jc w:val="center"/>
              <w:rPr>
                <w:b/>
                <w:bCs/>
                <w:szCs w:val="23"/>
              </w:rPr>
            </w:pPr>
            <w:r w:rsidRPr="00B402ED">
              <w:rPr>
                <w:b/>
                <w:bCs/>
                <w:szCs w:val="23"/>
              </w:rPr>
              <w:t>BACK PORCH</w:t>
            </w:r>
          </w:p>
        </w:tc>
      </w:tr>
    </w:tbl>
    <w:p w14:paraId="0E980300" w14:textId="77777777" w:rsidR="004A6FA8" w:rsidRPr="004A6FA8" w:rsidRDefault="004A6FA8" w:rsidP="004A6FA8">
      <w:pPr>
        <w:rPr>
          <w:bCs/>
          <w:sz w:val="24"/>
        </w:rPr>
      </w:pPr>
    </w:p>
    <w:p w14:paraId="78B7D629" w14:textId="77777777" w:rsidR="004A6FA8" w:rsidRPr="004A6FA8" w:rsidRDefault="004A6FA8" w:rsidP="004A6FA8">
      <w:pPr>
        <w:rPr>
          <w:b/>
          <w:bCs/>
          <w:sz w:val="24"/>
        </w:rPr>
      </w:pPr>
    </w:p>
    <w:p w14:paraId="3F9FE7D1" w14:textId="77777777" w:rsidR="004A6FA8" w:rsidRPr="004A6FA8" w:rsidRDefault="004A6FA8" w:rsidP="004A6FA8">
      <w:pPr>
        <w:rPr>
          <w:b/>
          <w:bCs/>
          <w:sz w:val="24"/>
        </w:rPr>
      </w:pPr>
    </w:p>
    <w:p w14:paraId="748D1FC1" w14:textId="77777777" w:rsidR="004A6FA8" w:rsidRPr="004A6FA8" w:rsidRDefault="004A6FA8" w:rsidP="004A6FA8">
      <w:pPr>
        <w:rPr>
          <w:b/>
          <w:bCs/>
          <w:sz w:val="24"/>
        </w:rPr>
      </w:pPr>
    </w:p>
    <w:p w14:paraId="65081F5B" w14:textId="77777777" w:rsidR="004A6FA8" w:rsidRPr="004A6FA8" w:rsidRDefault="004A6FA8" w:rsidP="004A6FA8">
      <w:pPr>
        <w:rPr>
          <w:b/>
          <w:bCs/>
          <w:sz w:val="24"/>
        </w:rPr>
      </w:pPr>
    </w:p>
    <w:p w14:paraId="03A7C3CC" w14:textId="77777777" w:rsidR="004A6FA8" w:rsidRPr="004A6FA8" w:rsidRDefault="004A6FA8" w:rsidP="004A6FA8">
      <w:pPr>
        <w:ind w:firstLine="720"/>
        <w:rPr>
          <w:bCs/>
          <w:sz w:val="24"/>
        </w:rPr>
      </w:pPr>
    </w:p>
    <w:p w14:paraId="1E1E88C7" w14:textId="77777777" w:rsidR="004A6FA8" w:rsidRPr="004A6FA8" w:rsidRDefault="004A6FA8" w:rsidP="00DF5FCC">
      <w:pPr>
        <w:rPr>
          <w:bCs/>
          <w:sz w:val="24"/>
        </w:rPr>
      </w:pPr>
    </w:p>
    <w:p w14:paraId="1471F5A4" w14:textId="77777777" w:rsidR="004A6FA8" w:rsidRPr="004A6FA8" w:rsidRDefault="004A6FA8" w:rsidP="004A6FA8">
      <w:pPr>
        <w:rPr>
          <w:bCs/>
          <w:sz w:val="24"/>
        </w:rPr>
      </w:pPr>
    </w:p>
    <w:p w14:paraId="72E942A8" w14:textId="77777777" w:rsidR="004A6FA8" w:rsidRPr="004A6FA8" w:rsidRDefault="004A6FA8" w:rsidP="00DF5FCC">
      <w:pPr>
        <w:jc w:val="both"/>
        <w:rPr>
          <w:bCs/>
          <w:sz w:val="24"/>
        </w:rPr>
      </w:pPr>
    </w:p>
    <w:p w14:paraId="79AF1C11" w14:textId="718C5D94" w:rsidR="004A6FA8" w:rsidRPr="00B402ED" w:rsidRDefault="004A6FA8" w:rsidP="00DF5FCC">
      <w:pPr>
        <w:rPr>
          <w:bCs/>
          <w:szCs w:val="23"/>
        </w:rPr>
      </w:pPr>
      <w:r w:rsidRPr="00B402ED">
        <w:rPr>
          <w:bCs/>
          <w:szCs w:val="23"/>
        </w:rPr>
        <w:t xml:space="preserve">In a real shotgun house there are doors between the rooms, or a </w:t>
      </w:r>
      <w:r w:rsidR="00DF5FCC">
        <w:rPr>
          <w:bCs/>
          <w:szCs w:val="23"/>
        </w:rPr>
        <w:t xml:space="preserve">narrow corridor down one side. </w:t>
      </w:r>
      <w:r w:rsidRPr="00B402ED">
        <w:rPr>
          <w:bCs/>
          <w:szCs w:val="23"/>
        </w:rPr>
        <w:t>And there could be any number of rooms between the f</w:t>
      </w:r>
      <w:r w:rsidR="00DF5FCC">
        <w:rPr>
          <w:bCs/>
          <w:szCs w:val="23"/>
        </w:rPr>
        <w:t xml:space="preserve">ront porch and the back porch. </w:t>
      </w:r>
      <w:r w:rsidRPr="00B402ED">
        <w:rPr>
          <w:bCs/>
          <w:szCs w:val="23"/>
        </w:rPr>
        <w:t xml:space="preserve">But the basic structure is a metaphor for organizing 98% of judgments. </w:t>
      </w:r>
      <w:proofErr w:type="gramStart"/>
      <w:r w:rsidRPr="00B402ED">
        <w:rPr>
          <w:bCs/>
          <w:szCs w:val="23"/>
        </w:rPr>
        <w:t>Perhaps more.</w:t>
      </w:r>
      <w:proofErr w:type="gramEnd"/>
      <w:r w:rsidR="00322B43">
        <w:rPr>
          <w:bCs/>
          <w:szCs w:val="23"/>
        </w:rPr>
        <w:t xml:space="preserve"> </w:t>
      </w:r>
    </w:p>
    <w:p w14:paraId="4DD4ADE3" w14:textId="77777777" w:rsidR="004A6FA8" w:rsidRPr="00B402ED" w:rsidRDefault="004A6FA8" w:rsidP="00DF5FCC">
      <w:pPr>
        <w:rPr>
          <w:bCs/>
          <w:szCs w:val="23"/>
        </w:rPr>
      </w:pPr>
    </w:p>
    <w:p w14:paraId="731FC516" w14:textId="5B938DAF" w:rsidR="004A6FA8" w:rsidRPr="00B402ED" w:rsidRDefault="004A6FA8" w:rsidP="00DF5FCC">
      <w:pPr>
        <w:rPr>
          <w:bCs/>
          <w:szCs w:val="23"/>
        </w:rPr>
      </w:pPr>
      <w:r w:rsidRPr="00B402ED">
        <w:rPr>
          <w:bCs/>
          <w:szCs w:val="23"/>
        </w:rPr>
        <w:t>The front porch i</w:t>
      </w:r>
      <w:r w:rsidR="00DF5FCC">
        <w:rPr>
          <w:bCs/>
          <w:szCs w:val="23"/>
        </w:rPr>
        <w:t>s the introduction. I</w:t>
      </w:r>
      <w:r w:rsidRPr="00B402ED">
        <w:rPr>
          <w:bCs/>
          <w:szCs w:val="23"/>
        </w:rPr>
        <w:t>t consists of a brief overview of the</w:t>
      </w:r>
      <w:r w:rsidR="00DF5FCC">
        <w:rPr>
          <w:bCs/>
          <w:szCs w:val="23"/>
        </w:rPr>
        <w:t xml:space="preserve"> facts leading up to litigation - </w:t>
      </w:r>
      <w:r w:rsidRPr="00B402ED">
        <w:rPr>
          <w:bCs/>
          <w:szCs w:val="23"/>
        </w:rPr>
        <w:t>a story telling who did (or allegedly did) what to whom (WDWTW) or who’s arguing about what (WAAW)</w:t>
      </w:r>
      <w:r w:rsidR="00DF5FCC">
        <w:rPr>
          <w:bCs/>
          <w:szCs w:val="23"/>
        </w:rPr>
        <w:t>.</w:t>
      </w:r>
      <w:r w:rsidRPr="00B402ED">
        <w:rPr>
          <w:bCs/>
          <w:szCs w:val="23"/>
        </w:rPr>
        <w:t xml:space="preserve"> It is almost always best </w:t>
      </w:r>
      <w:r w:rsidR="00DF5FCC">
        <w:rPr>
          <w:bCs/>
          <w:szCs w:val="23"/>
        </w:rPr>
        <w:t xml:space="preserve">to start with a brief narration - </w:t>
      </w:r>
      <w:r w:rsidRPr="00B402ED">
        <w:rPr>
          <w:bCs/>
          <w:szCs w:val="23"/>
        </w:rPr>
        <w:t xml:space="preserve">maybe </w:t>
      </w:r>
      <w:r w:rsidR="00DF5FCC">
        <w:rPr>
          <w:bCs/>
          <w:szCs w:val="23"/>
        </w:rPr>
        <w:t xml:space="preserve">half a page - </w:t>
      </w:r>
      <w:r w:rsidRPr="00B402ED">
        <w:rPr>
          <w:bCs/>
          <w:szCs w:val="23"/>
        </w:rPr>
        <w:t>telling the reader what happened</w:t>
      </w:r>
      <w:r w:rsidRPr="00B402ED">
        <w:rPr>
          <w:bCs/>
          <w:i/>
          <w:szCs w:val="23"/>
        </w:rPr>
        <w:t xml:space="preserve"> before anyone set foot in court</w:t>
      </w:r>
      <w:r w:rsidR="00DF5FCC">
        <w:rPr>
          <w:bCs/>
          <w:szCs w:val="23"/>
        </w:rPr>
        <w:t>.</w:t>
      </w:r>
      <w:r w:rsidRPr="00B402ED">
        <w:rPr>
          <w:bCs/>
          <w:szCs w:val="23"/>
        </w:rPr>
        <w:t xml:space="preserve"> </w:t>
      </w:r>
      <w:r w:rsidRPr="00B402ED">
        <w:rPr>
          <w:bCs/>
          <w:i/>
          <w:szCs w:val="23"/>
        </w:rPr>
        <w:t>Not</w:t>
      </w:r>
      <w:r w:rsidRPr="00B402ED">
        <w:rPr>
          <w:bCs/>
          <w:szCs w:val="23"/>
        </w:rPr>
        <w:t xml:space="preserve"> the procedural history.</w:t>
      </w:r>
      <w:r w:rsidR="00322B43">
        <w:rPr>
          <w:bCs/>
          <w:szCs w:val="23"/>
        </w:rPr>
        <w:t xml:space="preserve"> </w:t>
      </w:r>
    </w:p>
    <w:p w14:paraId="24D8E537" w14:textId="77777777" w:rsidR="004A6FA8" w:rsidRPr="00B402ED" w:rsidRDefault="004A6FA8" w:rsidP="00DF5FCC">
      <w:pPr>
        <w:rPr>
          <w:bCs/>
          <w:szCs w:val="23"/>
        </w:rPr>
      </w:pPr>
    </w:p>
    <w:p w14:paraId="2FDE2B26" w14:textId="4E7DAB65" w:rsidR="004A6FA8" w:rsidRPr="00B402ED" w:rsidRDefault="004A6FA8" w:rsidP="00DF5FCC">
      <w:pPr>
        <w:rPr>
          <w:bCs/>
          <w:szCs w:val="23"/>
        </w:rPr>
      </w:pPr>
      <w:r w:rsidRPr="00B402ED">
        <w:rPr>
          <w:bCs/>
          <w:szCs w:val="23"/>
        </w:rPr>
        <w:t>A story of this sort provides the contex</w:t>
      </w:r>
      <w:r w:rsidR="00DF5FCC">
        <w:rPr>
          <w:bCs/>
          <w:szCs w:val="23"/>
        </w:rPr>
        <w:t xml:space="preserve">t from which the issues arise. </w:t>
      </w:r>
      <w:r w:rsidRPr="00B402ED">
        <w:rPr>
          <w:bCs/>
          <w:szCs w:val="23"/>
        </w:rPr>
        <w:t>It helps the reader understand what’s at stake. It lets the litigants know that the judge understands why they are willing to risk the expense, anxiety, and uncertainty of litigation to resolve their issues. And grounding the judgment in a concrete fact situation makes the legal analysis easier for everyone to follow. The introduction should end with</w:t>
      </w:r>
      <w:r w:rsidR="00DF5FCC">
        <w:rPr>
          <w:bCs/>
          <w:szCs w:val="23"/>
        </w:rPr>
        <w:t xml:space="preserve"> a list of issues to be decided - </w:t>
      </w:r>
      <w:r w:rsidRPr="00B402ED">
        <w:rPr>
          <w:bCs/>
          <w:szCs w:val="23"/>
        </w:rPr>
        <w:t>and these issues become the major headings in the body of the judgment.</w:t>
      </w:r>
      <w:r w:rsidR="00322B43">
        <w:rPr>
          <w:bCs/>
          <w:szCs w:val="23"/>
        </w:rPr>
        <w:t xml:space="preserve"> </w:t>
      </w:r>
    </w:p>
    <w:p w14:paraId="792A252C" w14:textId="77777777" w:rsidR="004A6FA8" w:rsidRPr="00B402ED" w:rsidRDefault="004A6FA8" w:rsidP="00DF5FCC">
      <w:pPr>
        <w:rPr>
          <w:bCs/>
          <w:szCs w:val="23"/>
        </w:rPr>
      </w:pPr>
    </w:p>
    <w:p w14:paraId="60E0F70D" w14:textId="660FC727" w:rsidR="004A6FA8" w:rsidRPr="00B402ED" w:rsidRDefault="004A6FA8" w:rsidP="00DF5FCC">
      <w:pPr>
        <w:rPr>
          <w:bCs/>
          <w:szCs w:val="23"/>
        </w:rPr>
      </w:pPr>
      <w:r w:rsidRPr="00B402ED">
        <w:rPr>
          <w:bCs/>
          <w:szCs w:val="23"/>
        </w:rPr>
        <w:t>That back porch is the conclusion. The issues are analysed in the rooms between the front porch and the back porch.</w:t>
      </w:r>
    </w:p>
    <w:p w14:paraId="168FF9E5" w14:textId="77777777" w:rsidR="004A6FA8" w:rsidRPr="00B402ED" w:rsidRDefault="004A6FA8" w:rsidP="004A6FA8">
      <w:pPr>
        <w:rPr>
          <w:bCs/>
          <w:szCs w:val="23"/>
        </w:rPr>
      </w:pPr>
    </w:p>
    <w:tbl>
      <w:tblPr>
        <w:tblpPr w:leftFromText="180" w:rightFromText="180" w:vertAnchor="text" w:horzAnchor="margin" w:tblpXSpec="center"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tblGrid>
      <w:tr w:rsidR="004A6FA8" w:rsidRPr="00B402ED" w14:paraId="55064E74" w14:textId="77777777" w:rsidTr="001224A8">
        <w:tc>
          <w:tcPr>
            <w:tcW w:w="1998" w:type="dxa"/>
            <w:shd w:val="clear" w:color="auto" w:fill="auto"/>
          </w:tcPr>
          <w:p w14:paraId="2C72825C" w14:textId="77777777" w:rsidR="004A6FA8" w:rsidRPr="00B402ED" w:rsidRDefault="004A6FA8" w:rsidP="001224A8">
            <w:pPr>
              <w:jc w:val="center"/>
              <w:rPr>
                <w:b/>
                <w:bCs/>
                <w:szCs w:val="23"/>
              </w:rPr>
            </w:pPr>
            <w:r w:rsidRPr="00B402ED">
              <w:rPr>
                <w:b/>
                <w:bCs/>
                <w:szCs w:val="23"/>
              </w:rPr>
              <w:t>INTRODUCTION</w:t>
            </w:r>
          </w:p>
          <w:p w14:paraId="3FFFD7CB" w14:textId="77777777" w:rsidR="004A6FA8" w:rsidRPr="00B402ED" w:rsidRDefault="004A6FA8" w:rsidP="001224A8">
            <w:pPr>
              <w:jc w:val="center"/>
              <w:rPr>
                <w:b/>
                <w:bCs/>
                <w:szCs w:val="23"/>
              </w:rPr>
            </w:pPr>
            <w:r w:rsidRPr="00B402ED">
              <w:rPr>
                <w:b/>
                <w:bCs/>
                <w:szCs w:val="23"/>
              </w:rPr>
              <w:t>(WDWTW or WAAW + list of issues)</w:t>
            </w:r>
          </w:p>
        </w:tc>
      </w:tr>
      <w:tr w:rsidR="004A6FA8" w:rsidRPr="00B402ED" w14:paraId="00407D8A" w14:textId="77777777" w:rsidTr="001224A8">
        <w:tc>
          <w:tcPr>
            <w:tcW w:w="1998" w:type="dxa"/>
            <w:shd w:val="clear" w:color="auto" w:fill="auto"/>
          </w:tcPr>
          <w:p w14:paraId="6DFC8B75" w14:textId="77777777" w:rsidR="004A6FA8" w:rsidRPr="00B402ED" w:rsidRDefault="004A6FA8" w:rsidP="001224A8">
            <w:pPr>
              <w:jc w:val="center"/>
              <w:rPr>
                <w:b/>
                <w:bCs/>
                <w:szCs w:val="23"/>
              </w:rPr>
            </w:pPr>
            <w:r w:rsidRPr="00B402ED">
              <w:rPr>
                <w:b/>
                <w:bCs/>
                <w:szCs w:val="23"/>
              </w:rPr>
              <w:t>First Issue</w:t>
            </w:r>
          </w:p>
          <w:p w14:paraId="0C7F071C" w14:textId="77777777" w:rsidR="004A6FA8" w:rsidRPr="00B402ED" w:rsidRDefault="004A6FA8" w:rsidP="001224A8">
            <w:pPr>
              <w:jc w:val="center"/>
              <w:rPr>
                <w:b/>
                <w:bCs/>
                <w:szCs w:val="23"/>
              </w:rPr>
            </w:pPr>
          </w:p>
        </w:tc>
      </w:tr>
      <w:tr w:rsidR="004A6FA8" w:rsidRPr="00B402ED" w14:paraId="0789101C" w14:textId="77777777" w:rsidTr="001224A8">
        <w:tc>
          <w:tcPr>
            <w:tcW w:w="1998" w:type="dxa"/>
            <w:shd w:val="clear" w:color="auto" w:fill="auto"/>
          </w:tcPr>
          <w:p w14:paraId="451CCBBC" w14:textId="77777777" w:rsidR="004A6FA8" w:rsidRPr="00B402ED" w:rsidRDefault="004A6FA8" w:rsidP="001224A8">
            <w:pPr>
              <w:jc w:val="center"/>
              <w:rPr>
                <w:b/>
                <w:bCs/>
                <w:szCs w:val="23"/>
              </w:rPr>
            </w:pPr>
            <w:r w:rsidRPr="00B402ED">
              <w:rPr>
                <w:b/>
                <w:bCs/>
                <w:szCs w:val="23"/>
              </w:rPr>
              <w:t>Second Issue</w:t>
            </w:r>
          </w:p>
          <w:p w14:paraId="7CC0B267" w14:textId="77777777" w:rsidR="004A6FA8" w:rsidRPr="00B402ED" w:rsidRDefault="004A6FA8" w:rsidP="001224A8">
            <w:pPr>
              <w:jc w:val="center"/>
              <w:rPr>
                <w:b/>
                <w:bCs/>
                <w:szCs w:val="23"/>
              </w:rPr>
            </w:pPr>
          </w:p>
        </w:tc>
      </w:tr>
      <w:tr w:rsidR="004A6FA8" w:rsidRPr="00B402ED" w14:paraId="071029F5" w14:textId="77777777" w:rsidTr="001224A8">
        <w:tc>
          <w:tcPr>
            <w:tcW w:w="1998" w:type="dxa"/>
            <w:shd w:val="clear" w:color="auto" w:fill="auto"/>
          </w:tcPr>
          <w:p w14:paraId="303BAADC" w14:textId="77777777" w:rsidR="004A6FA8" w:rsidRPr="00B402ED" w:rsidRDefault="004A6FA8" w:rsidP="001224A8">
            <w:pPr>
              <w:jc w:val="center"/>
              <w:rPr>
                <w:b/>
                <w:bCs/>
                <w:szCs w:val="23"/>
              </w:rPr>
            </w:pPr>
            <w:r w:rsidRPr="00B402ED">
              <w:rPr>
                <w:b/>
                <w:bCs/>
                <w:szCs w:val="23"/>
              </w:rPr>
              <w:t>N</w:t>
            </w:r>
            <w:r w:rsidRPr="00B402ED">
              <w:rPr>
                <w:b/>
                <w:bCs/>
                <w:szCs w:val="23"/>
                <w:vertAlign w:val="superscript"/>
              </w:rPr>
              <w:t>th</w:t>
            </w:r>
            <w:r w:rsidRPr="00B402ED">
              <w:rPr>
                <w:b/>
                <w:bCs/>
                <w:szCs w:val="23"/>
              </w:rPr>
              <w:t xml:space="preserve"> Issue</w:t>
            </w:r>
          </w:p>
          <w:p w14:paraId="7C168599" w14:textId="77777777" w:rsidR="004A6FA8" w:rsidRPr="00B402ED" w:rsidRDefault="004A6FA8" w:rsidP="001224A8">
            <w:pPr>
              <w:jc w:val="center"/>
              <w:rPr>
                <w:b/>
                <w:bCs/>
                <w:szCs w:val="23"/>
              </w:rPr>
            </w:pPr>
          </w:p>
        </w:tc>
      </w:tr>
      <w:tr w:rsidR="004A6FA8" w:rsidRPr="00B402ED" w14:paraId="64731FF4" w14:textId="77777777" w:rsidTr="001224A8">
        <w:tc>
          <w:tcPr>
            <w:tcW w:w="1998" w:type="dxa"/>
            <w:shd w:val="clear" w:color="auto" w:fill="auto"/>
          </w:tcPr>
          <w:p w14:paraId="12265AB9" w14:textId="77777777" w:rsidR="004A6FA8" w:rsidRPr="00B402ED" w:rsidRDefault="004A6FA8" w:rsidP="001224A8">
            <w:pPr>
              <w:jc w:val="center"/>
              <w:rPr>
                <w:b/>
                <w:bCs/>
                <w:szCs w:val="23"/>
              </w:rPr>
            </w:pPr>
            <w:r w:rsidRPr="00B402ED">
              <w:rPr>
                <w:b/>
                <w:bCs/>
                <w:szCs w:val="23"/>
              </w:rPr>
              <w:t>CONCLUSION</w:t>
            </w:r>
          </w:p>
        </w:tc>
      </w:tr>
    </w:tbl>
    <w:p w14:paraId="2F9DCF0D" w14:textId="77777777" w:rsidR="004A6FA8" w:rsidRPr="00B402ED" w:rsidRDefault="004A6FA8" w:rsidP="004A6FA8">
      <w:pPr>
        <w:rPr>
          <w:bCs/>
          <w:szCs w:val="23"/>
        </w:rPr>
      </w:pPr>
    </w:p>
    <w:p w14:paraId="541CDF6B" w14:textId="77777777" w:rsidR="004A6FA8" w:rsidRPr="00B402ED" w:rsidRDefault="004A6FA8" w:rsidP="004A6FA8">
      <w:pPr>
        <w:rPr>
          <w:bCs/>
          <w:szCs w:val="23"/>
        </w:rPr>
      </w:pPr>
    </w:p>
    <w:p w14:paraId="72B3E076" w14:textId="77777777" w:rsidR="004A6FA8" w:rsidRPr="00B402ED" w:rsidRDefault="004A6FA8" w:rsidP="004A6FA8">
      <w:pPr>
        <w:rPr>
          <w:bCs/>
          <w:szCs w:val="23"/>
        </w:rPr>
      </w:pPr>
    </w:p>
    <w:p w14:paraId="79B711D7" w14:textId="77777777" w:rsidR="004A6FA8" w:rsidRPr="00B402ED" w:rsidRDefault="004A6FA8" w:rsidP="004A6FA8">
      <w:pPr>
        <w:rPr>
          <w:bCs/>
          <w:szCs w:val="23"/>
        </w:rPr>
      </w:pPr>
    </w:p>
    <w:p w14:paraId="7F34526C" w14:textId="77777777" w:rsidR="004A6FA8" w:rsidRPr="00B402ED" w:rsidRDefault="004A6FA8" w:rsidP="004A6FA8">
      <w:pPr>
        <w:rPr>
          <w:bCs/>
          <w:szCs w:val="23"/>
        </w:rPr>
      </w:pPr>
    </w:p>
    <w:p w14:paraId="154AFA0A" w14:textId="77777777" w:rsidR="004A6FA8" w:rsidRPr="00B402ED" w:rsidRDefault="004A6FA8" w:rsidP="004A6FA8">
      <w:pPr>
        <w:rPr>
          <w:bCs/>
          <w:szCs w:val="23"/>
        </w:rPr>
      </w:pPr>
    </w:p>
    <w:p w14:paraId="78670E66" w14:textId="77777777" w:rsidR="004A6FA8" w:rsidRPr="00B402ED" w:rsidRDefault="004A6FA8" w:rsidP="004A6FA8">
      <w:pPr>
        <w:rPr>
          <w:bCs/>
          <w:szCs w:val="23"/>
        </w:rPr>
      </w:pPr>
    </w:p>
    <w:p w14:paraId="24A044CF" w14:textId="77777777" w:rsidR="004A6FA8" w:rsidRPr="00B402ED" w:rsidRDefault="004A6FA8" w:rsidP="004A6FA8">
      <w:pPr>
        <w:rPr>
          <w:bCs/>
          <w:szCs w:val="23"/>
        </w:rPr>
      </w:pPr>
      <w:r w:rsidRPr="00B402ED">
        <w:rPr>
          <w:bCs/>
          <w:szCs w:val="23"/>
        </w:rPr>
        <w:tab/>
      </w:r>
    </w:p>
    <w:p w14:paraId="337C8674" w14:textId="77777777" w:rsidR="004A6FA8" w:rsidRPr="00B402ED" w:rsidRDefault="004A6FA8" w:rsidP="004A6FA8">
      <w:pPr>
        <w:rPr>
          <w:b/>
          <w:bCs/>
          <w:szCs w:val="23"/>
        </w:rPr>
      </w:pPr>
      <w:r w:rsidRPr="00B402ED">
        <w:rPr>
          <w:b/>
          <w:bCs/>
          <w:szCs w:val="23"/>
        </w:rPr>
        <w:tab/>
      </w:r>
    </w:p>
    <w:p w14:paraId="4B3ECE08" w14:textId="77777777" w:rsidR="004A6FA8" w:rsidRPr="00B402ED" w:rsidRDefault="004A6FA8" w:rsidP="004A6FA8">
      <w:pPr>
        <w:rPr>
          <w:b/>
          <w:bCs/>
          <w:szCs w:val="23"/>
        </w:rPr>
      </w:pPr>
    </w:p>
    <w:p w14:paraId="44E409DF" w14:textId="7A91B060" w:rsidR="004A6FA8" w:rsidRPr="00B402ED" w:rsidRDefault="004A6FA8" w:rsidP="004A6FA8">
      <w:pPr>
        <w:rPr>
          <w:b/>
          <w:bCs/>
          <w:szCs w:val="23"/>
        </w:rPr>
      </w:pPr>
    </w:p>
    <w:p w14:paraId="7B5B84FA" w14:textId="18B2212D" w:rsidR="004A6FA8" w:rsidRPr="00B402ED" w:rsidRDefault="004A6FA8" w:rsidP="00DF5FCC">
      <w:pPr>
        <w:rPr>
          <w:bCs/>
          <w:szCs w:val="23"/>
        </w:rPr>
      </w:pPr>
      <w:r w:rsidRPr="00B402ED">
        <w:rPr>
          <w:bCs/>
          <w:szCs w:val="23"/>
        </w:rPr>
        <w:t>There can be numerous variations on this basic structure.</w:t>
      </w:r>
      <w:r w:rsidR="00DF5FCC">
        <w:rPr>
          <w:bCs/>
          <w:szCs w:val="23"/>
        </w:rPr>
        <w:t xml:space="preserve"> </w:t>
      </w:r>
      <w:r w:rsidRPr="00B402ED">
        <w:rPr>
          <w:bCs/>
          <w:szCs w:val="23"/>
        </w:rPr>
        <w:t>There is no limit to the number of issues that could be raised in litigation, each requiring a room of its own. There could be alternative issues, or alternative arguments about the same issue.</w:t>
      </w:r>
      <w:r w:rsidR="00322B43">
        <w:rPr>
          <w:bCs/>
          <w:szCs w:val="23"/>
        </w:rPr>
        <w:t xml:space="preserve"> </w:t>
      </w:r>
    </w:p>
    <w:p w14:paraId="01096A47" w14:textId="77777777" w:rsidR="004A6FA8" w:rsidRPr="00B402ED" w:rsidRDefault="004A6FA8" w:rsidP="00DF5FCC">
      <w:pPr>
        <w:rPr>
          <w:bCs/>
          <w:szCs w:val="23"/>
        </w:rPr>
      </w:pPr>
    </w:p>
    <w:p w14:paraId="42F9BF8D" w14:textId="5A9736AD" w:rsidR="004A6FA8" w:rsidRPr="00B402ED" w:rsidRDefault="004A6FA8" w:rsidP="00DF5FCC">
      <w:pPr>
        <w:rPr>
          <w:bCs/>
          <w:szCs w:val="23"/>
        </w:rPr>
      </w:pPr>
      <w:r w:rsidRPr="00B402ED">
        <w:rPr>
          <w:bCs/>
          <w:szCs w:val="23"/>
        </w:rPr>
        <w:t>Normally it is possible to move directly from the introduction to the analysis of the first issue. Often, however, judges put all sorts of information about the history of the case (which we probably don’t need) or the evidence heard, before they get around to analysing the issues.</w:t>
      </w:r>
      <w:r w:rsidR="00322B43">
        <w:rPr>
          <w:bCs/>
          <w:szCs w:val="23"/>
        </w:rPr>
        <w:t xml:space="preserve"> </w:t>
      </w:r>
    </w:p>
    <w:p w14:paraId="0236560C" w14:textId="77777777" w:rsidR="004A6FA8" w:rsidRPr="00B402ED" w:rsidRDefault="004A6FA8" w:rsidP="000302B9">
      <w:pPr>
        <w:jc w:val="both"/>
        <w:rPr>
          <w:bCs/>
          <w:szCs w:val="23"/>
        </w:rPr>
      </w:pPr>
      <w:r w:rsidRPr="00B402ED">
        <w:rPr>
          <w:bCs/>
          <w:szCs w:val="23"/>
        </w:rPr>
        <w:lastRenderedPageBreak/>
        <w:t>Sometimes, however, it is helpful to add a background section between the introduction and the analysis of the issues. Background information can be justified before the analysis of issues in three situations:</w:t>
      </w:r>
    </w:p>
    <w:p w14:paraId="798FCB52" w14:textId="03CDD2DE" w:rsidR="004A6FA8" w:rsidRPr="00DF5FCC" w:rsidRDefault="004A6FA8" w:rsidP="000302B9">
      <w:pPr>
        <w:jc w:val="both"/>
        <w:rPr>
          <w:bCs/>
          <w:sz w:val="12"/>
          <w:szCs w:val="12"/>
        </w:rPr>
      </w:pPr>
    </w:p>
    <w:p w14:paraId="1C77F524" w14:textId="77777777" w:rsidR="004A6FA8" w:rsidRPr="00B402ED" w:rsidRDefault="0089429C" w:rsidP="000302B9">
      <w:pPr>
        <w:numPr>
          <w:ilvl w:val="0"/>
          <w:numId w:val="5"/>
        </w:numPr>
        <w:ind w:left="709" w:hanging="425"/>
        <w:jc w:val="both"/>
        <w:rPr>
          <w:bCs/>
          <w:szCs w:val="23"/>
        </w:rPr>
      </w:pPr>
      <w:r>
        <w:rPr>
          <w:bCs/>
          <w:szCs w:val="23"/>
        </w:rPr>
        <w:t>W</w:t>
      </w:r>
      <w:r w:rsidR="004A6FA8" w:rsidRPr="00B402ED">
        <w:rPr>
          <w:bCs/>
          <w:szCs w:val="23"/>
        </w:rPr>
        <w:t>hen there are facts common to more than one issue;</w:t>
      </w:r>
    </w:p>
    <w:p w14:paraId="4104234B" w14:textId="2C211B49" w:rsidR="004A6FA8" w:rsidRPr="00B402ED" w:rsidRDefault="0089429C" w:rsidP="000302B9">
      <w:pPr>
        <w:numPr>
          <w:ilvl w:val="0"/>
          <w:numId w:val="5"/>
        </w:numPr>
        <w:ind w:left="709" w:hanging="425"/>
        <w:jc w:val="both"/>
        <w:rPr>
          <w:bCs/>
          <w:szCs w:val="23"/>
        </w:rPr>
      </w:pPr>
      <w:r>
        <w:rPr>
          <w:bCs/>
          <w:szCs w:val="23"/>
        </w:rPr>
        <w:t>W</w:t>
      </w:r>
      <w:r w:rsidR="004A6FA8" w:rsidRPr="00B402ED">
        <w:rPr>
          <w:bCs/>
          <w:szCs w:val="23"/>
        </w:rPr>
        <w:t>hen the same law applies to more than one issue;</w:t>
      </w:r>
      <w:r w:rsidR="00BC2DDF">
        <w:rPr>
          <w:bCs/>
          <w:szCs w:val="23"/>
        </w:rPr>
        <w:t xml:space="preserve"> and</w:t>
      </w:r>
    </w:p>
    <w:p w14:paraId="56CADD72" w14:textId="77777777" w:rsidR="004A6FA8" w:rsidRPr="00B402ED" w:rsidRDefault="0089429C" w:rsidP="000302B9">
      <w:pPr>
        <w:numPr>
          <w:ilvl w:val="0"/>
          <w:numId w:val="5"/>
        </w:numPr>
        <w:ind w:left="709" w:hanging="425"/>
        <w:jc w:val="both"/>
        <w:rPr>
          <w:bCs/>
          <w:szCs w:val="23"/>
        </w:rPr>
      </w:pPr>
      <w:r>
        <w:rPr>
          <w:bCs/>
          <w:szCs w:val="23"/>
        </w:rPr>
        <w:t>W</w:t>
      </w:r>
      <w:r w:rsidR="004A6FA8" w:rsidRPr="00B402ED">
        <w:rPr>
          <w:bCs/>
          <w:szCs w:val="23"/>
        </w:rPr>
        <w:t>hen there are questions of procedure that still need to be resolved.</w:t>
      </w:r>
    </w:p>
    <w:p w14:paraId="3F9E3927" w14:textId="77777777" w:rsidR="004A6FA8" w:rsidRPr="00B402ED" w:rsidRDefault="004A6FA8" w:rsidP="000302B9">
      <w:pPr>
        <w:jc w:val="both"/>
        <w:rPr>
          <w:bCs/>
          <w:szCs w:val="23"/>
        </w:rPr>
      </w:pPr>
    </w:p>
    <w:p w14:paraId="0162AB9A" w14:textId="77777777" w:rsidR="004A6FA8" w:rsidRPr="00B402ED" w:rsidRDefault="004A6FA8" w:rsidP="000302B9">
      <w:pPr>
        <w:jc w:val="both"/>
        <w:rPr>
          <w:bCs/>
          <w:szCs w:val="23"/>
        </w:rPr>
      </w:pPr>
      <w:r w:rsidRPr="00B402ED">
        <w:rPr>
          <w:bCs/>
          <w:szCs w:val="23"/>
        </w:rPr>
        <w:t>When any of these conditions is met, use “BACKGROUND” as a heading to separate the introduction from the analysis of the issues.</w:t>
      </w:r>
    </w:p>
    <w:p w14:paraId="494C7B31" w14:textId="0A1F3889" w:rsidR="004A6FA8" w:rsidRPr="00DF5FCC" w:rsidRDefault="00DF5FCC" w:rsidP="00DF5FCC">
      <w:pPr>
        <w:jc w:val="both"/>
        <w:rPr>
          <w:bCs/>
          <w:szCs w:val="23"/>
        </w:rPr>
      </w:pPr>
      <w:r>
        <w:rPr>
          <w:bCs/>
          <w:szCs w:val="23"/>
        </w:rPr>
        <w:t xml:space="preserve"> </w:t>
      </w:r>
    </w:p>
    <w:tbl>
      <w:tblPr>
        <w:tblpPr w:leftFromText="180" w:rightFromText="180"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tblGrid>
      <w:tr w:rsidR="00AD00B7" w:rsidRPr="00B402ED" w14:paraId="5B983E16" w14:textId="77777777" w:rsidTr="001224A8">
        <w:tc>
          <w:tcPr>
            <w:tcW w:w="2137" w:type="dxa"/>
            <w:shd w:val="clear" w:color="auto" w:fill="auto"/>
          </w:tcPr>
          <w:p w14:paraId="161EF386" w14:textId="77777777" w:rsidR="00AD00B7" w:rsidRPr="00B402ED" w:rsidRDefault="00AD00B7" w:rsidP="001224A8">
            <w:pPr>
              <w:jc w:val="center"/>
              <w:rPr>
                <w:b/>
                <w:bCs/>
                <w:szCs w:val="23"/>
              </w:rPr>
            </w:pPr>
            <w:r w:rsidRPr="00B402ED">
              <w:rPr>
                <w:b/>
                <w:bCs/>
                <w:szCs w:val="23"/>
              </w:rPr>
              <w:t>INTRODUCTION</w:t>
            </w:r>
          </w:p>
          <w:p w14:paraId="3C7124A9" w14:textId="77777777" w:rsidR="00AD00B7" w:rsidRPr="00B402ED" w:rsidRDefault="00AD00B7" w:rsidP="001224A8">
            <w:pPr>
              <w:jc w:val="center"/>
              <w:rPr>
                <w:b/>
                <w:bCs/>
                <w:szCs w:val="23"/>
              </w:rPr>
            </w:pPr>
            <w:r w:rsidRPr="00B402ED">
              <w:rPr>
                <w:b/>
                <w:bCs/>
                <w:szCs w:val="23"/>
              </w:rPr>
              <w:t>(WDWTW or WAAW + list of issues)</w:t>
            </w:r>
          </w:p>
        </w:tc>
      </w:tr>
      <w:tr w:rsidR="00AD00B7" w:rsidRPr="00B402ED" w14:paraId="1D0C3955" w14:textId="77777777" w:rsidTr="001224A8">
        <w:tc>
          <w:tcPr>
            <w:tcW w:w="2137" w:type="dxa"/>
            <w:shd w:val="clear" w:color="auto" w:fill="auto"/>
          </w:tcPr>
          <w:p w14:paraId="7A92B1E6" w14:textId="77777777" w:rsidR="00AD00B7" w:rsidRPr="00B402ED" w:rsidRDefault="00AD00B7" w:rsidP="001224A8">
            <w:pPr>
              <w:jc w:val="center"/>
              <w:rPr>
                <w:b/>
                <w:bCs/>
                <w:szCs w:val="23"/>
              </w:rPr>
            </w:pPr>
            <w:r w:rsidRPr="00B402ED">
              <w:rPr>
                <w:b/>
                <w:bCs/>
                <w:szCs w:val="23"/>
              </w:rPr>
              <w:t>Background</w:t>
            </w:r>
          </w:p>
          <w:p w14:paraId="68BFB193" w14:textId="77777777" w:rsidR="00AD00B7" w:rsidRPr="00B402ED" w:rsidRDefault="00AD00B7" w:rsidP="001224A8">
            <w:pPr>
              <w:jc w:val="center"/>
              <w:rPr>
                <w:b/>
                <w:bCs/>
                <w:szCs w:val="23"/>
              </w:rPr>
            </w:pPr>
          </w:p>
        </w:tc>
      </w:tr>
      <w:tr w:rsidR="00AD00B7" w:rsidRPr="00B402ED" w14:paraId="58C2F0E5" w14:textId="77777777" w:rsidTr="001224A8">
        <w:tc>
          <w:tcPr>
            <w:tcW w:w="2137" w:type="dxa"/>
            <w:shd w:val="clear" w:color="auto" w:fill="auto"/>
          </w:tcPr>
          <w:p w14:paraId="79003F0D" w14:textId="77777777" w:rsidR="00AD00B7" w:rsidRPr="00B402ED" w:rsidRDefault="00AD00B7" w:rsidP="001224A8">
            <w:pPr>
              <w:jc w:val="center"/>
              <w:rPr>
                <w:b/>
                <w:bCs/>
                <w:szCs w:val="23"/>
              </w:rPr>
            </w:pPr>
            <w:r w:rsidRPr="00B402ED">
              <w:rPr>
                <w:b/>
                <w:bCs/>
                <w:szCs w:val="23"/>
              </w:rPr>
              <w:t>First Issue</w:t>
            </w:r>
          </w:p>
          <w:p w14:paraId="197FD960" w14:textId="77777777" w:rsidR="00AD00B7" w:rsidRPr="00B402ED" w:rsidRDefault="00AD00B7" w:rsidP="001224A8">
            <w:pPr>
              <w:rPr>
                <w:b/>
                <w:bCs/>
                <w:szCs w:val="23"/>
              </w:rPr>
            </w:pPr>
          </w:p>
        </w:tc>
      </w:tr>
      <w:tr w:rsidR="00AD00B7" w:rsidRPr="00B402ED" w14:paraId="0117535E" w14:textId="77777777" w:rsidTr="001224A8">
        <w:tc>
          <w:tcPr>
            <w:tcW w:w="2137" w:type="dxa"/>
            <w:shd w:val="clear" w:color="auto" w:fill="auto"/>
          </w:tcPr>
          <w:p w14:paraId="49A063CC" w14:textId="77777777" w:rsidR="00AD00B7" w:rsidRPr="00B402ED" w:rsidRDefault="00AD00B7" w:rsidP="001224A8">
            <w:pPr>
              <w:jc w:val="center"/>
              <w:rPr>
                <w:b/>
                <w:bCs/>
                <w:szCs w:val="23"/>
              </w:rPr>
            </w:pPr>
            <w:r w:rsidRPr="00B402ED">
              <w:rPr>
                <w:b/>
                <w:bCs/>
                <w:szCs w:val="23"/>
              </w:rPr>
              <w:t>Second Issue</w:t>
            </w:r>
          </w:p>
          <w:p w14:paraId="29216473" w14:textId="77777777" w:rsidR="00AD00B7" w:rsidRPr="00B402ED" w:rsidRDefault="00AD00B7" w:rsidP="001224A8">
            <w:pPr>
              <w:rPr>
                <w:b/>
                <w:bCs/>
                <w:szCs w:val="23"/>
              </w:rPr>
            </w:pPr>
          </w:p>
        </w:tc>
      </w:tr>
      <w:tr w:rsidR="00AD00B7" w:rsidRPr="00B402ED" w14:paraId="47D6BB01" w14:textId="77777777" w:rsidTr="001224A8">
        <w:tc>
          <w:tcPr>
            <w:tcW w:w="2137" w:type="dxa"/>
            <w:shd w:val="clear" w:color="auto" w:fill="auto"/>
          </w:tcPr>
          <w:p w14:paraId="76E5EA7A" w14:textId="77777777" w:rsidR="00AD00B7" w:rsidRPr="00B402ED" w:rsidRDefault="00AD00B7" w:rsidP="001224A8">
            <w:pPr>
              <w:jc w:val="center"/>
              <w:rPr>
                <w:b/>
                <w:bCs/>
                <w:szCs w:val="23"/>
              </w:rPr>
            </w:pPr>
            <w:r w:rsidRPr="00B402ED">
              <w:rPr>
                <w:b/>
                <w:bCs/>
                <w:szCs w:val="23"/>
              </w:rPr>
              <w:t>N</w:t>
            </w:r>
            <w:r w:rsidRPr="00B402ED">
              <w:rPr>
                <w:b/>
                <w:bCs/>
                <w:szCs w:val="23"/>
                <w:vertAlign w:val="superscript"/>
              </w:rPr>
              <w:t>th</w:t>
            </w:r>
            <w:r w:rsidRPr="00B402ED">
              <w:rPr>
                <w:b/>
                <w:bCs/>
                <w:szCs w:val="23"/>
              </w:rPr>
              <w:t xml:space="preserve"> Issue</w:t>
            </w:r>
          </w:p>
          <w:p w14:paraId="6D614666" w14:textId="77777777" w:rsidR="00AD00B7" w:rsidRPr="00B402ED" w:rsidRDefault="00AD00B7" w:rsidP="001224A8">
            <w:pPr>
              <w:rPr>
                <w:b/>
                <w:bCs/>
                <w:szCs w:val="23"/>
              </w:rPr>
            </w:pPr>
          </w:p>
        </w:tc>
      </w:tr>
      <w:tr w:rsidR="00AD00B7" w:rsidRPr="00B402ED" w14:paraId="50B7B819" w14:textId="77777777" w:rsidTr="001224A8">
        <w:tc>
          <w:tcPr>
            <w:tcW w:w="2137" w:type="dxa"/>
            <w:shd w:val="clear" w:color="auto" w:fill="auto"/>
          </w:tcPr>
          <w:p w14:paraId="13D0EA43" w14:textId="77777777" w:rsidR="00AD00B7" w:rsidRPr="00B402ED" w:rsidRDefault="00AD00B7" w:rsidP="003A05D2">
            <w:pPr>
              <w:jc w:val="center"/>
              <w:rPr>
                <w:b/>
                <w:bCs/>
                <w:szCs w:val="23"/>
              </w:rPr>
            </w:pPr>
            <w:r w:rsidRPr="00B402ED">
              <w:rPr>
                <w:b/>
                <w:bCs/>
                <w:szCs w:val="23"/>
              </w:rPr>
              <w:t>CONCLUSION</w:t>
            </w:r>
          </w:p>
        </w:tc>
      </w:tr>
    </w:tbl>
    <w:p w14:paraId="331E73EB" w14:textId="77777777" w:rsidR="004A6FA8" w:rsidRPr="00B402ED" w:rsidRDefault="004A6FA8" w:rsidP="004A6FA8">
      <w:pPr>
        <w:ind w:firstLine="720"/>
        <w:rPr>
          <w:bCs/>
          <w:szCs w:val="23"/>
        </w:rPr>
      </w:pPr>
    </w:p>
    <w:p w14:paraId="3251DA3C" w14:textId="77777777" w:rsidR="004A6FA8" w:rsidRPr="00B402ED" w:rsidRDefault="004A6FA8" w:rsidP="004A6FA8">
      <w:pPr>
        <w:ind w:firstLine="720"/>
        <w:rPr>
          <w:bCs/>
          <w:szCs w:val="23"/>
        </w:rPr>
      </w:pPr>
    </w:p>
    <w:p w14:paraId="092DFDCD" w14:textId="77777777" w:rsidR="004A6FA8" w:rsidRPr="00B402ED" w:rsidRDefault="004A6FA8" w:rsidP="004A6FA8">
      <w:pPr>
        <w:ind w:firstLine="720"/>
        <w:rPr>
          <w:bCs/>
          <w:szCs w:val="23"/>
        </w:rPr>
      </w:pPr>
    </w:p>
    <w:p w14:paraId="446E5852" w14:textId="77777777" w:rsidR="004A6FA8" w:rsidRPr="00B402ED" w:rsidRDefault="004A6FA8" w:rsidP="004A6FA8">
      <w:pPr>
        <w:ind w:firstLine="720"/>
        <w:rPr>
          <w:bCs/>
          <w:szCs w:val="23"/>
        </w:rPr>
      </w:pPr>
    </w:p>
    <w:p w14:paraId="583F1A21" w14:textId="77777777" w:rsidR="004A6FA8" w:rsidRPr="00B402ED" w:rsidRDefault="004A6FA8" w:rsidP="004A6FA8">
      <w:pPr>
        <w:ind w:firstLine="720"/>
        <w:rPr>
          <w:bCs/>
          <w:szCs w:val="23"/>
        </w:rPr>
      </w:pPr>
    </w:p>
    <w:p w14:paraId="07DA43C0" w14:textId="77777777" w:rsidR="004A6FA8" w:rsidRPr="00B402ED" w:rsidRDefault="004A6FA8" w:rsidP="004A6FA8">
      <w:pPr>
        <w:ind w:firstLine="720"/>
        <w:rPr>
          <w:bCs/>
          <w:szCs w:val="23"/>
        </w:rPr>
      </w:pPr>
    </w:p>
    <w:p w14:paraId="5B65D578" w14:textId="77777777" w:rsidR="004A6FA8" w:rsidRPr="00B402ED" w:rsidRDefault="004A6FA8" w:rsidP="004A6FA8">
      <w:pPr>
        <w:ind w:firstLine="720"/>
        <w:rPr>
          <w:bCs/>
          <w:szCs w:val="23"/>
        </w:rPr>
      </w:pPr>
    </w:p>
    <w:p w14:paraId="6CBB49B0" w14:textId="77777777" w:rsidR="004A6FA8" w:rsidRPr="00B402ED" w:rsidRDefault="004A6FA8" w:rsidP="004A6FA8">
      <w:pPr>
        <w:ind w:firstLine="720"/>
        <w:rPr>
          <w:bCs/>
          <w:szCs w:val="23"/>
        </w:rPr>
      </w:pPr>
    </w:p>
    <w:p w14:paraId="6806D0C2" w14:textId="77777777" w:rsidR="004A6FA8" w:rsidRPr="00B402ED" w:rsidRDefault="004A6FA8" w:rsidP="004A6FA8">
      <w:pPr>
        <w:ind w:firstLine="720"/>
        <w:rPr>
          <w:bCs/>
          <w:szCs w:val="23"/>
        </w:rPr>
      </w:pPr>
    </w:p>
    <w:p w14:paraId="68838B00" w14:textId="77777777" w:rsidR="004A6FA8" w:rsidRPr="00B402ED" w:rsidRDefault="004A6FA8" w:rsidP="004A6FA8">
      <w:pPr>
        <w:ind w:firstLine="720"/>
        <w:rPr>
          <w:bCs/>
          <w:szCs w:val="23"/>
        </w:rPr>
      </w:pPr>
    </w:p>
    <w:p w14:paraId="197867C1" w14:textId="77777777" w:rsidR="004A6FA8" w:rsidRPr="00B402ED" w:rsidRDefault="004A6FA8" w:rsidP="004A6FA8">
      <w:pPr>
        <w:ind w:firstLine="720"/>
        <w:rPr>
          <w:bCs/>
          <w:szCs w:val="23"/>
        </w:rPr>
      </w:pPr>
    </w:p>
    <w:p w14:paraId="3B31080B" w14:textId="77777777" w:rsidR="004A6FA8" w:rsidRPr="00B402ED" w:rsidRDefault="004A6FA8" w:rsidP="004A6FA8">
      <w:pPr>
        <w:ind w:firstLine="720"/>
        <w:rPr>
          <w:bCs/>
          <w:szCs w:val="23"/>
        </w:rPr>
      </w:pPr>
    </w:p>
    <w:p w14:paraId="2CBAC1A8" w14:textId="77777777" w:rsidR="004A6FA8" w:rsidRPr="00B402ED" w:rsidRDefault="004A6FA8" w:rsidP="00DF5FCC">
      <w:pPr>
        <w:rPr>
          <w:bCs/>
          <w:szCs w:val="23"/>
        </w:rPr>
      </w:pPr>
    </w:p>
    <w:p w14:paraId="13A41A6F" w14:textId="472A2642" w:rsidR="004A6FA8" w:rsidRPr="00B402ED" w:rsidRDefault="004A6FA8" w:rsidP="000302B9">
      <w:pPr>
        <w:jc w:val="both"/>
        <w:rPr>
          <w:bCs/>
          <w:szCs w:val="23"/>
        </w:rPr>
      </w:pPr>
      <w:r w:rsidRPr="00B402ED">
        <w:rPr>
          <w:bCs/>
          <w:szCs w:val="23"/>
        </w:rPr>
        <w:t>And sometimes it is helpful to treat the issue headings as subheadings under a section called “Analysis.”</w:t>
      </w:r>
      <w:r w:rsidR="00322B43">
        <w:rPr>
          <w:bCs/>
          <w:szCs w:val="23"/>
        </w:rPr>
        <w:t xml:space="preserve"> </w:t>
      </w:r>
      <w:r w:rsidRPr="00B402ED">
        <w:rPr>
          <w:bCs/>
          <w:szCs w:val="23"/>
        </w:rPr>
        <w:t>Like this:</w:t>
      </w:r>
    </w:p>
    <w:p w14:paraId="1996C3FB" w14:textId="77777777" w:rsidR="004A6FA8" w:rsidRPr="00B402ED" w:rsidRDefault="004A6FA8" w:rsidP="004A6FA8">
      <w:pPr>
        <w:rPr>
          <w:bCs/>
          <w:szCs w:val="23"/>
        </w:rPr>
      </w:pPr>
    </w:p>
    <w:tbl>
      <w:tblPr>
        <w:tblpPr w:leftFromText="180" w:rightFromText="180" w:vertAnchor="text" w:horzAnchor="margin" w:tblpXSpec="center"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tblGrid>
      <w:tr w:rsidR="00AD00B7" w:rsidRPr="00B402ED" w14:paraId="43FA5043" w14:textId="77777777" w:rsidTr="001224A8">
        <w:tc>
          <w:tcPr>
            <w:tcW w:w="2137" w:type="dxa"/>
            <w:shd w:val="clear" w:color="auto" w:fill="auto"/>
          </w:tcPr>
          <w:p w14:paraId="47E93BBD" w14:textId="77777777" w:rsidR="00AD00B7" w:rsidRPr="00B402ED" w:rsidRDefault="00AD00B7" w:rsidP="001224A8">
            <w:pPr>
              <w:jc w:val="center"/>
              <w:rPr>
                <w:b/>
                <w:bCs/>
                <w:szCs w:val="23"/>
              </w:rPr>
            </w:pPr>
            <w:r w:rsidRPr="00B402ED">
              <w:rPr>
                <w:b/>
                <w:bCs/>
                <w:szCs w:val="23"/>
              </w:rPr>
              <w:t>INTRODUCTION</w:t>
            </w:r>
          </w:p>
          <w:p w14:paraId="59A5AD68" w14:textId="77777777" w:rsidR="00AD00B7" w:rsidRPr="00B402ED" w:rsidRDefault="00AD00B7" w:rsidP="001224A8">
            <w:pPr>
              <w:jc w:val="center"/>
              <w:rPr>
                <w:b/>
                <w:bCs/>
                <w:szCs w:val="23"/>
              </w:rPr>
            </w:pPr>
            <w:r w:rsidRPr="00B402ED">
              <w:rPr>
                <w:b/>
                <w:bCs/>
                <w:szCs w:val="23"/>
              </w:rPr>
              <w:t>(WDWTW or WAAW + list of issues)</w:t>
            </w:r>
          </w:p>
        </w:tc>
      </w:tr>
      <w:tr w:rsidR="00AD00B7" w:rsidRPr="00B402ED" w14:paraId="5241D376" w14:textId="77777777" w:rsidTr="001224A8">
        <w:tc>
          <w:tcPr>
            <w:tcW w:w="2137" w:type="dxa"/>
            <w:shd w:val="clear" w:color="auto" w:fill="auto"/>
          </w:tcPr>
          <w:p w14:paraId="74E6003D" w14:textId="77777777" w:rsidR="00AD00B7" w:rsidRPr="00B402ED" w:rsidRDefault="00AD00B7" w:rsidP="001224A8">
            <w:pPr>
              <w:jc w:val="center"/>
              <w:rPr>
                <w:b/>
                <w:bCs/>
                <w:szCs w:val="23"/>
              </w:rPr>
            </w:pPr>
            <w:r w:rsidRPr="00B402ED">
              <w:rPr>
                <w:b/>
                <w:bCs/>
                <w:szCs w:val="23"/>
              </w:rPr>
              <w:t>BACKGROUND</w:t>
            </w:r>
          </w:p>
          <w:p w14:paraId="36A42590" w14:textId="77777777" w:rsidR="00AD00B7" w:rsidRPr="00B402ED" w:rsidRDefault="00AD00B7" w:rsidP="001224A8">
            <w:pPr>
              <w:jc w:val="center"/>
              <w:rPr>
                <w:b/>
                <w:bCs/>
                <w:szCs w:val="23"/>
              </w:rPr>
            </w:pPr>
          </w:p>
        </w:tc>
      </w:tr>
      <w:tr w:rsidR="00AD00B7" w:rsidRPr="00B402ED" w14:paraId="59696AB4" w14:textId="77777777" w:rsidTr="001224A8">
        <w:tc>
          <w:tcPr>
            <w:tcW w:w="2137" w:type="dxa"/>
            <w:shd w:val="clear" w:color="auto" w:fill="auto"/>
          </w:tcPr>
          <w:p w14:paraId="425A4104" w14:textId="77777777" w:rsidR="00AD00B7" w:rsidRPr="00B402ED" w:rsidRDefault="00AD00B7" w:rsidP="001224A8">
            <w:pPr>
              <w:rPr>
                <w:b/>
                <w:bCs/>
                <w:szCs w:val="23"/>
              </w:rPr>
            </w:pPr>
            <w:r w:rsidRPr="00B402ED">
              <w:rPr>
                <w:b/>
                <w:bCs/>
                <w:szCs w:val="23"/>
              </w:rPr>
              <w:t>ANALYSIS</w:t>
            </w:r>
          </w:p>
          <w:p w14:paraId="1B7D068E" w14:textId="392FA223" w:rsidR="00AD00B7" w:rsidRPr="00B402ED" w:rsidRDefault="00322B43" w:rsidP="001224A8">
            <w:pPr>
              <w:rPr>
                <w:b/>
                <w:bCs/>
                <w:szCs w:val="23"/>
              </w:rPr>
            </w:pPr>
            <w:r>
              <w:rPr>
                <w:b/>
                <w:bCs/>
                <w:szCs w:val="23"/>
              </w:rPr>
              <w:t xml:space="preserve">   </w:t>
            </w:r>
            <w:r w:rsidR="00AD00B7" w:rsidRPr="00B402ED">
              <w:rPr>
                <w:b/>
                <w:bCs/>
                <w:szCs w:val="23"/>
              </w:rPr>
              <w:t xml:space="preserve"> First Issue </w:t>
            </w:r>
          </w:p>
          <w:p w14:paraId="26712FBB" w14:textId="47831CC7" w:rsidR="00AD00B7" w:rsidRPr="00B402ED" w:rsidRDefault="00322B43" w:rsidP="001224A8">
            <w:pPr>
              <w:rPr>
                <w:b/>
                <w:bCs/>
                <w:szCs w:val="23"/>
              </w:rPr>
            </w:pPr>
            <w:r>
              <w:rPr>
                <w:b/>
                <w:bCs/>
                <w:szCs w:val="23"/>
              </w:rPr>
              <w:t xml:space="preserve">   </w:t>
            </w:r>
            <w:r w:rsidR="00AD00B7" w:rsidRPr="00B402ED">
              <w:rPr>
                <w:b/>
                <w:bCs/>
                <w:szCs w:val="23"/>
              </w:rPr>
              <w:t xml:space="preserve"> Second Issue</w:t>
            </w:r>
          </w:p>
          <w:p w14:paraId="5F40F0F9" w14:textId="243CA115" w:rsidR="00AD00B7" w:rsidRPr="00B402ED" w:rsidRDefault="00322B43" w:rsidP="001224A8">
            <w:pPr>
              <w:rPr>
                <w:b/>
                <w:bCs/>
                <w:szCs w:val="23"/>
              </w:rPr>
            </w:pPr>
            <w:r>
              <w:rPr>
                <w:b/>
                <w:bCs/>
                <w:szCs w:val="23"/>
              </w:rPr>
              <w:t xml:space="preserve">   </w:t>
            </w:r>
            <w:r w:rsidR="00AD00B7" w:rsidRPr="00B402ED">
              <w:rPr>
                <w:b/>
                <w:bCs/>
                <w:szCs w:val="23"/>
              </w:rPr>
              <w:t xml:space="preserve"> N</w:t>
            </w:r>
            <w:r w:rsidR="00AD00B7" w:rsidRPr="00B402ED">
              <w:rPr>
                <w:b/>
                <w:bCs/>
                <w:szCs w:val="23"/>
                <w:vertAlign w:val="superscript"/>
              </w:rPr>
              <w:t>th</w:t>
            </w:r>
            <w:r w:rsidR="00AD00B7" w:rsidRPr="00B402ED">
              <w:rPr>
                <w:b/>
                <w:bCs/>
                <w:szCs w:val="23"/>
              </w:rPr>
              <w:t xml:space="preserve"> Issue</w:t>
            </w:r>
          </w:p>
        </w:tc>
      </w:tr>
      <w:tr w:rsidR="00AD00B7" w:rsidRPr="00B402ED" w14:paraId="0227249B" w14:textId="77777777" w:rsidTr="001224A8">
        <w:tc>
          <w:tcPr>
            <w:tcW w:w="2137" w:type="dxa"/>
            <w:shd w:val="clear" w:color="auto" w:fill="auto"/>
          </w:tcPr>
          <w:p w14:paraId="3C2F6AF6" w14:textId="77777777" w:rsidR="00AD00B7" w:rsidRPr="00B402ED" w:rsidRDefault="00AD00B7" w:rsidP="003A05D2">
            <w:pPr>
              <w:jc w:val="center"/>
              <w:rPr>
                <w:b/>
                <w:bCs/>
                <w:szCs w:val="23"/>
              </w:rPr>
            </w:pPr>
            <w:r w:rsidRPr="00B402ED">
              <w:rPr>
                <w:b/>
                <w:bCs/>
                <w:szCs w:val="23"/>
              </w:rPr>
              <w:t>CONCLUSION</w:t>
            </w:r>
          </w:p>
        </w:tc>
      </w:tr>
    </w:tbl>
    <w:p w14:paraId="32B3FB7E" w14:textId="77777777" w:rsidR="004A6FA8" w:rsidRPr="00B402ED" w:rsidRDefault="004A6FA8" w:rsidP="004A6FA8">
      <w:pPr>
        <w:ind w:left="2160"/>
        <w:rPr>
          <w:bCs/>
          <w:szCs w:val="23"/>
        </w:rPr>
      </w:pPr>
      <w:r w:rsidRPr="00B402ED">
        <w:rPr>
          <w:bCs/>
          <w:szCs w:val="23"/>
        </w:rPr>
        <w:tab/>
        <w:t xml:space="preserve"> </w:t>
      </w:r>
    </w:p>
    <w:p w14:paraId="3DC3D88F" w14:textId="77777777" w:rsidR="004A6FA8" w:rsidRPr="00B402ED" w:rsidRDefault="004A6FA8" w:rsidP="004A6FA8">
      <w:pPr>
        <w:ind w:left="2880"/>
        <w:rPr>
          <w:bCs/>
          <w:szCs w:val="23"/>
        </w:rPr>
      </w:pPr>
    </w:p>
    <w:p w14:paraId="1D57B0E1" w14:textId="77777777" w:rsidR="004A6FA8" w:rsidRPr="00B402ED" w:rsidRDefault="004A6FA8" w:rsidP="004A6FA8">
      <w:pPr>
        <w:ind w:left="2880"/>
        <w:rPr>
          <w:b/>
          <w:bCs/>
          <w:szCs w:val="23"/>
        </w:rPr>
      </w:pPr>
    </w:p>
    <w:p w14:paraId="482973CA" w14:textId="77777777" w:rsidR="004A6FA8" w:rsidRPr="00B402ED" w:rsidRDefault="004A6FA8" w:rsidP="004A6FA8">
      <w:pPr>
        <w:rPr>
          <w:b/>
          <w:bCs/>
          <w:szCs w:val="23"/>
        </w:rPr>
      </w:pPr>
    </w:p>
    <w:p w14:paraId="794BF43B" w14:textId="77777777" w:rsidR="004A6FA8" w:rsidRPr="00B402ED" w:rsidRDefault="004A6FA8" w:rsidP="004A6FA8">
      <w:pPr>
        <w:rPr>
          <w:b/>
          <w:bCs/>
          <w:szCs w:val="23"/>
        </w:rPr>
      </w:pPr>
    </w:p>
    <w:p w14:paraId="71E57231" w14:textId="77777777" w:rsidR="004A6FA8" w:rsidRPr="00B402ED" w:rsidRDefault="004A6FA8" w:rsidP="004A6FA8">
      <w:pPr>
        <w:rPr>
          <w:b/>
          <w:bCs/>
          <w:szCs w:val="23"/>
        </w:rPr>
      </w:pPr>
    </w:p>
    <w:p w14:paraId="0A5ABE43" w14:textId="77777777" w:rsidR="004A6FA8" w:rsidRPr="00B402ED" w:rsidRDefault="004A6FA8" w:rsidP="004A6FA8">
      <w:pPr>
        <w:rPr>
          <w:b/>
          <w:bCs/>
          <w:szCs w:val="23"/>
        </w:rPr>
      </w:pPr>
    </w:p>
    <w:p w14:paraId="5641B893" w14:textId="77777777" w:rsidR="004A6FA8" w:rsidRPr="00B402ED" w:rsidRDefault="004A6FA8" w:rsidP="004A6FA8">
      <w:pPr>
        <w:rPr>
          <w:b/>
          <w:bCs/>
          <w:szCs w:val="23"/>
        </w:rPr>
      </w:pPr>
    </w:p>
    <w:p w14:paraId="3252CDFF" w14:textId="77777777" w:rsidR="004A6FA8" w:rsidRDefault="004A6FA8" w:rsidP="004A6FA8">
      <w:pPr>
        <w:rPr>
          <w:b/>
          <w:bCs/>
          <w:szCs w:val="23"/>
        </w:rPr>
      </w:pPr>
    </w:p>
    <w:p w14:paraId="2DB58D60" w14:textId="77777777" w:rsidR="00B402ED" w:rsidRPr="00B402ED" w:rsidRDefault="00B402ED" w:rsidP="004A6FA8">
      <w:pPr>
        <w:rPr>
          <w:b/>
          <w:bCs/>
          <w:szCs w:val="23"/>
        </w:rPr>
      </w:pPr>
    </w:p>
    <w:p w14:paraId="28FD5845" w14:textId="77777777" w:rsidR="004A6FA8" w:rsidRPr="004A6FA8" w:rsidRDefault="004A6FA8" w:rsidP="004A6FA8">
      <w:pPr>
        <w:rPr>
          <w:b/>
          <w:bCs/>
          <w:caps/>
          <w:sz w:val="24"/>
        </w:rPr>
      </w:pPr>
    </w:p>
    <w:p w14:paraId="6BF7A145" w14:textId="2C94AA4B" w:rsidR="00251684" w:rsidRPr="00AC6863" w:rsidRDefault="00BC2DDF" w:rsidP="00AC6863">
      <w:pPr>
        <w:rPr>
          <w:bCs/>
          <w:szCs w:val="23"/>
        </w:rPr>
      </w:pPr>
      <w:r>
        <w:rPr>
          <w:bCs/>
          <w:szCs w:val="23"/>
        </w:rPr>
        <w:t>In many Pacific Island C</w:t>
      </w:r>
      <w:r w:rsidR="00251684" w:rsidRPr="00AC6863">
        <w:rPr>
          <w:bCs/>
          <w:szCs w:val="23"/>
        </w:rPr>
        <w:t>ountries, land law is</w:t>
      </w:r>
      <w:r w:rsidR="00DF5FCC" w:rsidRPr="00AC6863">
        <w:rPr>
          <w:bCs/>
          <w:szCs w:val="23"/>
        </w:rPr>
        <w:t xml:space="preserve"> “customary” or “traditional.” </w:t>
      </w:r>
      <w:r w:rsidR="00EB44EE" w:rsidRPr="00AC6863">
        <w:rPr>
          <w:bCs/>
          <w:szCs w:val="23"/>
        </w:rPr>
        <w:t>The traditions are generally passed down orally from one generation to th</w:t>
      </w:r>
      <w:r w:rsidR="00DF5FCC" w:rsidRPr="00AC6863">
        <w:rPr>
          <w:bCs/>
          <w:szCs w:val="23"/>
        </w:rPr>
        <w:t>e next. They are not codified.</w:t>
      </w:r>
      <w:r w:rsidR="00EB44EE" w:rsidRPr="00AC6863">
        <w:rPr>
          <w:bCs/>
          <w:szCs w:val="23"/>
        </w:rPr>
        <w:t xml:space="preserve"> They may vary from year to year and even from island to island within a particular country.</w:t>
      </w:r>
      <w:r w:rsidR="00322B43">
        <w:rPr>
          <w:bCs/>
          <w:szCs w:val="23"/>
        </w:rPr>
        <w:t xml:space="preserve"> </w:t>
      </w:r>
      <w:r w:rsidR="00EB44EE" w:rsidRPr="00AC6863">
        <w:rPr>
          <w:bCs/>
          <w:szCs w:val="23"/>
        </w:rPr>
        <w:t xml:space="preserve">Land is often owned </w:t>
      </w:r>
      <w:r w:rsidR="00A521C2" w:rsidRPr="00AC6863">
        <w:rPr>
          <w:bCs/>
          <w:szCs w:val="23"/>
        </w:rPr>
        <w:t xml:space="preserve">in common </w:t>
      </w:r>
      <w:r w:rsidR="00EB44EE" w:rsidRPr="00AC6863">
        <w:rPr>
          <w:bCs/>
          <w:szCs w:val="23"/>
        </w:rPr>
        <w:t>by a</w:t>
      </w:r>
      <w:r w:rsidR="00A521C2" w:rsidRPr="00AC6863">
        <w:rPr>
          <w:bCs/>
          <w:szCs w:val="23"/>
        </w:rPr>
        <w:t>n extended</w:t>
      </w:r>
      <w:r w:rsidR="00EB44EE" w:rsidRPr="00AC6863">
        <w:rPr>
          <w:bCs/>
          <w:szCs w:val="23"/>
        </w:rPr>
        <w:t xml:space="preserve"> </w:t>
      </w:r>
      <w:r w:rsidR="00A521C2" w:rsidRPr="00AC6863">
        <w:rPr>
          <w:bCs/>
          <w:szCs w:val="23"/>
        </w:rPr>
        <w:t>family group (“</w:t>
      </w:r>
      <w:proofErr w:type="spellStart"/>
      <w:r w:rsidR="00A521C2" w:rsidRPr="00AC6863">
        <w:rPr>
          <w:bCs/>
          <w:szCs w:val="23"/>
        </w:rPr>
        <w:t>bwij</w:t>
      </w:r>
      <w:proofErr w:type="spellEnd"/>
      <w:r w:rsidR="00A521C2" w:rsidRPr="00AC6863">
        <w:rPr>
          <w:bCs/>
          <w:szCs w:val="23"/>
        </w:rPr>
        <w:t>” or “</w:t>
      </w:r>
      <w:proofErr w:type="spellStart"/>
      <w:r w:rsidR="00A521C2" w:rsidRPr="00AC6863">
        <w:rPr>
          <w:bCs/>
          <w:szCs w:val="23"/>
        </w:rPr>
        <w:t>jowi</w:t>
      </w:r>
      <w:proofErr w:type="spellEnd"/>
      <w:r w:rsidR="00A521C2" w:rsidRPr="00AC6863">
        <w:rPr>
          <w:bCs/>
          <w:szCs w:val="23"/>
        </w:rPr>
        <w:t>” in the Marshall Islands)</w:t>
      </w:r>
      <w:r w:rsidR="00EB44EE" w:rsidRPr="00AC6863">
        <w:rPr>
          <w:bCs/>
          <w:szCs w:val="23"/>
        </w:rPr>
        <w:t>; fee simple ownership may be rare, or even non-existent.</w:t>
      </w:r>
    </w:p>
    <w:p w14:paraId="6C48D8ED" w14:textId="77777777" w:rsidR="00EB44EE" w:rsidRDefault="00EB44EE" w:rsidP="00EB44EE"/>
    <w:p w14:paraId="41B6F4E2" w14:textId="0757A8DA" w:rsidR="00EB44EE" w:rsidRDefault="00EB44EE" w:rsidP="00EB44EE">
      <w:r>
        <w:t xml:space="preserve">Despite these individual </w:t>
      </w:r>
      <w:r w:rsidR="00C869AD">
        <w:t>and local differences,</w:t>
      </w:r>
      <w:r w:rsidR="008B127D">
        <w:t xml:space="preserve"> </w:t>
      </w:r>
      <w:r>
        <w:t>the underlying logi</w:t>
      </w:r>
      <w:r w:rsidR="00DF5FCC">
        <w:t xml:space="preserve">c of the law remains the same. </w:t>
      </w:r>
      <w:r>
        <w:t>The judge must determine the facts and decide which law, tradition, or precedent applies to them. The judge</w:t>
      </w:r>
      <w:r w:rsidR="009238AA">
        <w:t xml:space="preserve"> must also determine the issues - </w:t>
      </w:r>
      <w:r>
        <w:t>not just the BIG issues, like who is entitled to use a particular parcel of la</w:t>
      </w:r>
      <w:r w:rsidR="009238AA">
        <w:t xml:space="preserve">nd or to cultivate a crop on it - </w:t>
      </w:r>
      <w:r>
        <w:t xml:space="preserve">but the constituent issues, like whether a will has been validly attested or whether a grant of land should devolve </w:t>
      </w:r>
      <w:r w:rsidR="00C869AD">
        <w:t>through</w:t>
      </w:r>
      <w:r>
        <w:t xml:space="preserve"> </w:t>
      </w:r>
      <w:r w:rsidR="00C869AD">
        <w:t xml:space="preserve">matrilineal or </w:t>
      </w:r>
      <w:r>
        <w:t>patrilineal</w:t>
      </w:r>
      <w:r w:rsidR="00C869AD">
        <w:t xml:space="preserve"> lines</w:t>
      </w:r>
      <w:r>
        <w:t xml:space="preserve">, or not at all. </w:t>
      </w:r>
      <w:r w:rsidR="00C869AD">
        <w:t>These issues may involve questions of law or questions of fact raised by the part</w:t>
      </w:r>
      <w:r w:rsidR="009238AA">
        <w:t xml:space="preserve">ies or sometimes by the judge. </w:t>
      </w:r>
      <w:r>
        <w:t>Resolving the</w:t>
      </w:r>
      <w:r w:rsidR="00C869AD">
        <w:t>m</w:t>
      </w:r>
      <w:r>
        <w:t xml:space="preserve"> requires local knowledge and expertise.</w:t>
      </w:r>
    </w:p>
    <w:p w14:paraId="54EF8200" w14:textId="77777777" w:rsidR="00EB44EE" w:rsidRDefault="00EB44EE" w:rsidP="00EB44EE"/>
    <w:p w14:paraId="2805C3B2" w14:textId="3292D106" w:rsidR="00F3682E" w:rsidRDefault="00EB44EE" w:rsidP="00EB44EE">
      <w:r>
        <w:t xml:space="preserve">The patterns of analysis in resolving these issues are no different from those </w:t>
      </w:r>
      <w:r w:rsidR="00F3682E">
        <w:t>that are common in conventional, we</w:t>
      </w:r>
      <w:r w:rsidR="009238AA">
        <w:t xml:space="preserve">stern law. </w:t>
      </w:r>
      <w:r w:rsidR="00F3682E">
        <w:t xml:space="preserve">See below, </w:t>
      </w:r>
      <w:r w:rsidR="00BC2DDF">
        <w:t xml:space="preserve">section </w:t>
      </w:r>
      <w:r w:rsidR="00F3682E">
        <w:t>4.4.</w:t>
      </w:r>
    </w:p>
    <w:p w14:paraId="7FEE5A44" w14:textId="4F2B9DB4" w:rsidR="00F3682E" w:rsidRDefault="00F3682E" w:rsidP="00EB44EE">
      <w:r>
        <w:lastRenderedPageBreak/>
        <w:t>Resolving land and title issues in the Republic of the Marshall Islands (RMI) may be unique in that when a land dispute arises in the High Court, it is generally referred to the Traditional Righ</w:t>
      </w:r>
      <w:r w:rsidR="009238AA">
        <w:t xml:space="preserve">ts Court (TRC) for resolution. </w:t>
      </w:r>
      <w:r>
        <w:t>The High Court asks the T</w:t>
      </w:r>
      <w:r w:rsidR="009238AA">
        <w:t xml:space="preserve">RC to answer specific questions - </w:t>
      </w:r>
      <w:r>
        <w:t xml:space="preserve">the big issues that need to be </w:t>
      </w:r>
      <w:r w:rsidR="009238AA">
        <w:t xml:space="preserve">resolved in a particular case. </w:t>
      </w:r>
      <w:r>
        <w:t>The High Court gives great deference to the decisions of the TRC, but prefers that the TRC provide clear reasons for those decisions.</w:t>
      </w:r>
      <w:r w:rsidR="00322B43">
        <w:t xml:space="preserve"> </w:t>
      </w:r>
    </w:p>
    <w:p w14:paraId="746282EB" w14:textId="77777777" w:rsidR="00F3682E" w:rsidRDefault="00F3682E" w:rsidP="00EB44EE"/>
    <w:p w14:paraId="3E33F9F0" w14:textId="337EAB96" w:rsidR="00F3682E" w:rsidRDefault="00F3682E" w:rsidP="00EB44EE">
      <w:r>
        <w:t xml:space="preserve">For this </w:t>
      </w:r>
      <w:r w:rsidR="00C869AD">
        <w:t>purpose</w:t>
      </w:r>
      <w:r>
        <w:t>, a modification of the “shotgun house” outline has been devised to reflect the flow of litigation</w:t>
      </w:r>
      <w:r w:rsidR="003311C7">
        <w:t xml:space="preserve"> from the High C</w:t>
      </w:r>
      <w:r w:rsidR="009238AA">
        <w:t>ourt to the TRC and back again.</w:t>
      </w:r>
      <w:r w:rsidR="003311C7">
        <w:t xml:space="preserve"> </w:t>
      </w:r>
      <w:r w:rsidR="00C869AD">
        <w:t>Although t</w:t>
      </w:r>
      <w:r w:rsidR="003311C7">
        <w:t>he outlines below</w:t>
      </w:r>
      <w:r w:rsidR="00C10825">
        <w:t xml:space="preserve"> are</w:t>
      </w:r>
      <w:r w:rsidR="003311C7">
        <w:t xml:space="preserve"> intended for use of the T</w:t>
      </w:r>
      <w:r w:rsidR="00C869AD">
        <w:t xml:space="preserve">RC in the Marshall Islands, they </w:t>
      </w:r>
      <w:r w:rsidR="003311C7">
        <w:t>may well be useful for traditional c</w:t>
      </w:r>
      <w:r w:rsidR="00C869AD">
        <w:t>ourts in other island countries depending on the hierarchical structure of the local judiciar</w:t>
      </w:r>
      <w:r w:rsidR="00C90DB5">
        <w:t>y.</w:t>
      </w:r>
    </w:p>
    <w:p w14:paraId="090CBFE1" w14:textId="77777777" w:rsidR="00C10825" w:rsidRDefault="00C10825" w:rsidP="00EB44EE"/>
    <w:p w14:paraId="628894C8" w14:textId="61E10B46" w:rsidR="00C10825" w:rsidRPr="00EA7B6A" w:rsidRDefault="00C10825" w:rsidP="00C90DB5">
      <w:pPr>
        <w:rPr>
          <w:b/>
        </w:rPr>
      </w:pPr>
      <w:r w:rsidRPr="00C90DB5">
        <w:rPr>
          <w:b/>
        </w:rPr>
        <w:t>I.</w:t>
      </w:r>
      <w:r w:rsidR="00322B43">
        <w:t xml:space="preserve"> </w:t>
      </w:r>
      <w:r>
        <w:rPr>
          <w:b/>
        </w:rPr>
        <w:t>When the High Court Asks the TRC to Answer One Question.</w:t>
      </w:r>
    </w:p>
    <w:p w14:paraId="2CC0ABDA" w14:textId="77777777" w:rsidR="00C10825" w:rsidRPr="00C3498D" w:rsidRDefault="00C10825" w:rsidP="00C10825">
      <w:pPr>
        <w:ind w:left="810"/>
        <w:rPr>
          <w:sz w:val="12"/>
          <w:szCs w:val="12"/>
        </w:rPr>
      </w:pPr>
    </w:p>
    <w:p w14:paraId="768D92F3" w14:textId="77777777" w:rsidR="00C10825" w:rsidRDefault="00C10825" w:rsidP="00C90DB5">
      <w:pPr>
        <w:ind w:left="1134" w:hanging="687"/>
      </w:pPr>
      <w:r>
        <w:t>1.</w:t>
      </w:r>
      <w:r>
        <w:tab/>
        <w:t>Start with a helicopter view (</w:t>
      </w:r>
      <w:r w:rsidRPr="00913ADB">
        <w:rPr>
          <w:i/>
        </w:rPr>
        <w:t>Who Did What to Whom</w:t>
      </w:r>
      <w:r>
        <w:t xml:space="preserve"> or </w:t>
      </w:r>
      <w:proofErr w:type="gramStart"/>
      <w:r w:rsidRPr="00913ADB">
        <w:rPr>
          <w:i/>
        </w:rPr>
        <w:t>Who’s</w:t>
      </w:r>
      <w:proofErr w:type="gramEnd"/>
      <w:r w:rsidRPr="00913ADB">
        <w:rPr>
          <w:i/>
        </w:rPr>
        <w:t xml:space="preserve"> Arguing about What</w:t>
      </w:r>
      <w:r>
        <w:t>).</w:t>
      </w:r>
    </w:p>
    <w:p w14:paraId="304B5C6E" w14:textId="77777777" w:rsidR="00C10825" w:rsidRPr="009238AA" w:rsidRDefault="00C10825" w:rsidP="00C90DB5">
      <w:pPr>
        <w:ind w:left="1134" w:hanging="687"/>
        <w:rPr>
          <w:sz w:val="12"/>
          <w:szCs w:val="12"/>
        </w:rPr>
      </w:pPr>
    </w:p>
    <w:p w14:paraId="5625AE05" w14:textId="2209702A" w:rsidR="00C10825" w:rsidRDefault="00C10825" w:rsidP="00C90DB5">
      <w:pPr>
        <w:ind w:left="1134" w:hanging="687"/>
      </w:pPr>
      <w:r>
        <w:t>2.</w:t>
      </w:r>
      <w:r>
        <w:tab/>
        <w:t>Copy and paste the question immediately after your helicopter view.</w:t>
      </w:r>
      <w:r w:rsidR="00322B43">
        <w:t xml:space="preserve"> </w:t>
      </w:r>
    </w:p>
    <w:p w14:paraId="7E91C948" w14:textId="77777777" w:rsidR="00C10825" w:rsidRPr="009238AA" w:rsidRDefault="00C10825" w:rsidP="00C90DB5">
      <w:pPr>
        <w:ind w:left="1134" w:hanging="687"/>
        <w:rPr>
          <w:sz w:val="12"/>
          <w:szCs w:val="12"/>
        </w:rPr>
      </w:pPr>
    </w:p>
    <w:p w14:paraId="39E3DCB2" w14:textId="5F2871EF" w:rsidR="00C10825" w:rsidRDefault="00C10825" w:rsidP="00C90DB5">
      <w:pPr>
        <w:ind w:left="1134" w:hanging="687"/>
      </w:pPr>
      <w:r>
        <w:t>3.</w:t>
      </w:r>
      <w:r>
        <w:tab/>
        <w:t>Give a short answer t</w:t>
      </w:r>
      <w:r w:rsidR="00374EF9">
        <w:t xml:space="preserve">o the question and then explain - very briefly - </w:t>
      </w:r>
      <w:r>
        <w:t>why you answered it that way.</w:t>
      </w:r>
    </w:p>
    <w:p w14:paraId="75967725" w14:textId="77777777" w:rsidR="00C10825" w:rsidRPr="009238AA" w:rsidRDefault="00C10825" w:rsidP="00C90DB5">
      <w:pPr>
        <w:ind w:left="1134" w:hanging="687"/>
        <w:rPr>
          <w:sz w:val="12"/>
          <w:szCs w:val="12"/>
        </w:rPr>
      </w:pPr>
    </w:p>
    <w:p w14:paraId="2865C885" w14:textId="40E26E58" w:rsidR="00C10825" w:rsidRDefault="00C10825" w:rsidP="00C90DB5">
      <w:pPr>
        <w:ind w:left="1134" w:hanging="687"/>
      </w:pPr>
      <w:r>
        <w:t>4.</w:t>
      </w:r>
      <w:r>
        <w:tab/>
        <w:t xml:space="preserve">List the “constituent </w:t>
      </w:r>
      <w:r w:rsidR="00374EF9">
        <w:t xml:space="preserve">issues” if any - </w:t>
      </w:r>
      <w:r>
        <w:t>the specific questions of fact and law that you had to resolve before you could answer the big question.</w:t>
      </w:r>
      <w:r w:rsidR="00322B43">
        <w:t xml:space="preserve"> </w:t>
      </w:r>
    </w:p>
    <w:p w14:paraId="63CA5661" w14:textId="77777777" w:rsidR="00C10825" w:rsidRPr="009238AA" w:rsidRDefault="00C10825" w:rsidP="00C90DB5">
      <w:pPr>
        <w:ind w:left="1134" w:hanging="687"/>
        <w:rPr>
          <w:sz w:val="12"/>
          <w:szCs w:val="12"/>
        </w:rPr>
      </w:pPr>
    </w:p>
    <w:p w14:paraId="6460ACB0" w14:textId="6370C966" w:rsidR="00C10825" w:rsidRDefault="00C10825" w:rsidP="00C90DB5">
      <w:pPr>
        <w:ind w:left="1134" w:hanging="687"/>
      </w:pPr>
      <w:r>
        <w:t>5.</w:t>
      </w:r>
      <w:r w:rsidR="00322B43">
        <w:t xml:space="preserve"> </w:t>
      </w:r>
      <w:r>
        <w:tab/>
        <w:t xml:space="preserve">Turn the constituent issues into </w:t>
      </w:r>
      <w:r w:rsidRPr="00913ADB">
        <w:rPr>
          <w:b/>
        </w:rPr>
        <w:t>boldfaced questions</w:t>
      </w:r>
      <w:r>
        <w:t xml:space="preserve"> and use them as headings.</w:t>
      </w:r>
    </w:p>
    <w:p w14:paraId="6BCDD9E4" w14:textId="77777777" w:rsidR="00C10825" w:rsidRPr="009238AA" w:rsidRDefault="00C10825" w:rsidP="00C90DB5">
      <w:pPr>
        <w:ind w:left="1134" w:hanging="687"/>
        <w:rPr>
          <w:sz w:val="12"/>
          <w:szCs w:val="12"/>
        </w:rPr>
      </w:pPr>
    </w:p>
    <w:p w14:paraId="532CE6A1" w14:textId="41099DA2" w:rsidR="00C10825" w:rsidRDefault="00C10825" w:rsidP="00C90DB5">
      <w:pPr>
        <w:ind w:left="1134" w:hanging="687"/>
      </w:pPr>
      <w:r>
        <w:t>6.</w:t>
      </w:r>
      <w:r>
        <w:tab/>
        <w:t>Resolve each constituent issue (LOPP/FLOPP or IRAC</w:t>
      </w:r>
      <w:r w:rsidR="009238AA" w:rsidRPr="009238AA">
        <w:rPr>
          <w:rStyle w:val="FootnoteReference"/>
        </w:rPr>
        <w:footnoteReference w:customMarkFollows="1" w:id="1"/>
        <w:sym w:font="Symbol" w:char="F02A"/>
      </w:r>
      <w:r>
        <w:t>).</w:t>
      </w:r>
    </w:p>
    <w:p w14:paraId="7C98906B" w14:textId="77777777" w:rsidR="00C10825" w:rsidRPr="009238AA" w:rsidRDefault="00C10825" w:rsidP="00C90DB5">
      <w:pPr>
        <w:ind w:left="1134" w:hanging="687"/>
        <w:rPr>
          <w:sz w:val="12"/>
          <w:szCs w:val="12"/>
        </w:rPr>
      </w:pPr>
    </w:p>
    <w:p w14:paraId="03E94239" w14:textId="77777777" w:rsidR="00C10825" w:rsidRDefault="00C10825" w:rsidP="00C90DB5">
      <w:pPr>
        <w:ind w:left="1134" w:hanging="687"/>
      </w:pPr>
      <w:r>
        <w:t>7.</w:t>
      </w:r>
      <w:r>
        <w:tab/>
        <w:t>Write a conclusion, adding any other matters you think are “important to be made known.”</w:t>
      </w:r>
    </w:p>
    <w:p w14:paraId="211D1AE2" w14:textId="6F4A598A" w:rsidR="00C10825" w:rsidRDefault="00C10825" w:rsidP="00C3498D"/>
    <w:tbl>
      <w:tblPr>
        <w:tblStyle w:val="TableGrid"/>
        <w:tblW w:w="0" w:type="auto"/>
        <w:jc w:val="center"/>
        <w:tblInd w:w="-157" w:type="dxa"/>
        <w:tblLook w:val="04A0" w:firstRow="1" w:lastRow="0" w:firstColumn="1" w:lastColumn="0" w:noHBand="0" w:noVBand="1"/>
      </w:tblPr>
      <w:tblGrid>
        <w:gridCol w:w="4600"/>
      </w:tblGrid>
      <w:tr w:rsidR="00C10825" w14:paraId="032357DF" w14:textId="77777777" w:rsidTr="00C3498D">
        <w:trPr>
          <w:trHeight w:val="564"/>
          <w:jc w:val="center"/>
        </w:trPr>
        <w:tc>
          <w:tcPr>
            <w:tcW w:w="4600" w:type="dxa"/>
          </w:tcPr>
          <w:p w14:paraId="749D16E8" w14:textId="77777777" w:rsidR="00C10825" w:rsidRPr="00EA7B6A" w:rsidRDefault="00C10825" w:rsidP="00705F3C">
            <w:pPr>
              <w:jc w:val="center"/>
              <w:rPr>
                <w:b/>
              </w:rPr>
            </w:pPr>
            <w:r w:rsidRPr="00EA7B6A">
              <w:rPr>
                <w:b/>
              </w:rPr>
              <w:t>INTRODUCTION</w:t>
            </w:r>
          </w:p>
          <w:p w14:paraId="4984B512" w14:textId="77777777" w:rsidR="00C10825" w:rsidRDefault="00C10825" w:rsidP="00705F3C">
            <w:pPr>
              <w:jc w:val="center"/>
            </w:pPr>
            <w:r>
              <w:t>(WDWTW or WAAW)</w:t>
            </w:r>
          </w:p>
        </w:tc>
      </w:tr>
      <w:tr w:rsidR="00C10825" w14:paraId="41296724" w14:textId="77777777" w:rsidTr="00C3498D">
        <w:trPr>
          <w:trHeight w:val="1120"/>
          <w:jc w:val="center"/>
        </w:trPr>
        <w:tc>
          <w:tcPr>
            <w:tcW w:w="4600" w:type="dxa"/>
          </w:tcPr>
          <w:p w14:paraId="7DEEC1CD" w14:textId="74EF999D" w:rsidR="00C10825" w:rsidRDefault="00322B43" w:rsidP="00705F3C">
            <w:pPr>
              <w:jc w:val="center"/>
            </w:pPr>
            <w:r>
              <w:t xml:space="preserve"> </w:t>
            </w:r>
            <w:r w:rsidR="00C10825">
              <w:t xml:space="preserve"> Question Posed by High Court</w:t>
            </w:r>
          </w:p>
          <w:p w14:paraId="4B8DD3BB" w14:textId="77777777" w:rsidR="00C10825" w:rsidRDefault="00C10825" w:rsidP="00705F3C">
            <w:pPr>
              <w:jc w:val="center"/>
            </w:pPr>
            <w:r>
              <w:t>Followed by</w:t>
            </w:r>
          </w:p>
          <w:p w14:paraId="1B0079E3" w14:textId="77777777" w:rsidR="00C10825" w:rsidRDefault="00C10825" w:rsidP="00705F3C">
            <w:pPr>
              <w:jc w:val="center"/>
            </w:pPr>
            <w:r>
              <w:t>Short Answer &amp; Why</w:t>
            </w:r>
          </w:p>
          <w:p w14:paraId="79407C82" w14:textId="3C1D7D11" w:rsidR="00C10825" w:rsidRPr="00C3498D" w:rsidRDefault="00C10825" w:rsidP="00C3498D">
            <w:pPr>
              <w:jc w:val="center"/>
            </w:pPr>
            <w:r>
              <w:t>Followed by List of</w:t>
            </w:r>
            <w:r w:rsidR="00322B43">
              <w:t xml:space="preserve"> </w:t>
            </w:r>
            <w:r>
              <w:t xml:space="preserve">“Constituent Issues” </w:t>
            </w:r>
          </w:p>
        </w:tc>
      </w:tr>
      <w:tr w:rsidR="00C10825" w14:paraId="5A9A4737" w14:textId="77777777" w:rsidTr="00C3498D">
        <w:trPr>
          <w:trHeight w:val="847"/>
          <w:jc w:val="center"/>
        </w:trPr>
        <w:tc>
          <w:tcPr>
            <w:tcW w:w="4600" w:type="dxa"/>
          </w:tcPr>
          <w:p w14:paraId="6C66AAAA" w14:textId="77777777" w:rsidR="00C10825" w:rsidRPr="00EA7B6A" w:rsidRDefault="00C10825" w:rsidP="00705F3C">
            <w:pPr>
              <w:jc w:val="center"/>
              <w:rPr>
                <w:b/>
              </w:rPr>
            </w:pPr>
            <w:r w:rsidRPr="00EA7B6A">
              <w:rPr>
                <w:b/>
              </w:rPr>
              <w:t>First Constituent Issue</w:t>
            </w:r>
          </w:p>
          <w:p w14:paraId="39AE2CC0" w14:textId="77777777" w:rsidR="00C10825" w:rsidRDefault="00C10825" w:rsidP="00705F3C">
            <w:pPr>
              <w:jc w:val="center"/>
            </w:pPr>
            <w:r>
              <w:t>LOPP/FLOPP or IRAC</w:t>
            </w:r>
          </w:p>
          <w:p w14:paraId="69F7984A" w14:textId="77777777" w:rsidR="00C10825" w:rsidRDefault="00C10825" w:rsidP="00705F3C">
            <w:pPr>
              <w:jc w:val="center"/>
            </w:pPr>
            <w:r>
              <w:t>(Conclusion)</w:t>
            </w:r>
          </w:p>
        </w:tc>
      </w:tr>
      <w:tr w:rsidR="00C10825" w14:paraId="73E863E9" w14:textId="77777777" w:rsidTr="00C3498D">
        <w:trPr>
          <w:trHeight w:val="857"/>
          <w:jc w:val="center"/>
        </w:trPr>
        <w:tc>
          <w:tcPr>
            <w:tcW w:w="4600" w:type="dxa"/>
          </w:tcPr>
          <w:p w14:paraId="6BAAFE3E" w14:textId="77777777" w:rsidR="00C10825" w:rsidRPr="00EA7B6A" w:rsidRDefault="00C10825" w:rsidP="00705F3C">
            <w:pPr>
              <w:jc w:val="center"/>
              <w:rPr>
                <w:b/>
              </w:rPr>
            </w:pPr>
            <w:r w:rsidRPr="00EA7B6A">
              <w:rPr>
                <w:b/>
              </w:rPr>
              <w:t>Second Constituent Issue</w:t>
            </w:r>
          </w:p>
          <w:p w14:paraId="19E874A1" w14:textId="77777777" w:rsidR="00C10825" w:rsidRDefault="00C10825" w:rsidP="00705F3C">
            <w:pPr>
              <w:jc w:val="center"/>
            </w:pPr>
            <w:r>
              <w:t>LOPP/FLOPP or IRAC</w:t>
            </w:r>
          </w:p>
          <w:p w14:paraId="05CF11BE" w14:textId="77777777" w:rsidR="00C10825" w:rsidRDefault="00C10825" w:rsidP="00705F3C">
            <w:pPr>
              <w:jc w:val="center"/>
            </w:pPr>
            <w:r>
              <w:t>(Conclusion)</w:t>
            </w:r>
          </w:p>
        </w:tc>
      </w:tr>
      <w:tr w:rsidR="00C10825" w14:paraId="34A33A61" w14:textId="77777777" w:rsidTr="00C3498D">
        <w:trPr>
          <w:trHeight w:val="847"/>
          <w:jc w:val="center"/>
        </w:trPr>
        <w:tc>
          <w:tcPr>
            <w:tcW w:w="4600" w:type="dxa"/>
          </w:tcPr>
          <w:p w14:paraId="354DE332" w14:textId="77777777" w:rsidR="00C10825" w:rsidRPr="00EA7B6A" w:rsidRDefault="00C10825" w:rsidP="00705F3C">
            <w:pPr>
              <w:jc w:val="center"/>
              <w:rPr>
                <w:b/>
              </w:rPr>
            </w:pPr>
            <w:r w:rsidRPr="00EA7B6A">
              <w:rPr>
                <w:b/>
              </w:rPr>
              <w:t>N</w:t>
            </w:r>
            <w:r w:rsidRPr="00EA7B6A">
              <w:rPr>
                <w:b/>
                <w:vertAlign w:val="superscript"/>
              </w:rPr>
              <w:t>th</w:t>
            </w:r>
            <w:r w:rsidRPr="00EA7B6A">
              <w:rPr>
                <w:b/>
              </w:rPr>
              <w:t xml:space="preserve"> Constituent Issue</w:t>
            </w:r>
          </w:p>
          <w:p w14:paraId="0811D141" w14:textId="77777777" w:rsidR="00C10825" w:rsidRDefault="00C10825" w:rsidP="00705F3C">
            <w:pPr>
              <w:jc w:val="center"/>
            </w:pPr>
            <w:r>
              <w:t>LOPP/FLOPP or IRAC</w:t>
            </w:r>
          </w:p>
          <w:p w14:paraId="2E956728" w14:textId="77777777" w:rsidR="00C10825" w:rsidRDefault="00C10825" w:rsidP="00705F3C">
            <w:pPr>
              <w:jc w:val="center"/>
            </w:pPr>
            <w:r>
              <w:t>(Conclusions)</w:t>
            </w:r>
          </w:p>
        </w:tc>
      </w:tr>
      <w:tr w:rsidR="00C10825" w14:paraId="65E42512" w14:textId="77777777" w:rsidTr="00C3498D">
        <w:trPr>
          <w:trHeight w:val="1361"/>
          <w:jc w:val="center"/>
        </w:trPr>
        <w:tc>
          <w:tcPr>
            <w:tcW w:w="4600" w:type="dxa"/>
          </w:tcPr>
          <w:p w14:paraId="750374B3" w14:textId="77777777" w:rsidR="00C10825" w:rsidRPr="00EA7B6A" w:rsidRDefault="00C10825" w:rsidP="00705F3C">
            <w:pPr>
              <w:jc w:val="center"/>
              <w:rPr>
                <w:b/>
              </w:rPr>
            </w:pPr>
            <w:r w:rsidRPr="00EA7B6A">
              <w:rPr>
                <w:b/>
              </w:rPr>
              <w:t>CONCLUSION</w:t>
            </w:r>
          </w:p>
          <w:p w14:paraId="20A0F296" w14:textId="77777777" w:rsidR="00C10825" w:rsidRDefault="00C10825" w:rsidP="00705F3C">
            <w:pPr>
              <w:jc w:val="center"/>
            </w:pPr>
            <w:r>
              <w:t>Plus summary of reasons</w:t>
            </w:r>
          </w:p>
          <w:p w14:paraId="59872C33" w14:textId="77777777" w:rsidR="00C10825" w:rsidRDefault="00C10825" w:rsidP="00705F3C">
            <w:pPr>
              <w:jc w:val="center"/>
            </w:pPr>
            <w:proofErr w:type="gramStart"/>
            <w:r>
              <w:t>if</w:t>
            </w:r>
            <w:proofErr w:type="gramEnd"/>
            <w:r>
              <w:t xml:space="preserve"> the case is complex.</w:t>
            </w:r>
          </w:p>
          <w:p w14:paraId="2C3EC7C9" w14:textId="7F83425B" w:rsidR="00C10825" w:rsidRPr="00C3498D" w:rsidRDefault="00C10825" w:rsidP="00C3498D">
            <w:pPr>
              <w:jc w:val="center"/>
            </w:pPr>
            <w:r>
              <w:t>Plus “Other matters the court panel deems important to be made known.”</w:t>
            </w:r>
          </w:p>
        </w:tc>
      </w:tr>
    </w:tbl>
    <w:p w14:paraId="23421D8D" w14:textId="77777777" w:rsidR="00C3498D" w:rsidRDefault="00C3498D" w:rsidP="00C3498D">
      <w:pPr>
        <w:ind w:left="284"/>
      </w:pPr>
    </w:p>
    <w:p w14:paraId="1E6C1FFE" w14:textId="77777777" w:rsidR="00C3498D" w:rsidRDefault="00C3498D">
      <w:r>
        <w:br w:type="page"/>
      </w:r>
    </w:p>
    <w:p w14:paraId="113B690B" w14:textId="3A7465A4" w:rsidR="00C10825" w:rsidRPr="00EA7B6A" w:rsidRDefault="00C3498D" w:rsidP="00C90DB5">
      <w:pPr>
        <w:rPr>
          <w:b/>
        </w:rPr>
      </w:pPr>
      <w:r w:rsidRPr="00C90DB5">
        <w:rPr>
          <w:b/>
        </w:rPr>
        <w:lastRenderedPageBreak/>
        <w:t>II.</w:t>
      </w:r>
      <w:r>
        <w:t xml:space="preserve"> </w:t>
      </w:r>
      <w:r w:rsidR="00C10825">
        <w:rPr>
          <w:b/>
        </w:rPr>
        <w:t xml:space="preserve">When the High Court Asks the TRC to Answer </w:t>
      </w:r>
      <w:r w:rsidR="00C10825">
        <w:rPr>
          <w:b/>
          <w:i/>
        </w:rPr>
        <w:t xml:space="preserve">More than One </w:t>
      </w:r>
      <w:r w:rsidR="00C10825">
        <w:rPr>
          <w:b/>
        </w:rPr>
        <w:t>Question.</w:t>
      </w:r>
    </w:p>
    <w:p w14:paraId="2F3977E1" w14:textId="77777777" w:rsidR="00C10825" w:rsidRPr="00C3498D" w:rsidRDefault="00C10825" w:rsidP="00C10825">
      <w:pPr>
        <w:ind w:left="810"/>
        <w:rPr>
          <w:sz w:val="12"/>
          <w:szCs w:val="12"/>
        </w:rPr>
      </w:pPr>
    </w:p>
    <w:p w14:paraId="4AB8C502" w14:textId="77777777" w:rsidR="00C10825" w:rsidRDefault="00C10825" w:rsidP="00C90DB5">
      <w:pPr>
        <w:ind w:left="1134" w:hanging="687"/>
      </w:pPr>
      <w:r>
        <w:t>1.</w:t>
      </w:r>
      <w:r>
        <w:tab/>
        <w:t>Start with a helicopter view (</w:t>
      </w:r>
      <w:r w:rsidRPr="00913ADB">
        <w:rPr>
          <w:i/>
        </w:rPr>
        <w:t>Who Did What to Whom</w:t>
      </w:r>
      <w:r>
        <w:t xml:space="preserve"> </w:t>
      </w:r>
      <w:r w:rsidRPr="00913ADB">
        <w:rPr>
          <w:i/>
        </w:rPr>
        <w:t xml:space="preserve">or </w:t>
      </w:r>
      <w:proofErr w:type="gramStart"/>
      <w:r w:rsidRPr="00913ADB">
        <w:rPr>
          <w:i/>
        </w:rPr>
        <w:t>Who’s</w:t>
      </w:r>
      <w:proofErr w:type="gramEnd"/>
      <w:r w:rsidRPr="00913ADB">
        <w:rPr>
          <w:i/>
        </w:rPr>
        <w:t xml:space="preserve"> Arguing about What</w:t>
      </w:r>
      <w:r>
        <w:t>).</w:t>
      </w:r>
    </w:p>
    <w:p w14:paraId="2D6AC880" w14:textId="77777777" w:rsidR="00C10825" w:rsidRPr="00C3498D" w:rsidRDefault="00C10825" w:rsidP="00C90DB5">
      <w:pPr>
        <w:ind w:left="1134" w:hanging="687"/>
        <w:rPr>
          <w:sz w:val="12"/>
          <w:szCs w:val="12"/>
        </w:rPr>
      </w:pPr>
    </w:p>
    <w:p w14:paraId="749AAA1E" w14:textId="72AA1019" w:rsidR="00C10825" w:rsidRDefault="00C10825" w:rsidP="00C90DB5">
      <w:pPr>
        <w:ind w:left="1134" w:hanging="687"/>
      </w:pPr>
      <w:r>
        <w:t>2.</w:t>
      </w:r>
      <w:r>
        <w:tab/>
        <w:t>Copy and paste each question immediately after your helicopter view.</w:t>
      </w:r>
      <w:r w:rsidR="00322B43">
        <w:t xml:space="preserve"> </w:t>
      </w:r>
    </w:p>
    <w:p w14:paraId="6C7D3602" w14:textId="77777777" w:rsidR="00C10825" w:rsidRPr="00C3498D" w:rsidRDefault="00C10825" w:rsidP="00C90DB5">
      <w:pPr>
        <w:ind w:left="1134" w:hanging="687"/>
        <w:rPr>
          <w:sz w:val="12"/>
          <w:szCs w:val="12"/>
        </w:rPr>
      </w:pPr>
    </w:p>
    <w:p w14:paraId="1A8DE756" w14:textId="66827071" w:rsidR="00C10825" w:rsidRDefault="00C10825" w:rsidP="00C90DB5">
      <w:pPr>
        <w:ind w:left="1134" w:hanging="687"/>
      </w:pPr>
      <w:r>
        <w:t>3.</w:t>
      </w:r>
      <w:r>
        <w:tab/>
        <w:t>Give a short answer to each question, and then explain</w:t>
      </w:r>
      <w:r w:rsidR="00C3498D">
        <w:t xml:space="preserve"> - </w:t>
      </w:r>
      <w:r>
        <w:t>very briefly</w:t>
      </w:r>
      <w:r w:rsidR="00C3498D">
        <w:t xml:space="preserve"> - </w:t>
      </w:r>
      <w:r>
        <w:t>why you answered it that way.</w:t>
      </w:r>
    </w:p>
    <w:p w14:paraId="50F0846A" w14:textId="77777777" w:rsidR="00C10825" w:rsidRPr="00C3498D" w:rsidRDefault="00C10825" w:rsidP="00C90DB5">
      <w:pPr>
        <w:ind w:left="1134" w:hanging="687"/>
        <w:rPr>
          <w:sz w:val="12"/>
          <w:szCs w:val="12"/>
        </w:rPr>
      </w:pPr>
    </w:p>
    <w:p w14:paraId="3614BCDC" w14:textId="77777777" w:rsidR="00C10825" w:rsidRDefault="00C10825" w:rsidP="00C90DB5">
      <w:pPr>
        <w:ind w:left="1134" w:hanging="687"/>
      </w:pPr>
      <w:r>
        <w:t>4.</w:t>
      </w:r>
      <w:r>
        <w:tab/>
        <w:t xml:space="preserve">Turn the High Court’s questions into </w:t>
      </w:r>
      <w:r w:rsidRPr="00913ADB">
        <w:rPr>
          <w:b/>
        </w:rPr>
        <w:t>boldfaced headings</w:t>
      </w:r>
      <w:r>
        <w:t>.</w:t>
      </w:r>
    </w:p>
    <w:p w14:paraId="549E2268" w14:textId="77777777" w:rsidR="00C10825" w:rsidRPr="00C3498D" w:rsidRDefault="00C10825" w:rsidP="00C90DB5">
      <w:pPr>
        <w:ind w:left="1134" w:hanging="687"/>
        <w:rPr>
          <w:sz w:val="12"/>
          <w:szCs w:val="12"/>
        </w:rPr>
      </w:pPr>
    </w:p>
    <w:p w14:paraId="519ACB7E" w14:textId="77777777" w:rsidR="00C10825" w:rsidRDefault="00C10825" w:rsidP="00C90DB5">
      <w:pPr>
        <w:ind w:left="1134" w:hanging="687"/>
        <w:rPr>
          <w:i/>
        </w:rPr>
      </w:pPr>
      <w:r>
        <w:t>5.</w:t>
      </w:r>
      <w:r>
        <w:tab/>
        <w:t xml:space="preserve">Under each heading turn the “constituent issues” </w:t>
      </w:r>
      <w:r w:rsidRPr="00913ADB">
        <w:t>into</w:t>
      </w:r>
      <w:r>
        <w:t xml:space="preserve"> </w:t>
      </w:r>
      <w:r w:rsidRPr="00913ADB">
        <w:rPr>
          <w:i/>
        </w:rPr>
        <w:t>italicized questions</w:t>
      </w:r>
      <w:r>
        <w:t xml:space="preserve"> and use them a</w:t>
      </w:r>
      <w:r w:rsidRPr="00913ADB">
        <w:t>s</w:t>
      </w:r>
      <w:r>
        <w:t xml:space="preserve"> subheadings.</w:t>
      </w:r>
    </w:p>
    <w:p w14:paraId="3A7D8733" w14:textId="77777777" w:rsidR="00C10825" w:rsidRPr="00C3498D" w:rsidRDefault="00C10825" w:rsidP="00C90DB5">
      <w:pPr>
        <w:ind w:left="1134" w:hanging="687"/>
        <w:rPr>
          <w:i/>
          <w:sz w:val="12"/>
          <w:szCs w:val="12"/>
        </w:rPr>
      </w:pPr>
    </w:p>
    <w:p w14:paraId="7CB894FA" w14:textId="77777777" w:rsidR="00C10825" w:rsidRDefault="00C10825" w:rsidP="00C90DB5">
      <w:pPr>
        <w:ind w:left="1134" w:hanging="687"/>
      </w:pPr>
      <w:r>
        <w:rPr>
          <w:i/>
        </w:rPr>
        <w:t>6.</w:t>
      </w:r>
      <w:r>
        <w:rPr>
          <w:i/>
        </w:rPr>
        <w:tab/>
      </w:r>
      <w:r>
        <w:t>Resolve each constituent issue using OPP/FLOPP or IRAC.</w:t>
      </w:r>
    </w:p>
    <w:p w14:paraId="503838C6" w14:textId="77777777" w:rsidR="00C10825" w:rsidRPr="00C3498D" w:rsidRDefault="00C10825" w:rsidP="00C90DB5">
      <w:pPr>
        <w:ind w:left="1134" w:hanging="687"/>
        <w:rPr>
          <w:sz w:val="12"/>
          <w:szCs w:val="12"/>
        </w:rPr>
      </w:pPr>
    </w:p>
    <w:p w14:paraId="17E6EACF" w14:textId="77777777" w:rsidR="00C10825" w:rsidRDefault="00C10825" w:rsidP="00C90DB5">
      <w:pPr>
        <w:ind w:left="1134" w:hanging="687"/>
      </w:pPr>
      <w:r>
        <w:t>7.</w:t>
      </w:r>
      <w:r>
        <w:tab/>
        <w:t>Write a conclusion, adding any other matters you think are “important to be made known.”</w:t>
      </w:r>
    </w:p>
    <w:p w14:paraId="5B790CAE" w14:textId="77777777" w:rsidR="00C10825" w:rsidRPr="000D74CD" w:rsidRDefault="00C10825" w:rsidP="00C10825">
      <w:pPr>
        <w:rPr>
          <w:sz w:val="12"/>
          <w:szCs w:val="12"/>
        </w:rPr>
      </w:pPr>
    </w:p>
    <w:tbl>
      <w:tblPr>
        <w:tblStyle w:val="TableGrid"/>
        <w:tblW w:w="0" w:type="auto"/>
        <w:jc w:val="center"/>
        <w:tblInd w:w="-157" w:type="dxa"/>
        <w:tblLook w:val="04A0" w:firstRow="1" w:lastRow="0" w:firstColumn="1" w:lastColumn="0" w:noHBand="0" w:noVBand="1"/>
      </w:tblPr>
      <w:tblGrid>
        <w:gridCol w:w="4682"/>
      </w:tblGrid>
      <w:tr w:rsidR="00C10825" w14:paraId="515325ED" w14:textId="77777777" w:rsidTr="00C3498D">
        <w:trPr>
          <w:trHeight w:val="564"/>
          <w:jc w:val="center"/>
        </w:trPr>
        <w:tc>
          <w:tcPr>
            <w:tcW w:w="4682" w:type="dxa"/>
          </w:tcPr>
          <w:p w14:paraId="7FDD0FA3" w14:textId="77777777" w:rsidR="00C10825" w:rsidRPr="00EA7B6A" w:rsidRDefault="00C10825" w:rsidP="00C3498D">
            <w:pPr>
              <w:jc w:val="center"/>
              <w:rPr>
                <w:b/>
              </w:rPr>
            </w:pPr>
            <w:r w:rsidRPr="00EA7B6A">
              <w:rPr>
                <w:b/>
              </w:rPr>
              <w:t>INTRODUCTION</w:t>
            </w:r>
          </w:p>
          <w:p w14:paraId="5EADEC67" w14:textId="77777777" w:rsidR="00C10825" w:rsidRDefault="00C10825" w:rsidP="00C3498D">
            <w:pPr>
              <w:jc w:val="center"/>
            </w:pPr>
            <w:r>
              <w:t>(WDWTW or WAAW)</w:t>
            </w:r>
          </w:p>
        </w:tc>
      </w:tr>
      <w:tr w:rsidR="00C10825" w14:paraId="54467E5F" w14:textId="77777777" w:rsidTr="00C3498D">
        <w:trPr>
          <w:trHeight w:val="745"/>
          <w:jc w:val="center"/>
        </w:trPr>
        <w:tc>
          <w:tcPr>
            <w:tcW w:w="4682" w:type="dxa"/>
          </w:tcPr>
          <w:p w14:paraId="7DE2CE42" w14:textId="79499418" w:rsidR="00C10825" w:rsidRDefault="00C10825" w:rsidP="00C3498D">
            <w:pPr>
              <w:jc w:val="center"/>
            </w:pPr>
            <w:r>
              <w:t>Paste questions posed by the High Court.</w:t>
            </w:r>
          </w:p>
          <w:p w14:paraId="1B12273A" w14:textId="3E793495" w:rsidR="00C10825" w:rsidRPr="00C3498D" w:rsidRDefault="00C10825" w:rsidP="00C3498D">
            <w:pPr>
              <w:jc w:val="center"/>
            </w:pPr>
            <w:r>
              <w:t xml:space="preserve">Follow each question with a short answer and why (because </w:t>
            </w:r>
            <w:r w:rsidR="00A72364">
              <w:t xml:space="preserve"> ...</w:t>
            </w:r>
            <w:r>
              <w:t xml:space="preserve"> )</w:t>
            </w:r>
          </w:p>
        </w:tc>
      </w:tr>
      <w:tr w:rsidR="00C10825" w14:paraId="75FAFAB3" w14:textId="77777777" w:rsidTr="00C3498D">
        <w:trPr>
          <w:trHeight w:val="847"/>
          <w:jc w:val="center"/>
        </w:trPr>
        <w:tc>
          <w:tcPr>
            <w:tcW w:w="4682" w:type="dxa"/>
          </w:tcPr>
          <w:p w14:paraId="2F6AD456" w14:textId="5D1F2AD7" w:rsidR="00C10825" w:rsidRPr="00913ADB" w:rsidRDefault="00C10825" w:rsidP="00C3498D">
            <w:pPr>
              <w:jc w:val="center"/>
              <w:rPr>
                <w:b/>
              </w:rPr>
            </w:pPr>
            <w:r>
              <w:rPr>
                <w:b/>
              </w:rPr>
              <w:t>First Question Asked by</w:t>
            </w:r>
            <w:r w:rsidR="008B127D">
              <w:rPr>
                <w:b/>
              </w:rPr>
              <w:t xml:space="preserve"> </w:t>
            </w:r>
            <w:r>
              <w:rPr>
                <w:b/>
              </w:rPr>
              <w:t>HC</w:t>
            </w:r>
          </w:p>
          <w:p w14:paraId="3060B3AC" w14:textId="77777777" w:rsidR="00C10825" w:rsidRPr="00EA7B6A" w:rsidRDefault="00C10825" w:rsidP="00C3498D">
            <w:pPr>
              <w:jc w:val="center"/>
              <w:rPr>
                <w:i/>
              </w:rPr>
            </w:pPr>
            <w:r w:rsidRPr="00EA7B6A">
              <w:rPr>
                <w:i/>
              </w:rPr>
              <w:t>First Constituent Issue</w:t>
            </w:r>
          </w:p>
          <w:p w14:paraId="08D98B74" w14:textId="77777777" w:rsidR="00C10825" w:rsidRDefault="00C10825" w:rsidP="00C3498D">
            <w:pPr>
              <w:jc w:val="center"/>
            </w:pPr>
            <w:r>
              <w:t>LOPP/FLOPP or IRAC</w:t>
            </w:r>
          </w:p>
          <w:p w14:paraId="1CC79CF0" w14:textId="16C35222" w:rsidR="00C10825" w:rsidRPr="000D74CD" w:rsidRDefault="00C10825" w:rsidP="00C3498D">
            <w:pPr>
              <w:jc w:val="center"/>
              <w:rPr>
                <w:sz w:val="21"/>
                <w:szCs w:val="21"/>
              </w:rPr>
            </w:pPr>
            <w:r w:rsidRPr="000D74CD">
              <w:rPr>
                <w:sz w:val="21"/>
                <w:szCs w:val="21"/>
              </w:rPr>
              <w:t>(Conclusion)</w:t>
            </w:r>
          </w:p>
          <w:p w14:paraId="30DC54B7" w14:textId="77777777" w:rsidR="00C10825" w:rsidRPr="00EA7B6A" w:rsidRDefault="00C10825" w:rsidP="00C3498D">
            <w:pPr>
              <w:jc w:val="center"/>
              <w:rPr>
                <w:i/>
              </w:rPr>
            </w:pPr>
            <w:r>
              <w:rPr>
                <w:i/>
              </w:rPr>
              <w:t xml:space="preserve">Second </w:t>
            </w:r>
            <w:r w:rsidRPr="00EA7B6A">
              <w:rPr>
                <w:i/>
              </w:rPr>
              <w:t>Constituent Issue</w:t>
            </w:r>
          </w:p>
          <w:p w14:paraId="0FAACCCC" w14:textId="77777777" w:rsidR="00C10825" w:rsidRDefault="00C10825" w:rsidP="00C3498D">
            <w:pPr>
              <w:jc w:val="center"/>
            </w:pPr>
            <w:r>
              <w:t>LOPP/FLOPP or IRAC</w:t>
            </w:r>
          </w:p>
          <w:p w14:paraId="267F5932" w14:textId="5E32AE1A" w:rsidR="00C10825" w:rsidRPr="000D74CD" w:rsidRDefault="00C10825" w:rsidP="00C3498D">
            <w:pPr>
              <w:jc w:val="center"/>
              <w:rPr>
                <w:sz w:val="21"/>
                <w:szCs w:val="21"/>
              </w:rPr>
            </w:pPr>
            <w:r w:rsidRPr="000D74CD">
              <w:rPr>
                <w:sz w:val="21"/>
                <w:szCs w:val="21"/>
              </w:rPr>
              <w:t>(Conclusion)</w:t>
            </w:r>
          </w:p>
          <w:p w14:paraId="7E8D97A5" w14:textId="77777777" w:rsidR="00C10825" w:rsidRPr="00EA7B6A" w:rsidRDefault="00C10825" w:rsidP="00C3498D">
            <w:pPr>
              <w:jc w:val="center"/>
              <w:rPr>
                <w:i/>
              </w:rPr>
            </w:pPr>
            <w:r>
              <w:rPr>
                <w:i/>
              </w:rPr>
              <w:t>N</w:t>
            </w:r>
            <w:r w:rsidRPr="00EA7B6A">
              <w:rPr>
                <w:i/>
                <w:vertAlign w:val="superscript"/>
              </w:rPr>
              <w:t>th</w:t>
            </w:r>
            <w:r w:rsidRPr="00EA7B6A">
              <w:rPr>
                <w:i/>
              </w:rPr>
              <w:t xml:space="preserve"> Constituent Issue</w:t>
            </w:r>
          </w:p>
          <w:p w14:paraId="18FF95E5" w14:textId="77777777" w:rsidR="00C10825" w:rsidRDefault="00C10825" w:rsidP="00C3498D">
            <w:pPr>
              <w:jc w:val="center"/>
            </w:pPr>
            <w:r>
              <w:t>LOPP/FLOPP or IRAC</w:t>
            </w:r>
          </w:p>
          <w:p w14:paraId="20263CE6" w14:textId="594E0DC9" w:rsidR="00C10825" w:rsidRPr="000D74CD" w:rsidRDefault="00C10825" w:rsidP="00C3498D">
            <w:pPr>
              <w:jc w:val="center"/>
              <w:rPr>
                <w:sz w:val="21"/>
                <w:szCs w:val="21"/>
              </w:rPr>
            </w:pPr>
            <w:r w:rsidRPr="000D74CD">
              <w:rPr>
                <w:sz w:val="21"/>
                <w:szCs w:val="21"/>
              </w:rPr>
              <w:t>(Conclusion)</w:t>
            </w:r>
          </w:p>
        </w:tc>
      </w:tr>
      <w:tr w:rsidR="00C10825" w14:paraId="49C0A66B" w14:textId="77777777" w:rsidTr="00C3498D">
        <w:trPr>
          <w:trHeight w:val="857"/>
          <w:jc w:val="center"/>
        </w:trPr>
        <w:tc>
          <w:tcPr>
            <w:tcW w:w="4682" w:type="dxa"/>
          </w:tcPr>
          <w:p w14:paraId="3870993E" w14:textId="77777777" w:rsidR="00C10825" w:rsidRDefault="00C10825" w:rsidP="00C3498D">
            <w:pPr>
              <w:jc w:val="center"/>
              <w:rPr>
                <w:b/>
              </w:rPr>
            </w:pPr>
            <w:r>
              <w:rPr>
                <w:b/>
              </w:rPr>
              <w:t>Second Question Asked by HC</w:t>
            </w:r>
          </w:p>
          <w:p w14:paraId="52B3AEDF" w14:textId="77777777" w:rsidR="00C10825" w:rsidRPr="00EA7B6A" w:rsidRDefault="00C10825" w:rsidP="00C3498D">
            <w:pPr>
              <w:jc w:val="center"/>
              <w:rPr>
                <w:i/>
              </w:rPr>
            </w:pPr>
            <w:r w:rsidRPr="00EA7B6A">
              <w:rPr>
                <w:i/>
              </w:rPr>
              <w:t>First Constituent Issue</w:t>
            </w:r>
          </w:p>
          <w:p w14:paraId="52488890" w14:textId="77777777" w:rsidR="00C10825" w:rsidRDefault="00C10825" w:rsidP="00C3498D">
            <w:pPr>
              <w:jc w:val="center"/>
            </w:pPr>
            <w:r>
              <w:t>LOPP/FLOPP or IRAC</w:t>
            </w:r>
          </w:p>
          <w:p w14:paraId="43ABD733" w14:textId="2273B8E7" w:rsidR="00C10825" w:rsidRPr="000D74CD" w:rsidRDefault="00C10825" w:rsidP="00C3498D">
            <w:pPr>
              <w:jc w:val="center"/>
              <w:rPr>
                <w:sz w:val="21"/>
                <w:szCs w:val="21"/>
              </w:rPr>
            </w:pPr>
            <w:r w:rsidRPr="000D74CD">
              <w:rPr>
                <w:sz w:val="21"/>
                <w:szCs w:val="21"/>
              </w:rPr>
              <w:t>(Conclusion)</w:t>
            </w:r>
          </w:p>
          <w:p w14:paraId="326BA608" w14:textId="77777777" w:rsidR="00C10825" w:rsidRPr="00EA7B6A" w:rsidRDefault="00C10825" w:rsidP="00C3498D">
            <w:pPr>
              <w:jc w:val="center"/>
              <w:rPr>
                <w:i/>
              </w:rPr>
            </w:pPr>
            <w:r>
              <w:rPr>
                <w:i/>
              </w:rPr>
              <w:t xml:space="preserve">Second </w:t>
            </w:r>
            <w:r w:rsidRPr="00EA7B6A">
              <w:rPr>
                <w:i/>
              </w:rPr>
              <w:t>Constituent Issue</w:t>
            </w:r>
          </w:p>
          <w:p w14:paraId="66CD46F6" w14:textId="77777777" w:rsidR="00C10825" w:rsidRDefault="00C10825" w:rsidP="00C3498D">
            <w:pPr>
              <w:jc w:val="center"/>
            </w:pPr>
            <w:r>
              <w:t>LOPP/FLOPP or IRAC</w:t>
            </w:r>
          </w:p>
          <w:p w14:paraId="6C284533" w14:textId="4C894A70" w:rsidR="00C10825" w:rsidRPr="000D74CD" w:rsidRDefault="00C10825" w:rsidP="00C3498D">
            <w:pPr>
              <w:jc w:val="center"/>
              <w:rPr>
                <w:sz w:val="21"/>
                <w:szCs w:val="21"/>
              </w:rPr>
            </w:pPr>
            <w:r w:rsidRPr="000D74CD">
              <w:rPr>
                <w:sz w:val="21"/>
                <w:szCs w:val="21"/>
              </w:rPr>
              <w:t>(Conclusion)</w:t>
            </w:r>
          </w:p>
          <w:p w14:paraId="5FF39CB4" w14:textId="77777777" w:rsidR="00C10825" w:rsidRPr="00EA7B6A" w:rsidRDefault="00C10825" w:rsidP="00C3498D">
            <w:pPr>
              <w:jc w:val="center"/>
              <w:rPr>
                <w:i/>
              </w:rPr>
            </w:pPr>
            <w:r>
              <w:rPr>
                <w:i/>
              </w:rPr>
              <w:t>N</w:t>
            </w:r>
            <w:r w:rsidRPr="00EA7B6A">
              <w:rPr>
                <w:i/>
                <w:vertAlign w:val="superscript"/>
              </w:rPr>
              <w:t>th</w:t>
            </w:r>
            <w:r w:rsidRPr="00EA7B6A">
              <w:rPr>
                <w:i/>
              </w:rPr>
              <w:t xml:space="preserve"> Constituent Issue</w:t>
            </w:r>
          </w:p>
          <w:p w14:paraId="1FCF83E1" w14:textId="77777777" w:rsidR="00C10825" w:rsidRDefault="00C10825" w:rsidP="00C3498D">
            <w:pPr>
              <w:jc w:val="center"/>
            </w:pPr>
            <w:r>
              <w:t>LOPP/FLOPP or IRAC</w:t>
            </w:r>
          </w:p>
          <w:p w14:paraId="77030416" w14:textId="49F98055" w:rsidR="00C10825" w:rsidRPr="000D74CD" w:rsidRDefault="00C10825" w:rsidP="00C3498D">
            <w:pPr>
              <w:jc w:val="center"/>
              <w:rPr>
                <w:sz w:val="21"/>
                <w:szCs w:val="21"/>
              </w:rPr>
            </w:pPr>
            <w:r w:rsidRPr="000D74CD">
              <w:rPr>
                <w:sz w:val="21"/>
                <w:szCs w:val="21"/>
              </w:rPr>
              <w:t>(Conclusion)</w:t>
            </w:r>
          </w:p>
        </w:tc>
      </w:tr>
      <w:tr w:rsidR="00C10825" w14:paraId="078FEFEA" w14:textId="77777777" w:rsidTr="00C3498D">
        <w:trPr>
          <w:trHeight w:val="2320"/>
          <w:jc w:val="center"/>
        </w:trPr>
        <w:tc>
          <w:tcPr>
            <w:tcW w:w="4682" w:type="dxa"/>
          </w:tcPr>
          <w:p w14:paraId="7EBD3C65" w14:textId="77777777" w:rsidR="00C10825" w:rsidRPr="00913ADB" w:rsidRDefault="00C10825" w:rsidP="00C3498D">
            <w:pPr>
              <w:jc w:val="center"/>
              <w:rPr>
                <w:b/>
              </w:rPr>
            </w:pPr>
            <w:r>
              <w:rPr>
                <w:b/>
              </w:rPr>
              <w:t>N</w:t>
            </w:r>
            <w:r w:rsidRPr="00EA7B6A">
              <w:rPr>
                <w:b/>
                <w:vertAlign w:val="superscript"/>
              </w:rPr>
              <w:t>th</w:t>
            </w:r>
            <w:r>
              <w:rPr>
                <w:b/>
              </w:rPr>
              <w:t xml:space="preserve"> Question Asked by HC</w:t>
            </w:r>
          </w:p>
          <w:p w14:paraId="3CC2F39D" w14:textId="77777777" w:rsidR="00C10825" w:rsidRPr="00EA7B6A" w:rsidRDefault="00C10825" w:rsidP="00C3498D">
            <w:pPr>
              <w:jc w:val="center"/>
              <w:rPr>
                <w:i/>
              </w:rPr>
            </w:pPr>
            <w:r w:rsidRPr="00EA7B6A">
              <w:rPr>
                <w:i/>
              </w:rPr>
              <w:t>First Constituent Issue</w:t>
            </w:r>
          </w:p>
          <w:p w14:paraId="1E08B0DE" w14:textId="77777777" w:rsidR="00C10825" w:rsidRDefault="00C10825" w:rsidP="00C3498D">
            <w:pPr>
              <w:jc w:val="center"/>
            </w:pPr>
            <w:r>
              <w:t>LOPP/FLOPP or IRAC</w:t>
            </w:r>
          </w:p>
          <w:p w14:paraId="4E75FE87" w14:textId="03BD07F6" w:rsidR="00C10825" w:rsidRPr="000D74CD" w:rsidRDefault="00C10825" w:rsidP="00C3498D">
            <w:pPr>
              <w:jc w:val="center"/>
              <w:rPr>
                <w:sz w:val="21"/>
                <w:szCs w:val="21"/>
              </w:rPr>
            </w:pPr>
            <w:r w:rsidRPr="000D74CD">
              <w:rPr>
                <w:sz w:val="21"/>
                <w:szCs w:val="21"/>
              </w:rPr>
              <w:t>(Conclusion)</w:t>
            </w:r>
          </w:p>
          <w:p w14:paraId="1FB25EA1" w14:textId="77777777" w:rsidR="00C10825" w:rsidRPr="00EA7B6A" w:rsidRDefault="00C10825" w:rsidP="00C3498D">
            <w:pPr>
              <w:jc w:val="center"/>
              <w:rPr>
                <w:i/>
              </w:rPr>
            </w:pPr>
            <w:r>
              <w:rPr>
                <w:i/>
              </w:rPr>
              <w:t xml:space="preserve">Second </w:t>
            </w:r>
            <w:r w:rsidRPr="00EA7B6A">
              <w:rPr>
                <w:i/>
              </w:rPr>
              <w:t>Constituent Issue</w:t>
            </w:r>
          </w:p>
          <w:p w14:paraId="18E51B4F" w14:textId="77777777" w:rsidR="00C10825" w:rsidRDefault="00C10825" w:rsidP="00C3498D">
            <w:pPr>
              <w:jc w:val="center"/>
            </w:pPr>
            <w:r>
              <w:t>LOPP/FLOPP or IRAC</w:t>
            </w:r>
          </w:p>
          <w:p w14:paraId="285570DB" w14:textId="05E71BFF" w:rsidR="00C10825" w:rsidRPr="000D74CD" w:rsidRDefault="00C10825" w:rsidP="00C3498D">
            <w:pPr>
              <w:jc w:val="center"/>
              <w:rPr>
                <w:sz w:val="21"/>
                <w:szCs w:val="21"/>
              </w:rPr>
            </w:pPr>
            <w:r w:rsidRPr="000D74CD">
              <w:rPr>
                <w:sz w:val="21"/>
                <w:szCs w:val="21"/>
              </w:rPr>
              <w:t>(Conclusion)</w:t>
            </w:r>
          </w:p>
          <w:p w14:paraId="70D73C26" w14:textId="77777777" w:rsidR="00C10825" w:rsidRPr="00EA7B6A" w:rsidRDefault="00C10825" w:rsidP="00C3498D">
            <w:pPr>
              <w:jc w:val="center"/>
              <w:rPr>
                <w:i/>
              </w:rPr>
            </w:pPr>
            <w:r>
              <w:rPr>
                <w:i/>
              </w:rPr>
              <w:t>N</w:t>
            </w:r>
            <w:r w:rsidRPr="00EA7B6A">
              <w:rPr>
                <w:i/>
                <w:vertAlign w:val="superscript"/>
              </w:rPr>
              <w:t>th</w:t>
            </w:r>
            <w:r w:rsidRPr="00EA7B6A">
              <w:rPr>
                <w:i/>
              </w:rPr>
              <w:t xml:space="preserve"> Constituent Issue</w:t>
            </w:r>
          </w:p>
          <w:p w14:paraId="0C2B7FA9" w14:textId="77777777" w:rsidR="00C10825" w:rsidRDefault="00C10825" w:rsidP="00C3498D">
            <w:pPr>
              <w:jc w:val="center"/>
            </w:pPr>
            <w:r>
              <w:t>LOPP/FLOPP or IRAC</w:t>
            </w:r>
          </w:p>
          <w:p w14:paraId="7BCD21A0" w14:textId="0E29BEE3" w:rsidR="00C10825" w:rsidRPr="000D74CD" w:rsidRDefault="00C10825" w:rsidP="00C3498D">
            <w:pPr>
              <w:jc w:val="center"/>
              <w:rPr>
                <w:sz w:val="21"/>
                <w:szCs w:val="21"/>
              </w:rPr>
            </w:pPr>
            <w:r w:rsidRPr="000D74CD">
              <w:rPr>
                <w:sz w:val="21"/>
                <w:szCs w:val="21"/>
              </w:rPr>
              <w:t>(Conclusion)</w:t>
            </w:r>
          </w:p>
        </w:tc>
      </w:tr>
      <w:tr w:rsidR="00C10825" w14:paraId="37742029" w14:textId="77777777" w:rsidTr="00C3498D">
        <w:trPr>
          <w:trHeight w:val="1077"/>
          <w:jc w:val="center"/>
        </w:trPr>
        <w:tc>
          <w:tcPr>
            <w:tcW w:w="4682" w:type="dxa"/>
          </w:tcPr>
          <w:p w14:paraId="37F38FFE" w14:textId="77777777" w:rsidR="00C10825" w:rsidRPr="00C3498D" w:rsidRDefault="00C10825" w:rsidP="00C3498D">
            <w:pPr>
              <w:jc w:val="center"/>
              <w:rPr>
                <w:b/>
              </w:rPr>
            </w:pPr>
            <w:r w:rsidRPr="00C3498D">
              <w:rPr>
                <w:b/>
              </w:rPr>
              <w:t>CONCLUSION</w:t>
            </w:r>
          </w:p>
          <w:p w14:paraId="15E7CEA7" w14:textId="77777777" w:rsidR="00C10825" w:rsidRDefault="00C10825" w:rsidP="00C3498D">
            <w:pPr>
              <w:jc w:val="center"/>
            </w:pPr>
            <w:r>
              <w:t>Plus summary of reasons if appropriate.</w:t>
            </w:r>
          </w:p>
          <w:p w14:paraId="06D1BE09" w14:textId="21550232" w:rsidR="00C10825" w:rsidRDefault="00C10825" w:rsidP="000D74CD">
            <w:pPr>
              <w:jc w:val="center"/>
            </w:pPr>
            <w:r>
              <w:t>Pl</w:t>
            </w:r>
            <w:r w:rsidR="000D74CD">
              <w:t xml:space="preserve">us “Decision plus other matters </w:t>
            </w:r>
            <w:r w:rsidR="00C3498D">
              <w:t xml:space="preserve">the court panel deems </w:t>
            </w:r>
            <w:r>
              <w:t>important to be made known.”</w:t>
            </w:r>
          </w:p>
        </w:tc>
      </w:tr>
    </w:tbl>
    <w:p w14:paraId="1A3011FB" w14:textId="6C37645B" w:rsidR="004A6FA8" w:rsidRPr="003703A7" w:rsidRDefault="004A6FA8" w:rsidP="00874B61">
      <w:pPr>
        <w:pStyle w:val="Heading1"/>
        <w:spacing w:before="0" w:after="0"/>
        <w:rPr>
          <w:szCs w:val="26"/>
        </w:rPr>
      </w:pPr>
      <w:bookmarkStart w:id="14" w:name="_Toc401062557"/>
      <w:r w:rsidRPr="003703A7">
        <w:rPr>
          <w:szCs w:val="26"/>
        </w:rPr>
        <w:lastRenderedPageBreak/>
        <w:t>Writing a Judgment in Five Easy Steps</w:t>
      </w:r>
      <w:bookmarkEnd w:id="14"/>
    </w:p>
    <w:p w14:paraId="412E8587" w14:textId="77777777" w:rsidR="004A6FA8" w:rsidRPr="00874B61" w:rsidRDefault="004A6FA8" w:rsidP="004A6FA8">
      <w:pPr>
        <w:rPr>
          <w:bCs/>
          <w:szCs w:val="23"/>
        </w:rPr>
      </w:pPr>
    </w:p>
    <w:p w14:paraId="30C5607D" w14:textId="3A9038C8" w:rsidR="004A6FA8" w:rsidRPr="00B402ED" w:rsidRDefault="004A6FA8" w:rsidP="00874B61">
      <w:pPr>
        <w:rPr>
          <w:bCs/>
          <w:szCs w:val="23"/>
        </w:rPr>
      </w:pPr>
      <w:r w:rsidRPr="00B402ED">
        <w:rPr>
          <w:bCs/>
          <w:szCs w:val="23"/>
        </w:rPr>
        <w:t>L</w:t>
      </w:r>
      <w:r w:rsidR="00874B61">
        <w:rPr>
          <w:bCs/>
          <w:szCs w:val="23"/>
        </w:rPr>
        <w:t xml:space="preserve">itigation is a messy business. </w:t>
      </w:r>
      <w:r w:rsidRPr="00B402ED">
        <w:rPr>
          <w:bCs/>
          <w:szCs w:val="23"/>
        </w:rPr>
        <w:t>In the courtroom, the decision maker often struggles to get a handle on what looks like this:</w:t>
      </w:r>
    </w:p>
    <w:p w14:paraId="1F136A16" w14:textId="77777777" w:rsidR="0087451E" w:rsidRPr="003A5D1D" w:rsidRDefault="00A56CFA" w:rsidP="004A6FA8">
      <w:pPr>
        <w:rPr>
          <w:noProof/>
        </w:rPr>
      </w:pPr>
      <w:r>
        <w:rPr>
          <w:noProof/>
        </w:rPr>
        <w:drawing>
          <wp:inline distT="0" distB="0" distL="0" distR="0" wp14:anchorId="58E30226" wp14:editId="17D65B73">
            <wp:extent cx="5806440" cy="2240280"/>
            <wp:effectExtent l="0" t="0" r="3810" b="762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l="33493" t="30484" r="18956" b="37038"/>
                    <a:stretch>
                      <a:fillRect/>
                    </a:stretch>
                  </pic:blipFill>
                  <pic:spPr bwMode="auto">
                    <a:xfrm>
                      <a:off x="0" y="0"/>
                      <a:ext cx="5806440" cy="2240280"/>
                    </a:xfrm>
                    <a:prstGeom prst="rect">
                      <a:avLst/>
                    </a:prstGeom>
                    <a:noFill/>
                    <a:ln>
                      <a:noFill/>
                    </a:ln>
                  </pic:spPr>
                </pic:pic>
              </a:graphicData>
            </a:graphic>
          </wp:inline>
        </w:drawing>
      </w:r>
    </w:p>
    <w:p w14:paraId="25703A6B" w14:textId="77777777" w:rsidR="004A6FA8" w:rsidRPr="004A6FA8" w:rsidRDefault="004A6FA8" w:rsidP="00874B61">
      <w:pPr>
        <w:jc w:val="both"/>
        <w:rPr>
          <w:bCs/>
          <w:sz w:val="24"/>
        </w:rPr>
      </w:pPr>
    </w:p>
    <w:p w14:paraId="5D7DD7A3" w14:textId="10FB20FC" w:rsidR="004A6FA8" w:rsidRPr="00B402ED" w:rsidRDefault="004A6FA8" w:rsidP="00874B61">
      <w:pPr>
        <w:rPr>
          <w:bCs/>
          <w:szCs w:val="23"/>
        </w:rPr>
      </w:pPr>
      <w:r w:rsidRPr="00B402ED">
        <w:rPr>
          <w:bCs/>
          <w:szCs w:val="23"/>
        </w:rPr>
        <w:t>The decision maker’s job is to sort through this mess, determine what is relevant and what is superfluous, and then reduce the whole thing to somethi</w:t>
      </w:r>
      <w:r w:rsidR="00874B61">
        <w:rPr>
          <w:bCs/>
          <w:szCs w:val="23"/>
        </w:rPr>
        <w:t xml:space="preserve">ng as tidy as a shotgun house. </w:t>
      </w:r>
      <w:r w:rsidRPr="00B402ED">
        <w:rPr>
          <w:bCs/>
          <w:szCs w:val="23"/>
        </w:rPr>
        <w:t>Unless he or she does this, the judgment is likely to be as messy and incoherent as the trial itself.</w:t>
      </w:r>
    </w:p>
    <w:p w14:paraId="3FC66DF8" w14:textId="77777777" w:rsidR="004A6FA8" w:rsidRPr="00B402ED" w:rsidRDefault="004A6FA8" w:rsidP="00874B61">
      <w:pPr>
        <w:ind w:firstLine="720"/>
        <w:rPr>
          <w:bCs/>
          <w:szCs w:val="23"/>
        </w:rPr>
      </w:pPr>
    </w:p>
    <w:p w14:paraId="3A759032" w14:textId="77777777" w:rsidR="004A6FA8" w:rsidRPr="00B402ED" w:rsidRDefault="004A6FA8" w:rsidP="00874B61">
      <w:pPr>
        <w:rPr>
          <w:bCs/>
          <w:szCs w:val="23"/>
        </w:rPr>
      </w:pPr>
      <w:r w:rsidRPr="00B402ED">
        <w:rPr>
          <w:bCs/>
          <w:szCs w:val="23"/>
        </w:rPr>
        <w:t>The “Raymond Method” provides five steps for constructing an orderly, reader-friendly, issue-driven judgment:</w:t>
      </w:r>
    </w:p>
    <w:p w14:paraId="4B29A47B" w14:textId="77777777" w:rsidR="004A6FA8" w:rsidRPr="00874B61" w:rsidRDefault="004A6FA8" w:rsidP="00874B61">
      <w:pPr>
        <w:ind w:left="709" w:hanging="425"/>
        <w:rPr>
          <w:bCs/>
          <w:sz w:val="12"/>
          <w:szCs w:val="12"/>
        </w:rPr>
      </w:pPr>
    </w:p>
    <w:p w14:paraId="1797E61E" w14:textId="7167DA7E" w:rsidR="004A6FA8" w:rsidRPr="00B402ED" w:rsidRDefault="004A6FA8" w:rsidP="00874B61">
      <w:pPr>
        <w:numPr>
          <w:ilvl w:val="0"/>
          <w:numId w:val="26"/>
        </w:numPr>
        <w:ind w:left="709" w:hanging="425"/>
        <w:rPr>
          <w:bCs/>
          <w:szCs w:val="23"/>
        </w:rPr>
      </w:pPr>
      <w:r w:rsidRPr="00B402ED">
        <w:rPr>
          <w:bCs/>
          <w:szCs w:val="23"/>
        </w:rPr>
        <w:t>Identify the issues and write a case-specific heading for each</w:t>
      </w:r>
      <w:r w:rsidR="0089429C">
        <w:rPr>
          <w:bCs/>
          <w:szCs w:val="23"/>
        </w:rPr>
        <w:t>;</w:t>
      </w:r>
      <w:r w:rsidR="00322B43">
        <w:rPr>
          <w:bCs/>
          <w:szCs w:val="23"/>
        </w:rPr>
        <w:t xml:space="preserve"> </w:t>
      </w:r>
    </w:p>
    <w:p w14:paraId="3963C1CC" w14:textId="77777777" w:rsidR="004A6FA8" w:rsidRPr="00B402ED" w:rsidRDefault="004A6FA8" w:rsidP="00874B61">
      <w:pPr>
        <w:numPr>
          <w:ilvl w:val="0"/>
          <w:numId w:val="26"/>
        </w:numPr>
        <w:ind w:left="709" w:hanging="425"/>
        <w:rPr>
          <w:bCs/>
          <w:szCs w:val="23"/>
        </w:rPr>
      </w:pPr>
      <w:r w:rsidRPr="00B402ED">
        <w:rPr>
          <w:bCs/>
          <w:szCs w:val="23"/>
        </w:rPr>
        <w:t>Arrange the issues</w:t>
      </w:r>
      <w:r w:rsidR="0089429C">
        <w:rPr>
          <w:bCs/>
          <w:szCs w:val="23"/>
        </w:rPr>
        <w:t xml:space="preserve"> in a sequence that makes sense;</w:t>
      </w:r>
      <w:r w:rsidRPr="00B402ED">
        <w:rPr>
          <w:bCs/>
          <w:szCs w:val="23"/>
        </w:rPr>
        <w:t xml:space="preserve"> </w:t>
      </w:r>
      <w:r w:rsidRPr="00B402ED">
        <w:rPr>
          <w:bCs/>
          <w:szCs w:val="23"/>
        </w:rPr>
        <w:tab/>
      </w:r>
    </w:p>
    <w:p w14:paraId="430E9217" w14:textId="77777777" w:rsidR="004A6FA8" w:rsidRPr="00B402ED" w:rsidRDefault="004A6FA8" w:rsidP="00874B61">
      <w:pPr>
        <w:numPr>
          <w:ilvl w:val="0"/>
          <w:numId w:val="26"/>
        </w:numPr>
        <w:ind w:left="709" w:hanging="425"/>
        <w:rPr>
          <w:bCs/>
          <w:szCs w:val="23"/>
        </w:rPr>
      </w:pPr>
      <w:r w:rsidRPr="00B402ED">
        <w:rPr>
          <w:bCs/>
          <w:szCs w:val="23"/>
        </w:rPr>
        <w:t>Write a beginning, telling the story that gives rise to the issues</w:t>
      </w:r>
      <w:r w:rsidR="0089429C">
        <w:rPr>
          <w:bCs/>
          <w:szCs w:val="23"/>
        </w:rPr>
        <w:t>;</w:t>
      </w:r>
      <w:r w:rsidRPr="00B402ED">
        <w:rPr>
          <w:bCs/>
          <w:szCs w:val="23"/>
        </w:rPr>
        <w:t xml:space="preserve"> </w:t>
      </w:r>
    </w:p>
    <w:p w14:paraId="2107542C" w14:textId="009672A2" w:rsidR="004A6FA8" w:rsidRPr="00B402ED" w:rsidRDefault="004A6FA8" w:rsidP="00874B61">
      <w:pPr>
        <w:numPr>
          <w:ilvl w:val="0"/>
          <w:numId w:val="26"/>
        </w:numPr>
        <w:ind w:left="709" w:hanging="425"/>
        <w:rPr>
          <w:bCs/>
          <w:szCs w:val="23"/>
        </w:rPr>
      </w:pPr>
      <w:r w:rsidRPr="00B402ED">
        <w:rPr>
          <w:bCs/>
          <w:szCs w:val="23"/>
        </w:rPr>
        <w:t>Analyse each i</w:t>
      </w:r>
      <w:r w:rsidR="0089429C">
        <w:rPr>
          <w:bCs/>
          <w:szCs w:val="23"/>
        </w:rPr>
        <w:t>ssue;</w:t>
      </w:r>
      <w:r w:rsidR="00374EF9">
        <w:rPr>
          <w:bCs/>
          <w:szCs w:val="23"/>
        </w:rPr>
        <w:t xml:space="preserve"> and</w:t>
      </w:r>
    </w:p>
    <w:p w14:paraId="3134F154" w14:textId="77777777" w:rsidR="004A6FA8" w:rsidRPr="00B402ED" w:rsidRDefault="004A6FA8" w:rsidP="00874B61">
      <w:pPr>
        <w:numPr>
          <w:ilvl w:val="0"/>
          <w:numId w:val="26"/>
        </w:numPr>
        <w:ind w:left="709" w:hanging="425"/>
        <w:rPr>
          <w:bCs/>
          <w:szCs w:val="23"/>
        </w:rPr>
      </w:pPr>
      <w:r w:rsidRPr="00B402ED">
        <w:rPr>
          <w:bCs/>
          <w:szCs w:val="23"/>
        </w:rPr>
        <w:t>Write a conclusion.</w:t>
      </w:r>
    </w:p>
    <w:p w14:paraId="571AF915" w14:textId="77777777" w:rsidR="004A6FA8" w:rsidRPr="00B402ED" w:rsidRDefault="004A6FA8" w:rsidP="00874B61">
      <w:pPr>
        <w:rPr>
          <w:bCs/>
          <w:szCs w:val="23"/>
        </w:rPr>
      </w:pPr>
    </w:p>
    <w:p w14:paraId="40D2851A" w14:textId="0A2B4341" w:rsidR="004A6FA8" w:rsidRPr="00B402ED" w:rsidRDefault="004A6FA8" w:rsidP="00874B61">
      <w:pPr>
        <w:rPr>
          <w:bCs/>
          <w:szCs w:val="23"/>
        </w:rPr>
      </w:pPr>
      <w:r w:rsidRPr="00B402ED">
        <w:rPr>
          <w:bCs/>
          <w:szCs w:val="23"/>
        </w:rPr>
        <w:t xml:space="preserve">Although these five steps are presented in what is arguably the most logical sequence, it is not the </w:t>
      </w:r>
      <w:r w:rsidRPr="00B402ED">
        <w:rPr>
          <w:bCs/>
          <w:i/>
          <w:szCs w:val="23"/>
        </w:rPr>
        <w:t>only</w:t>
      </w:r>
      <w:r w:rsidR="00874B61">
        <w:rPr>
          <w:bCs/>
          <w:szCs w:val="23"/>
        </w:rPr>
        <w:t xml:space="preserve"> sequence.</w:t>
      </w:r>
      <w:r w:rsidRPr="00B402ED">
        <w:rPr>
          <w:bCs/>
          <w:szCs w:val="23"/>
        </w:rPr>
        <w:t xml:space="preserve"> Some judges prefer to write the first paragraph first, or to analyse the issu</w:t>
      </w:r>
      <w:r w:rsidR="00874B61">
        <w:rPr>
          <w:bCs/>
          <w:szCs w:val="23"/>
        </w:rPr>
        <w:t xml:space="preserve">es before doing anything else. </w:t>
      </w:r>
      <w:r w:rsidRPr="00B402ED">
        <w:rPr>
          <w:bCs/>
          <w:szCs w:val="23"/>
        </w:rPr>
        <w:t>Others write the conclusion first, and then write the analy</w:t>
      </w:r>
      <w:r w:rsidR="00874B61">
        <w:rPr>
          <w:bCs/>
          <w:szCs w:val="23"/>
        </w:rPr>
        <w:t xml:space="preserve">sis leading to the conclusion. </w:t>
      </w:r>
      <w:r w:rsidRPr="00B402ED">
        <w:rPr>
          <w:bCs/>
          <w:szCs w:val="23"/>
        </w:rPr>
        <w:t xml:space="preserve">It is not necessary to follow the steps in the order listed, but it </w:t>
      </w:r>
      <w:r w:rsidRPr="00B402ED">
        <w:rPr>
          <w:bCs/>
          <w:i/>
          <w:szCs w:val="23"/>
        </w:rPr>
        <w:t xml:space="preserve">is </w:t>
      </w:r>
      <w:r w:rsidRPr="00B402ED">
        <w:rPr>
          <w:bCs/>
          <w:szCs w:val="23"/>
        </w:rPr>
        <w:t xml:space="preserve">necessary </w:t>
      </w:r>
      <w:r w:rsidR="00874B61">
        <w:rPr>
          <w:bCs/>
          <w:szCs w:val="23"/>
        </w:rPr>
        <w:t>to perform them all eventually.</w:t>
      </w:r>
      <w:r w:rsidRPr="00B402ED">
        <w:rPr>
          <w:bCs/>
          <w:szCs w:val="23"/>
        </w:rPr>
        <w:t xml:space="preserve"> You cannot analyse issues unless you have identified them.</w:t>
      </w:r>
      <w:r w:rsidR="00322B43">
        <w:rPr>
          <w:bCs/>
          <w:szCs w:val="23"/>
        </w:rPr>
        <w:t xml:space="preserve"> </w:t>
      </w:r>
      <w:r w:rsidRPr="00B402ED">
        <w:rPr>
          <w:bCs/>
          <w:szCs w:val="23"/>
        </w:rPr>
        <w:t>And a judgment would be incoherent if the issues were not arranged in an orderly fashion, and incomplete if it lacked an introduction and a conclusion.</w:t>
      </w:r>
    </w:p>
    <w:p w14:paraId="60FBCEB0" w14:textId="77777777" w:rsidR="0087451E" w:rsidRPr="004A6FA8" w:rsidRDefault="0087451E" w:rsidP="004A6FA8">
      <w:pPr>
        <w:rPr>
          <w:bCs/>
          <w:i/>
          <w:sz w:val="24"/>
        </w:rPr>
      </w:pPr>
    </w:p>
    <w:p w14:paraId="3735267B" w14:textId="77777777" w:rsidR="004A6FA8" w:rsidRPr="004A6FA8" w:rsidRDefault="004A6FA8" w:rsidP="00874B61">
      <w:pPr>
        <w:pStyle w:val="Heading2"/>
        <w:spacing w:before="0"/>
      </w:pPr>
      <w:bookmarkStart w:id="15" w:name="_Toc401062558"/>
      <w:r w:rsidRPr="004A6FA8">
        <w:t>Identify the Issues and Write Case-Specific Headings</w:t>
      </w:r>
      <w:bookmarkEnd w:id="15"/>
    </w:p>
    <w:p w14:paraId="0D120FC8" w14:textId="77777777" w:rsidR="004A6FA8" w:rsidRPr="004A6FA8" w:rsidRDefault="004A6FA8" w:rsidP="004A6FA8">
      <w:pPr>
        <w:rPr>
          <w:bCs/>
          <w:i/>
          <w:sz w:val="24"/>
        </w:rPr>
      </w:pPr>
    </w:p>
    <w:p w14:paraId="08F42FFF" w14:textId="563EF42F" w:rsidR="004A6FA8" w:rsidRPr="00B402ED" w:rsidRDefault="004A6FA8" w:rsidP="00874B61">
      <w:pPr>
        <w:rPr>
          <w:bCs/>
          <w:szCs w:val="23"/>
        </w:rPr>
      </w:pPr>
      <w:r w:rsidRPr="00B402ED">
        <w:rPr>
          <w:bCs/>
          <w:szCs w:val="23"/>
        </w:rPr>
        <w:t>Issues are what th</w:t>
      </w:r>
      <w:r w:rsidR="00874B61">
        <w:rPr>
          <w:bCs/>
          <w:szCs w:val="23"/>
        </w:rPr>
        <w:t xml:space="preserve">e litigants are arguing about. </w:t>
      </w:r>
      <w:r w:rsidRPr="00B402ED">
        <w:rPr>
          <w:bCs/>
          <w:szCs w:val="23"/>
        </w:rPr>
        <w:t>They might be</w:t>
      </w:r>
      <w:r w:rsidR="00874B61">
        <w:rPr>
          <w:bCs/>
          <w:szCs w:val="23"/>
        </w:rPr>
        <w:t xml:space="preserve"> arguing about the facts. </w:t>
      </w:r>
      <w:r w:rsidRPr="00B402ED">
        <w:rPr>
          <w:bCs/>
          <w:szCs w:val="23"/>
        </w:rPr>
        <w:t xml:space="preserve">Or they might be arguing about the law. Or they might be arguing about both. </w:t>
      </w:r>
    </w:p>
    <w:p w14:paraId="1AE1EFED" w14:textId="77777777" w:rsidR="004A6FA8" w:rsidRPr="00B402ED" w:rsidRDefault="004A6FA8" w:rsidP="00874B61">
      <w:pPr>
        <w:rPr>
          <w:bCs/>
          <w:szCs w:val="23"/>
        </w:rPr>
      </w:pPr>
    </w:p>
    <w:p w14:paraId="68BE29F7" w14:textId="25658D11" w:rsidR="004A6FA8" w:rsidRPr="00B402ED" w:rsidRDefault="004A6FA8" w:rsidP="00874B61">
      <w:pPr>
        <w:rPr>
          <w:bCs/>
          <w:szCs w:val="23"/>
        </w:rPr>
      </w:pPr>
      <w:r w:rsidRPr="00B402ED">
        <w:rPr>
          <w:bCs/>
          <w:szCs w:val="23"/>
        </w:rPr>
        <w:t xml:space="preserve">At the trial level, every element in the statement of claim or every element in the statutory definition of a crime </w:t>
      </w:r>
      <w:r w:rsidRPr="00B402ED">
        <w:rPr>
          <w:bCs/>
          <w:i/>
          <w:szCs w:val="23"/>
        </w:rPr>
        <w:t>can</w:t>
      </w:r>
      <w:r w:rsidR="00874B61">
        <w:rPr>
          <w:bCs/>
          <w:szCs w:val="23"/>
        </w:rPr>
        <w:t xml:space="preserve"> be an issue. </w:t>
      </w:r>
      <w:r w:rsidRPr="00B402ED">
        <w:rPr>
          <w:bCs/>
          <w:szCs w:val="23"/>
        </w:rPr>
        <w:t xml:space="preserve">But practically speaking, the issues are those elements of the claim or the charge that the respondent or defendant contests. </w:t>
      </w:r>
    </w:p>
    <w:p w14:paraId="625CE4E3" w14:textId="77777777" w:rsidR="004A6FA8" w:rsidRPr="00B402ED" w:rsidRDefault="004A6FA8" w:rsidP="00874B61">
      <w:pPr>
        <w:rPr>
          <w:bCs/>
          <w:szCs w:val="23"/>
        </w:rPr>
      </w:pPr>
    </w:p>
    <w:p w14:paraId="20C5B17B" w14:textId="328B3396" w:rsidR="004A6FA8" w:rsidRPr="00B402ED" w:rsidRDefault="00874B61" w:rsidP="00874B61">
      <w:pPr>
        <w:rPr>
          <w:bCs/>
          <w:szCs w:val="23"/>
        </w:rPr>
      </w:pPr>
      <w:r>
        <w:rPr>
          <w:bCs/>
          <w:szCs w:val="23"/>
        </w:rPr>
        <w:t xml:space="preserve">There are big issues - global issues - </w:t>
      </w:r>
      <w:r w:rsidR="004A6FA8" w:rsidRPr="00B402ED">
        <w:rPr>
          <w:bCs/>
          <w:szCs w:val="23"/>
        </w:rPr>
        <w:t xml:space="preserve">like whether a tenant owes rent to a landlord, or whether a defendant is guilty of illegally selling beer on </w:t>
      </w:r>
      <w:r>
        <w:rPr>
          <w:bCs/>
          <w:szCs w:val="23"/>
        </w:rPr>
        <w:t xml:space="preserve">Sunday. </w:t>
      </w:r>
      <w:r w:rsidR="004A6FA8" w:rsidRPr="00B402ED">
        <w:rPr>
          <w:bCs/>
          <w:szCs w:val="23"/>
        </w:rPr>
        <w:t>But the big issues generally turn on what might b</w:t>
      </w:r>
      <w:r>
        <w:rPr>
          <w:bCs/>
          <w:szCs w:val="23"/>
        </w:rPr>
        <w:t xml:space="preserve">e called “constituent issues.” </w:t>
      </w:r>
      <w:r w:rsidR="004A6FA8" w:rsidRPr="00B402ED">
        <w:rPr>
          <w:bCs/>
          <w:szCs w:val="23"/>
        </w:rPr>
        <w:t>In a dispute between a landlord and tenant, the constituent issues might be whether there was a contract, or whether the landlord had for some reason forfeited his or her entitlement to rent, or whether the te</w:t>
      </w:r>
      <w:r>
        <w:rPr>
          <w:bCs/>
          <w:szCs w:val="23"/>
        </w:rPr>
        <w:t>nant had in fact made payments.</w:t>
      </w:r>
      <w:r w:rsidR="004A6FA8" w:rsidRPr="00B402ED">
        <w:rPr>
          <w:bCs/>
          <w:szCs w:val="23"/>
        </w:rPr>
        <w:t xml:space="preserve"> In a case about the illegal sale of alcohol on Sunday, the </w:t>
      </w:r>
      <w:r w:rsidR="004A6FA8" w:rsidRPr="00B402ED">
        <w:rPr>
          <w:bCs/>
          <w:szCs w:val="23"/>
        </w:rPr>
        <w:lastRenderedPageBreak/>
        <w:t>constituent issues might be whether the prosecution had correctly identified the person charged, or whether the transaction occurred at all, or whether the beer had been purchased legally on Saturday night and merely collect</w:t>
      </w:r>
      <w:r>
        <w:rPr>
          <w:bCs/>
          <w:szCs w:val="23"/>
        </w:rPr>
        <w:t xml:space="preserve">ed by the purchaser on Sunday. </w:t>
      </w:r>
      <w:r w:rsidR="004A6FA8" w:rsidRPr="00B402ED">
        <w:rPr>
          <w:bCs/>
          <w:szCs w:val="23"/>
        </w:rPr>
        <w:t>The constituent issues should become the headings in a shotgun house judgment.</w:t>
      </w:r>
      <w:r w:rsidR="00322B43">
        <w:rPr>
          <w:bCs/>
          <w:szCs w:val="23"/>
        </w:rPr>
        <w:t xml:space="preserve"> </w:t>
      </w:r>
    </w:p>
    <w:p w14:paraId="5B368D6E" w14:textId="77777777" w:rsidR="004A6FA8" w:rsidRPr="00B402ED" w:rsidRDefault="004A6FA8" w:rsidP="00874B61">
      <w:pPr>
        <w:ind w:firstLine="720"/>
        <w:rPr>
          <w:bCs/>
          <w:szCs w:val="23"/>
        </w:rPr>
      </w:pPr>
    </w:p>
    <w:p w14:paraId="56DC9551" w14:textId="7C8000C9" w:rsidR="004A6FA8" w:rsidRPr="00B402ED" w:rsidRDefault="004A6FA8" w:rsidP="00874B61">
      <w:pPr>
        <w:rPr>
          <w:bCs/>
          <w:szCs w:val="23"/>
        </w:rPr>
      </w:pPr>
      <w:r w:rsidRPr="00B402ED">
        <w:rPr>
          <w:bCs/>
          <w:szCs w:val="23"/>
        </w:rPr>
        <w:t>In civil cases a judge can often discover the constituent issues simply by asking the responding party why the plaintiff is not entitled to w</w:t>
      </w:r>
      <w:r w:rsidR="00874B61">
        <w:rPr>
          <w:bCs/>
          <w:szCs w:val="23"/>
        </w:rPr>
        <w:t xml:space="preserve">hatever he or she is claiming. </w:t>
      </w:r>
      <w:r w:rsidRPr="00B402ED">
        <w:rPr>
          <w:bCs/>
          <w:szCs w:val="23"/>
        </w:rPr>
        <w:t>A tenant might say, for example, “That’s not my signature on the contract,” or might say “I did pay the rent, not in cash, but in re</w:t>
      </w:r>
      <w:r w:rsidR="00874B61">
        <w:rPr>
          <w:bCs/>
          <w:szCs w:val="23"/>
        </w:rPr>
        <w:t xml:space="preserve">pairs I made to the dwelling.” </w:t>
      </w:r>
      <w:r w:rsidRPr="00B402ED">
        <w:rPr>
          <w:bCs/>
          <w:szCs w:val="23"/>
        </w:rPr>
        <w:t>Those would be the real issues, the points of contention raised by the responding party. They can be framed as questions to appear at the end of the introduction and used as headings, to divide the judgment into lo</w:t>
      </w:r>
      <w:r w:rsidR="00874B61">
        <w:rPr>
          <w:bCs/>
          <w:szCs w:val="23"/>
        </w:rPr>
        <w:t xml:space="preserve">gical parts. </w:t>
      </w:r>
      <w:r w:rsidRPr="00B402ED">
        <w:rPr>
          <w:bCs/>
          <w:szCs w:val="23"/>
        </w:rPr>
        <w:t>The issues might be these:</w:t>
      </w:r>
    </w:p>
    <w:p w14:paraId="675934E4" w14:textId="77777777" w:rsidR="004A6FA8" w:rsidRPr="00874B61" w:rsidRDefault="004A6FA8" w:rsidP="000302B9">
      <w:pPr>
        <w:jc w:val="both"/>
        <w:rPr>
          <w:bCs/>
          <w:szCs w:val="23"/>
        </w:rPr>
      </w:pPr>
    </w:p>
    <w:p w14:paraId="644F0151" w14:textId="77777777" w:rsidR="004A6FA8" w:rsidRPr="00B402ED" w:rsidRDefault="004A6FA8" w:rsidP="00A06C28">
      <w:pPr>
        <w:ind w:left="709"/>
        <w:rPr>
          <w:bCs/>
          <w:szCs w:val="23"/>
          <w:u w:val="single"/>
        </w:rPr>
      </w:pPr>
      <w:r w:rsidRPr="00B402ED">
        <w:rPr>
          <w:bCs/>
          <w:szCs w:val="23"/>
          <w:u w:val="single"/>
        </w:rPr>
        <w:t>Was there a valid contract?</w:t>
      </w:r>
    </w:p>
    <w:p w14:paraId="45F26F3F" w14:textId="77777777" w:rsidR="004A6FA8" w:rsidRPr="00B402ED" w:rsidRDefault="004A6FA8" w:rsidP="00A06C28">
      <w:pPr>
        <w:ind w:left="709"/>
        <w:rPr>
          <w:bCs/>
          <w:i/>
          <w:szCs w:val="23"/>
        </w:rPr>
      </w:pPr>
    </w:p>
    <w:p w14:paraId="00A2902B" w14:textId="77777777" w:rsidR="004A6FA8" w:rsidRPr="00B402ED" w:rsidRDefault="004A6FA8" w:rsidP="00A06C28">
      <w:pPr>
        <w:ind w:left="709"/>
        <w:rPr>
          <w:bCs/>
          <w:szCs w:val="23"/>
          <w:u w:val="single"/>
        </w:rPr>
      </w:pPr>
      <w:r w:rsidRPr="00B402ED">
        <w:rPr>
          <w:bCs/>
          <w:szCs w:val="23"/>
          <w:u w:val="single"/>
        </w:rPr>
        <w:t>Was it signed by the respondent?</w:t>
      </w:r>
    </w:p>
    <w:p w14:paraId="778171A6" w14:textId="77777777" w:rsidR="004A6FA8" w:rsidRPr="00B402ED" w:rsidRDefault="004A6FA8" w:rsidP="00A06C28">
      <w:pPr>
        <w:ind w:left="709"/>
        <w:rPr>
          <w:bCs/>
          <w:szCs w:val="23"/>
          <w:u w:val="single"/>
        </w:rPr>
      </w:pPr>
    </w:p>
    <w:p w14:paraId="3BF1D7B4" w14:textId="77777777" w:rsidR="004A6FA8" w:rsidRPr="00B402ED" w:rsidRDefault="004A6FA8" w:rsidP="00A06C28">
      <w:pPr>
        <w:ind w:left="709"/>
        <w:rPr>
          <w:bCs/>
          <w:szCs w:val="23"/>
          <w:u w:val="single"/>
        </w:rPr>
      </w:pPr>
      <w:r w:rsidRPr="00B402ED">
        <w:rPr>
          <w:bCs/>
          <w:szCs w:val="23"/>
          <w:u w:val="single"/>
        </w:rPr>
        <w:t>What did it require?</w:t>
      </w:r>
    </w:p>
    <w:p w14:paraId="47ECF712" w14:textId="77777777" w:rsidR="004A6FA8" w:rsidRPr="00B402ED" w:rsidRDefault="004A6FA8" w:rsidP="00A06C28">
      <w:pPr>
        <w:ind w:left="709"/>
        <w:rPr>
          <w:bCs/>
          <w:szCs w:val="23"/>
          <w:u w:val="single"/>
        </w:rPr>
      </w:pPr>
    </w:p>
    <w:p w14:paraId="68CF4FD8" w14:textId="77777777" w:rsidR="004A6FA8" w:rsidRPr="00B402ED" w:rsidRDefault="004A6FA8" w:rsidP="00A06C28">
      <w:pPr>
        <w:ind w:left="709"/>
        <w:rPr>
          <w:bCs/>
          <w:szCs w:val="23"/>
          <w:u w:val="single"/>
        </w:rPr>
      </w:pPr>
      <w:r w:rsidRPr="00B402ED">
        <w:rPr>
          <w:bCs/>
          <w:szCs w:val="23"/>
          <w:u w:val="single"/>
        </w:rPr>
        <w:t>Did it allow for alternate means of payment?</w:t>
      </w:r>
    </w:p>
    <w:p w14:paraId="7436F74B" w14:textId="77777777" w:rsidR="004A6FA8" w:rsidRPr="00B402ED" w:rsidRDefault="004A6FA8" w:rsidP="00A06C28">
      <w:pPr>
        <w:ind w:left="709"/>
        <w:rPr>
          <w:bCs/>
          <w:szCs w:val="23"/>
          <w:u w:val="single"/>
        </w:rPr>
      </w:pPr>
    </w:p>
    <w:p w14:paraId="7BB9F2AD" w14:textId="77777777" w:rsidR="004A6FA8" w:rsidRPr="00B402ED" w:rsidRDefault="004A6FA8" w:rsidP="00A06C28">
      <w:pPr>
        <w:ind w:left="709"/>
        <w:rPr>
          <w:bCs/>
          <w:szCs w:val="23"/>
          <w:u w:val="single"/>
        </w:rPr>
      </w:pPr>
      <w:r w:rsidRPr="00B402ED">
        <w:rPr>
          <w:bCs/>
          <w:szCs w:val="23"/>
          <w:u w:val="single"/>
        </w:rPr>
        <w:t>Has the respondent violated the contract?</w:t>
      </w:r>
    </w:p>
    <w:p w14:paraId="279FCF8F" w14:textId="77777777" w:rsidR="004A6FA8" w:rsidRPr="00B402ED" w:rsidRDefault="004A6FA8" w:rsidP="000302B9">
      <w:pPr>
        <w:jc w:val="both"/>
        <w:rPr>
          <w:bCs/>
          <w:szCs w:val="23"/>
        </w:rPr>
      </w:pPr>
    </w:p>
    <w:p w14:paraId="38EA6C67" w14:textId="4E254C1B" w:rsidR="004A6FA8" w:rsidRPr="00B402ED" w:rsidRDefault="004A6FA8" w:rsidP="000302B9">
      <w:pPr>
        <w:jc w:val="both"/>
        <w:rPr>
          <w:bCs/>
          <w:szCs w:val="23"/>
        </w:rPr>
      </w:pPr>
      <w:r w:rsidRPr="00B402ED">
        <w:rPr>
          <w:bCs/>
          <w:szCs w:val="23"/>
        </w:rPr>
        <w:t xml:space="preserve">In criminal cases, </w:t>
      </w:r>
      <w:r w:rsidR="00A33F7B">
        <w:rPr>
          <w:bCs/>
          <w:szCs w:val="23"/>
        </w:rPr>
        <w:t>defence attorneys may be reluctant to identify the issues</w:t>
      </w:r>
      <w:r w:rsidR="00874B61">
        <w:rPr>
          <w:bCs/>
          <w:szCs w:val="23"/>
        </w:rPr>
        <w:t xml:space="preserve"> before the trial begins. </w:t>
      </w:r>
      <w:r w:rsidRPr="00B402ED">
        <w:rPr>
          <w:bCs/>
          <w:szCs w:val="23"/>
        </w:rPr>
        <w:t>Defence attorneys generally like to hear the prosecution’s evidence before they identify the elements that have not been proven beyond a reasonable</w:t>
      </w:r>
      <w:r w:rsidR="00874B61">
        <w:rPr>
          <w:bCs/>
          <w:szCs w:val="23"/>
        </w:rPr>
        <w:t xml:space="preserve"> doubt. Those are the issues. </w:t>
      </w:r>
      <w:r w:rsidRPr="00B402ED">
        <w:rPr>
          <w:bCs/>
          <w:szCs w:val="23"/>
        </w:rPr>
        <w:t xml:space="preserve">Unrepresented defendants are not likely to understand this legal strategy, so asking them to state their defence at the outset may cause them to make </w:t>
      </w:r>
      <w:r w:rsidR="00A33F7B">
        <w:rPr>
          <w:bCs/>
          <w:szCs w:val="23"/>
        </w:rPr>
        <w:t>self-incriminating</w:t>
      </w:r>
      <w:r w:rsidR="00A33F7B" w:rsidRPr="00B402ED">
        <w:rPr>
          <w:bCs/>
          <w:szCs w:val="23"/>
        </w:rPr>
        <w:t xml:space="preserve"> </w:t>
      </w:r>
      <w:r w:rsidRPr="00B402ED">
        <w:rPr>
          <w:bCs/>
          <w:szCs w:val="23"/>
        </w:rPr>
        <w:t>statements that they would not make if they were represented by competent counsel.</w:t>
      </w:r>
    </w:p>
    <w:p w14:paraId="144D81E3" w14:textId="77777777" w:rsidR="004A6FA8" w:rsidRPr="00B402ED" w:rsidRDefault="004A6FA8" w:rsidP="000302B9">
      <w:pPr>
        <w:jc w:val="both"/>
        <w:rPr>
          <w:bCs/>
          <w:szCs w:val="23"/>
        </w:rPr>
      </w:pPr>
    </w:p>
    <w:p w14:paraId="7C7CAC77" w14:textId="4A51C8F3" w:rsidR="004A6FA8" w:rsidRPr="00B402ED" w:rsidRDefault="004A6FA8" w:rsidP="000302B9">
      <w:pPr>
        <w:jc w:val="both"/>
        <w:rPr>
          <w:bCs/>
          <w:szCs w:val="23"/>
        </w:rPr>
      </w:pPr>
      <w:r w:rsidRPr="00B402ED">
        <w:rPr>
          <w:bCs/>
          <w:szCs w:val="23"/>
        </w:rPr>
        <w:t xml:space="preserve">In a case regarding the illegal sale of alcohol the defendant might admit to allowing a customer to collect beer on a Sunday morning, but the actual sale </w:t>
      </w:r>
      <w:r w:rsidR="00874B61">
        <w:rPr>
          <w:bCs/>
          <w:szCs w:val="23"/>
        </w:rPr>
        <w:t xml:space="preserve">had occurred the night before. </w:t>
      </w:r>
      <w:r w:rsidRPr="00B402ED">
        <w:rPr>
          <w:bCs/>
          <w:szCs w:val="23"/>
        </w:rPr>
        <w:t>What happened on Sunday was merely transferring goods that had b</w:t>
      </w:r>
      <w:r w:rsidR="00874B61">
        <w:rPr>
          <w:bCs/>
          <w:szCs w:val="23"/>
        </w:rPr>
        <w:t xml:space="preserve">een already purchased legally. </w:t>
      </w:r>
      <w:r w:rsidRPr="00B402ED">
        <w:rPr>
          <w:bCs/>
          <w:szCs w:val="23"/>
        </w:rPr>
        <w:t>These might be the issues:</w:t>
      </w:r>
    </w:p>
    <w:p w14:paraId="55F14A9D" w14:textId="77777777" w:rsidR="004A6FA8" w:rsidRPr="00B402ED" w:rsidRDefault="004A6FA8" w:rsidP="00635D98">
      <w:pPr>
        <w:rPr>
          <w:bCs/>
          <w:szCs w:val="23"/>
        </w:rPr>
      </w:pPr>
    </w:p>
    <w:p w14:paraId="24C84CC4" w14:textId="77777777" w:rsidR="004A6FA8" w:rsidRPr="00B402ED" w:rsidRDefault="004A6FA8" w:rsidP="00A06C28">
      <w:pPr>
        <w:ind w:left="709"/>
        <w:rPr>
          <w:bCs/>
          <w:szCs w:val="23"/>
          <w:u w:val="single"/>
        </w:rPr>
      </w:pPr>
      <w:r w:rsidRPr="00B402ED">
        <w:rPr>
          <w:bCs/>
          <w:szCs w:val="23"/>
          <w:u w:val="single"/>
        </w:rPr>
        <w:t>When did the purchase take place?</w:t>
      </w:r>
    </w:p>
    <w:p w14:paraId="3335CBFA" w14:textId="77777777" w:rsidR="004A6FA8" w:rsidRPr="00B402ED" w:rsidRDefault="004A6FA8" w:rsidP="00A06C28">
      <w:pPr>
        <w:ind w:left="709"/>
        <w:rPr>
          <w:bCs/>
          <w:szCs w:val="23"/>
          <w:u w:val="single"/>
        </w:rPr>
      </w:pPr>
    </w:p>
    <w:p w14:paraId="544EE4BD" w14:textId="3DF8B790" w:rsidR="004A6FA8" w:rsidRPr="00B402ED" w:rsidRDefault="004A6FA8" w:rsidP="00874B61">
      <w:pPr>
        <w:ind w:left="709"/>
        <w:rPr>
          <w:bCs/>
          <w:szCs w:val="23"/>
          <w:u w:val="single"/>
        </w:rPr>
      </w:pPr>
      <w:r w:rsidRPr="00B402ED">
        <w:rPr>
          <w:bCs/>
          <w:szCs w:val="23"/>
          <w:u w:val="single"/>
        </w:rPr>
        <w:t xml:space="preserve">Does the law allow the delivery on Sunday of alcoholic </w:t>
      </w:r>
      <w:r w:rsidR="00874B61">
        <w:rPr>
          <w:bCs/>
          <w:szCs w:val="23"/>
          <w:u w:val="single"/>
        </w:rPr>
        <w:t>beverages previously purchased?</w:t>
      </w:r>
    </w:p>
    <w:p w14:paraId="71AA1447" w14:textId="77777777" w:rsidR="004A6FA8" w:rsidRPr="00B402ED" w:rsidRDefault="004A6FA8" w:rsidP="004A6FA8">
      <w:pPr>
        <w:rPr>
          <w:bCs/>
          <w:i/>
          <w:szCs w:val="23"/>
        </w:rPr>
      </w:pPr>
    </w:p>
    <w:p w14:paraId="24D8DE08" w14:textId="43C4467A" w:rsidR="004A6FA8" w:rsidRPr="00B402ED" w:rsidRDefault="004A6FA8" w:rsidP="00874B61">
      <w:pPr>
        <w:rPr>
          <w:bCs/>
          <w:szCs w:val="23"/>
        </w:rPr>
      </w:pPr>
      <w:r w:rsidRPr="00B402ED">
        <w:rPr>
          <w:bCs/>
          <w:szCs w:val="23"/>
        </w:rPr>
        <w:t xml:space="preserve">In an introduction, issues can be </w:t>
      </w:r>
      <w:r w:rsidR="00874B61">
        <w:rPr>
          <w:bCs/>
          <w:szCs w:val="23"/>
        </w:rPr>
        <w:t xml:space="preserve">expressed as “that” statements. </w:t>
      </w:r>
      <w:r w:rsidRPr="00B402ED">
        <w:rPr>
          <w:bCs/>
          <w:szCs w:val="23"/>
        </w:rPr>
        <w:t>For example, in a medical malpractice case, the issues might be stated this way:</w:t>
      </w:r>
    </w:p>
    <w:p w14:paraId="2ECAA4A9" w14:textId="77777777" w:rsidR="004A6FA8" w:rsidRPr="00B402ED" w:rsidRDefault="004A6FA8" w:rsidP="00874B61">
      <w:pPr>
        <w:rPr>
          <w:bCs/>
          <w:szCs w:val="23"/>
        </w:rPr>
      </w:pPr>
    </w:p>
    <w:p w14:paraId="2F1BB360" w14:textId="77777777" w:rsidR="004A6FA8" w:rsidRPr="00B402ED" w:rsidRDefault="004A6FA8" w:rsidP="00874B61">
      <w:pPr>
        <w:ind w:left="709"/>
        <w:rPr>
          <w:bCs/>
          <w:szCs w:val="23"/>
        </w:rPr>
      </w:pPr>
      <w:proofErr w:type="spellStart"/>
      <w:r w:rsidRPr="00B402ED">
        <w:rPr>
          <w:bCs/>
          <w:szCs w:val="23"/>
        </w:rPr>
        <w:t>Dr.</w:t>
      </w:r>
      <w:proofErr w:type="spellEnd"/>
      <w:r w:rsidRPr="00B402ED">
        <w:rPr>
          <w:bCs/>
          <w:szCs w:val="23"/>
        </w:rPr>
        <w:t xml:space="preserve"> Wong argues that his treatment of Mr. Addison was consistent with the standard of care in emergency room treatment, that his alleged negligence did not cause Mr. Addison’s subsequent pain and suffering, and that therefore there should be no award of damages.</w:t>
      </w:r>
    </w:p>
    <w:p w14:paraId="54BD2465" w14:textId="77777777" w:rsidR="004A6FA8" w:rsidRPr="00B402ED" w:rsidRDefault="004A6FA8" w:rsidP="00874B61">
      <w:pPr>
        <w:ind w:left="1800"/>
        <w:rPr>
          <w:bCs/>
          <w:szCs w:val="23"/>
        </w:rPr>
      </w:pPr>
    </w:p>
    <w:p w14:paraId="772A0B35" w14:textId="77777777" w:rsidR="004A6FA8" w:rsidRPr="00B402ED" w:rsidRDefault="004A6FA8" w:rsidP="00874B61">
      <w:pPr>
        <w:rPr>
          <w:bCs/>
          <w:szCs w:val="23"/>
        </w:rPr>
      </w:pPr>
      <w:r w:rsidRPr="00B402ED">
        <w:rPr>
          <w:bCs/>
          <w:szCs w:val="23"/>
        </w:rPr>
        <w:t>Or they may be expressed as “whether” statements:</w:t>
      </w:r>
    </w:p>
    <w:p w14:paraId="22FCEC43" w14:textId="77777777" w:rsidR="004A6FA8" w:rsidRPr="00B402ED" w:rsidRDefault="004A6FA8" w:rsidP="00874B61">
      <w:pPr>
        <w:rPr>
          <w:bCs/>
          <w:szCs w:val="23"/>
        </w:rPr>
      </w:pPr>
      <w:r w:rsidRPr="00B402ED">
        <w:rPr>
          <w:bCs/>
          <w:szCs w:val="23"/>
        </w:rPr>
        <w:t xml:space="preserve"> </w:t>
      </w:r>
    </w:p>
    <w:p w14:paraId="5C00917E" w14:textId="77777777" w:rsidR="004A6FA8" w:rsidRPr="00B402ED" w:rsidRDefault="004A6FA8" w:rsidP="00874B61">
      <w:pPr>
        <w:ind w:left="709"/>
        <w:rPr>
          <w:bCs/>
          <w:szCs w:val="23"/>
        </w:rPr>
      </w:pPr>
      <w:r w:rsidRPr="00B402ED">
        <w:rPr>
          <w:bCs/>
          <w:szCs w:val="23"/>
        </w:rPr>
        <w:t xml:space="preserve">I must decide whether </w:t>
      </w:r>
      <w:proofErr w:type="spellStart"/>
      <w:r w:rsidRPr="00B402ED">
        <w:rPr>
          <w:bCs/>
          <w:szCs w:val="23"/>
        </w:rPr>
        <w:t>Dr.</w:t>
      </w:r>
      <w:proofErr w:type="spellEnd"/>
      <w:r w:rsidRPr="00B402ED">
        <w:rPr>
          <w:bCs/>
          <w:szCs w:val="23"/>
        </w:rPr>
        <w:t xml:space="preserve"> Wong failed to meet the standard of care of an emergency room physician in his care and treatment of Mr. Addison, whether </w:t>
      </w:r>
      <w:proofErr w:type="spellStart"/>
      <w:r w:rsidRPr="00B402ED">
        <w:rPr>
          <w:bCs/>
          <w:szCs w:val="23"/>
        </w:rPr>
        <w:t>Dr.</w:t>
      </w:r>
      <w:proofErr w:type="spellEnd"/>
      <w:r w:rsidRPr="00B402ED">
        <w:rPr>
          <w:bCs/>
          <w:szCs w:val="23"/>
        </w:rPr>
        <w:t xml:space="preserve"> Wong’s alleged negligence caused any damage to Mr. Addison, and if so, what would be the appropriate amount of compensation for damages.</w:t>
      </w:r>
    </w:p>
    <w:p w14:paraId="1CDA6FBC" w14:textId="77777777" w:rsidR="004A6FA8" w:rsidRPr="00B402ED" w:rsidRDefault="004A6FA8" w:rsidP="00874B61">
      <w:pPr>
        <w:ind w:left="1800"/>
        <w:rPr>
          <w:bCs/>
          <w:szCs w:val="23"/>
        </w:rPr>
      </w:pPr>
    </w:p>
    <w:p w14:paraId="26B86348" w14:textId="77777777" w:rsidR="00374EF9" w:rsidRDefault="00374EF9" w:rsidP="00874B61">
      <w:pPr>
        <w:rPr>
          <w:bCs/>
          <w:szCs w:val="23"/>
        </w:rPr>
      </w:pPr>
    </w:p>
    <w:p w14:paraId="0AC57E01" w14:textId="77777777" w:rsidR="00374EF9" w:rsidRDefault="00374EF9" w:rsidP="00874B61">
      <w:pPr>
        <w:rPr>
          <w:bCs/>
          <w:szCs w:val="23"/>
        </w:rPr>
      </w:pPr>
    </w:p>
    <w:p w14:paraId="02FD346D" w14:textId="77777777" w:rsidR="004A6FA8" w:rsidRPr="00B402ED" w:rsidRDefault="004A6FA8" w:rsidP="00874B61">
      <w:pPr>
        <w:rPr>
          <w:bCs/>
          <w:szCs w:val="23"/>
        </w:rPr>
      </w:pPr>
      <w:r w:rsidRPr="00B402ED">
        <w:rPr>
          <w:bCs/>
          <w:szCs w:val="23"/>
        </w:rPr>
        <w:lastRenderedPageBreak/>
        <w:t>Or they may be expressed as questions:</w:t>
      </w:r>
    </w:p>
    <w:p w14:paraId="46D0E4C2" w14:textId="77777777" w:rsidR="004A6FA8" w:rsidRPr="00B402ED" w:rsidRDefault="004A6FA8" w:rsidP="000302B9">
      <w:pPr>
        <w:jc w:val="both"/>
        <w:rPr>
          <w:bCs/>
          <w:szCs w:val="23"/>
        </w:rPr>
      </w:pPr>
    </w:p>
    <w:p w14:paraId="56E4B1EE" w14:textId="77777777" w:rsidR="004A6FA8" w:rsidRPr="00B402ED" w:rsidRDefault="004A6FA8" w:rsidP="000302B9">
      <w:pPr>
        <w:numPr>
          <w:ilvl w:val="0"/>
          <w:numId w:val="23"/>
        </w:numPr>
        <w:ind w:left="709" w:hanging="425"/>
        <w:jc w:val="both"/>
        <w:rPr>
          <w:bCs/>
          <w:szCs w:val="23"/>
        </w:rPr>
      </w:pPr>
      <w:r w:rsidRPr="00B402ED">
        <w:rPr>
          <w:bCs/>
          <w:szCs w:val="23"/>
        </w:rPr>
        <w:t xml:space="preserve">Did </w:t>
      </w:r>
      <w:proofErr w:type="spellStart"/>
      <w:r w:rsidRPr="00B402ED">
        <w:rPr>
          <w:bCs/>
          <w:szCs w:val="23"/>
        </w:rPr>
        <w:t>Dr.</w:t>
      </w:r>
      <w:proofErr w:type="spellEnd"/>
      <w:r w:rsidRPr="00B402ED">
        <w:rPr>
          <w:bCs/>
          <w:szCs w:val="23"/>
        </w:rPr>
        <w:t xml:space="preserve"> Wong fail to meet the standard of care of an emergency room physician in his care and treatment of Mr. Addison?</w:t>
      </w:r>
    </w:p>
    <w:p w14:paraId="1E8AE4EF" w14:textId="77777777" w:rsidR="004A6FA8" w:rsidRPr="00B402ED" w:rsidRDefault="004A6FA8" w:rsidP="000302B9">
      <w:pPr>
        <w:numPr>
          <w:ilvl w:val="0"/>
          <w:numId w:val="23"/>
        </w:numPr>
        <w:ind w:left="709" w:hanging="425"/>
        <w:jc w:val="both"/>
        <w:rPr>
          <w:bCs/>
          <w:szCs w:val="23"/>
        </w:rPr>
      </w:pPr>
      <w:r w:rsidRPr="00B402ED">
        <w:rPr>
          <w:bCs/>
          <w:szCs w:val="23"/>
        </w:rPr>
        <w:t xml:space="preserve">Did the alleged negligence of </w:t>
      </w:r>
      <w:proofErr w:type="spellStart"/>
      <w:r w:rsidRPr="00B402ED">
        <w:rPr>
          <w:bCs/>
          <w:szCs w:val="23"/>
        </w:rPr>
        <w:t>Dr.</w:t>
      </w:r>
      <w:proofErr w:type="spellEnd"/>
      <w:r w:rsidRPr="00B402ED">
        <w:rPr>
          <w:bCs/>
          <w:szCs w:val="23"/>
        </w:rPr>
        <w:t xml:space="preserve"> Wong cause any damage to Mr. Addison?</w:t>
      </w:r>
    </w:p>
    <w:p w14:paraId="517D66C3" w14:textId="77777777" w:rsidR="004A6FA8" w:rsidRPr="00B402ED" w:rsidRDefault="004A6FA8" w:rsidP="000302B9">
      <w:pPr>
        <w:numPr>
          <w:ilvl w:val="0"/>
          <w:numId w:val="23"/>
        </w:numPr>
        <w:ind w:left="709" w:hanging="425"/>
        <w:jc w:val="both"/>
        <w:rPr>
          <w:bCs/>
          <w:szCs w:val="23"/>
        </w:rPr>
      </w:pPr>
      <w:r w:rsidRPr="00B402ED">
        <w:rPr>
          <w:bCs/>
          <w:szCs w:val="23"/>
        </w:rPr>
        <w:t>What is fair compensation for Mr. Addison’s damages?</w:t>
      </w:r>
    </w:p>
    <w:p w14:paraId="52DC1AAF" w14:textId="77777777" w:rsidR="004A6FA8" w:rsidRDefault="004A6FA8" w:rsidP="000302B9">
      <w:pPr>
        <w:jc w:val="both"/>
        <w:rPr>
          <w:bCs/>
          <w:szCs w:val="23"/>
        </w:rPr>
      </w:pPr>
    </w:p>
    <w:p w14:paraId="60F88F3A" w14:textId="07FA7B9E" w:rsidR="004A6FA8" w:rsidRPr="00B402ED" w:rsidRDefault="004A6FA8" w:rsidP="000302B9">
      <w:pPr>
        <w:jc w:val="both"/>
        <w:rPr>
          <w:bCs/>
          <w:szCs w:val="23"/>
        </w:rPr>
      </w:pPr>
      <w:r w:rsidRPr="00B402ED">
        <w:rPr>
          <w:bCs/>
          <w:szCs w:val="23"/>
        </w:rPr>
        <w:t>At the end of the introduction, issues may be in bullet point form, or they may be in paragraph form, as long as each issue is phrased succinctly enough to be used as a heading or subheading.</w:t>
      </w:r>
      <w:r w:rsidR="00322B43">
        <w:rPr>
          <w:bCs/>
          <w:szCs w:val="23"/>
        </w:rPr>
        <w:t xml:space="preserve"> </w:t>
      </w:r>
      <w:r w:rsidRPr="00B402ED">
        <w:rPr>
          <w:bCs/>
          <w:szCs w:val="23"/>
        </w:rPr>
        <w:t>As headings, however, particularly in judgments (as opposed to pleadings), issues are best stated as questions.</w:t>
      </w:r>
      <w:r w:rsidR="00322B43">
        <w:rPr>
          <w:bCs/>
          <w:szCs w:val="23"/>
        </w:rPr>
        <w:t xml:space="preserve"> </w:t>
      </w:r>
    </w:p>
    <w:p w14:paraId="20373B83" w14:textId="77777777" w:rsidR="00874B61" w:rsidRPr="00874B61" w:rsidRDefault="00874B61" w:rsidP="00874B61">
      <w:pPr>
        <w:rPr>
          <w:lang w:eastAsia="en-US"/>
        </w:rPr>
      </w:pPr>
    </w:p>
    <w:p w14:paraId="7D92BEC6" w14:textId="557F97DC" w:rsidR="004A6FA8" w:rsidRPr="00B402ED" w:rsidRDefault="004A6FA8" w:rsidP="000302B9">
      <w:pPr>
        <w:pStyle w:val="Heading2"/>
        <w:jc w:val="both"/>
      </w:pPr>
      <w:bookmarkStart w:id="16" w:name="_Toc401062559"/>
      <w:r w:rsidRPr="00B402ED">
        <w:t>Arrange the issues in a sequence that makes sense</w:t>
      </w:r>
      <w:bookmarkEnd w:id="16"/>
    </w:p>
    <w:p w14:paraId="01ADB13D" w14:textId="77777777" w:rsidR="004A6FA8" w:rsidRPr="004A6FA8" w:rsidRDefault="004A6FA8" w:rsidP="000302B9">
      <w:pPr>
        <w:pStyle w:val="ListParagraph"/>
        <w:jc w:val="both"/>
        <w:rPr>
          <w:bCs/>
          <w:i/>
          <w:sz w:val="24"/>
          <w:szCs w:val="24"/>
        </w:rPr>
      </w:pPr>
    </w:p>
    <w:p w14:paraId="7F7515A6" w14:textId="71C7F888" w:rsidR="004A6FA8" w:rsidRPr="00B402ED" w:rsidRDefault="004A6FA8" w:rsidP="00905076">
      <w:pPr>
        <w:rPr>
          <w:bCs/>
          <w:szCs w:val="23"/>
        </w:rPr>
      </w:pPr>
      <w:r w:rsidRPr="00B402ED">
        <w:rPr>
          <w:bCs/>
          <w:szCs w:val="23"/>
        </w:rPr>
        <w:t xml:space="preserve">In </w:t>
      </w:r>
      <w:r w:rsidR="00A33F7B">
        <w:rPr>
          <w:bCs/>
          <w:szCs w:val="23"/>
        </w:rPr>
        <w:t>a poorly written</w:t>
      </w:r>
      <w:r w:rsidR="00A33F7B" w:rsidRPr="00B402ED">
        <w:rPr>
          <w:bCs/>
          <w:szCs w:val="23"/>
        </w:rPr>
        <w:t xml:space="preserve"> </w:t>
      </w:r>
      <w:r w:rsidRPr="00B402ED">
        <w:rPr>
          <w:bCs/>
          <w:szCs w:val="23"/>
        </w:rPr>
        <w:t>judgment, headings, if they exist a</w:t>
      </w:r>
      <w:r w:rsidR="00905076">
        <w:rPr>
          <w:bCs/>
          <w:szCs w:val="23"/>
        </w:rPr>
        <w:t xml:space="preserve">t all, have no apparent logic. </w:t>
      </w:r>
      <w:r w:rsidRPr="00B402ED">
        <w:rPr>
          <w:bCs/>
          <w:szCs w:val="23"/>
        </w:rPr>
        <w:t>They merely</w:t>
      </w:r>
      <w:r w:rsidR="00905076">
        <w:rPr>
          <w:bCs/>
          <w:szCs w:val="23"/>
        </w:rPr>
        <w:t xml:space="preserve"> announce topics, not issues. </w:t>
      </w:r>
      <w:r w:rsidRPr="00B402ED">
        <w:rPr>
          <w:bCs/>
          <w:szCs w:val="23"/>
        </w:rPr>
        <w:t>Sometimes they seem to be added after the judgment has been written, in an effort to give it an appearance of order.</w:t>
      </w:r>
    </w:p>
    <w:p w14:paraId="49CC6CC1" w14:textId="77777777" w:rsidR="004A6FA8" w:rsidRPr="00B402ED" w:rsidRDefault="004A6FA8" w:rsidP="00905076">
      <w:pPr>
        <w:rPr>
          <w:bCs/>
          <w:szCs w:val="23"/>
        </w:rPr>
      </w:pPr>
    </w:p>
    <w:p w14:paraId="427504CD" w14:textId="1AF1AA8E" w:rsidR="004A6FA8" w:rsidRPr="00B402ED" w:rsidRDefault="004A6FA8" w:rsidP="00905076">
      <w:pPr>
        <w:rPr>
          <w:bCs/>
          <w:szCs w:val="23"/>
        </w:rPr>
      </w:pPr>
      <w:r w:rsidRPr="00B402ED">
        <w:rPr>
          <w:bCs/>
          <w:szCs w:val="23"/>
        </w:rPr>
        <w:t>Headings</w:t>
      </w:r>
      <w:r w:rsidR="00905076">
        <w:rPr>
          <w:bCs/>
          <w:szCs w:val="23"/>
        </w:rPr>
        <w:t xml:space="preserve"> should be logically arranged: </w:t>
      </w:r>
      <w:r w:rsidRPr="00B402ED">
        <w:rPr>
          <w:bCs/>
          <w:szCs w:val="23"/>
        </w:rPr>
        <w:t>first things first (e.g., jurisdiction, venue, identification of the accused if it is challenged); last things last (e.g., sentence, damages, costs).</w:t>
      </w:r>
      <w:r w:rsidR="00322B43">
        <w:rPr>
          <w:bCs/>
          <w:szCs w:val="23"/>
        </w:rPr>
        <w:t xml:space="preserve"> </w:t>
      </w:r>
      <w:r w:rsidRPr="00B402ED">
        <w:rPr>
          <w:bCs/>
          <w:szCs w:val="23"/>
        </w:rPr>
        <w:t xml:space="preserve"> Although there is no universal rule about typography for hea</w:t>
      </w:r>
      <w:r w:rsidR="00905076">
        <w:rPr>
          <w:bCs/>
          <w:szCs w:val="23"/>
        </w:rPr>
        <w:t xml:space="preserve">dings, they should be in a font - </w:t>
      </w:r>
      <w:r w:rsidRPr="00B402ED">
        <w:rPr>
          <w:bCs/>
          <w:szCs w:val="23"/>
        </w:rPr>
        <w:t>b</w:t>
      </w:r>
      <w:r w:rsidR="00905076">
        <w:rPr>
          <w:bCs/>
          <w:szCs w:val="23"/>
        </w:rPr>
        <w:t xml:space="preserve">oldface, italics, or underlined - </w:t>
      </w:r>
      <w:r w:rsidRPr="00B402ED">
        <w:rPr>
          <w:bCs/>
          <w:szCs w:val="23"/>
        </w:rPr>
        <w:t xml:space="preserve">that makes them stand out from the rest of the text. </w:t>
      </w:r>
    </w:p>
    <w:p w14:paraId="1E45FA67" w14:textId="77777777" w:rsidR="004A6FA8" w:rsidRPr="00B402ED" w:rsidRDefault="004A6FA8" w:rsidP="00905076">
      <w:pPr>
        <w:rPr>
          <w:bCs/>
          <w:szCs w:val="23"/>
        </w:rPr>
      </w:pPr>
    </w:p>
    <w:p w14:paraId="7DA3F14B" w14:textId="4A6EEA5F" w:rsidR="004A6FA8" w:rsidRPr="00B402ED" w:rsidRDefault="004A6FA8" w:rsidP="00905076">
      <w:pPr>
        <w:rPr>
          <w:bCs/>
          <w:szCs w:val="23"/>
        </w:rPr>
      </w:pPr>
      <w:r w:rsidRPr="00B402ED">
        <w:rPr>
          <w:bCs/>
          <w:szCs w:val="23"/>
        </w:rPr>
        <w:t>Sometimes issues are logically independent, and therefore can be addressed in almost any sequence.</w:t>
      </w:r>
      <w:r w:rsidR="00322B43">
        <w:rPr>
          <w:bCs/>
          <w:szCs w:val="23"/>
        </w:rPr>
        <w:t xml:space="preserve"> </w:t>
      </w:r>
      <w:r w:rsidRPr="00B402ED">
        <w:rPr>
          <w:bCs/>
          <w:szCs w:val="23"/>
        </w:rPr>
        <w:t>For example, if the issues are whether sugar ordered by a retailer was delivered on time, whether the sugar was in acceptable condition when delivered, and whether the quantity of sugar in the shipment was what was specified in the contract</w:t>
      </w:r>
      <w:r w:rsidR="00F076E2">
        <w:rPr>
          <w:bCs/>
          <w:szCs w:val="23"/>
        </w:rPr>
        <w:t xml:space="preserve"> - </w:t>
      </w:r>
      <w:r w:rsidRPr="00B402ED">
        <w:rPr>
          <w:bCs/>
          <w:szCs w:val="23"/>
        </w:rPr>
        <w:t>these issues are logically independent and could be addressed in any sequence.</w:t>
      </w:r>
      <w:r w:rsidR="00322B43">
        <w:rPr>
          <w:bCs/>
          <w:szCs w:val="23"/>
        </w:rPr>
        <w:t xml:space="preserve"> </w:t>
      </w:r>
      <w:r w:rsidRPr="00B402ED">
        <w:rPr>
          <w:bCs/>
          <w:szCs w:val="23"/>
        </w:rPr>
        <w:t xml:space="preserve">However, the judge might choose a particular sequence based on </w:t>
      </w:r>
      <w:r w:rsidR="00374EF9">
        <w:rPr>
          <w:bCs/>
          <w:szCs w:val="23"/>
        </w:rPr>
        <w:t xml:space="preserve">considerations other than logic - </w:t>
      </w:r>
      <w:r w:rsidRPr="00B402ED">
        <w:rPr>
          <w:bCs/>
          <w:szCs w:val="23"/>
        </w:rPr>
        <w:t>perhaps beginning with the issue or issues on which the applicant fails followed by the issue or issues on which the applicant succeeds.</w:t>
      </w:r>
    </w:p>
    <w:p w14:paraId="156CCD13" w14:textId="77777777" w:rsidR="004A6FA8" w:rsidRPr="00B402ED" w:rsidRDefault="004A6FA8" w:rsidP="00905076">
      <w:pPr>
        <w:rPr>
          <w:bCs/>
          <w:szCs w:val="23"/>
        </w:rPr>
      </w:pPr>
    </w:p>
    <w:p w14:paraId="0A040B14" w14:textId="0F8E64E4" w:rsidR="00FF0319" w:rsidRPr="00B402ED" w:rsidRDefault="004A6FA8" w:rsidP="00905076">
      <w:pPr>
        <w:rPr>
          <w:bCs/>
          <w:szCs w:val="23"/>
        </w:rPr>
      </w:pPr>
      <w:r w:rsidRPr="00B402ED">
        <w:rPr>
          <w:bCs/>
          <w:szCs w:val="23"/>
        </w:rPr>
        <w:t>Sometimes, however, there is a logical interdependence among the issues:</w:t>
      </w:r>
      <w:r w:rsidR="00322B43">
        <w:rPr>
          <w:bCs/>
          <w:szCs w:val="23"/>
        </w:rPr>
        <w:t xml:space="preserve"> </w:t>
      </w:r>
      <w:r w:rsidRPr="00B402ED">
        <w:rPr>
          <w:bCs/>
          <w:szCs w:val="23"/>
        </w:rPr>
        <w:t>some have to be resolved before the others can be addressed.</w:t>
      </w:r>
      <w:r w:rsidR="00322B43">
        <w:rPr>
          <w:bCs/>
          <w:szCs w:val="23"/>
        </w:rPr>
        <w:t xml:space="preserve"> </w:t>
      </w:r>
      <w:r w:rsidRPr="00B402ED">
        <w:rPr>
          <w:bCs/>
          <w:szCs w:val="23"/>
        </w:rPr>
        <w:t>For example, if the respondent contests the court’s jurisdiction, that issue has to be decided first.</w:t>
      </w:r>
      <w:r w:rsidR="00322B43">
        <w:rPr>
          <w:bCs/>
          <w:szCs w:val="23"/>
        </w:rPr>
        <w:t xml:space="preserve"> </w:t>
      </w:r>
      <w:r w:rsidRPr="00B402ED">
        <w:rPr>
          <w:bCs/>
          <w:szCs w:val="23"/>
        </w:rPr>
        <w:t xml:space="preserve">Or if the defendant raises a question of identification, that issue has to be decided </w:t>
      </w:r>
      <w:r w:rsidR="00A33F7B">
        <w:rPr>
          <w:bCs/>
          <w:szCs w:val="23"/>
        </w:rPr>
        <w:t>before the elements of the offence can be considered</w:t>
      </w:r>
      <w:r w:rsidRPr="00B402ED">
        <w:rPr>
          <w:bCs/>
          <w:szCs w:val="23"/>
        </w:rPr>
        <w:t>.</w:t>
      </w:r>
      <w:r w:rsidR="00322B43">
        <w:rPr>
          <w:bCs/>
          <w:szCs w:val="23"/>
        </w:rPr>
        <w:t xml:space="preserve"> </w:t>
      </w:r>
      <w:r w:rsidRPr="00B402ED">
        <w:rPr>
          <w:bCs/>
          <w:szCs w:val="23"/>
        </w:rPr>
        <w:t xml:space="preserve">There is no point in deciding the elements </w:t>
      </w:r>
      <w:r w:rsidR="003A275B">
        <w:rPr>
          <w:bCs/>
          <w:szCs w:val="23"/>
        </w:rPr>
        <w:t xml:space="preserve">of a charge or the particulars </w:t>
      </w:r>
      <w:r w:rsidRPr="00B402ED">
        <w:rPr>
          <w:bCs/>
          <w:szCs w:val="23"/>
        </w:rPr>
        <w:t xml:space="preserve">of </w:t>
      </w:r>
      <w:r w:rsidR="003A275B">
        <w:rPr>
          <w:bCs/>
          <w:szCs w:val="23"/>
        </w:rPr>
        <w:t>a</w:t>
      </w:r>
      <w:r w:rsidR="003A275B" w:rsidRPr="00B402ED">
        <w:rPr>
          <w:bCs/>
          <w:szCs w:val="23"/>
        </w:rPr>
        <w:t xml:space="preserve"> </w:t>
      </w:r>
      <w:r w:rsidRPr="00B402ED">
        <w:rPr>
          <w:bCs/>
          <w:szCs w:val="23"/>
        </w:rPr>
        <w:t xml:space="preserve">complaint or indictment if the court lacks jurisdiction or if the </w:t>
      </w:r>
      <w:r w:rsidR="003A275B">
        <w:rPr>
          <w:bCs/>
          <w:szCs w:val="23"/>
        </w:rPr>
        <w:t>prosecutor or plaintiff</w:t>
      </w:r>
      <w:r w:rsidR="003A275B" w:rsidRPr="00B402ED">
        <w:rPr>
          <w:bCs/>
          <w:szCs w:val="23"/>
        </w:rPr>
        <w:t xml:space="preserve"> </w:t>
      </w:r>
      <w:r w:rsidRPr="00B402ED">
        <w:rPr>
          <w:bCs/>
          <w:szCs w:val="23"/>
        </w:rPr>
        <w:t xml:space="preserve">cannot prove that the person </w:t>
      </w:r>
      <w:r w:rsidR="003A275B">
        <w:rPr>
          <w:bCs/>
          <w:szCs w:val="23"/>
        </w:rPr>
        <w:t>nam</w:t>
      </w:r>
      <w:r w:rsidR="003A275B" w:rsidRPr="00B402ED">
        <w:rPr>
          <w:bCs/>
          <w:szCs w:val="23"/>
        </w:rPr>
        <w:t xml:space="preserve">ed </w:t>
      </w:r>
      <w:r w:rsidRPr="00B402ED">
        <w:rPr>
          <w:bCs/>
          <w:szCs w:val="23"/>
        </w:rPr>
        <w:t>is the one who committed the offence.</w:t>
      </w:r>
      <w:r w:rsidR="00322B43">
        <w:rPr>
          <w:bCs/>
          <w:szCs w:val="23"/>
        </w:rPr>
        <w:t xml:space="preserve"> </w:t>
      </w:r>
      <w:r w:rsidRPr="00B402ED">
        <w:rPr>
          <w:bCs/>
          <w:szCs w:val="23"/>
        </w:rPr>
        <w:t>These are called threshold issues.</w:t>
      </w:r>
    </w:p>
    <w:p w14:paraId="5829A215" w14:textId="77777777" w:rsidR="00FF0319" w:rsidRPr="00B402ED" w:rsidRDefault="00FF0319" w:rsidP="00905076">
      <w:pPr>
        <w:rPr>
          <w:bCs/>
          <w:szCs w:val="23"/>
        </w:rPr>
      </w:pPr>
    </w:p>
    <w:p w14:paraId="503BD2B9" w14:textId="65F8265F" w:rsidR="004A6FA8" w:rsidRDefault="004A6FA8" w:rsidP="00905076">
      <w:pPr>
        <w:rPr>
          <w:bCs/>
          <w:szCs w:val="23"/>
        </w:rPr>
      </w:pPr>
      <w:r w:rsidRPr="00B402ED">
        <w:rPr>
          <w:bCs/>
          <w:szCs w:val="23"/>
        </w:rPr>
        <w:t>Sometimes issues other than threshold issues require a particular arrangement.</w:t>
      </w:r>
      <w:r w:rsidR="00322B43">
        <w:rPr>
          <w:bCs/>
          <w:szCs w:val="23"/>
        </w:rPr>
        <w:t xml:space="preserve"> </w:t>
      </w:r>
      <w:r w:rsidRPr="00B402ED">
        <w:rPr>
          <w:bCs/>
          <w:szCs w:val="23"/>
        </w:rPr>
        <w:t>If for example the issues in a case between a manufacturer and a merchant are what the contract specified, what damages are due to the plaintiff, whether there was a valid contract, and whether it was breached, it would not make sense to treat them in that order:</w:t>
      </w:r>
    </w:p>
    <w:p w14:paraId="4632E99C" w14:textId="77777777" w:rsidR="00AD31FF" w:rsidRDefault="00AD31FF" w:rsidP="00905076">
      <w:pPr>
        <w:rPr>
          <w:bCs/>
          <w:szCs w:val="23"/>
        </w:rPr>
      </w:pPr>
    </w:p>
    <w:tbl>
      <w:tblPr>
        <w:tblStyle w:val="TableGrid"/>
        <w:tblW w:w="0" w:type="auto"/>
        <w:jc w:val="center"/>
        <w:tblLook w:val="04A0" w:firstRow="1" w:lastRow="0" w:firstColumn="1" w:lastColumn="0" w:noHBand="0" w:noVBand="1"/>
      </w:tblPr>
      <w:tblGrid>
        <w:gridCol w:w="3217"/>
      </w:tblGrid>
      <w:tr w:rsidR="00AD31FF" w14:paraId="0EC5FA08" w14:textId="77777777" w:rsidTr="00AD31FF">
        <w:trPr>
          <w:jc w:val="center"/>
        </w:trPr>
        <w:tc>
          <w:tcPr>
            <w:tcW w:w="3217" w:type="dxa"/>
          </w:tcPr>
          <w:p w14:paraId="48F8E069" w14:textId="7BEDFBE7" w:rsidR="00AD31FF" w:rsidRPr="00AD31FF" w:rsidRDefault="00AD31FF" w:rsidP="00AD31FF">
            <w:pPr>
              <w:jc w:val="center"/>
              <w:rPr>
                <w:b/>
                <w:bCs/>
                <w:szCs w:val="23"/>
              </w:rPr>
            </w:pPr>
            <w:r w:rsidRPr="00AD31FF">
              <w:rPr>
                <w:b/>
                <w:bCs/>
                <w:szCs w:val="23"/>
              </w:rPr>
              <w:t>INTRODUCTION</w:t>
            </w:r>
          </w:p>
        </w:tc>
      </w:tr>
      <w:tr w:rsidR="00AD31FF" w14:paraId="4BBC11D4" w14:textId="77777777" w:rsidTr="00AD31FF">
        <w:trPr>
          <w:jc w:val="center"/>
        </w:trPr>
        <w:tc>
          <w:tcPr>
            <w:tcW w:w="3217" w:type="dxa"/>
          </w:tcPr>
          <w:p w14:paraId="5C15CF3C" w14:textId="0BA73EEF" w:rsidR="00AD31FF" w:rsidRDefault="00AD31FF" w:rsidP="00AD31FF">
            <w:pPr>
              <w:rPr>
                <w:bCs/>
                <w:szCs w:val="23"/>
              </w:rPr>
            </w:pPr>
            <w:r w:rsidRPr="00B402ED">
              <w:rPr>
                <w:bCs/>
                <w:szCs w:val="23"/>
              </w:rPr>
              <w:t>What were the terms of the contract?</w:t>
            </w:r>
          </w:p>
        </w:tc>
      </w:tr>
      <w:tr w:rsidR="00AD31FF" w14:paraId="1957F35C" w14:textId="77777777" w:rsidTr="00AD31FF">
        <w:trPr>
          <w:jc w:val="center"/>
        </w:trPr>
        <w:tc>
          <w:tcPr>
            <w:tcW w:w="3217" w:type="dxa"/>
          </w:tcPr>
          <w:p w14:paraId="0904D47A" w14:textId="5140C225" w:rsidR="00AD31FF" w:rsidRDefault="00AD31FF" w:rsidP="00AD31FF">
            <w:pPr>
              <w:rPr>
                <w:bCs/>
                <w:szCs w:val="23"/>
              </w:rPr>
            </w:pPr>
            <w:r w:rsidRPr="00B402ED">
              <w:rPr>
                <w:bCs/>
                <w:szCs w:val="23"/>
              </w:rPr>
              <w:t>What damages are due to the plaintiff?</w:t>
            </w:r>
          </w:p>
        </w:tc>
      </w:tr>
      <w:tr w:rsidR="00AD31FF" w14:paraId="07515633" w14:textId="77777777" w:rsidTr="00AD31FF">
        <w:trPr>
          <w:jc w:val="center"/>
        </w:trPr>
        <w:tc>
          <w:tcPr>
            <w:tcW w:w="3217" w:type="dxa"/>
          </w:tcPr>
          <w:p w14:paraId="5E1FDC3F" w14:textId="0777446C" w:rsidR="00AD31FF" w:rsidRDefault="00AD31FF" w:rsidP="00AD31FF">
            <w:pPr>
              <w:rPr>
                <w:bCs/>
                <w:szCs w:val="23"/>
              </w:rPr>
            </w:pPr>
            <w:r w:rsidRPr="00B402ED">
              <w:rPr>
                <w:bCs/>
                <w:szCs w:val="23"/>
              </w:rPr>
              <w:t>Was the contract valid?</w:t>
            </w:r>
          </w:p>
        </w:tc>
      </w:tr>
      <w:tr w:rsidR="00AD31FF" w14:paraId="6C4B90FD" w14:textId="77777777" w:rsidTr="00AD31FF">
        <w:trPr>
          <w:jc w:val="center"/>
        </w:trPr>
        <w:tc>
          <w:tcPr>
            <w:tcW w:w="3217" w:type="dxa"/>
          </w:tcPr>
          <w:p w14:paraId="566498ED" w14:textId="57AF2ACE" w:rsidR="00AD31FF" w:rsidRDefault="00AD31FF" w:rsidP="00AD31FF">
            <w:pPr>
              <w:rPr>
                <w:bCs/>
                <w:szCs w:val="23"/>
              </w:rPr>
            </w:pPr>
            <w:r w:rsidRPr="00B402ED">
              <w:rPr>
                <w:bCs/>
                <w:szCs w:val="23"/>
              </w:rPr>
              <w:t>Was it breached?</w:t>
            </w:r>
          </w:p>
        </w:tc>
      </w:tr>
      <w:tr w:rsidR="00AD31FF" w14:paraId="4AC82987" w14:textId="77777777" w:rsidTr="00AD31FF">
        <w:trPr>
          <w:jc w:val="center"/>
        </w:trPr>
        <w:tc>
          <w:tcPr>
            <w:tcW w:w="3217" w:type="dxa"/>
          </w:tcPr>
          <w:p w14:paraId="2A063266" w14:textId="73E5C147" w:rsidR="00AD31FF" w:rsidRPr="00AD31FF" w:rsidRDefault="00AD31FF" w:rsidP="00AD31FF">
            <w:pPr>
              <w:jc w:val="center"/>
              <w:rPr>
                <w:b/>
                <w:bCs/>
                <w:szCs w:val="23"/>
              </w:rPr>
            </w:pPr>
            <w:r w:rsidRPr="00AD31FF">
              <w:rPr>
                <w:b/>
                <w:bCs/>
                <w:szCs w:val="23"/>
              </w:rPr>
              <w:t>CONCLUSION</w:t>
            </w:r>
          </w:p>
        </w:tc>
      </w:tr>
    </w:tbl>
    <w:p w14:paraId="24B97BD1" w14:textId="77777777" w:rsidR="00FF0319" w:rsidRPr="00B402ED" w:rsidRDefault="00FF0319" w:rsidP="004A6FA8">
      <w:pPr>
        <w:rPr>
          <w:bCs/>
          <w:szCs w:val="23"/>
        </w:rPr>
      </w:pPr>
    </w:p>
    <w:p w14:paraId="56B57266" w14:textId="77777777" w:rsidR="00AD31FF" w:rsidRDefault="00AD31FF">
      <w:pPr>
        <w:rPr>
          <w:bCs/>
          <w:szCs w:val="23"/>
        </w:rPr>
      </w:pPr>
      <w:r>
        <w:rPr>
          <w:bCs/>
          <w:szCs w:val="23"/>
        </w:rPr>
        <w:br w:type="page"/>
      </w:r>
    </w:p>
    <w:p w14:paraId="7ACFB6B9" w14:textId="6EF561CA" w:rsidR="004A6FA8" w:rsidRPr="00B402ED" w:rsidRDefault="004A6FA8" w:rsidP="000302B9">
      <w:pPr>
        <w:jc w:val="both"/>
        <w:rPr>
          <w:bCs/>
          <w:szCs w:val="23"/>
        </w:rPr>
      </w:pPr>
      <w:r w:rsidRPr="00B402ED">
        <w:rPr>
          <w:bCs/>
          <w:szCs w:val="23"/>
        </w:rPr>
        <w:lastRenderedPageBreak/>
        <w:t>A more logical sequence would be this:</w:t>
      </w:r>
    </w:p>
    <w:p w14:paraId="0DA1C116" w14:textId="77777777" w:rsidR="004A6FA8" w:rsidRPr="00B402ED" w:rsidRDefault="004A6FA8" w:rsidP="004A6FA8">
      <w:pPr>
        <w:framePr w:hSpace="180" w:wrap="around" w:vAnchor="page" w:hAnchor="page" w:x="5149" w:y="721"/>
        <w:rPr>
          <w:bCs/>
          <w:szCs w:val="23"/>
        </w:rPr>
      </w:pPr>
    </w:p>
    <w:p w14:paraId="760A0DC7" w14:textId="77777777" w:rsidR="00AD31FF" w:rsidRDefault="00AD31FF" w:rsidP="004A6FA8">
      <w:pPr>
        <w:rPr>
          <w:bCs/>
          <w:szCs w:val="23"/>
        </w:rPr>
      </w:pPr>
    </w:p>
    <w:tbl>
      <w:tblPr>
        <w:tblStyle w:val="TableGrid"/>
        <w:tblW w:w="0" w:type="auto"/>
        <w:jc w:val="center"/>
        <w:tblLook w:val="04A0" w:firstRow="1" w:lastRow="0" w:firstColumn="1" w:lastColumn="0" w:noHBand="0" w:noVBand="1"/>
      </w:tblPr>
      <w:tblGrid>
        <w:gridCol w:w="3217"/>
      </w:tblGrid>
      <w:tr w:rsidR="00AD31FF" w14:paraId="64D0033D" w14:textId="77777777" w:rsidTr="001F52D6">
        <w:trPr>
          <w:jc w:val="center"/>
        </w:trPr>
        <w:tc>
          <w:tcPr>
            <w:tcW w:w="3217" w:type="dxa"/>
          </w:tcPr>
          <w:p w14:paraId="48C9124E" w14:textId="77777777" w:rsidR="00AD31FF" w:rsidRPr="00AD31FF" w:rsidRDefault="00AD31FF" w:rsidP="001F52D6">
            <w:pPr>
              <w:jc w:val="center"/>
              <w:rPr>
                <w:b/>
                <w:bCs/>
                <w:szCs w:val="23"/>
              </w:rPr>
            </w:pPr>
            <w:r w:rsidRPr="00AD31FF">
              <w:rPr>
                <w:b/>
                <w:bCs/>
                <w:szCs w:val="23"/>
              </w:rPr>
              <w:t>INTRODUCTION</w:t>
            </w:r>
          </w:p>
        </w:tc>
      </w:tr>
      <w:tr w:rsidR="00AD31FF" w14:paraId="308321EB" w14:textId="77777777" w:rsidTr="001F52D6">
        <w:trPr>
          <w:jc w:val="center"/>
        </w:trPr>
        <w:tc>
          <w:tcPr>
            <w:tcW w:w="3217" w:type="dxa"/>
          </w:tcPr>
          <w:p w14:paraId="1B193140" w14:textId="7CBDA274" w:rsidR="00AD31FF" w:rsidRDefault="00AD31FF" w:rsidP="001F52D6">
            <w:pPr>
              <w:rPr>
                <w:bCs/>
                <w:szCs w:val="23"/>
              </w:rPr>
            </w:pPr>
            <w:r w:rsidRPr="00B402ED">
              <w:rPr>
                <w:bCs/>
                <w:szCs w:val="23"/>
              </w:rPr>
              <w:t>Was the contract valid?</w:t>
            </w:r>
          </w:p>
        </w:tc>
      </w:tr>
      <w:tr w:rsidR="00AD31FF" w14:paraId="2074C10C" w14:textId="77777777" w:rsidTr="001F52D6">
        <w:trPr>
          <w:jc w:val="center"/>
        </w:trPr>
        <w:tc>
          <w:tcPr>
            <w:tcW w:w="3217" w:type="dxa"/>
          </w:tcPr>
          <w:p w14:paraId="31B8FAA8" w14:textId="7AA87646" w:rsidR="00AD31FF" w:rsidRDefault="00AD31FF" w:rsidP="001F52D6">
            <w:pPr>
              <w:rPr>
                <w:bCs/>
                <w:szCs w:val="23"/>
              </w:rPr>
            </w:pPr>
            <w:r w:rsidRPr="00B402ED">
              <w:rPr>
                <w:bCs/>
                <w:szCs w:val="23"/>
              </w:rPr>
              <w:t>What were the terms of the contract?</w:t>
            </w:r>
          </w:p>
        </w:tc>
      </w:tr>
      <w:tr w:rsidR="00AD31FF" w14:paraId="4398EDBC" w14:textId="77777777" w:rsidTr="001F52D6">
        <w:trPr>
          <w:jc w:val="center"/>
        </w:trPr>
        <w:tc>
          <w:tcPr>
            <w:tcW w:w="3217" w:type="dxa"/>
          </w:tcPr>
          <w:p w14:paraId="3A1E9DCF" w14:textId="17CF26C8" w:rsidR="00AD31FF" w:rsidRDefault="00AD31FF" w:rsidP="001F52D6">
            <w:pPr>
              <w:rPr>
                <w:bCs/>
                <w:szCs w:val="23"/>
              </w:rPr>
            </w:pPr>
            <w:r w:rsidRPr="00B402ED">
              <w:rPr>
                <w:bCs/>
                <w:szCs w:val="23"/>
              </w:rPr>
              <w:t>Was it breached?</w:t>
            </w:r>
          </w:p>
        </w:tc>
      </w:tr>
      <w:tr w:rsidR="00AD31FF" w14:paraId="5A8F8E6A" w14:textId="77777777" w:rsidTr="001F52D6">
        <w:trPr>
          <w:jc w:val="center"/>
        </w:trPr>
        <w:tc>
          <w:tcPr>
            <w:tcW w:w="3217" w:type="dxa"/>
          </w:tcPr>
          <w:p w14:paraId="5CE50F79" w14:textId="5A731BC6" w:rsidR="00AD31FF" w:rsidRDefault="00AD31FF" w:rsidP="001F52D6">
            <w:pPr>
              <w:rPr>
                <w:bCs/>
                <w:szCs w:val="23"/>
              </w:rPr>
            </w:pPr>
            <w:r w:rsidRPr="00B402ED">
              <w:rPr>
                <w:bCs/>
                <w:szCs w:val="23"/>
              </w:rPr>
              <w:t>What damages are due to the plaintiff?</w:t>
            </w:r>
          </w:p>
        </w:tc>
      </w:tr>
      <w:tr w:rsidR="00AD31FF" w14:paraId="4385B4E8" w14:textId="77777777" w:rsidTr="001F52D6">
        <w:trPr>
          <w:jc w:val="center"/>
        </w:trPr>
        <w:tc>
          <w:tcPr>
            <w:tcW w:w="3217" w:type="dxa"/>
          </w:tcPr>
          <w:p w14:paraId="50576334" w14:textId="77777777" w:rsidR="00AD31FF" w:rsidRPr="00AD31FF" w:rsidRDefault="00AD31FF" w:rsidP="001F52D6">
            <w:pPr>
              <w:jc w:val="center"/>
              <w:rPr>
                <w:b/>
                <w:bCs/>
                <w:szCs w:val="23"/>
              </w:rPr>
            </w:pPr>
            <w:r w:rsidRPr="00AD31FF">
              <w:rPr>
                <w:b/>
                <w:bCs/>
                <w:szCs w:val="23"/>
              </w:rPr>
              <w:t>CONCLUSION</w:t>
            </w:r>
          </w:p>
        </w:tc>
      </w:tr>
    </w:tbl>
    <w:p w14:paraId="5904603F" w14:textId="77777777" w:rsidR="004A6FA8" w:rsidRPr="00B402ED" w:rsidRDefault="004A6FA8" w:rsidP="000302B9">
      <w:pPr>
        <w:jc w:val="both"/>
        <w:rPr>
          <w:bCs/>
          <w:szCs w:val="23"/>
        </w:rPr>
      </w:pPr>
    </w:p>
    <w:p w14:paraId="17ED325F" w14:textId="41A8BA7A" w:rsidR="004A6FA8" w:rsidRPr="00B402ED" w:rsidRDefault="004A6FA8" w:rsidP="00AD31FF">
      <w:pPr>
        <w:rPr>
          <w:bCs/>
          <w:szCs w:val="23"/>
        </w:rPr>
      </w:pPr>
      <w:r w:rsidRPr="00B402ED">
        <w:rPr>
          <w:bCs/>
          <w:szCs w:val="23"/>
        </w:rPr>
        <w:t>If the first issue is resolved in the ne</w:t>
      </w:r>
      <w:r w:rsidR="00AD31FF">
        <w:rPr>
          <w:bCs/>
          <w:szCs w:val="23"/>
        </w:rPr>
        <w:t xml:space="preserve">gative - </w:t>
      </w:r>
      <w:r w:rsidRPr="00B402ED">
        <w:rPr>
          <w:bCs/>
          <w:szCs w:val="23"/>
        </w:rPr>
        <w:t xml:space="preserve">that is, if the court finds </w:t>
      </w:r>
      <w:r w:rsidR="00AD31FF">
        <w:rPr>
          <w:bCs/>
          <w:szCs w:val="23"/>
        </w:rPr>
        <w:t xml:space="preserve">that the contract was not valid - </w:t>
      </w:r>
      <w:r w:rsidRPr="00B402ED">
        <w:rPr>
          <w:bCs/>
          <w:szCs w:val="23"/>
        </w:rPr>
        <w:t>there would be no reaso</w:t>
      </w:r>
      <w:r w:rsidR="00AD31FF">
        <w:rPr>
          <w:bCs/>
          <w:szCs w:val="23"/>
        </w:rPr>
        <w:t xml:space="preserve">n to address the other issues. </w:t>
      </w:r>
      <w:r w:rsidRPr="00B402ED">
        <w:rPr>
          <w:bCs/>
          <w:szCs w:val="23"/>
        </w:rPr>
        <w:t>Similarly, if the third issue is resolved in the negative</w:t>
      </w:r>
      <w:r w:rsidR="00AD31FF">
        <w:rPr>
          <w:bCs/>
          <w:szCs w:val="23"/>
        </w:rPr>
        <w:t xml:space="preserve"> - </w:t>
      </w:r>
      <w:r w:rsidRPr="00B402ED">
        <w:rPr>
          <w:bCs/>
          <w:szCs w:val="23"/>
        </w:rPr>
        <w:t>that is, if the court finds tha</w:t>
      </w:r>
      <w:r w:rsidR="00AD31FF">
        <w:rPr>
          <w:bCs/>
          <w:szCs w:val="23"/>
        </w:rPr>
        <w:t xml:space="preserve">t the contract was not breached - </w:t>
      </w:r>
      <w:r w:rsidRPr="00B402ED">
        <w:rPr>
          <w:bCs/>
          <w:szCs w:val="23"/>
        </w:rPr>
        <w:t>there would be no reason to address the question of damages.</w:t>
      </w:r>
    </w:p>
    <w:p w14:paraId="01B2260E" w14:textId="1B495222" w:rsidR="004A6FA8" w:rsidRPr="00B402ED" w:rsidRDefault="00322B43" w:rsidP="000302B9">
      <w:pPr>
        <w:jc w:val="both"/>
        <w:rPr>
          <w:bCs/>
          <w:szCs w:val="23"/>
        </w:rPr>
      </w:pPr>
      <w:r>
        <w:rPr>
          <w:bCs/>
          <w:szCs w:val="23"/>
        </w:rPr>
        <w:t xml:space="preserve"> </w:t>
      </w:r>
    </w:p>
    <w:p w14:paraId="2A6A9BC3" w14:textId="6509CF79" w:rsidR="004A6FA8" w:rsidRPr="00B402ED" w:rsidRDefault="004A6FA8" w:rsidP="00AD31FF">
      <w:pPr>
        <w:rPr>
          <w:bCs/>
          <w:szCs w:val="23"/>
        </w:rPr>
      </w:pPr>
      <w:r w:rsidRPr="00B402ED">
        <w:rPr>
          <w:bCs/>
          <w:szCs w:val="23"/>
        </w:rPr>
        <w:t>In criminal cases, the statutory elements are often arranged in a logical sequence and can be turned into headings to or</w:t>
      </w:r>
      <w:r w:rsidR="00AD31FF">
        <w:rPr>
          <w:bCs/>
          <w:szCs w:val="23"/>
        </w:rPr>
        <w:t xml:space="preserve">ganize the body of a judgment. </w:t>
      </w:r>
      <w:r w:rsidRPr="00B402ED">
        <w:rPr>
          <w:bCs/>
          <w:szCs w:val="23"/>
        </w:rPr>
        <w:t>For example, if the charge is sexual assault, the statutory elements (that is, the offence as defined in the criminal code) might be turned into issues</w:t>
      </w:r>
      <w:r w:rsidR="00374EF9">
        <w:rPr>
          <w:bCs/>
          <w:szCs w:val="23"/>
        </w:rPr>
        <w:t xml:space="preserve"> </w:t>
      </w:r>
      <w:r w:rsidRPr="00B402ED">
        <w:rPr>
          <w:bCs/>
          <w:szCs w:val="23"/>
        </w:rPr>
        <w:t>/</w:t>
      </w:r>
      <w:r w:rsidR="00374EF9">
        <w:rPr>
          <w:bCs/>
          <w:szCs w:val="23"/>
        </w:rPr>
        <w:t xml:space="preserve"> </w:t>
      </w:r>
      <w:r w:rsidRPr="00B402ED">
        <w:rPr>
          <w:bCs/>
          <w:szCs w:val="23"/>
        </w:rPr>
        <w:t>ques</w:t>
      </w:r>
      <w:r w:rsidR="00AD00B7" w:rsidRPr="00B402ED">
        <w:rPr>
          <w:bCs/>
          <w:szCs w:val="23"/>
        </w:rPr>
        <w:t>tions like these:</w:t>
      </w:r>
    </w:p>
    <w:p w14:paraId="56E655EB" w14:textId="77777777" w:rsidR="004A6FA8" w:rsidRPr="00B402ED" w:rsidRDefault="004A6FA8" w:rsidP="00AD31FF">
      <w:pPr>
        <w:numPr>
          <w:ilvl w:val="0"/>
          <w:numId w:val="27"/>
        </w:numPr>
        <w:ind w:left="709" w:hanging="425"/>
        <w:rPr>
          <w:bCs/>
          <w:szCs w:val="23"/>
        </w:rPr>
      </w:pPr>
      <w:r w:rsidRPr="00B402ED">
        <w:rPr>
          <w:bCs/>
          <w:szCs w:val="23"/>
        </w:rPr>
        <w:t>Did the accused touch the complainant?</w:t>
      </w:r>
    </w:p>
    <w:p w14:paraId="5D7AED30" w14:textId="77777777" w:rsidR="004A6FA8" w:rsidRPr="00B402ED" w:rsidRDefault="004A6FA8" w:rsidP="00AD31FF">
      <w:pPr>
        <w:numPr>
          <w:ilvl w:val="0"/>
          <w:numId w:val="27"/>
        </w:numPr>
        <w:ind w:left="709" w:hanging="425"/>
        <w:rPr>
          <w:bCs/>
          <w:szCs w:val="23"/>
        </w:rPr>
      </w:pPr>
      <w:r w:rsidRPr="00B402ED">
        <w:rPr>
          <w:bCs/>
          <w:szCs w:val="23"/>
        </w:rPr>
        <w:t>Was the touching deliberate?</w:t>
      </w:r>
    </w:p>
    <w:p w14:paraId="4FEA3BF4" w14:textId="77777777" w:rsidR="004A6FA8" w:rsidRPr="00B402ED" w:rsidRDefault="004A6FA8" w:rsidP="00AD31FF">
      <w:pPr>
        <w:numPr>
          <w:ilvl w:val="0"/>
          <w:numId w:val="27"/>
        </w:numPr>
        <w:ind w:left="709" w:hanging="425"/>
        <w:rPr>
          <w:bCs/>
          <w:szCs w:val="23"/>
        </w:rPr>
      </w:pPr>
      <w:r w:rsidRPr="00B402ED">
        <w:rPr>
          <w:bCs/>
          <w:szCs w:val="23"/>
        </w:rPr>
        <w:t>Was it sexual?</w:t>
      </w:r>
    </w:p>
    <w:p w14:paraId="680AE099" w14:textId="77777777" w:rsidR="004A6FA8" w:rsidRDefault="004A6FA8" w:rsidP="00AD31FF">
      <w:pPr>
        <w:numPr>
          <w:ilvl w:val="0"/>
          <w:numId w:val="27"/>
        </w:numPr>
        <w:ind w:left="709" w:hanging="425"/>
        <w:rPr>
          <w:bCs/>
          <w:szCs w:val="23"/>
        </w:rPr>
      </w:pPr>
      <w:r w:rsidRPr="00B402ED">
        <w:rPr>
          <w:bCs/>
          <w:szCs w:val="23"/>
        </w:rPr>
        <w:t>Was it consensual?</w:t>
      </w:r>
    </w:p>
    <w:p w14:paraId="04572913" w14:textId="77777777" w:rsidR="00635D98" w:rsidRPr="00B402ED" w:rsidRDefault="00635D98" w:rsidP="000302B9">
      <w:pPr>
        <w:jc w:val="both"/>
        <w:rPr>
          <w:bCs/>
          <w:szCs w:val="23"/>
        </w:rPr>
      </w:pPr>
    </w:p>
    <w:p w14:paraId="1ECF6910" w14:textId="376D40A2" w:rsidR="004A6FA8" w:rsidRDefault="004A6FA8" w:rsidP="00AD31FF">
      <w:pPr>
        <w:rPr>
          <w:bCs/>
          <w:szCs w:val="23"/>
        </w:rPr>
      </w:pPr>
      <w:r w:rsidRPr="00B402ED">
        <w:rPr>
          <w:bCs/>
          <w:szCs w:val="23"/>
        </w:rPr>
        <w:t xml:space="preserve">The accused might admit some of the elements. Those elements are not really issues. Only the contested elements are issues. If, for example, the accused admits touching the complainant, but denies that it was deliberate (claiming, perhaps, that the touching occurred on a crowded bus making a sudden stop or turn), then the first element (Did he touch her?) is </w:t>
      </w:r>
      <w:r w:rsidRPr="00B402ED">
        <w:rPr>
          <w:bCs/>
          <w:i/>
          <w:szCs w:val="23"/>
        </w:rPr>
        <w:t>not</w:t>
      </w:r>
      <w:r w:rsidR="00AD31FF">
        <w:rPr>
          <w:bCs/>
          <w:szCs w:val="23"/>
        </w:rPr>
        <w:t xml:space="preserve"> an issue. </w:t>
      </w:r>
      <w:r w:rsidRPr="00B402ED">
        <w:rPr>
          <w:bCs/>
          <w:szCs w:val="23"/>
        </w:rPr>
        <w:t xml:space="preserve">But the second element is. If the prosecution cannot prove beyond a reasonable doubt that the touching was deliberate, then the defendant must be acquitted without even </w:t>
      </w:r>
      <w:r w:rsidR="00AD31FF">
        <w:rPr>
          <w:bCs/>
          <w:szCs w:val="23"/>
        </w:rPr>
        <w:t>addressing the other questions.</w:t>
      </w:r>
      <w:r w:rsidRPr="00B402ED">
        <w:rPr>
          <w:bCs/>
          <w:szCs w:val="23"/>
        </w:rPr>
        <w:t xml:space="preserve"> Sometimes a defendant will concede all the elements except the last one: the defendant claims the touching was consensual, the complainant contends the opposite.</w:t>
      </w:r>
      <w:r w:rsidR="00322B43">
        <w:rPr>
          <w:bCs/>
          <w:szCs w:val="23"/>
        </w:rPr>
        <w:t xml:space="preserve"> </w:t>
      </w:r>
      <w:r w:rsidRPr="00B402ED">
        <w:rPr>
          <w:bCs/>
          <w:szCs w:val="23"/>
        </w:rPr>
        <w:t>In a case like this, there would be only a single issue, and it would be up to the prosecution to prove beyond a reasonable doubt that the touching was not consensual.</w:t>
      </w:r>
      <w:r w:rsidR="00322B43">
        <w:rPr>
          <w:bCs/>
          <w:szCs w:val="23"/>
        </w:rPr>
        <w:t xml:space="preserve"> </w:t>
      </w:r>
    </w:p>
    <w:p w14:paraId="15FE5645" w14:textId="77777777" w:rsidR="00B402ED" w:rsidRPr="00B402ED" w:rsidRDefault="00B402ED" w:rsidP="00FF0319">
      <w:pPr>
        <w:rPr>
          <w:bCs/>
          <w:szCs w:val="23"/>
        </w:rPr>
      </w:pPr>
    </w:p>
    <w:p w14:paraId="5940452B" w14:textId="4469542F" w:rsidR="004A6FA8" w:rsidRPr="004A6FA8" w:rsidRDefault="004A6FA8" w:rsidP="00AD31FF">
      <w:pPr>
        <w:pStyle w:val="Heading2"/>
        <w:spacing w:before="0"/>
      </w:pPr>
      <w:bookmarkStart w:id="17" w:name="_Toc401062560"/>
      <w:r w:rsidRPr="004A6FA8">
        <w:t>Write a beginning</w:t>
      </w:r>
      <w:bookmarkEnd w:id="17"/>
    </w:p>
    <w:p w14:paraId="11AA73FE" w14:textId="77777777" w:rsidR="004A6FA8" w:rsidRPr="00AD31FF" w:rsidRDefault="004A6FA8" w:rsidP="004A6FA8">
      <w:pPr>
        <w:pStyle w:val="ListParagraph"/>
        <w:rPr>
          <w:bCs/>
          <w:sz w:val="23"/>
          <w:szCs w:val="23"/>
        </w:rPr>
      </w:pPr>
    </w:p>
    <w:p w14:paraId="533083EE" w14:textId="77777777" w:rsidR="004A6FA8" w:rsidRPr="00B402ED" w:rsidRDefault="004A6FA8" w:rsidP="00D37BEB">
      <w:pPr>
        <w:rPr>
          <w:bCs/>
          <w:szCs w:val="23"/>
        </w:rPr>
      </w:pPr>
      <w:r w:rsidRPr="00B402ED">
        <w:rPr>
          <w:bCs/>
          <w:szCs w:val="23"/>
        </w:rPr>
        <w:t>An effective beginning does three things:</w:t>
      </w:r>
    </w:p>
    <w:p w14:paraId="07422532" w14:textId="77777777" w:rsidR="004A6FA8" w:rsidRPr="00B402ED" w:rsidRDefault="004A6FA8" w:rsidP="00D37BEB">
      <w:pPr>
        <w:rPr>
          <w:bCs/>
          <w:szCs w:val="23"/>
        </w:rPr>
      </w:pPr>
    </w:p>
    <w:p w14:paraId="0F999994" w14:textId="77777777" w:rsidR="004A6FA8" w:rsidRPr="00B402ED" w:rsidRDefault="0089429C" w:rsidP="00D37BEB">
      <w:pPr>
        <w:numPr>
          <w:ilvl w:val="0"/>
          <w:numId w:val="4"/>
        </w:numPr>
        <w:ind w:left="709" w:hanging="425"/>
        <w:rPr>
          <w:bCs/>
          <w:szCs w:val="23"/>
        </w:rPr>
      </w:pPr>
      <w:r>
        <w:rPr>
          <w:bCs/>
          <w:szCs w:val="23"/>
        </w:rPr>
        <w:t>I</w:t>
      </w:r>
      <w:r w:rsidR="004A6FA8" w:rsidRPr="00B402ED">
        <w:rPr>
          <w:bCs/>
          <w:szCs w:val="23"/>
        </w:rPr>
        <w:t xml:space="preserve">t tells Who (Allegedly) Did What to Whom (WDWTW) or Who’s Arguing about What (WAAW) </w:t>
      </w:r>
      <w:r w:rsidR="004A6FA8" w:rsidRPr="00B402ED">
        <w:rPr>
          <w:bCs/>
          <w:i/>
          <w:szCs w:val="23"/>
        </w:rPr>
        <w:t>before anyone set foot in court</w:t>
      </w:r>
      <w:r w:rsidR="004A6FA8" w:rsidRPr="00B402ED">
        <w:rPr>
          <w:bCs/>
          <w:szCs w:val="23"/>
        </w:rPr>
        <w:t>;</w:t>
      </w:r>
    </w:p>
    <w:p w14:paraId="12A56EE7" w14:textId="17CF7940" w:rsidR="004A6FA8" w:rsidRPr="00B402ED" w:rsidRDefault="0089429C" w:rsidP="00D37BEB">
      <w:pPr>
        <w:numPr>
          <w:ilvl w:val="0"/>
          <w:numId w:val="4"/>
        </w:numPr>
        <w:ind w:left="709" w:hanging="425"/>
        <w:rPr>
          <w:bCs/>
          <w:szCs w:val="23"/>
        </w:rPr>
      </w:pPr>
      <w:r>
        <w:rPr>
          <w:bCs/>
          <w:szCs w:val="23"/>
        </w:rPr>
        <w:t>I</w:t>
      </w:r>
      <w:r w:rsidR="004A6FA8" w:rsidRPr="00B402ED">
        <w:rPr>
          <w:bCs/>
          <w:szCs w:val="23"/>
        </w:rPr>
        <w:t>t sets out the issues to be decided in the order in which they are to be decided;</w:t>
      </w:r>
      <w:r w:rsidR="00374EF9">
        <w:rPr>
          <w:bCs/>
          <w:szCs w:val="23"/>
        </w:rPr>
        <w:t xml:space="preserve"> and</w:t>
      </w:r>
    </w:p>
    <w:p w14:paraId="6F9C46DE" w14:textId="77777777" w:rsidR="004A6FA8" w:rsidRPr="00B402ED" w:rsidRDefault="0089429C" w:rsidP="00D37BEB">
      <w:pPr>
        <w:numPr>
          <w:ilvl w:val="0"/>
          <w:numId w:val="4"/>
        </w:numPr>
        <w:ind w:left="709" w:hanging="425"/>
        <w:rPr>
          <w:bCs/>
          <w:szCs w:val="23"/>
        </w:rPr>
      </w:pPr>
      <w:r>
        <w:rPr>
          <w:bCs/>
          <w:szCs w:val="23"/>
        </w:rPr>
        <w:t>I</w:t>
      </w:r>
      <w:r w:rsidR="004A6FA8" w:rsidRPr="00B402ED">
        <w:rPr>
          <w:bCs/>
          <w:szCs w:val="23"/>
        </w:rPr>
        <w:t xml:space="preserve">t omits details (names, dates, procedural history, </w:t>
      </w:r>
      <w:proofErr w:type="gramStart"/>
      <w:r w:rsidR="004A6FA8" w:rsidRPr="00B402ED">
        <w:rPr>
          <w:bCs/>
          <w:szCs w:val="23"/>
        </w:rPr>
        <w:t>citation</w:t>
      </w:r>
      <w:proofErr w:type="gramEnd"/>
      <w:r w:rsidR="004A6FA8" w:rsidRPr="00B402ED">
        <w:rPr>
          <w:bCs/>
          <w:szCs w:val="23"/>
        </w:rPr>
        <w:t xml:space="preserve"> of laws or precedents) that have nothing to do with the issues at hand.</w:t>
      </w:r>
    </w:p>
    <w:p w14:paraId="5957A044" w14:textId="77777777" w:rsidR="004A6FA8" w:rsidRPr="00B402ED" w:rsidRDefault="004A6FA8" w:rsidP="00D37BEB">
      <w:pPr>
        <w:ind w:left="360"/>
        <w:rPr>
          <w:bCs/>
          <w:szCs w:val="23"/>
        </w:rPr>
      </w:pPr>
    </w:p>
    <w:p w14:paraId="11AC4705" w14:textId="3C25DEDF" w:rsidR="004A6FA8" w:rsidRPr="00B402ED" w:rsidRDefault="004A6FA8" w:rsidP="00D37BEB">
      <w:pPr>
        <w:rPr>
          <w:bCs/>
          <w:szCs w:val="23"/>
        </w:rPr>
      </w:pPr>
      <w:r w:rsidRPr="00B402ED">
        <w:rPr>
          <w:bCs/>
          <w:szCs w:val="23"/>
        </w:rPr>
        <w:t>In other words, it sets out a “helicopter” view of the facts, followed by a list of constituent issues that the court needs to resolve en route to resolving the case as a whole.</w:t>
      </w:r>
      <w:r w:rsidR="00322B43">
        <w:rPr>
          <w:bCs/>
          <w:szCs w:val="23"/>
        </w:rPr>
        <w:t xml:space="preserve"> </w:t>
      </w:r>
      <w:r w:rsidRPr="00B402ED">
        <w:rPr>
          <w:bCs/>
          <w:szCs w:val="23"/>
        </w:rPr>
        <w:t>It does this without legal jargon and without an alphanumeric soup of citations.</w:t>
      </w:r>
      <w:r w:rsidR="00322B43">
        <w:rPr>
          <w:bCs/>
          <w:szCs w:val="23"/>
        </w:rPr>
        <w:t xml:space="preserve"> </w:t>
      </w:r>
      <w:r w:rsidRPr="00B402ED">
        <w:rPr>
          <w:bCs/>
          <w:szCs w:val="23"/>
        </w:rPr>
        <w:t>If possible, it refers to parties by name, resorting to their positions in court (e.g., plaintiffs, defendants) only when names are not practical (e.g., when there are multiple plaintiffs or defendants).</w:t>
      </w:r>
    </w:p>
    <w:p w14:paraId="192D3707" w14:textId="77777777" w:rsidR="004A6FA8" w:rsidRPr="00B402ED" w:rsidRDefault="004A6FA8" w:rsidP="00D37BEB">
      <w:pPr>
        <w:rPr>
          <w:bCs/>
          <w:szCs w:val="23"/>
        </w:rPr>
      </w:pPr>
    </w:p>
    <w:p w14:paraId="76A4C176" w14:textId="5B3D591A" w:rsidR="004A6FA8" w:rsidRPr="00B402ED" w:rsidRDefault="004A6FA8" w:rsidP="00D37BEB">
      <w:pPr>
        <w:rPr>
          <w:bCs/>
          <w:szCs w:val="23"/>
        </w:rPr>
      </w:pPr>
      <w:r w:rsidRPr="00B402ED">
        <w:rPr>
          <w:bCs/>
          <w:szCs w:val="23"/>
        </w:rPr>
        <w:lastRenderedPageBreak/>
        <w:t xml:space="preserve">The helicopter view should be a brief story, composed of uncontested or stipulated facts. If necessary, it can also include contested facts, introducing them with words like “allegedly” or “Mr. </w:t>
      </w:r>
      <w:proofErr w:type="spellStart"/>
      <w:r w:rsidR="00AD31FF">
        <w:rPr>
          <w:bCs/>
          <w:szCs w:val="23"/>
        </w:rPr>
        <w:t>Puni</w:t>
      </w:r>
      <w:proofErr w:type="spellEnd"/>
      <w:r w:rsidR="00AD31FF">
        <w:rPr>
          <w:bCs/>
          <w:szCs w:val="23"/>
        </w:rPr>
        <w:t xml:space="preserve"> contends that…” </w:t>
      </w:r>
      <w:r w:rsidRPr="00B402ED">
        <w:rPr>
          <w:bCs/>
          <w:szCs w:val="23"/>
        </w:rPr>
        <w:t>to let the reader know the validity of these assertions that had to be settled at trial. The introduction should be very short, less than half a page if possible, b</w:t>
      </w:r>
      <w:r w:rsidR="00AD31FF">
        <w:rPr>
          <w:bCs/>
          <w:szCs w:val="23"/>
        </w:rPr>
        <w:t xml:space="preserve">ut no more than one full page. </w:t>
      </w:r>
      <w:r w:rsidRPr="00B402ED">
        <w:rPr>
          <w:bCs/>
          <w:szCs w:val="23"/>
        </w:rPr>
        <w:t>And it should be limited to the facts we need in order to understand the issues that follow.</w:t>
      </w:r>
    </w:p>
    <w:p w14:paraId="299EB55E" w14:textId="77777777" w:rsidR="004A6FA8" w:rsidRPr="00B402ED" w:rsidRDefault="004A6FA8" w:rsidP="00D37BEB">
      <w:pPr>
        <w:rPr>
          <w:bCs/>
          <w:szCs w:val="23"/>
        </w:rPr>
      </w:pPr>
      <w:r w:rsidRPr="00B402ED">
        <w:rPr>
          <w:bCs/>
          <w:szCs w:val="23"/>
        </w:rPr>
        <w:t xml:space="preserve"> </w:t>
      </w:r>
    </w:p>
    <w:p w14:paraId="48A0A765" w14:textId="29F9CCCE" w:rsidR="004A6FA8" w:rsidRPr="00B402ED" w:rsidRDefault="004A6FA8" w:rsidP="00D37BEB">
      <w:pPr>
        <w:rPr>
          <w:bCs/>
          <w:szCs w:val="23"/>
        </w:rPr>
      </w:pPr>
      <w:r w:rsidRPr="00B402ED">
        <w:rPr>
          <w:bCs/>
          <w:szCs w:val="23"/>
        </w:rPr>
        <w:t>A conventional beginning, on the other han</w:t>
      </w:r>
      <w:r w:rsidR="00AD31FF">
        <w:rPr>
          <w:bCs/>
          <w:szCs w:val="23"/>
        </w:rPr>
        <w:t xml:space="preserve">d - </w:t>
      </w:r>
      <w:r w:rsidRPr="00B402ED">
        <w:rPr>
          <w:bCs/>
          <w:szCs w:val="23"/>
        </w:rPr>
        <w:t>the sort of b</w:t>
      </w:r>
      <w:r w:rsidR="00AD31FF">
        <w:rPr>
          <w:bCs/>
          <w:szCs w:val="23"/>
        </w:rPr>
        <w:t>eginning we would like to avoid -</w:t>
      </w:r>
      <w:r w:rsidRPr="00B402ED">
        <w:rPr>
          <w:bCs/>
          <w:szCs w:val="23"/>
        </w:rPr>
        <w:t xml:space="preserve"> starts out with a procedural history, or a copy of the charge or indictment, or reference to laws that will be applied before we have enough information to know why</w:t>
      </w:r>
      <w:r w:rsidR="00D37BEB">
        <w:rPr>
          <w:bCs/>
          <w:szCs w:val="23"/>
        </w:rPr>
        <w:t xml:space="preserve"> these laws might be relevant. </w:t>
      </w:r>
      <w:r w:rsidRPr="00B402ED">
        <w:rPr>
          <w:bCs/>
          <w:szCs w:val="23"/>
        </w:rPr>
        <w:t xml:space="preserve">A conventional beginning often includes details that have no relevance to any of the issues. </w:t>
      </w:r>
    </w:p>
    <w:p w14:paraId="7F95B849" w14:textId="77777777" w:rsidR="00E75FF2" w:rsidRPr="00B402ED" w:rsidRDefault="00E75FF2" w:rsidP="00D37BEB">
      <w:pPr>
        <w:ind w:firstLine="720"/>
        <w:rPr>
          <w:bCs/>
          <w:szCs w:val="23"/>
        </w:rPr>
      </w:pPr>
    </w:p>
    <w:p w14:paraId="59385A83" w14:textId="40DFE1BD" w:rsidR="004A6FA8" w:rsidRPr="00B402ED" w:rsidRDefault="004A6FA8" w:rsidP="00D37BEB">
      <w:pPr>
        <w:rPr>
          <w:bCs/>
          <w:szCs w:val="23"/>
        </w:rPr>
      </w:pPr>
      <w:r w:rsidRPr="00B402ED">
        <w:rPr>
          <w:bCs/>
          <w:szCs w:val="23"/>
        </w:rPr>
        <w:t>The function of a beginning is to pr</w:t>
      </w:r>
      <w:r w:rsidR="00D37BEB">
        <w:rPr>
          <w:bCs/>
          <w:szCs w:val="23"/>
        </w:rPr>
        <w:t>ovide a context for the issues.</w:t>
      </w:r>
      <w:r w:rsidRPr="00B402ED">
        <w:rPr>
          <w:bCs/>
          <w:szCs w:val="23"/>
        </w:rPr>
        <w:t xml:space="preserve"> In a case involving the sale of alcohol on Sunday, the judge might determine that these are the issues:</w:t>
      </w:r>
    </w:p>
    <w:p w14:paraId="61F53E96" w14:textId="77777777" w:rsidR="004A6FA8" w:rsidRPr="00B402ED" w:rsidRDefault="004A6FA8" w:rsidP="00D37BEB">
      <w:pPr>
        <w:rPr>
          <w:bCs/>
          <w:szCs w:val="23"/>
        </w:rPr>
      </w:pPr>
    </w:p>
    <w:p w14:paraId="186EE905" w14:textId="77777777" w:rsidR="004A6FA8" w:rsidRPr="00B402ED" w:rsidRDefault="0089429C" w:rsidP="00D37BEB">
      <w:pPr>
        <w:numPr>
          <w:ilvl w:val="0"/>
          <w:numId w:val="21"/>
        </w:numPr>
        <w:ind w:left="709" w:hanging="425"/>
        <w:rPr>
          <w:szCs w:val="23"/>
        </w:rPr>
      </w:pPr>
      <w:r>
        <w:rPr>
          <w:szCs w:val="23"/>
        </w:rPr>
        <w:t>W</w:t>
      </w:r>
      <w:r w:rsidR="004A6FA8" w:rsidRPr="00B402ED">
        <w:rPr>
          <w:szCs w:val="23"/>
        </w:rPr>
        <w:t xml:space="preserve">hether by entering her canteen through a side door Ms. </w:t>
      </w:r>
      <w:proofErr w:type="spellStart"/>
      <w:r w:rsidR="004A6FA8" w:rsidRPr="00B402ED">
        <w:rPr>
          <w:szCs w:val="23"/>
        </w:rPr>
        <w:t>Tavita</w:t>
      </w:r>
      <w:proofErr w:type="spellEnd"/>
      <w:r w:rsidR="004A6FA8" w:rsidRPr="00B402ED">
        <w:rPr>
          <w:szCs w:val="23"/>
        </w:rPr>
        <w:t xml:space="preserve"> opened it for business as defined by law;</w:t>
      </w:r>
    </w:p>
    <w:p w14:paraId="71EE2733" w14:textId="0D6B4E7D" w:rsidR="004A6FA8" w:rsidRPr="00B402ED" w:rsidRDefault="0089429C" w:rsidP="00D37BEB">
      <w:pPr>
        <w:numPr>
          <w:ilvl w:val="0"/>
          <w:numId w:val="21"/>
        </w:numPr>
        <w:ind w:left="709" w:hanging="425"/>
        <w:rPr>
          <w:szCs w:val="23"/>
        </w:rPr>
      </w:pPr>
      <w:r>
        <w:rPr>
          <w:szCs w:val="23"/>
        </w:rPr>
        <w:t>W</w:t>
      </w:r>
      <w:r w:rsidR="004A6FA8" w:rsidRPr="00B402ED">
        <w:rPr>
          <w:szCs w:val="23"/>
        </w:rPr>
        <w:t xml:space="preserve">hether Mr. </w:t>
      </w:r>
      <w:proofErr w:type="spellStart"/>
      <w:r w:rsidR="004A6FA8" w:rsidRPr="00B402ED">
        <w:rPr>
          <w:szCs w:val="23"/>
        </w:rPr>
        <w:t>Motumua</w:t>
      </w:r>
      <w:proofErr w:type="spellEnd"/>
      <w:r w:rsidR="004A6FA8" w:rsidRPr="00B402ED">
        <w:rPr>
          <w:szCs w:val="23"/>
        </w:rPr>
        <w:t xml:space="preserve"> had in fact purchased the beer on the previous night;</w:t>
      </w:r>
      <w:r w:rsidR="00374EF9">
        <w:rPr>
          <w:szCs w:val="23"/>
        </w:rPr>
        <w:t xml:space="preserve"> and</w:t>
      </w:r>
    </w:p>
    <w:p w14:paraId="5862CD2E" w14:textId="77777777" w:rsidR="004A6FA8" w:rsidRPr="00B402ED" w:rsidRDefault="0089429C" w:rsidP="00D37BEB">
      <w:pPr>
        <w:numPr>
          <w:ilvl w:val="0"/>
          <w:numId w:val="21"/>
        </w:numPr>
        <w:ind w:left="709" w:hanging="425"/>
        <w:rPr>
          <w:szCs w:val="23"/>
        </w:rPr>
      </w:pPr>
      <w:r>
        <w:rPr>
          <w:szCs w:val="23"/>
        </w:rPr>
        <w:t>I</w:t>
      </w:r>
      <w:r w:rsidR="004A6FA8" w:rsidRPr="00B402ED">
        <w:rPr>
          <w:szCs w:val="23"/>
        </w:rPr>
        <w:t>f so, whether allowing him to collect the beer that been had purchased earlier constitutes the sale or supply of an alcoholic beverage.</w:t>
      </w:r>
    </w:p>
    <w:p w14:paraId="61664F13" w14:textId="77777777" w:rsidR="004A6FA8" w:rsidRPr="00B402ED" w:rsidRDefault="004A6FA8" w:rsidP="00D37BEB">
      <w:pPr>
        <w:ind w:left="1440" w:firstLine="36"/>
        <w:rPr>
          <w:szCs w:val="23"/>
        </w:rPr>
      </w:pPr>
    </w:p>
    <w:p w14:paraId="2CF4854A" w14:textId="0E6ED9D7" w:rsidR="00FF0319" w:rsidRPr="00B402ED" w:rsidRDefault="00D37BEB" w:rsidP="00D37BEB">
      <w:pPr>
        <w:rPr>
          <w:szCs w:val="23"/>
        </w:rPr>
      </w:pPr>
      <w:r>
        <w:rPr>
          <w:szCs w:val="23"/>
        </w:rPr>
        <w:t xml:space="preserve">The language is clear enough. </w:t>
      </w:r>
      <w:r w:rsidR="004A6FA8" w:rsidRPr="00B402ED">
        <w:rPr>
          <w:szCs w:val="23"/>
        </w:rPr>
        <w:t xml:space="preserve">But as a reader, you might </w:t>
      </w:r>
      <w:r>
        <w:rPr>
          <w:szCs w:val="23"/>
        </w:rPr>
        <w:t xml:space="preserve">wonder how these issues arose. </w:t>
      </w:r>
      <w:r w:rsidR="004A6FA8" w:rsidRPr="00B402ED">
        <w:rPr>
          <w:szCs w:val="23"/>
        </w:rPr>
        <w:t>A good beginning would satisfy your curiosity like this:</w:t>
      </w:r>
    </w:p>
    <w:p w14:paraId="3BAA2540" w14:textId="77777777" w:rsidR="00FF0319" w:rsidRPr="00B402ED" w:rsidRDefault="00FF0319" w:rsidP="00D37BEB">
      <w:pPr>
        <w:rPr>
          <w:szCs w:val="23"/>
        </w:rPr>
      </w:pPr>
    </w:p>
    <w:p w14:paraId="0963D907" w14:textId="2B816A2D" w:rsidR="00FF0319" w:rsidRPr="00B402ED" w:rsidRDefault="004A6FA8" w:rsidP="00D37BEB">
      <w:pPr>
        <w:ind w:left="709"/>
        <w:rPr>
          <w:szCs w:val="23"/>
        </w:rPr>
      </w:pPr>
      <w:r w:rsidRPr="00B402ED">
        <w:rPr>
          <w:szCs w:val="23"/>
        </w:rPr>
        <w:t xml:space="preserve">According to two witnesses, Mrs. </w:t>
      </w:r>
      <w:proofErr w:type="spellStart"/>
      <w:r w:rsidRPr="00B402ED">
        <w:rPr>
          <w:szCs w:val="23"/>
        </w:rPr>
        <w:t>Eseta</w:t>
      </w:r>
      <w:proofErr w:type="spellEnd"/>
      <w:r w:rsidRPr="00B402ED">
        <w:rPr>
          <w:szCs w:val="23"/>
        </w:rPr>
        <w:t xml:space="preserve"> </w:t>
      </w:r>
      <w:proofErr w:type="spellStart"/>
      <w:r w:rsidRPr="00B402ED">
        <w:rPr>
          <w:szCs w:val="23"/>
        </w:rPr>
        <w:t>Tavita</w:t>
      </w:r>
      <w:proofErr w:type="spellEnd"/>
      <w:r w:rsidRPr="00B402ED">
        <w:rPr>
          <w:szCs w:val="23"/>
        </w:rPr>
        <w:t xml:space="preserve"> opened her canteen on Sunday, 23</w:t>
      </w:r>
      <w:r w:rsidRPr="00B402ED">
        <w:rPr>
          <w:szCs w:val="23"/>
          <w:vertAlign w:val="superscript"/>
        </w:rPr>
        <w:t>rd</w:t>
      </w:r>
      <w:r w:rsidRPr="00B402ED">
        <w:rPr>
          <w:szCs w:val="23"/>
        </w:rPr>
        <w:t xml:space="preserve"> March 2011 at about 1300hrs and sold beer to Mr. </w:t>
      </w:r>
      <w:proofErr w:type="spellStart"/>
      <w:r w:rsidRPr="00B402ED">
        <w:rPr>
          <w:szCs w:val="23"/>
        </w:rPr>
        <w:t>Kaisami</w:t>
      </w:r>
      <w:proofErr w:type="spellEnd"/>
      <w:r w:rsidRPr="00B402ED">
        <w:rPr>
          <w:szCs w:val="23"/>
        </w:rPr>
        <w:t xml:space="preserve"> </w:t>
      </w:r>
      <w:proofErr w:type="spellStart"/>
      <w:r w:rsidRPr="00B402ED">
        <w:rPr>
          <w:szCs w:val="23"/>
        </w:rPr>
        <w:t>Motumua</w:t>
      </w:r>
      <w:proofErr w:type="spellEnd"/>
      <w:r w:rsidRPr="00B402ED">
        <w:rPr>
          <w:szCs w:val="23"/>
        </w:rPr>
        <w:t>.</w:t>
      </w:r>
      <w:r w:rsidR="00322B43">
        <w:rPr>
          <w:szCs w:val="23"/>
        </w:rPr>
        <w:t xml:space="preserve"> </w:t>
      </w:r>
      <w:r w:rsidRPr="00B402ED">
        <w:rPr>
          <w:szCs w:val="23"/>
        </w:rPr>
        <w:t>She has been charged with violation of Section 93(1) of the Alcoholic Drinks Act, which prohibits the sale or suppl</w:t>
      </w:r>
      <w:r w:rsidR="00FF0319" w:rsidRPr="00B402ED">
        <w:rPr>
          <w:szCs w:val="23"/>
        </w:rPr>
        <w:t xml:space="preserve">y of alcoholic drinks on Sunday. </w:t>
      </w:r>
    </w:p>
    <w:p w14:paraId="56898DAD" w14:textId="77777777" w:rsidR="00FF0319" w:rsidRPr="00D37BEB" w:rsidRDefault="00FF0319" w:rsidP="00D37BEB">
      <w:pPr>
        <w:ind w:left="709"/>
        <w:rPr>
          <w:sz w:val="12"/>
          <w:szCs w:val="12"/>
        </w:rPr>
      </w:pPr>
    </w:p>
    <w:p w14:paraId="332C6891" w14:textId="2C31BC6E" w:rsidR="00635D98" w:rsidRDefault="004A6FA8" w:rsidP="00D37BEB">
      <w:pPr>
        <w:ind w:left="709"/>
        <w:rPr>
          <w:bCs/>
          <w:szCs w:val="23"/>
        </w:rPr>
      </w:pPr>
      <w:r w:rsidRPr="00B402ED">
        <w:rPr>
          <w:bCs/>
          <w:szCs w:val="23"/>
        </w:rPr>
        <w:t xml:space="preserve">Ms. </w:t>
      </w:r>
      <w:proofErr w:type="spellStart"/>
      <w:r w:rsidRPr="00B402ED">
        <w:rPr>
          <w:bCs/>
          <w:szCs w:val="23"/>
        </w:rPr>
        <w:t>Tavita</w:t>
      </w:r>
      <w:proofErr w:type="spellEnd"/>
      <w:r w:rsidRPr="00B402ED">
        <w:rPr>
          <w:bCs/>
          <w:szCs w:val="23"/>
        </w:rPr>
        <w:t xml:space="preserve"> says she did not actually open her canteen for business, but merely opened a side door to allow Mr. </w:t>
      </w:r>
      <w:proofErr w:type="spellStart"/>
      <w:r w:rsidRPr="00B402ED">
        <w:rPr>
          <w:bCs/>
          <w:szCs w:val="23"/>
        </w:rPr>
        <w:t>Motumua</w:t>
      </w:r>
      <w:proofErr w:type="spellEnd"/>
      <w:r w:rsidRPr="00B402ED">
        <w:rPr>
          <w:bCs/>
          <w:szCs w:val="23"/>
        </w:rPr>
        <w:t xml:space="preserve"> to get two cases of beer he had accidently left there after </w:t>
      </w:r>
      <w:r w:rsidR="00FF0319" w:rsidRPr="00B402ED">
        <w:rPr>
          <w:bCs/>
          <w:szCs w:val="23"/>
        </w:rPr>
        <w:t>pay</w:t>
      </w:r>
      <w:r w:rsidR="00D37BEB">
        <w:rPr>
          <w:bCs/>
          <w:szCs w:val="23"/>
        </w:rPr>
        <w:t xml:space="preserve">ing for them the night before. </w:t>
      </w:r>
    </w:p>
    <w:p w14:paraId="49B44390" w14:textId="77777777" w:rsidR="00635D98" w:rsidRPr="00D37BEB" w:rsidRDefault="00635D98" w:rsidP="00D37BEB">
      <w:pPr>
        <w:rPr>
          <w:bCs/>
          <w:sz w:val="12"/>
          <w:szCs w:val="12"/>
        </w:rPr>
      </w:pPr>
    </w:p>
    <w:p w14:paraId="2390D0B1" w14:textId="77777777" w:rsidR="004A6FA8" w:rsidRPr="00B402ED" w:rsidRDefault="004A6FA8" w:rsidP="00D37BEB">
      <w:pPr>
        <w:ind w:left="709"/>
        <w:rPr>
          <w:szCs w:val="23"/>
        </w:rPr>
      </w:pPr>
      <w:r w:rsidRPr="00B402ED">
        <w:rPr>
          <w:szCs w:val="23"/>
        </w:rPr>
        <w:t>This court must decide three issues:</w:t>
      </w:r>
    </w:p>
    <w:p w14:paraId="05A2E6ED" w14:textId="77777777" w:rsidR="00FF0319" w:rsidRPr="00D37BEB" w:rsidRDefault="00FF0319" w:rsidP="00D37BEB">
      <w:pPr>
        <w:rPr>
          <w:sz w:val="12"/>
          <w:szCs w:val="12"/>
        </w:rPr>
      </w:pPr>
    </w:p>
    <w:p w14:paraId="5581D6A8" w14:textId="77777777" w:rsidR="004A6FA8" w:rsidRPr="00B402ED" w:rsidRDefault="0089429C" w:rsidP="00D37BEB">
      <w:pPr>
        <w:numPr>
          <w:ilvl w:val="0"/>
          <w:numId w:val="22"/>
        </w:numPr>
        <w:ind w:left="1134" w:hanging="425"/>
        <w:rPr>
          <w:szCs w:val="23"/>
        </w:rPr>
      </w:pPr>
      <w:r>
        <w:rPr>
          <w:szCs w:val="23"/>
        </w:rPr>
        <w:t>W</w:t>
      </w:r>
      <w:r w:rsidR="004A6FA8" w:rsidRPr="00B402ED">
        <w:rPr>
          <w:szCs w:val="23"/>
        </w:rPr>
        <w:t xml:space="preserve">hether Ms. </w:t>
      </w:r>
      <w:proofErr w:type="spellStart"/>
      <w:r w:rsidR="004A6FA8" w:rsidRPr="00B402ED">
        <w:rPr>
          <w:szCs w:val="23"/>
        </w:rPr>
        <w:t>Tavita</w:t>
      </w:r>
      <w:proofErr w:type="spellEnd"/>
      <w:r w:rsidR="004A6FA8" w:rsidRPr="00B402ED">
        <w:rPr>
          <w:szCs w:val="23"/>
        </w:rPr>
        <w:t xml:space="preserve"> opened her canteen for business as defined by law;</w:t>
      </w:r>
    </w:p>
    <w:p w14:paraId="7114CC96" w14:textId="68AEDAC3" w:rsidR="004A6FA8" w:rsidRPr="00B402ED" w:rsidRDefault="0089429C" w:rsidP="00D37BEB">
      <w:pPr>
        <w:numPr>
          <w:ilvl w:val="0"/>
          <w:numId w:val="22"/>
        </w:numPr>
        <w:ind w:left="1134" w:hanging="425"/>
        <w:rPr>
          <w:szCs w:val="23"/>
        </w:rPr>
      </w:pPr>
      <w:r>
        <w:rPr>
          <w:szCs w:val="23"/>
        </w:rPr>
        <w:t>W</w:t>
      </w:r>
      <w:r w:rsidR="004A6FA8" w:rsidRPr="00B402ED">
        <w:rPr>
          <w:szCs w:val="23"/>
        </w:rPr>
        <w:t xml:space="preserve">hether Mr. </w:t>
      </w:r>
      <w:proofErr w:type="spellStart"/>
      <w:r w:rsidR="004A6FA8" w:rsidRPr="00B402ED">
        <w:rPr>
          <w:szCs w:val="23"/>
        </w:rPr>
        <w:t>Motumua</w:t>
      </w:r>
      <w:proofErr w:type="spellEnd"/>
      <w:r w:rsidR="004A6FA8" w:rsidRPr="00B402ED">
        <w:rPr>
          <w:szCs w:val="23"/>
        </w:rPr>
        <w:t xml:space="preserve"> had in fact purchased the beer on the previous night;</w:t>
      </w:r>
      <w:r w:rsidR="00374EF9">
        <w:rPr>
          <w:szCs w:val="23"/>
        </w:rPr>
        <w:t xml:space="preserve"> and</w:t>
      </w:r>
    </w:p>
    <w:p w14:paraId="45F9835D" w14:textId="77777777" w:rsidR="004A6FA8" w:rsidRPr="00B402ED" w:rsidRDefault="0089429C" w:rsidP="00D37BEB">
      <w:pPr>
        <w:numPr>
          <w:ilvl w:val="0"/>
          <w:numId w:val="22"/>
        </w:numPr>
        <w:ind w:left="1134" w:hanging="425"/>
        <w:rPr>
          <w:szCs w:val="23"/>
        </w:rPr>
      </w:pPr>
      <w:r>
        <w:rPr>
          <w:szCs w:val="23"/>
        </w:rPr>
        <w:t>I</w:t>
      </w:r>
      <w:r w:rsidR="004A6FA8" w:rsidRPr="00B402ED">
        <w:rPr>
          <w:szCs w:val="23"/>
        </w:rPr>
        <w:t>f so, whether allowing him to collect the beer that had been purchased earlier constitutes the sale or supply of an alcoholic beverage.</w:t>
      </w:r>
    </w:p>
    <w:p w14:paraId="10315DC8" w14:textId="77777777" w:rsidR="004A6FA8" w:rsidRPr="00B402ED" w:rsidRDefault="004A6FA8" w:rsidP="00D37BEB">
      <w:pPr>
        <w:rPr>
          <w:szCs w:val="23"/>
        </w:rPr>
      </w:pPr>
    </w:p>
    <w:p w14:paraId="59DBD2A7" w14:textId="128497DD" w:rsidR="004A6FA8" w:rsidRPr="00B402ED" w:rsidRDefault="004A6FA8" w:rsidP="00D37BEB">
      <w:pPr>
        <w:ind w:firstLine="36"/>
        <w:rPr>
          <w:bCs/>
          <w:szCs w:val="23"/>
        </w:rPr>
      </w:pPr>
      <w:r w:rsidRPr="00B402ED">
        <w:rPr>
          <w:szCs w:val="23"/>
        </w:rPr>
        <w:t>These issue statements could be turned into questions and used as headings.</w:t>
      </w:r>
      <w:r w:rsidR="00D37BEB">
        <w:rPr>
          <w:bCs/>
          <w:szCs w:val="23"/>
        </w:rPr>
        <w:t xml:space="preserve"> </w:t>
      </w:r>
    </w:p>
    <w:p w14:paraId="5532302E" w14:textId="77777777" w:rsidR="004A6FA8" w:rsidRPr="00B402ED" w:rsidRDefault="004A6FA8" w:rsidP="004A6FA8">
      <w:pPr>
        <w:ind w:firstLine="36"/>
        <w:rPr>
          <w:bCs/>
          <w:szCs w:val="23"/>
        </w:rPr>
      </w:pPr>
    </w:p>
    <w:tbl>
      <w:tblPr>
        <w:tblStyle w:val="TableGrid"/>
        <w:tblW w:w="0" w:type="auto"/>
        <w:jc w:val="center"/>
        <w:tblLook w:val="04A0" w:firstRow="1" w:lastRow="0" w:firstColumn="1" w:lastColumn="0" w:noHBand="0" w:noVBand="1"/>
      </w:tblPr>
      <w:tblGrid>
        <w:gridCol w:w="3217"/>
      </w:tblGrid>
      <w:tr w:rsidR="00D37BEB" w14:paraId="0DF1FC6F" w14:textId="77777777" w:rsidTr="001F52D6">
        <w:trPr>
          <w:jc w:val="center"/>
        </w:trPr>
        <w:tc>
          <w:tcPr>
            <w:tcW w:w="3217" w:type="dxa"/>
          </w:tcPr>
          <w:p w14:paraId="73D6AE84" w14:textId="77777777" w:rsidR="00D37BEB" w:rsidRPr="00AD31FF" w:rsidRDefault="00D37BEB" w:rsidP="001F52D6">
            <w:pPr>
              <w:jc w:val="center"/>
              <w:rPr>
                <w:b/>
                <w:bCs/>
                <w:szCs w:val="23"/>
              </w:rPr>
            </w:pPr>
            <w:r w:rsidRPr="00AD31FF">
              <w:rPr>
                <w:b/>
                <w:bCs/>
                <w:szCs w:val="23"/>
              </w:rPr>
              <w:t>INTRODUCTION</w:t>
            </w:r>
          </w:p>
        </w:tc>
      </w:tr>
      <w:tr w:rsidR="00D37BEB" w14:paraId="70FD1ECB" w14:textId="77777777" w:rsidTr="001F52D6">
        <w:trPr>
          <w:jc w:val="center"/>
        </w:trPr>
        <w:tc>
          <w:tcPr>
            <w:tcW w:w="3217" w:type="dxa"/>
          </w:tcPr>
          <w:p w14:paraId="176DF92E" w14:textId="362FCA38" w:rsidR="00D37BEB" w:rsidRDefault="00D37BEB" w:rsidP="00D37BEB">
            <w:pPr>
              <w:rPr>
                <w:bCs/>
                <w:szCs w:val="23"/>
              </w:rPr>
            </w:pPr>
            <w:r w:rsidRPr="00B402ED">
              <w:rPr>
                <w:bCs/>
                <w:szCs w:val="23"/>
              </w:rPr>
              <w:t xml:space="preserve">Did Ms. </w:t>
            </w:r>
            <w:proofErr w:type="spellStart"/>
            <w:r w:rsidRPr="00B402ED">
              <w:rPr>
                <w:bCs/>
                <w:szCs w:val="23"/>
              </w:rPr>
              <w:t>Tavita</w:t>
            </w:r>
            <w:proofErr w:type="spellEnd"/>
            <w:r w:rsidRPr="00B402ED">
              <w:rPr>
                <w:bCs/>
                <w:szCs w:val="23"/>
              </w:rPr>
              <w:t xml:space="preserve"> open her canteen for business?</w:t>
            </w:r>
          </w:p>
        </w:tc>
      </w:tr>
      <w:tr w:rsidR="00D37BEB" w14:paraId="60B38BF1" w14:textId="77777777" w:rsidTr="001F52D6">
        <w:trPr>
          <w:jc w:val="center"/>
        </w:trPr>
        <w:tc>
          <w:tcPr>
            <w:tcW w:w="3217" w:type="dxa"/>
          </w:tcPr>
          <w:p w14:paraId="39933DB8" w14:textId="1E710D3F" w:rsidR="00D37BEB" w:rsidRDefault="00D37BEB" w:rsidP="00D37BEB">
            <w:pPr>
              <w:rPr>
                <w:bCs/>
                <w:szCs w:val="23"/>
              </w:rPr>
            </w:pPr>
            <w:r w:rsidRPr="00B402ED">
              <w:rPr>
                <w:bCs/>
                <w:szCs w:val="23"/>
              </w:rPr>
              <w:t xml:space="preserve">Had Mr. </w:t>
            </w:r>
            <w:proofErr w:type="spellStart"/>
            <w:r w:rsidRPr="00B402ED">
              <w:rPr>
                <w:bCs/>
                <w:szCs w:val="23"/>
              </w:rPr>
              <w:t>Motumua</w:t>
            </w:r>
            <w:proofErr w:type="spellEnd"/>
            <w:r w:rsidRPr="00B402ED">
              <w:rPr>
                <w:bCs/>
                <w:szCs w:val="23"/>
              </w:rPr>
              <w:t xml:space="preserve"> purchased the beer the night before?</w:t>
            </w:r>
          </w:p>
        </w:tc>
      </w:tr>
      <w:tr w:rsidR="00D37BEB" w14:paraId="7126807D" w14:textId="77777777" w:rsidTr="001F52D6">
        <w:trPr>
          <w:jc w:val="center"/>
        </w:trPr>
        <w:tc>
          <w:tcPr>
            <w:tcW w:w="3217" w:type="dxa"/>
          </w:tcPr>
          <w:p w14:paraId="630C7D0E" w14:textId="227B424D" w:rsidR="00D37BEB" w:rsidRDefault="00D37BEB" w:rsidP="00D37BEB">
            <w:pPr>
              <w:rPr>
                <w:bCs/>
                <w:szCs w:val="23"/>
              </w:rPr>
            </w:pPr>
            <w:r w:rsidRPr="00B402ED">
              <w:rPr>
                <w:bCs/>
                <w:szCs w:val="23"/>
              </w:rPr>
              <w:t>Did allowing him to collect beer he had previously purchased constitute the “sale or supply of alcoholic drinks” as defined by</w:t>
            </w:r>
            <w:r w:rsidR="00322B43">
              <w:rPr>
                <w:bCs/>
                <w:szCs w:val="23"/>
              </w:rPr>
              <w:t xml:space="preserve"> </w:t>
            </w:r>
            <w:r w:rsidRPr="00B402ED">
              <w:rPr>
                <w:szCs w:val="23"/>
              </w:rPr>
              <w:t>Section 93(1</w:t>
            </w:r>
            <w:proofErr w:type="gramStart"/>
            <w:r w:rsidRPr="00B402ED">
              <w:rPr>
                <w:szCs w:val="23"/>
              </w:rPr>
              <w:t>)</w:t>
            </w:r>
            <w:r w:rsidRPr="00B402ED">
              <w:rPr>
                <w:bCs/>
                <w:szCs w:val="23"/>
              </w:rPr>
              <w:t xml:space="preserve"> ?</w:t>
            </w:r>
            <w:proofErr w:type="gramEnd"/>
          </w:p>
        </w:tc>
      </w:tr>
      <w:tr w:rsidR="00D37BEB" w14:paraId="3E5F2234" w14:textId="77777777" w:rsidTr="001F52D6">
        <w:trPr>
          <w:jc w:val="center"/>
        </w:trPr>
        <w:tc>
          <w:tcPr>
            <w:tcW w:w="3217" w:type="dxa"/>
          </w:tcPr>
          <w:p w14:paraId="2D8E1241" w14:textId="77777777" w:rsidR="00D37BEB" w:rsidRPr="00AD31FF" w:rsidRDefault="00D37BEB" w:rsidP="001F52D6">
            <w:pPr>
              <w:jc w:val="center"/>
              <w:rPr>
                <w:b/>
                <w:bCs/>
                <w:szCs w:val="23"/>
              </w:rPr>
            </w:pPr>
            <w:r w:rsidRPr="00AD31FF">
              <w:rPr>
                <w:b/>
                <w:bCs/>
                <w:szCs w:val="23"/>
              </w:rPr>
              <w:t>CONCLUSION</w:t>
            </w:r>
          </w:p>
        </w:tc>
      </w:tr>
    </w:tbl>
    <w:p w14:paraId="60F603AE" w14:textId="77777777" w:rsidR="004A6FA8" w:rsidRPr="004A6FA8" w:rsidRDefault="00AD00B7" w:rsidP="00B362FD">
      <w:pPr>
        <w:ind w:firstLine="36"/>
        <w:rPr>
          <w:bCs/>
          <w:i/>
          <w:sz w:val="24"/>
        </w:rPr>
      </w:pPr>
      <w:r>
        <w:rPr>
          <w:bCs/>
          <w:sz w:val="24"/>
        </w:rPr>
        <w:tab/>
      </w:r>
    </w:p>
    <w:p w14:paraId="58F82205" w14:textId="77A871A0" w:rsidR="004A6FA8" w:rsidRPr="004A6FA8" w:rsidRDefault="004A6FA8" w:rsidP="00D37BEB">
      <w:pPr>
        <w:pStyle w:val="Heading2"/>
        <w:spacing w:before="0"/>
      </w:pPr>
      <w:r w:rsidRPr="004A6FA8">
        <w:lastRenderedPageBreak/>
        <w:t xml:space="preserve"> </w:t>
      </w:r>
      <w:bookmarkStart w:id="18" w:name="_Toc401062561"/>
      <w:r w:rsidRPr="004A6FA8">
        <w:t>Analyse each issue</w:t>
      </w:r>
      <w:bookmarkEnd w:id="18"/>
      <w:r w:rsidRPr="004A6FA8">
        <w:t xml:space="preserve"> </w:t>
      </w:r>
    </w:p>
    <w:p w14:paraId="423E04AA" w14:textId="77777777" w:rsidR="004A6FA8" w:rsidRPr="00D37BEB" w:rsidRDefault="004A6FA8" w:rsidP="004A6FA8">
      <w:pPr>
        <w:pStyle w:val="ListParagraph"/>
        <w:rPr>
          <w:bCs/>
          <w:sz w:val="23"/>
          <w:szCs w:val="23"/>
        </w:rPr>
      </w:pPr>
    </w:p>
    <w:p w14:paraId="6045C858" w14:textId="2167F9E5" w:rsidR="004A6FA8" w:rsidRPr="00B402ED" w:rsidRDefault="004A6FA8" w:rsidP="006F4C22">
      <w:pPr>
        <w:rPr>
          <w:bCs/>
          <w:szCs w:val="23"/>
        </w:rPr>
      </w:pPr>
      <w:r w:rsidRPr="00B402ED">
        <w:rPr>
          <w:bCs/>
          <w:szCs w:val="23"/>
        </w:rPr>
        <w:t xml:space="preserve">When teaching legal writing it is impossible to avoid going </w:t>
      </w:r>
      <w:r w:rsidR="006F4C22">
        <w:rPr>
          <w:bCs/>
          <w:szCs w:val="23"/>
        </w:rPr>
        <w:t xml:space="preserve">into a bit of legal reasoning. </w:t>
      </w:r>
      <w:r w:rsidRPr="00B402ED">
        <w:rPr>
          <w:bCs/>
          <w:szCs w:val="23"/>
        </w:rPr>
        <w:t xml:space="preserve">The two are inseparable. </w:t>
      </w:r>
    </w:p>
    <w:p w14:paraId="7023C8F5" w14:textId="77777777" w:rsidR="004A6FA8" w:rsidRPr="00B402ED" w:rsidRDefault="004A6FA8" w:rsidP="006F4C22">
      <w:pPr>
        <w:ind w:firstLine="720"/>
        <w:rPr>
          <w:bCs/>
          <w:szCs w:val="23"/>
        </w:rPr>
      </w:pPr>
    </w:p>
    <w:p w14:paraId="27E15BE9" w14:textId="61EA49DB" w:rsidR="004A6FA8" w:rsidRPr="00B402ED" w:rsidRDefault="004A6FA8" w:rsidP="006F4C22">
      <w:pPr>
        <w:rPr>
          <w:bCs/>
          <w:szCs w:val="23"/>
        </w:rPr>
      </w:pPr>
      <w:r w:rsidRPr="00B402ED">
        <w:rPr>
          <w:bCs/>
          <w:szCs w:val="23"/>
        </w:rPr>
        <w:t xml:space="preserve">In the South Pacific, </w:t>
      </w:r>
      <w:r w:rsidR="003A275B">
        <w:rPr>
          <w:bCs/>
          <w:szCs w:val="23"/>
        </w:rPr>
        <w:t>there are</w:t>
      </w:r>
      <w:r w:rsidRPr="00B402ED">
        <w:rPr>
          <w:bCs/>
          <w:szCs w:val="23"/>
        </w:rPr>
        <w:t xml:space="preserve"> differences between an inquisitorial system of law (i.e., a system derived from Napoleonic or continental </w:t>
      </w:r>
      <w:r w:rsidR="006F4C22">
        <w:rPr>
          <w:bCs/>
          <w:szCs w:val="23"/>
        </w:rPr>
        <w:t>law) and an adversarial system.</w:t>
      </w:r>
      <w:r w:rsidRPr="00B402ED">
        <w:rPr>
          <w:bCs/>
          <w:szCs w:val="23"/>
        </w:rPr>
        <w:t xml:space="preserve"> Local jurisdictions generally refle</w:t>
      </w:r>
      <w:r w:rsidR="006F4C22">
        <w:rPr>
          <w:bCs/>
          <w:szCs w:val="23"/>
        </w:rPr>
        <w:t xml:space="preserve">ct the history of colonialism: </w:t>
      </w:r>
      <w:r w:rsidRPr="00B402ED">
        <w:rPr>
          <w:bCs/>
          <w:szCs w:val="23"/>
        </w:rPr>
        <w:t>the adversarial (or common law) system usually survives in places once colonized by the British; the inquisitorial (or continental) system usually survives in places once colonized by the French.</w:t>
      </w:r>
      <w:r w:rsidR="00322B43">
        <w:rPr>
          <w:bCs/>
          <w:szCs w:val="23"/>
        </w:rPr>
        <w:t xml:space="preserve"> </w:t>
      </w:r>
      <w:r w:rsidRPr="00B402ED">
        <w:rPr>
          <w:bCs/>
          <w:szCs w:val="23"/>
        </w:rPr>
        <w:t>Some jurisdictions are a mixture of the two.</w:t>
      </w:r>
    </w:p>
    <w:p w14:paraId="0B8FCBB2" w14:textId="77777777" w:rsidR="004A6FA8" w:rsidRPr="00B402ED" w:rsidRDefault="004A6FA8" w:rsidP="006F4C22">
      <w:pPr>
        <w:rPr>
          <w:bCs/>
          <w:szCs w:val="23"/>
        </w:rPr>
      </w:pPr>
    </w:p>
    <w:p w14:paraId="26861B2C" w14:textId="016F9CB3" w:rsidR="004A6FA8" w:rsidRPr="00862F82" w:rsidRDefault="004A6FA8" w:rsidP="006F4C22">
      <w:pPr>
        <w:rPr>
          <w:bCs/>
          <w:szCs w:val="23"/>
        </w:rPr>
      </w:pPr>
      <w:r w:rsidRPr="00B402ED">
        <w:rPr>
          <w:bCs/>
          <w:szCs w:val="23"/>
        </w:rPr>
        <w:t xml:space="preserve">In an inquisitorial system, judicial precedent is generally not binding, attorneys are not permitted to ask questions of the witnesses, and judges are required to deliver only </w:t>
      </w:r>
      <w:r w:rsidR="006F4C22">
        <w:rPr>
          <w:bCs/>
          <w:szCs w:val="23"/>
        </w:rPr>
        <w:t xml:space="preserve">their findings of facts and law - </w:t>
      </w:r>
      <w:r w:rsidRPr="00B402ED">
        <w:rPr>
          <w:bCs/>
          <w:szCs w:val="23"/>
        </w:rPr>
        <w:t>not the arguments advanced by the parties.</w:t>
      </w:r>
      <w:r w:rsidR="003A275B">
        <w:rPr>
          <w:bCs/>
          <w:szCs w:val="23"/>
        </w:rPr>
        <w:t xml:space="preserve"> In this system judges may feel free to raise questions that the parties themselves have failed to raise, whereas in the adversarial system judges, at least in theory, act as refere</w:t>
      </w:r>
      <w:r w:rsidR="00862F82">
        <w:rPr>
          <w:bCs/>
          <w:szCs w:val="23"/>
        </w:rPr>
        <w:t xml:space="preserve">es and they are careful </w:t>
      </w:r>
      <w:r w:rsidR="00862F82">
        <w:rPr>
          <w:bCs/>
          <w:i/>
          <w:szCs w:val="23"/>
        </w:rPr>
        <w:t>not</w:t>
      </w:r>
      <w:r w:rsidR="00862F82">
        <w:rPr>
          <w:bCs/>
          <w:szCs w:val="23"/>
        </w:rPr>
        <w:t xml:space="preserve"> to raise issues lest the be perceived as advocates rather than impartial judges.</w:t>
      </w:r>
    </w:p>
    <w:p w14:paraId="01CD209C" w14:textId="77777777" w:rsidR="004A6FA8" w:rsidRPr="00B402ED" w:rsidRDefault="004A6FA8" w:rsidP="006F4C22">
      <w:pPr>
        <w:rPr>
          <w:bCs/>
          <w:szCs w:val="23"/>
        </w:rPr>
      </w:pPr>
    </w:p>
    <w:p w14:paraId="3568A7EF" w14:textId="2B16822E" w:rsidR="004A6FA8" w:rsidRPr="00B402ED" w:rsidRDefault="004A6FA8" w:rsidP="006F4C22">
      <w:pPr>
        <w:rPr>
          <w:bCs/>
          <w:szCs w:val="23"/>
        </w:rPr>
      </w:pPr>
      <w:r w:rsidRPr="00B402ED">
        <w:rPr>
          <w:bCs/>
          <w:szCs w:val="23"/>
        </w:rPr>
        <w:t>In an adversarial system, judges defer to courts above their own in applying</w:t>
      </w:r>
      <w:r w:rsidR="006F4C22">
        <w:rPr>
          <w:bCs/>
          <w:szCs w:val="23"/>
        </w:rPr>
        <w:t xml:space="preserve"> the law or rules of procedure.</w:t>
      </w:r>
      <w:r w:rsidRPr="00B402ED">
        <w:rPr>
          <w:bCs/>
          <w:szCs w:val="23"/>
        </w:rPr>
        <w:t xml:space="preserve"> In addition, in an adversarial jurisdiction judges often explain why the losing party has lost. By explaining each side’s position, the court can make the parties, particularly</w:t>
      </w:r>
      <w:r w:rsidR="006F4C22">
        <w:rPr>
          <w:bCs/>
          <w:szCs w:val="23"/>
        </w:rPr>
        <w:t xml:space="preserve"> the losing party, feel heard. </w:t>
      </w:r>
      <w:r w:rsidRPr="00B402ED">
        <w:rPr>
          <w:bCs/>
          <w:szCs w:val="23"/>
        </w:rPr>
        <w:t>This is a very important function of judgment writing, and it can be accomplished with a LOPP</w:t>
      </w:r>
      <w:r w:rsidR="00374EF9">
        <w:rPr>
          <w:bCs/>
          <w:szCs w:val="23"/>
        </w:rPr>
        <w:t xml:space="preserve"> </w:t>
      </w:r>
      <w:r w:rsidRPr="00B402ED">
        <w:rPr>
          <w:bCs/>
          <w:szCs w:val="23"/>
        </w:rPr>
        <w:t>/</w:t>
      </w:r>
      <w:r w:rsidR="00374EF9">
        <w:rPr>
          <w:bCs/>
          <w:szCs w:val="23"/>
        </w:rPr>
        <w:t xml:space="preserve"> </w:t>
      </w:r>
      <w:r w:rsidRPr="00B402ED">
        <w:rPr>
          <w:bCs/>
          <w:szCs w:val="23"/>
        </w:rPr>
        <w:t>FLOPP pattern of analysis.</w:t>
      </w:r>
    </w:p>
    <w:p w14:paraId="0AFF5C90" w14:textId="77777777" w:rsidR="004A6FA8" w:rsidRPr="00B402ED" w:rsidRDefault="004A6FA8" w:rsidP="006F4C22">
      <w:pPr>
        <w:ind w:firstLine="720"/>
        <w:rPr>
          <w:bCs/>
          <w:szCs w:val="23"/>
        </w:rPr>
      </w:pPr>
    </w:p>
    <w:p w14:paraId="018EB78A" w14:textId="7676DF83" w:rsidR="004A6FA8" w:rsidRPr="00B402ED" w:rsidRDefault="004A6FA8" w:rsidP="006F4C22">
      <w:pPr>
        <w:rPr>
          <w:bCs/>
          <w:szCs w:val="23"/>
        </w:rPr>
      </w:pPr>
      <w:r w:rsidRPr="00B402ED">
        <w:rPr>
          <w:bCs/>
          <w:szCs w:val="23"/>
        </w:rPr>
        <w:t>When the litigants ar</w:t>
      </w:r>
      <w:r w:rsidR="006F4C22">
        <w:rPr>
          <w:bCs/>
          <w:szCs w:val="23"/>
        </w:rPr>
        <w:t xml:space="preserve">e arguing about the law - </w:t>
      </w:r>
      <w:r w:rsidRPr="00B402ED">
        <w:rPr>
          <w:bCs/>
          <w:szCs w:val="23"/>
        </w:rPr>
        <w:t>each side saying the other side has cited the wrong law or perhaps h</w:t>
      </w:r>
      <w:r w:rsidR="006F4C22">
        <w:rPr>
          <w:bCs/>
          <w:szCs w:val="23"/>
        </w:rPr>
        <w:t xml:space="preserve">as misinterpreted the right law - </w:t>
      </w:r>
      <w:r w:rsidRPr="00B402ED">
        <w:rPr>
          <w:bCs/>
          <w:szCs w:val="23"/>
        </w:rPr>
        <w:t>the simple formula LOPP</w:t>
      </w:r>
      <w:r w:rsidR="00374EF9">
        <w:rPr>
          <w:bCs/>
          <w:szCs w:val="23"/>
        </w:rPr>
        <w:t xml:space="preserve"> </w:t>
      </w:r>
      <w:r w:rsidRPr="00B402ED">
        <w:rPr>
          <w:bCs/>
          <w:szCs w:val="23"/>
        </w:rPr>
        <w:t>/</w:t>
      </w:r>
      <w:r w:rsidR="00374EF9">
        <w:rPr>
          <w:bCs/>
          <w:szCs w:val="23"/>
        </w:rPr>
        <w:t xml:space="preserve"> </w:t>
      </w:r>
      <w:r w:rsidRPr="00B402ED">
        <w:rPr>
          <w:bCs/>
          <w:szCs w:val="23"/>
        </w:rPr>
        <w:t>FLOPP</w:t>
      </w:r>
      <w:r w:rsidR="00374EF9">
        <w:rPr>
          <w:bCs/>
          <w:szCs w:val="23"/>
        </w:rPr>
        <w:t xml:space="preserve"> </w:t>
      </w:r>
      <w:r w:rsidRPr="00B402ED">
        <w:rPr>
          <w:bCs/>
          <w:szCs w:val="23"/>
        </w:rPr>
        <w:t>/</w:t>
      </w:r>
      <w:r w:rsidR="00374EF9">
        <w:rPr>
          <w:bCs/>
          <w:szCs w:val="23"/>
        </w:rPr>
        <w:t xml:space="preserve"> </w:t>
      </w:r>
      <w:r w:rsidRPr="00B402ED">
        <w:rPr>
          <w:bCs/>
          <w:szCs w:val="23"/>
        </w:rPr>
        <w:t>Conclusion usually works as a pattern of analysis.</w:t>
      </w:r>
      <w:r w:rsidR="00322B43">
        <w:rPr>
          <w:bCs/>
          <w:szCs w:val="23"/>
        </w:rPr>
        <w:t xml:space="preserve"> </w:t>
      </w:r>
      <w:r w:rsidRPr="00B402ED">
        <w:rPr>
          <w:bCs/>
          <w:szCs w:val="23"/>
        </w:rPr>
        <w:t>LOPP stands for</w:t>
      </w:r>
      <w:r w:rsidR="006F4C22">
        <w:rPr>
          <w:bCs/>
          <w:szCs w:val="23"/>
        </w:rPr>
        <w:t xml:space="preserve"> the losing party’s position. </w:t>
      </w:r>
      <w:r w:rsidRPr="00B402ED">
        <w:rPr>
          <w:bCs/>
          <w:szCs w:val="23"/>
        </w:rPr>
        <w:t xml:space="preserve">FLOPP explains the flaw in that position. </w:t>
      </w:r>
    </w:p>
    <w:p w14:paraId="5B23D796" w14:textId="77777777" w:rsidR="004A6FA8" w:rsidRPr="00B402ED" w:rsidRDefault="004A6FA8" w:rsidP="006F4C22">
      <w:pPr>
        <w:rPr>
          <w:bCs/>
          <w:szCs w:val="23"/>
        </w:rPr>
      </w:pPr>
    </w:p>
    <w:p w14:paraId="09128703" w14:textId="66173D2F" w:rsidR="004A6FA8" w:rsidRPr="00B402ED" w:rsidRDefault="004A6FA8" w:rsidP="006F4C22">
      <w:pPr>
        <w:ind w:left="709"/>
        <w:rPr>
          <w:bCs/>
          <w:szCs w:val="23"/>
        </w:rPr>
      </w:pPr>
      <w:r w:rsidRPr="00B402ED">
        <w:rPr>
          <w:bCs/>
          <w:szCs w:val="23"/>
        </w:rPr>
        <w:t>LOPP:</w:t>
      </w:r>
      <w:r w:rsidR="00322B43">
        <w:rPr>
          <w:bCs/>
          <w:szCs w:val="23"/>
        </w:rPr>
        <w:t xml:space="preserve"> </w:t>
      </w:r>
      <w:r w:rsidRPr="00B402ED">
        <w:rPr>
          <w:bCs/>
          <w:szCs w:val="23"/>
        </w:rPr>
        <w:t>Mom wants a court in Australia to decide custody under the Hague Convention.</w:t>
      </w:r>
    </w:p>
    <w:p w14:paraId="26D24426" w14:textId="77777777" w:rsidR="004A6FA8" w:rsidRPr="00B402ED" w:rsidRDefault="004A6FA8" w:rsidP="006F4C22">
      <w:pPr>
        <w:ind w:left="709"/>
        <w:rPr>
          <w:bCs/>
          <w:szCs w:val="23"/>
        </w:rPr>
      </w:pPr>
    </w:p>
    <w:p w14:paraId="6B8D3946" w14:textId="3D3B259F" w:rsidR="004A6FA8" w:rsidRPr="00B402ED" w:rsidRDefault="004A6FA8" w:rsidP="006F4C22">
      <w:pPr>
        <w:ind w:left="709"/>
        <w:rPr>
          <w:bCs/>
          <w:szCs w:val="23"/>
        </w:rPr>
      </w:pPr>
      <w:r w:rsidRPr="00B402ED">
        <w:rPr>
          <w:bCs/>
          <w:szCs w:val="23"/>
        </w:rPr>
        <w:t>FLOPP:</w:t>
      </w:r>
      <w:r w:rsidR="00322B43">
        <w:rPr>
          <w:bCs/>
          <w:szCs w:val="23"/>
        </w:rPr>
        <w:t xml:space="preserve"> </w:t>
      </w:r>
      <w:r w:rsidRPr="00B402ED">
        <w:rPr>
          <w:bCs/>
          <w:szCs w:val="23"/>
        </w:rPr>
        <w:t>However, Kiribati is not a signatory to the Hague Convention.</w:t>
      </w:r>
    </w:p>
    <w:p w14:paraId="23DB199C" w14:textId="77777777" w:rsidR="004A6FA8" w:rsidRPr="00B402ED" w:rsidRDefault="004A6FA8" w:rsidP="006F4C22">
      <w:pPr>
        <w:ind w:left="709"/>
        <w:rPr>
          <w:bCs/>
          <w:szCs w:val="23"/>
        </w:rPr>
      </w:pPr>
      <w:r w:rsidRPr="00B402ED">
        <w:rPr>
          <w:bCs/>
          <w:szCs w:val="23"/>
        </w:rPr>
        <w:t xml:space="preserve"> </w:t>
      </w:r>
    </w:p>
    <w:p w14:paraId="27722DCC" w14:textId="426445ED" w:rsidR="004A6FA8" w:rsidRDefault="004A6FA8" w:rsidP="006F4C22">
      <w:pPr>
        <w:ind w:left="709"/>
        <w:rPr>
          <w:bCs/>
          <w:szCs w:val="23"/>
        </w:rPr>
      </w:pPr>
      <w:r w:rsidRPr="00B402ED">
        <w:rPr>
          <w:bCs/>
          <w:szCs w:val="23"/>
        </w:rPr>
        <w:t>Conclusion:</w:t>
      </w:r>
      <w:r w:rsidR="00322B43">
        <w:rPr>
          <w:bCs/>
          <w:szCs w:val="23"/>
        </w:rPr>
        <w:t xml:space="preserve"> </w:t>
      </w:r>
      <w:r w:rsidRPr="00B402ED">
        <w:rPr>
          <w:bCs/>
          <w:szCs w:val="23"/>
        </w:rPr>
        <w:t>Therefore, the Hague Convention does not apply to this case.</w:t>
      </w:r>
    </w:p>
    <w:p w14:paraId="6253A075" w14:textId="77777777" w:rsidR="004A6FA8" w:rsidRPr="00B402ED" w:rsidRDefault="004A6FA8" w:rsidP="006F4C22">
      <w:pPr>
        <w:ind w:left="709"/>
        <w:rPr>
          <w:bCs/>
          <w:szCs w:val="23"/>
        </w:rPr>
      </w:pPr>
    </w:p>
    <w:p w14:paraId="3D3F8EEE" w14:textId="4DBCED87" w:rsidR="004A6FA8" w:rsidRPr="00B402ED" w:rsidRDefault="004A6FA8" w:rsidP="006F4C22">
      <w:pPr>
        <w:ind w:left="709"/>
        <w:rPr>
          <w:bCs/>
          <w:szCs w:val="23"/>
        </w:rPr>
      </w:pPr>
      <w:r w:rsidRPr="00B402ED">
        <w:rPr>
          <w:bCs/>
          <w:szCs w:val="23"/>
        </w:rPr>
        <w:t>LOPP:</w:t>
      </w:r>
      <w:r w:rsidR="00322B43">
        <w:rPr>
          <w:bCs/>
          <w:szCs w:val="23"/>
        </w:rPr>
        <w:t xml:space="preserve"> </w:t>
      </w:r>
      <w:r w:rsidRPr="00B402ED">
        <w:rPr>
          <w:bCs/>
          <w:szCs w:val="23"/>
        </w:rPr>
        <w:t>Alliance Inc. claims its policy limits payment of hospital bills for employees to $2,000.</w:t>
      </w:r>
    </w:p>
    <w:p w14:paraId="4A5B25EA" w14:textId="77777777" w:rsidR="004A6FA8" w:rsidRPr="00B402ED" w:rsidRDefault="004A6FA8" w:rsidP="006F4C22">
      <w:pPr>
        <w:ind w:left="709"/>
        <w:rPr>
          <w:bCs/>
          <w:szCs w:val="23"/>
        </w:rPr>
      </w:pPr>
    </w:p>
    <w:p w14:paraId="25CA599A" w14:textId="74974CE5" w:rsidR="004A6FA8" w:rsidRPr="00B402ED" w:rsidRDefault="004A6FA8" w:rsidP="006F4C22">
      <w:pPr>
        <w:ind w:left="709"/>
        <w:rPr>
          <w:bCs/>
          <w:szCs w:val="23"/>
        </w:rPr>
      </w:pPr>
      <w:r w:rsidRPr="00B402ED">
        <w:rPr>
          <w:bCs/>
          <w:szCs w:val="23"/>
        </w:rPr>
        <w:t>FLOPP: However, that policy is at variance with the collective bargaining agreement.</w:t>
      </w:r>
      <w:r w:rsidR="00322B43">
        <w:rPr>
          <w:bCs/>
          <w:szCs w:val="23"/>
        </w:rPr>
        <w:t xml:space="preserve">       </w:t>
      </w:r>
      <w:r w:rsidRPr="00B402ED">
        <w:rPr>
          <w:bCs/>
          <w:szCs w:val="23"/>
        </w:rPr>
        <w:t xml:space="preserve"> </w:t>
      </w:r>
    </w:p>
    <w:p w14:paraId="5EDC2962" w14:textId="4460E9AB" w:rsidR="004A6FA8" w:rsidRPr="00B402ED" w:rsidRDefault="00322B43" w:rsidP="006F4C22">
      <w:pPr>
        <w:ind w:left="709"/>
        <w:rPr>
          <w:bCs/>
          <w:szCs w:val="23"/>
        </w:rPr>
      </w:pPr>
      <w:r>
        <w:rPr>
          <w:bCs/>
          <w:szCs w:val="23"/>
        </w:rPr>
        <w:t xml:space="preserve">       </w:t>
      </w:r>
      <w:r w:rsidR="004A6FA8" w:rsidRPr="00B402ED">
        <w:rPr>
          <w:bCs/>
          <w:szCs w:val="23"/>
        </w:rPr>
        <w:t xml:space="preserve"> </w:t>
      </w:r>
    </w:p>
    <w:p w14:paraId="3F2C7689" w14:textId="3FCAC5B9" w:rsidR="004A6FA8" w:rsidRPr="00B402ED" w:rsidRDefault="004A6FA8" w:rsidP="006F4C22">
      <w:pPr>
        <w:ind w:left="709"/>
        <w:rPr>
          <w:bCs/>
          <w:szCs w:val="23"/>
        </w:rPr>
      </w:pPr>
      <w:r w:rsidRPr="00B402ED">
        <w:rPr>
          <w:bCs/>
          <w:szCs w:val="23"/>
        </w:rPr>
        <w:t>Conclusion:</w:t>
      </w:r>
      <w:r w:rsidR="00322B43">
        <w:rPr>
          <w:bCs/>
          <w:szCs w:val="23"/>
        </w:rPr>
        <w:t xml:space="preserve"> </w:t>
      </w:r>
      <w:r w:rsidRPr="00B402ED">
        <w:rPr>
          <w:bCs/>
          <w:szCs w:val="23"/>
        </w:rPr>
        <w:t>Therefore, the employee is entitled to payment of reasonable hospital bills for a condition incurred while he was employed by Alliance.</w:t>
      </w:r>
    </w:p>
    <w:p w14:paraId="27CC28C2" w14:textId="77777777" w:rsidR="004A6FA8" w:rsidRPr="00B402ED" w:rsidRDefault="004A6FA8" w:rsidP="006F4C22">
      <w:pPr>
        <w:ind w:left="1440"/>
        <w:rPr>
          <w:bCs/>
          <w:szCs w:val="23"/>
        </w:rPr>
      </w:pPr>
    </w:p>
    <w:p w14:paraId="5E445CC9" w14:textId="77777777" w:rsidR="004A6FA8" w:rsidRPr="00B402ED" w:rsidRDefault="004A6FA8" w:rsidP="006F4C22">
      <w:pPr>
        <w:rPr>
          <w:bCs/>
          <w:szCs w:val="23"/>
        </w:rPr>
      </w:pPr>
      <w:r w:rsidRPr="00B402ED">
        <w:rPr>
          <w:bCs/>
          <w:szCs w:val="23"/>
        </w:rPr>
        <w:t>Sometimes the conclusion is so obvious from the LOPP and the FLOPP that it does not have to be explicitly mentioned.</w:t>
      </w:r>
    </w:p>
    <w:p w14:paraId="7FA881B4" w14:textId="77777777" w:rsidR="004A6FA8" w:rsidRPr="00B402ED" w:rsidRDefault="004A6FA8" w:rsidP="006F4C22">
      <w:pPr>
        <w:ind w:left="1440"/>
        <w:rPr>
          <w:bCs/>
          <w:szCs w:val="23"/>
        </w:rPr>
      </w:pPr>
    </w:p>
    <w:p w14:paraId="7E84CBCD" w14:textId="04DA4061" w:rsidR="004A6FA8" w:rsidRPr="00B402ED" w:rsidRDefault="004A6FA8" w:rsidP="006F4C22">
      <w:pPr>
        <w:rPr>
          <w:bCs/>
          <w:szCs w:val="23"/>
        </w:rPr>
      </w:pPr>
      <w:r w:rsidRPr="00B402ED">
        <w:rPr>
          <w:bCs/>
          <w:szCs w:val="23"/>
        </w:rPr>
        <w:t>Notice that the “law” in question could be a statute, an ordinance, a judicial precedent, a contrac</w:t>
      </w:r>
      <w:r w:rsidR="006F4C22">
        <w:rPr>
          <w:bCs/>
          <w:szCs w:val="23"/>
        </w:rPr>
        <w:t xml:space="preserve">t, a constitutional provision. </w:t>
      </w:r>
      <w:r w:rsidRPr="00B402ED">
        <w:rPr>
          <w:bCs/>
          <w:szCs w:val="23"/>
        </w:rPr>
        <w:t xml:space="preserve">For questions of law it is usually unnecessary to put the winning party’s position if that position is the same as the </w:t>
      </w:r>
      <w:proofErr w:type="gramStart"/>
      <w:r w:rsidRPr="00B402ED">
        <w:rPr>
          <w:bCs/>
          <w:szCs w:val="23"/>
        </w:rPr>
        <w:t>court’s</w:t>
      </w:r>
      <w:proofErr w:type="gramEnd"/>
      <w:r w:rsidRPr="00B402ED">
        <w:rPr>
          <w:bCs/>
          <w:szCs w:val="23"/>
        </w:rPr>
        <w:t xml:space="preserve">. </w:t>
      </w:r>
    </w:p>
    <w:p w14:paraId="478B6997" w14:textId="77777777" w:rsidR="004A6FA8" w:rsidRPr="00B402ED" w:rsidRDefault="004A6FA8" w:rsidP="006F4C22">
      <w:pPr>
        <w:ind w:firstLine="720"/>
        <w:rPr>
          <w:bCs/>
          <w:szCs w:val="23"/>
        </w:rPr>
      </w:pPr>
      <w:r w:rsidRPr="00B402ED">
        <w:rPr>
          <w:bCs/>
          <w:szCs w:val="23"/>
        </w:rPr>
        <w:t xml:space="preserve"> </w:t>
      </w:r>
    </w:p>
    <w:p w14:paraId="4A5E91E8" w14:textId="42609C40" w:rsidR="004A6FA8" w:rsidRPr="00B402ED" w:rsidRDefault="004A6FA8" w:rsidP="006F4C22">
      <w:pPr>
        <w:rPr>
          <w:bCs/>
          <w:szCs w:val="23"/>
        </w:rPr>
      </w:pPr>
      <w:r w:rsidRPr="00B402ED">
        <w:rPr>
          <w:bCs/>
          <w:szCs w:val="23"/>
        </w:rPr>
        <w:t>For questions of fact, however, it is usually necessary to summarise each party’s position, and then indicate which version the court accepts.</w:t>
      </w:r>
      <w:r w:rsidR="00322B43">
        <w:rPr>
          <w:bCs/>
          <w:szCs w:val="23"/>
        </w:rPr>
        <w:t xml:space="preserve"> </w:t>
      </w:r>
    </w:p>
    <w:p w14:paraId="29105922" w14:textId="77777777" w:rsidR="004A6FA8" w:rsidRPr="00B402ED" w:rsidRDefault="004A6FA8" w:rsidP="006F4C22">
      <w:pPr>
        <w:ind w:firstLine="720"/>
        <w:rPr>
          <w:bCs/>
          <w:szCs w:val="23"/>
        </w:rPr>
      </w:pPr>
    </w:p>
    <w:p w14:paraId="73383DBF" w14:textId="77777777" w:rsidR="004A6FA8" w:rsidRPr="00B402ED" w:rsidRDefault="004A6FA8" w:rsidP="006F4C22">
      <w:pPr>
        <w:ind w:left="709"/>
        <w:rPr>
          <w:bCs/>
          <w:szCs w:val="23"/>
        </w:rPr>
      </w:pPr>
      <w:r w:rsidRPr="00B402ED">
        <w:rPr>
          <w:bCs/>
          <w:szCs w:val="23"/>
        </w:rPr>
        <w:t>The mother says the father left the infant child unattended for twenty-four hours.</w:t>
      </w:r>
    </w:p>
    <w:p w14:paraId="4FA5C4C4" w14:textId="77777777" w:rsidR="004A6FA8" w:rsidRPr="00B402ED" w:rsidRDefault="004A6FA8" w:rsidP="006F4C22">
      <w:pPr>
        <w:ind w:left="709"/>
        <w:rPr>
          <w:bCs/>
          <w:szCs w:val="23"/>
        </w:rPr>
      </w:pPr>
    </w:p>
    <w:p w14:paraId="257A8120" w14:textId="77777777" w:rsidR="004A6FA8" w:rsidRPr="00B402ED" w:rsidRDefault="004A6FA8" w:rsidP="006F4C22">
      <w:pPr>
        <w:ind w:left="709"/>
        <w:rPr>
          <w:bCs/>
          <w:szCs w:val="23"/>
        </w:rPr>
      </w:pPr>
      <w:r w:rsidRPr="00B402ED">
        <w:rPr>
          <w:bCs/>
          <w:szCs w:val="23"/>
        </w:rPr>
        <w:t>Five unrelated neighbours testified that the father was with the child for the entire period in question.</w:t>
      </w:r>
    </w:p>
    <w:p w14:paraId="67B86E02" w14:textId="77777777" w:rsidR="004A6FA8" w:rsidRPr="00B402ED" w:rsidRDefault="004A6FA8" w:rsidP="006F4C22">
      <w:pPr>
        <w:ind w:left="709"/>
        <w:rPr>
          <w:bCs/>
          <w:szCs w:val="23"/>
        </w:rPr>
      </w:pPr>
    </w:p>
    <w:p w14:paraId="0EB6EB29" w14:textId="55E0EE9B" w:rsidR="004A6FA8" w:rsidRPr="00B402ED" w:rsidRDefault="004A6FA8" w:rsidP="006F4C22">
      <w:pPr>
        <w:ind w:left="709"/>
        <w:rPr>
          <w:bCs/>
          <w:szCs w:val="23"/>
        </w:rPr>
      </w:pPr>
      <w:r w:rsidRPr="00B402ED">
        <w:rPr>
          <w:bCs/>
          <w:szCs w:val="23"/>
        </w:rPr>
        <w:t xml:space="preserve">The </w:t>
      </w:r>
      <w:r w:rsidR="006F4C22">
        <w:rPr>
          <w:bCs/>
          <w:szCs w:val="23"/>
        </w:rPr>
        <w:t>court f</w:t>
      </w:r>
      <w:r w:rsidR="00F076E2">
        <w:rPr>
          <w:bCs/>
          <w:szCs w:val="23"/>
        </w:rPr>
        <w:t>inds</w:t>
      </w:r>
      <w:r w:rsidR="00A72364">
        <w:rPr>
          <w:bCs/>
          <w:szCs w:val="23"/>
        </w:rPr>
        <w:t>...</w:t>
      </w:r>
      <w:r w:rsidR="00F076E2">
        <w:rPr>
          <w:bCs/>
          <w:szCs w:val="23"/>
        </w:rPr>
        <w:t xml:space="preserve"> because</w:t>
      </w:r>
      <w:r w:rsidR="00A72364">
        <w:rPr>
          <w:bCs/>
          <w:szCs w:val="23"/>
        </w:rPr>
        <w:t>...</w:t>
      </w:r>
    </w:p>
    <w:p w14:paraId="2B4F071E" w14:textId="77777777" w:rsidR="004A6FA8" w:rsidRDefault="004A6FA8" w:rsidP="006F4C22">
      <w:pPr>
        <w:rPr>
          <w:bCs/>
          <w:szCs w:val="23"/>
        </w:rPr>
      </w:pPr>
    </w:p>
    <w:p w14:paraId="11D0C7B8" w14:textId="77777777" w:rsidR="004A6FA8" w:rsidRPr="00B402ED" w:rsidRDefault="004A6FA8" w:rsidP="006F4C22">
      <w:pPr>
        <w:ind w:left="709"/>
        <w:rPr>
          <w:bCs/>
          <w:szCs w:val="23"/>
        </w:rPr>
      </w:pPr>
      <w:r w:rsidRPr="00B402ED">
        <w:rPr>
          <w:bCs/>
          <w:szCs w:val="23"/>
        </w:rPr>
        <w:t>The prosecution has presented evidence that the accused was at the scene of the robbery in Honiara.</w:t>
      </w:r>
    </w:p>
    <w:p w14:paraId="118A8BB4" w14:textId="77777777" w:rsidR="004A6FA8" w:rsidRPr="00B402ED" w:rsidRDefault="004A6FA8" w:rsidP="006F4C22">
      <w:pPr>
        <w:ind w:left="709"/>
        <w:rPr>
          <w:bCs/>
          <w:szCs w:val="23"/>
        </w:rPr>
      </w:pPr>
    </w:p>
    <w:p w14:paraId="0B1E322A" w14:textId="77777777" w:rsidR="004A6FA8" w:rsidRPr="00B402ED" w:rsidRDefault="004A6FA8" w:rsidP="006F4C22">
      <w:pPr>
        <w:ind w:left="709"/>
        <w:rPr>
          <w:bCs/>
          <w:szCs w:val="23"/>
        </w:rPr>
      </w:pPr>
      <w:r w:rsidRPr="00B402ED">
        <w:rPr>
          <w:bCs/>
          <w:szCs w:val="23"/>
        </w:rPr>
        <w:t>The mother of the accused testified that he was attending a tea party with her in Rarotonga at the time.</w:t>
      </w:r>
    </w:p>
    <w:p w14:paraId="20772A76" w14:textId="77777777" w:rsidR="004A6FA8" w:rsidRPr="00B402ED" w:rsidRDefault="004A6FA8" w:rsidP="006F4C22">
      <w:pPr>
        <w:ind w:left="709"/>
        <w:rPr>
          <w:bCs/>
          <w:szCs w:val="23"/>
        </w:rPr>
      </w:pPr>
    </w:p>
    <w:p w14:paraId="16A4A2FF" w14:textId="6B6BF038" w:rsidR="004A6FA8" w:rsidRPr="00B402ED" w:rsidRDefault="00F076E2" w:rsidP="006F4C22">
      <w:pPr>
        <w:ind w:left="709"/>
        <w:rPr>
          <w:bCs/>
          <w:szCs w:val="23"/>
        </w:rPr>
      </w:pPr>
      <w:r>
        <w:rPr>
          <w:bCs/>
          <w:szCs w:val="23"/>
        </w:rPr>
        <w:t>The court finds that</w:t>
      </w:r>
      <w:r w:rsidR="00A72364">
        <w:rPr>
          <w:bCs/>
          <w:szCs w:val="23"/>
        </w:rPr>
        <w:t>...</w:t>
      </w:r>
      <w:r>
        <w:rPr>
          <w:bCs/>
          <w:szCs w:val="23"/>
        </w:rPr>
        <w:t xml:space="preserve"> because</w:t>
      </w:r>
      <w:r w:rsidR="00A72364">
        <w:rPr>
          <w:bCs/>
          <w:szCs w:val="23"/>
        </w:rPr>
        <w:t>...</w:t>
      </w:r>
    </w:p>
    <w:p w14:paraId="450DD7F8" w14:textId="77777777" w:rsidR="004A6FA8" w:rsidRPr="00B402ED" w:rsidRDefault="004A6FA8" w:rsidP="006F4C22">
      <w:pPr>
        <w:ind w:left="709"/>
        <w:rPr>
          <w:bCs/>
          <w:szCs w:val="23"/>
        </w:rPr>
      </w:pPr>
      <w:r w:rsidRPr="00B402ED">
        <w:rPr>
          <w:bCs/>
          <w:szCs w:val="23"/>
        </w:rPr>
        <w:t xml:space="preserve"> </w:t>
      </w:r>
    </w:p>
    <w:p w14:paraId="3F231BF0" w14:textId="485F7E81" w:rsidR="004A6FA8" w:rsidRPr="00B402ED" w:rsidRDefault="004A6FA8" w:rsidP="006F4C22">
      <w:pPr>
        <w:rPr>
          <w:bCs/>
          <w:szCs w:val="23"/>
        </w:rPr>
      </w:pPr>
      <w:r w:rsidRPr="00B402ED">
        <w:rPr>
          <w:bCs/>
          <w:szCs w:val="23"/>
        </w:rPr>
        <w:t>For findings of fact, you can arrange the allegations of each side in either sequence; it is not necessary to put the losing party’s position f</w:t>
      </w:r>
      <w:r w:rsidR="006F4C22">
        <w:rPr>
          <w:bCs/>
          <w:szCs w:val="23"/>
        </w:rPr>
        <w:t xml:space="preserve">irst. </w:t>
      </w:r>
      <w:r w:rsidRPr="00B402ED">
        <w:rPr>
          <w:bCs/>
          <w:szCs w:val="23"/>
        </w:rPr>
        <w:t>An essential part of resolving a question of fact is the “becau</w:t>
      </w:r>
      <w:r w:rsidR="006F4C22">
        <w:rPr>
          <w:bCs/>
          <w:szCs w:val="23"/>
        </w:rPr>
        <w:t>se” clause in the conclusion.</w:t>
      </w:r>
      <w:r w:rsidR="00322B43">
        <w:rPr>
          <w:bCs/>
          <w:szCs w:val="23"/>
        </w:rPr>
        <w:t xml:space="preserve"> </w:t>
      </w:r>
      <w:r w:rsidRPr="00B402ED">
        <w:rPr>
          <w:bCs/>
          <w:szCs w:val="23"/>
        </w:rPr>
        <w:t xml:space="preserve">Writing the </w:t>
      </w:r>
      <w:r w:rsidRPr="00B402ED">
        <w:rPr>
          <w:bCs/>
          <w:i/>
          <w:szCs w:val="23"/>
        </w:rPr>
        <w:t>reason</w:t>
      </w:r>
      <w:r w:rsidRPr="00B402ED">
        <w:rPr>
          <w:bCs/>
          <w:szCs w:val="23"/>
        </w:rPr>
        <w:t xml:space="preserve"> for accepting one version of the facts is insurance against relying on certain types of evidence that are known to be unreliable (e.g., eye-witness identification, demeanour of a witness).</w:t>
      </w:r>
      <w:r w:rsidR="00322B43">
        <w:rPr>
          <w:bCs/>
          <w:szCs w:val="23"/>
        </w:rPr>
        <w:t xml:space="preserve"> </w:t>
      </w:r>
      <w:r w:rsidRPr="00B402ED">
        <w:rPr>
          <w:bCs/>
          <w:szCs w:val="23"/>
        </w:rPr>
        <w:t xml:space="preserve">In addition, if a judgment is appealed, the reviewing court needs to know what evidence the court of first instance relied on in making its finding. </w:t>
      </w:r>
    </w:p>
    <w:p w14:paraId="40F38DAB" w14:textId="77777777" w:rsidR="004A6FA8" w:rsidRPr="00B402ED" w:rsidRDefault="004A6FA8" w:rsidP="006F4C22">
      <w:pPr>
        <w:rPr>
          <w:bCs/>
          <w:szCs w:val="23"/>
        </w:rPr>
      </w:pPr>
    </w:p>
    <w:p w14:paraId="5A8EBDE6" w14:textId="39930C23" w:rsidR="004A6FA8" w:rsidRPr="00B402ED" w:rsidRDefault="004A6FA8" w:rsidP="006F4C22">
      <w:pPr>
        <w:rPr>
          <w:bCs/>
          <w:szCs w:val="23"/>
        </w:rPr>
      </w:pPr>
      <w:r w:rsidRPr="00B402ED">
        <w:rPr>
          <w:bCs/>
          <w:szCs w:val="23"/>
        </w:rPr>
        <w:t>Even if the decision maker has no formal training in law, it is important for him or her to bear in mind a few legal principles, like “burden of p</w:t>
      </w:r>
      <w:r w:rsidR="006F4C22">
        <w:rPr>
          <w:bCs/>
          <w:szCs w:val="23"/>
        </w:rPr>
        <w:t xml:space="preserve">roof” and “standard of proof.” </w:t>
      </w:r>
      <w:r w:rsidRPr="00B402ED">
        <w:rPr>
          <w:bCs/>
          <w:szCs w:val="23"/>
        </w:rPr>
        <w:t>These terms may seem a bit technical, but they are not difficult to understand, and they are essential to making legally sound findings.</w:t>
      </w:r>
    </w:p>
    <w:p w14:paraId="31180629" w14:textId="77777777" w:rsidR="004A6FA8" w:rsidRPr="00B402ED" w:rsidRDefault="004A6FA8" w:rsidP="006F4C22">
      <w:pPr>
        <w:rPr>
          <w:bCs/>
          <w:szCs w:val="23"/>
        </w:rPr>
      </w:pPr>
    </w:p>
    <w:p w14:paraId="01B11210" w14:textId="22117A56" w:rsidR="004A6FA8" w:rsidRPr="00B402ED" w:rsidRDefault="004A6FA8" w:rsidP="006F4C22">
      <w:pPr>
        <w:rPr>
          <w:bCs/>
          <w:szCs w:val="23"/>
        </w:rPr>
      </w:pPr>
      <w:r w:rsidRPr="00B402ED">
        <w:rPr>
          <w:bCs/>
          <w:szCs w:val="23"/>
        </w:rPr>
        <w:t xml:space="preserve">“Burden of proof” refers to who is responsible </w:t>
      </w:r>
      <w:r w:rsidR="006F4C22">
        <w:rPr>
          <w:bCs/>
          <w:szCs w:val="23"/>
        </w:rPr>
        <w:t xml:space="preserve">for proving the alleged facts. </w:t>
      </w:r>
      <w:r w:rsidR="00374EF9">
        <w:rPr>
          <w:bCs/>
          <w:szCs w:val="23"/>
        </w:rPr>
        <w:t xml:space="preserve">Normally it is the moving party - </w:t>
      </w:r>
      <w:r w:rsidRPr="00B402ED">
        <w:rPr>
          <w:bCs/>
          <w:szCs w:val="23"/>
        </w:rPr>
        <w:t>the plaintiff in civil cases, the prosecutor in criminal cases.</w:t>
      </w:r>
      <w:r w:rsidR="00322B43">
        <w:rPr>
          <w:bCs/>
          <w:szCs w:val="23"/>
        </w:rPr>
        <w:t xml:space="preserve"> </w:t>
      </w:r>
      <w:r w:rsidRPr="00B402ED">
        <w:rPr>
          <w:bCs/>
          <w:szCs w:val="23"/>
        </w:rPr>
        <w:t>If the party with the burden fails to provide convincing evidence for his or her version of the facts, the other party automatically wins, even if the he or she says nothing at all.</w:t>
      </w:r>
    </w:p>
    <w:p w14:paraId="010EA803" w14:textId="77777777" w:rsidR="004A6FA8" w:rsidRPr="00B402ED" w:rsidRDefault="004A6FA8" w:rsidP="006F4C22">
      <w:pPr>
        <w:rPr>
          <w:bCs/>
          <w:szCs w:val="23"/>
        </w:rPr>
      </w:pPr>
    </w:p>
    <w:p w14:paraId="2A503769" w14:textId="380CB938" w:rsidR="004A6FA8" w:rsidRPr="00B402ED" w:rsidRDefault="004A6FA8" w:rsidP="006F4C22">
      <w:pPr>
        <w:rPr>
          <w:bCs/>
          <w:szCs w:val="23"/>
        </w:rPr>
      </w:pPr>
      <w:r w:rsidRPr="00B402ED">
        <w:rPr>
          <w:bCs/>
          <w:szCs w:val="23"/>
        </w:rPr>
        <w:t xml:space="preserve">“Standard of proof” refers to how solid the evidence has to be </w:t>
      </w:r>
      <w:r w:rsidR="006F4C22">
        <w:rPr>
          <w:bCs/>
          <w:szCs w:val="23"/>
        </w:rPr>
        <w:t>for a judge to make a decision.</w:t>
      </w:r>
      <w:r w:rsidRPr="00B402ED">
        <w:rPr>
          <w:bCs/>
          <w:szCs w:val="23"/>
        </w:rPr>
        <w:t xml:space="preserve"> In civil cases, the standard is “the balance of</w:t>
      </w:r>
      <w:r w:rsidR="006F4C22">
        <w:rPr>
          <w:bCs/>
          <w:szCs w:val="23"/>
        </w:rPr>
        <w:t xml:space="preserve"> probabilities.” </w:t>
      </w:r>
      <w:r w:rsidRPr="00B402ED">
        <w:rPr>
          <w:bCs/>
          <w:szCs w:val="23"/>
        </w:rPr>
        <w:t>This means that unless you find the plaintiff’s position to be the more likely story, the respondent wins the case.</w:t>
      </w:r>
    </w:p>
    <w:p w14:paraId="626A8A15" w14:textId="77777777" w:rsidR="004A6FA8" w:rsidRPr="00B402ED" w:rsidRDefault="004A6FA8" w:rsidP="006F4C22">
      <w:pPr>
        <w:rPr>
          <w:bCs/>
          <w:szCs w:val="23"/>
        </w:rPr>
      </w:pPr>
    </w:p>
    <w:p w14:paraId="2C40379C" w14:textId="7D00E7B3" w:rsidR="004A6FA8" w:rsidRPr="00B402ED" w:rsidRDefault="004A6FA8" w:rsidP="006F4C22">
      <w:pPr>
        <w:rPr>
          <w:bCs/>
          <w:szCs w:val="23"/>
        </w:rPr>
      </w:pPr>
      <w:r w:rsidRPr="00B402ED">
        <w:rPr>
          <w:bCs/>
          <w:szCs w:val="23"/>
        </w:rPr>
        <w:t>In criminal cases the standard of proof i</w:t>
      </w:r>
      <w:r w:rsidR="006F4C22">
        <w:rPr>
          <w:bCs/>
          <w:szCs w:val="23"/>
        </w:rPr>
        <w:t xml:space="preserve">s “beyond a reasonable doubt.” </w:t>
      </w:r>
      <w:r w:rsidRPr="00B402ED">
        <w:rPr>
          <w:bCs/>
          <w:szCs w:val="23"/>
        </w:rPr>
        <w:t xml:space="preserve">This </w:t>
      </w:r>
      <w:r w:rsidR="00374EF9">
        <w:rPr>
          <w:bCs/>
          <w:szCs w:val="23"/>
        </w:rPr>
        <w:t xml:space="preserve">doesn’t mean absolute certainty - </w:t>
      </w:r>
      <w:r w:rsidRPr="00B402ED">
        <w:rPr>
          <w:bCs/>
          <w:szCs w:val="23"/>
        </w:rPr>
        <w:t>there are few things in life about which</w:t>
      </w:r>
      <w:r w:rsidR="006F4C22">
        <w:rPr>
          <w:bCs/>
          <w:szCs w:val="23"/>
        </w:rPr>
        <w:t xml:space="preserve"> we can be absolutely certain. </w:t>
      </w:r>
      <w:r w:rsidRPr="00B402ED">
        <w:rPr>
          <w:bCs/>
          <w:szCs w:val="23"/>
        </w:rPr>
        <w:t>But it does mean that you are as sure as a person can b</w:t>
      </w:r>
      <w:r w:rsidR="006F4C22">
        <w:rPr>
          <w:bCs/>
          <w:szCs w:val="23"/>
        </w:rPr>
        <w:t xml:space="preserve">e short of absolute certainty. </w:t>
      </w:r>
      <w:r w:rsidRPr="00B402ED">
        <w:rPr>
          <w:bCs/>
          <w:szCs w:val="23"/>
        </w:rPr>
        <w:t xml:space="preserve">This is because in an effort to avoid convicting innocent </w:t>
      </w:r>
      <w:proofErr w:type="gramStart"/>
      <w:r w:rsidRPr="00B402ED">
        <w:rPr>
          <w:bCs/>
          <w:szCs w:val="23"/>
        </w:rPr>
        <w:t>people,</w:t>
      </w:r>
      <w:proofErr w:type="gramEnd"/>
      <w:r w:rsidRPr="00B402ED">
        <w:rPr>
          <w:bCs/>
          <w:szCs w:val="23"/>
        </w:rPr>
        <w:t xml:space="preserve"> our laws say all accused people are presumed to be innocent unless the prosecution can prove otherwise with evidence that leaves no reasonable doubt.</w:t>
      </w:r>
    </w:p>
    <w:p w14:paraId="36A23417" w14:textId="77777777" w:rsidR="004A6FA8" w:rsidRPr="00B402ED" w:rsidRDefault="004A6FA8" w:rsidP="006F4C22">
      <w:pPr>
        <w:rPr>
          <w:bCs/>
          <w:szCs w:val="23"/>
        </w:rPr>
      </w:pPr>
    </w:p>
    <w:p w14:paraId="07B516B9" w14:textId="3D580D70" w:rsidR="004A6FA8" w:rsidRPr="00B402ED" w:rsidRDefault="004A6FA8" w:rsidP="006F4C22">
      <w:pPr>
        <w:rPr>
          <w:bCs/>
          <w:szCs w:val="23"/>
        </w:rPr>
      </w:pPr>
      <w:r w:rsidRPr="00B402ED">
        <w:rPr>
          <w:bCs/>
          <w:szCs w:val="23"/>
        </w:rPr>
        <w:t>The accused doesn</w:t>
      </w:r>
      <w:r w:rsidR="006F4C22">
        <w:rPr>
          <w:bCs/>
          <w:szCs w:val="23"/>
        </w:rPr>
        <w:t>’t have to say anything at all.</w:t>
      </w:r>
      <w:r w:rsidRPr="00B402ED">
        <w:rPr>
          <w:bCs/>
          <w:szCs w:val="23"/>
        </w:rPr>
        <w:t xml:space="preserve"> It is always (with a few exceptions) up to the prosecution to prove every contested element of the offence beyond a reasonable doubt; it is </w:t>
      </w:r>
      <w:r w:rsidRPr="00B402ED">
        <w:rPr>
          <w:bCs/>
          <w:i/>
          <w:szCs w:val="23"/>
        </w:rPr>
        <w:t xml:space="preserve">not </w:t>
      </w:r>
      <w:r w:rsidRPr="00B402ED">
        <w:rPr>
          <w:bCs/>
          <w:szCs w:val="23"/>
        </w:rPr>
        <w:t>up to the accused to prove his or her innocence.</w:t>
      </w:r>
    </w:p>
    <w:p w14:paraId="49356BCE" w14:textId="77777777" w:rsidR="004A6FA8" w:rsidRPr="00B402ED" w:rsidRDefault="004A6FA8" w:rsidP="006F4C22">
      <w:pPr>
        <w:ind w:firstLine="720"/>
        <w:rPr>
          <w:bCs/>
          <w:szCs w:val="23"/>
        </w:rPr>
      </w:pPr>
    </w:p>
    <w:p w14:paraId="2175AB4F" w14:textId="2F9A97EE" w:rsidR="004A6FA8" w:rsidRPr="00B402ED" w:rsidRDefault="004A6FA8" w:rsidP="006F4C22">
      <w:pPr>
        <w:rPr>
          <w:bCs/>
          <w:szCs w:val="23"/>
        </w:rPr>
      </w:pPr>
      <w:r w:rsidRPr="00B402ED">
        <w:rPr>
          <w:bCs/>
          <w:szCs w:val="23"/>
        </w:rPr>
        <w:t>In criminal cases, it is the prosecutor’s evidence you should regard with a sceptical eye, not the defendant’s.</w:t>
      </w:r>
      <w:r w:rsidR="00322B43">
        <w:rPr>
          <w:bCs/>
          <w:szCs w:val="23"/>
        </w:rPr>
        <w:t xml:space="preserve"> </w:t>
      </w:r>
      <w:r w:rsidRPr="00B402ED">
        <w:rPr>
          <w:bCs/>
          <w:szCs w:val="23"/>
        </w:rPr>
        <w:t xml:space="preserve">You must determine whether the prosecutor’s evidence, </w:t>
      </w:r>
      <w:r w:rsidRPr="00B402ED">
        <w:rPr>
          <w:bCs/>
          <w:i/>
          <w:szCs w:val="23"/>
        </w:rPr>
        <w:t>in itself</w:t>
      </w:r>
      <w:r w:rsidRPr="00B402ED">
        <w:rPr>
          <w:bCs/>
          <w:szCs w:val="23"/>
        </w:rPr>
        <w:t>, proves the defendant’s guilt beyond a reasonable doubt, regardless of what the defendant says or fails to say.</w:t>
      </w:r>
      <w:r w:rsidR="00322B43">
        <w:rPr>
          <w:bCs/>
          <w:szCs w:val="23"/>
        </w:rPr>
        <w:t xml:space="preserve"> </w:t>
      </w:r>
    </w:p>
    <w:p w14:paraId="3A39B7A3" w14:textId="77777777" w:rsidR="004A6FA8" w:rsidRPr="00B402ED" w:rsidRDefault="004A6FA8" w:rsidP="006F4C22">
      <w:pPr>
        <w:ind w:firstLine="720"/>
        <w:rPr>
          <w:bCs/>
          <w:szCs w:val="23"/>
        </w:rPr>
      </w:pPr>
    </w:p>
    <w:p w14:paraId="5346BC0F" w14:textId="514EE06F" w:rsidR="004A6FA8" w:rsidRDefault="004A6FA8" w:rsidP="006F4C22">
      <w:pPr>
        <w:rPr>
          <w:bCs/>
          <w:szCs w:val="23"/>
        </w:rPr>
      </w:pPr>
      <w:r w:rsidRPr="00B402ED">
        <w:rPr>
          <w:bCs/>
          <w:szCs w:val="23"/>
        </w:rPr>
        <w:t>In addition to questions of law and questions of fact there is a whole host of questions that rely on judicial discretion:</w:t>
      </w:r>
      <w:r w:rsidR="00322B43">
        <w:rPr>
          <w:bCs/>
          <w:szCs w:val="23"/>
        </w:rPr>
        <w:t xml:space="preserve"> </w:t>
      </w:r>
      <w:r w:rsidRPr="00B402ED">
        <w:rPr>
          <w:bCs/>
          <w:szCs w:val="23"/>
        </w:rPr>
        <w:t>sentencing, for example, custody and visitation, damage awards, and whether someo</w:t>
      </w:r>
      <w:r w:rsidR="006F4C22">
        <w:rPr>
          <w:bCs/>
          <w:szCs w:val="23"/>
        </w:rPr>
        <w:t xml:space="preserve">ne should be released on bail. </w:t>
      </w:r>
      <w:r w:rsidRPr="00B402ED">
        <w:rPr>
          <w:bCs/>
          <w:szCs w:val="23"/>
        </w:rPr>
        <w:t>Often the law (statute or precedent) provides the judge with a list of factors to be taken into consideration when making decisions like these</w:t>
      </w:r>
      <w:r w:rsidR="006F4C22">
        <w:rPr>
          <w:bCs/>
          <w:szCs w:val="23"/>
        </w:rPr>
        <w:t>. T</w:t>
      </w:r>
      <w:r w:rsidRPr="00B402ED">
        <w:rPr>
          <w:bCs/>
          <w:szCs w:val="23"/>
        </w:rPr>
        <w:t>he factors can be the headings or subheadings of a judgment.</w:t>
      </w:r>
      <w:r w:rsidR="00322B43">
        <w:rPr>
          <w:bCs/>
          <w:szCs w:val="23"/>
        </w:rPr>
        <w:t xml:space="preserve"> </w:t>
      </w:r>
      <w:r w:rsidRPr="00B402ED">
        <w:rPr>
          <w:bCs/>
          <w:szCs w:val="23"/>
        </w:rPr>
        <w:t>If the law does not specify factors, the judge does well to discover what he or she has in fact taken into consideration in reaching a decision and to make those factors clear in heading or subheadings.</w:t>
      </w:r>
    </w:p>
    <w:p w14:paraId="586C5335" w14:textId="77777777" w:rsidR="00862F82" w:rsidRDefault="00862F82" w:rsidP="006F4C22">
      <w:pPr>
        <w:rPr>
          <w:bCs/>
          <w:szCs w:val="23"/>
        </w:rPr>
      </w:pPr>
    </w:p>
    <w:p w14:paraId="4EC0ECEC" w14:textId="71D4C26E" w:rsidR="00862F82" w:rsidRDefault="00374EF9" w:rsidP="006F4C22">
      <w:pPr>
        <w:rPr>
          <w:bCs/>
          <w:szCs w:val="23"/>
        </w:rPr>
      </w:pPr>
      <w:r>
        <w:rPr>
          <w:bCs/>
          <w:szCs w:val="23"/>
        </w:rPr>
        <w:lastRenderedPageBreak/>
        <w:t>When the resolution of a</w:t>
      </w:r>
      <w:r w:rsidR="00862F82">
        <w:rPr>
          <w:bCs/>
          <w:szCs w:val="23"/>
        </w:rPr>
        <w:t xml:space="preserve"> question depends upon the consideration of factors or tests, it may be useful to organize the analysis according to a traditional pattern known by the acronym IRAC:</w:t>
      </w:r>
      <w:r w:rsidR="00322B43">
        <w:rPr>
          <w:bCs/>
          <w:szCs w:val="23"/>
        </w:rPr>
        <w:t xml:space="preserve"> </w:t>
      </w:r>
      <w:r w:rsidR="00862F82">
        <w:rPr>
          <w:bCs/>
          <w:szCs w:val="23"/>
        </w:rPr>
        <w:t xml:space="preserve">Issue, Rule, Application, </w:t>
      </w:r>
      <w:proofErr w:type="gramStart"/>
      <w:r w:rsidR="00862F82">
        <w:rPr>
          <w:bCs/>
          <w:szCs w:val="23"/>
        </w:rPr>
        <w:t>Conclusion</w:t>
      </w:r>
      <w:proofErr w:type="gramEnd"/>
      <w:r w:rsidR="00862F82">
        <w:rPr>
          <w:bCs/>
          <w:szCs w:val="23"/>
        </w:rPr>
        <w:t>.</w:t>
      </w:r>
      <w:r w:rsidR="00322B43">
        <w:rPr>
          <w:bCs/>
          <w:szCs w:val="23"/>
        </w:rPr>
        <w:t xml:space="preserve"> </w:t>
      </w:r>
      <w:r w:rsidR="00862F82">
        <w:rPr>
          <w:bCs/>
          <w:szCs w:val="23"/>
        </w:rPr>
        <w:t>The issue can be stated in the heading, followed by the rule, then the facts (application) and the conclusion.</w:t>
      </w:r>
      <w:r w:rsidR="00322B43">
        <w:rPr>
          <w:bCs/>
          <w:szCs w:val="23"/>
        </w:rPr>
        <w:t xml:space="preserve"> </w:t>
      </w:r>
      <w:r w:rsidR="00862F82">
        <w:rPr>
          <w:bCs/>
          <w:szCs w:val="23"/>
        </w:rPr>
        <w:t>Like this:</w:t>
      </w:r>
    </w:p>
    <w:p w14:paraId="068C25E3" w14:textId="77777777" w:rsidR="00E61888" w:rsidRDefault="00E61888" w:rsidP="006F4C22">
      <w:pPr>
        <w:rPr>
          <w:bCs/>
          <w:szCs w:val="23"/>
        </w:rPr>
      </w:pPr>
    </w:p>
    <w:p w14:paraId="49962CD6" w14:textId="412B682A" w:rsidR="00E61888" w:rsidRDefault="00E61888" w:rsidP="006F4C22">
      <w:pPr>
        <w:ind w:left="720"/>
        <w:rPr>
          <w:b/>
          <w:bCs/>
          <w:szCs w:val="23"/>
        </w:rPr>
      </w:pPr>
      <w:r>
        <w:rPr>
          <w:b/>
          <w:bCs/>
          <w:szCs w:val="23"/>
        </w:rPr>
        <w:t xml:space="preserve">Should the Accused to </w:t>
      </w:r>
      <w:proofErr w:type="gramStart"/>
      <w:r>
        <w:rPr>
          <w:b/>
          <w:bCs/>
          <w:szCs w:val="23"/>
        </w:rPr>
        <w:t>Released</w:t>
      </w:r>
      <w:proofErr w:type="gramEnd"/>
      <w:r>
        <w:rPr>
          <w:b/>
          <w:bCs/>
          <w:szCs w:val="23"/>
        </w:rPr>
        <w:t xml:space="preserve"> on Bail?</w:t>
      </w:r>
    </w:p>
    <w:p w14:paraId="323D87CD" w14:textId="77777777" w:rsidR="00E61888" w:rsidRDefault="00E61888" w:rsidP="006F4C22">
      <w:pPr>
        <w:ind w:left="720"/>
        <w:rPr>
          <w:b/>
          <w:bCs/>
          <w:szCs w:val="23"/>
        </w:rPr>
      </w:pPr>
      <w:r>
        <w:rPr>
          <w:b/>
          <w:bCs/>
          <w:szCs w:val="23"/>
        </w:rPr>
        <w:tab/>
      </w:r>
    </w:p>
    <w:p w14:paraId="672CEA75" w14:textId="5FEBFB7E" w:rsidR="00E61888" w:rsidRPr="006F4C22" w:rsidRDefault="00E61888" w:rsidP="006F4C22">
      <w:pPr>
        <w:ind w:left="720" w:firstLine="720"/>
        <w:rPr>
          <w:bCs/>
          <w:szCs w:val="23"/>
        </w:rPr>
      </w:pPr>
      <w:r w:rsidRPr="006F4C22">
        <w:rPr>
          <w:bCs/>
          <w:szCs w:val="23"/>
        </w:rPr>
        <w:t>The guidelines for granting release on bail are</w:t>
      </w:r>
      <w:r w:rsidR="006F4C22">
        <w:rPr>
          <w:bCs/>
          <w:szCs w:val="23"/>
        </w:rPr>
        <w:t>…</w:t>
      </w:r>
    </w:p>
    <w:p w14:paraId="0711D494" w14:textId="77777777" w:rsidR="00E61888" w:rsidRPr="006F4C22" w:rsidRDefault="00E61888" w:rsidP="006F4C22">
      <w:pPr>
        <w:ind w:left="720"/>
        <w:rPr>
          <w:bCs/>
          <w:szCs w:val="23"/>
        </w:rPr>
      </w:pPr>
    </w:p>
    <w:p w14:paraId="3947EF0C" w14:textId="010E0F01" w:rsidR="00E61888" w:rsidRPr="006F4C22" w:rsidRDefault="00E61888" w:rsidP="006F4C22">
      <w:pPr>
        <w:ind w:left="720"/>
        <w:rPr>
          <w:bCs/>
          <w:szCs w:val="23"/>
        </w:rPr>
      </w:pPr>
      <w:r w:rsidRPr="006F4C22">
        <w:rPr>
          <w:bCs/>
          <w:szCs w:val="23"/>
        </w:rPr>
        <w:tab/>
        <w:t>In this case, the relevant facts are</w:t>
      </w:r>
      <w:r w:rsidR="006F4C22">
        <w:rPr>
          <w:bCs/>
          <w:szCs w:val="23"/>
        </w:rPr>
        <w:t>…</w:t>
      </w:r>
      <w:r w:rsidRPr="006F4C22">
        <w:rPr>
          <w:bCs/>
          <w:szCs w:val="23"/>
        </w:rPr>
        <w:t xml:space="preserve"> </w:t>
      </w:r>
    </w:p>
    <w:p w14:paraId="5214E325" w14:textId="77777777" w:rsidR="00E61888" w:rsidRPr="006F4C22" w:rsidRDefault="00E61888" w:rsidP="006F4C22">
      <w:pPr>
        <w:ind w:left="720"/>
        <w:rPr>
          <w:bCs/>
          <w:szCs w:val="23"/>
        </w:rPr>
      </w:pPr>
    </w:p>
    <w:p w14:paraId="7B3F43F1" w14:textId="71F65C0B" w:rsidR="004A6FA8" w:rsidRDefault="00E61888" w:rsidP="006F4C22">
      <w:pPr>
        <w:ind w:left="720"/>
        <w:rPr>
          <w:bCs/>
          <w:szCs w:val="23"/>
        </w:rPr>
      </w:pPr>
      <w:r w:rsidRPr="006F4C22">
        <w:rPr>
          <w:bCs/>
          <w:szCs w:val="23"/>
        </w:rPr>
        <w:tab/>
        <w:t>Therefore, the accused is (is not) granted release</w:t>
      </w:r>
      <w:r w:rsidR="006F4C22">
        <w:rPr>
          <w:bCs/>
          <w:szCs w:val="23"/>
        </w:rPr>
        <w:t>…</w:t>
      </w:r>
    </w:p>
    <w:p w14:paraId="0879DDD3" w14:textId="77777777" w:rsidR="006F4C22" w:rsidRPr="006F4C22" w:rsidRDefault="006F4C22" w:rsidP="006F4C22">
      <w:pPr>
        <w:rPr>
          <w:bCs/>
          <w:szCs w:val="23"/>
        </w:rPr>
      </w:pPr>
    </w:p>
    <w:p w14:paraId="451E79B3" w14:textId="0A33DF2A" w:rsidR="004A6FA8" w:rsidRPr="004A6FA8" w:rsidRDefault="004A6FA8" w:rsidP="006F4C22">
      <w:pPr>
        <w:pStyle w:val="Heading2"/>
        <w:spacing w:before="0"/>
      </w:pPr>
      <w:bookmarkStart w:id="19" w:name="_Toc401062562"/>
      <w:r w:rsidRPr="004A6FA8">
        <w:t>Write a Conclusion</w:t>
      </w:r>
      <w:bookmarkEnd w:id="19"/>
    </w:p>
    <w:p w14:paraId="3D2F9953" w14:textId="77777777" w:rsidR="004A6FA8" w:rsidRPr="006F4C22" w:rsidRDefault="004A6FA8" w:rsidP="004A6FA8">
      <w:pPr>
        <w:rPr>
          <w:bCs/>
          <w:i/>
          <w:szCs w:val="23"/>
        </w:rPr>
      </w:pPr>
    </w:p>
    <w:p w14:paraId="6619E210" w14:textId="6348BF5C" w:rsidR="004A6FA8" w:rsidRPr="00B402ED" w:rsidRDefault="004A6FA8" w:rsidP="006F4C22">
      <w:pPr>
        <w:rPr>
          <w:bCs/>
          <w:szCs w:val="23"/>
        </w:rPr>
      </w:pPr>
      <w:r w:rsidRPr="006F4C22">
        <w:rPr>
          <w:bCs/>
          <w:szCs w:val="23"/>
        </w:rPr>
        <w:t xml:space="preserve">In simple </w:t>
      </w:r>
      <w:r w:rsidR="00374EF9">
        <w:rPr>
          <w:bCs/>
          <w:szCs w:val="23"/>
        </w:rPr>
        <w:t xml:space="preserve">cases - </w:t>
      </w:r>
      <w:r w:rsidRPr="006F4C22">
        <w:rPr>
          <w:bCs/>
          <w:szCs w:val="23"/>
        </w:rPr>
        <w:t>cases that take up more than</w:t>
      </w:r>
      <w:r w:rsidR="00374EF9">
        <w:rPr>
          <w:bCs/>
          <w:szCs w:val="23"/>
        </w:rPr>
        <w:t xml:space="preserve">, </w:t>
      </w:r>
      <w:proofErr w:type="gramStart"/>
      <w:r w:rsidR="00374EF9">
        <w:rPr>
          <w:bCs/>
          <w:szCs w:val="23"/>
        </w:rPr>
        <w:t>say,</w:t>
      </w:r>
      <w:proofErr w:type="gramEnd"/>
      <w:r w:rsidR="00374EF9">
        <w:rPr>
          <w:bCs/>
          <w:szCs w:val="23"/>
        </w:rPr>
        <w:t xml:space="preserve"> five pages in a judgment - </w:t>
      </w:r>
      <w:r w:rsidRPr="006F4C22">
        <w:rPr>
          <w:bCs/>
          <w:szCs w:val="23"/>
        </w:rPr>
        <w:t>the conclusion can be simple</w:t>
      </w:r>
      <w:r w:rsidRPr="00B402ED">
        <w:rPr>
          <w:bCs/>
          <w:szCs w:val="23"/>
        </w:rPr>
        <w:t>:</w:t>
      </w:r>
    </w:p>
    <w:p w14:paraId="0A0262A6" w14:textId="77777777" w:rsidR="004A6FA8" w:rsidRPr="00B402ED" w:rsidRDefault="004A6FA8" w:rsidP="006F4C22">
      <w:pPr>
        <w:ind w:left="360"/>
        <w:rPr>
          <w:bCs/>
          <w:szCs w:val="23"/>
        </w:rPr>
      </w:pPr>
    </w:p>
    <w:p w14:paraId="188F1DD3" w14:textId="39629EEC" w:rsidR="004A6FA8" w:rsidRPr="00B402ED" w:rsidRDefault="004A6FA8" w:rsidP="006F4C22">
      <w:pPr>
        <w:ind w:left="709"/>
        <w:rPr>
          <w:bCs/>
          <w:szCs w:val="23"/>
        </w:rPr>
      </w:pPr>
      <w:r w:rsidRPr="00B402ED">
        <w:rPr>
          <w:bCs/>
          <w:szCs w:val="23"/>
        </w:rPr>
        <w:t>For the reasons above, the court finds (or I find) that</w:t>
      </w:r>
      <w:r w:rsidR="006F4C22">
        <w:rPr>
          <w:bCs/>
          <w:szCs w:val="23"/>
        </w:rPr>
        <w:t xml:space="preserve">… </w:t>
      </w:r>
      <w:r w:rsidRPr="00B402ED">
        <w:rPr>
          <w:bCs/>
          <w:szCs w:val="23"/>
        </w:rPr>
        <w:t>and orders that</w:t>
      </w:r>
      <w:r w:rsidR="006F4C22">
        <w:rPr>
          <w:bCs/>
          <w:szCs w:val="23"/>
        </w:rPr>
        <w:t>…</w:t>
      </w:r>
    </w:p>
    <w:p w14:paraId="4577DEE0" w14:textId="77777777" w:rsidR="004A6FA8" w:rsidRPr="00B402ED" w:rsidRDefault="004A6FA8" w:rsidP="006F4C22">
      <w:pPr>
        <w:ind w:left="1440"/>
        <w:rPr>
          <w:bCs/>
          <w:szCs w:val="23"/>
        </w:rPr>
      </w:pPr>
    </w:p>
    <w:p w14:paraId="22AE0C32" w14:textId="6CC55970" w:rsidR="004A6FA8" w:rsidRPr="00B402ED" w:rsidRDefault="004A6FA8" w:rsidP="006F4C22">
      <w:pPr>
        <w:rPr>
          <w:bCs/>
          <w:szCs w:val="23"/>
        </w:rPr>
      </w:pPr>
      <w:r w:rsidRPr="00B402ED">
        <w:rPr>
          <w:bCs/>
          <w:szCs w:val="23"/>
        </w:rPr>
        <w:t xml:space="preserve">In explaining findings and orders, judges should be careful not to retreat into legal terminology that is well known the lawyers, </w:t>
      </w:r>
      <w:r w:rsidR="006F4C22">
        <w:rPr>
          <w:bCs/>
          <w:szCs w:val="23"/>
        </w:rPr>
        <w:t xml:space="preserve">but baffling to other readers. </w:t>
      </w:r>
      <w:r w:rsidRPr="00B402ED">
        <w:rPr>
          <w:bCs/>
          <w:szCs w:val="23"/>
        </w:rPr>
        <w:t>A phrase like “Costs to the applicant,” for example, is generally</w:t>
      </w:r>
      <w:r w:rsidR="006F4C22">
        <w:rPr>
          <w:bCs/>
          <w:szCs w:val="23"/>
        </w:rPr>
        <w:t xml:space="preserve"> clear to people trained in law - </w:t>
      </w:r>
      <w:r w:rsidRPr="00B402ED">
        <w:rPr>
          <w:bCs/>
          <w:szCs w:val="23"/>
        </w:rPr>
        <w:t>but meaningless to litigants who are not legally trained.</w:t>
      </w:r>
    </w:p>
    <w:p w14:paraId="0A16A552" w14:textId="77777777" w:rsidR="004A6FA8" w:rsidRPr="00B402ED" w:rsidRDefault="004A6FA8" w:rsidP="006F4C22">
      <w:pPr>
        <w:rPr>
          <w:bCs/>
          <w:szCs w:val="23"/>
        </w:rPr>
      </w:pPr>
    </w:p>
    <w:p w14:paraId="21D0F563" w14:textId="62BCA3E2" w:rsidR="004A6FA8" w:rsidRPr="00B402ED" w:rsidRDefault="004A6FA8" w:rsidP="006F4C22">
      <w:pPr>
        <w:rPr>
          <w:bCs/>
          <w:szCs w:val="23"/>
        </w:rPr>
      </w:pPr>
      <w:r w:rsidRPr="00B402ED">
        <w:rPr>
          <w:bCs/>
          <w:szCs w:val="23"/>
        </w:rPr>
        <w:t xml:space="preserve">Many readers skip to the end of judgments because all </w:t>
      </w:r>
      <w:r w:rsidR="006F4C22">
        <w:rPr>
          <w:bCs/>
          <w:szCs w:val="23"/>
        </w:rPr>
        <w:t xml:space="preserve">they care about is the result. </w:t>
      </w:r>
      <w:r w:rsidRPr="00B402ED">
        <w:rPr>
          <w:bCs/>
          <w:szCs w:val="23"/>
        </w:rPr>
        <w:t>If you want them to see your reasons as well, summarise them at the end, just before the conclusion orders.</w:t>
      </w:r>
    </w:p>
    <w:p w14:paraId="68628C16" w14:textId="77777777" w:rsidR="004A6FA8" w:rsidRPr="00B402ED" w:rsidRDefault="004A6FA8" w:rsidP="006F4C22">
      <w:pPr>
        <w:rPr>
          <w:bCs/>
          <w:szCs w:val="23"/>
        </w:rPr>
      </w:pPr>
    </w:p>
    <w:p w14:paraId="27A51FE1" w14:textId="77777777" w:rsidR="004A6FA8" w:rsidRPr="00B402ED" w:rsidRDefault="004A6FA8" w:rsidP="006F4C22">
      <w:pPr>
        <w:rPr>
          <w:bCs/>
          <w:szCs w:val="23"/>
        </w:rPr>
      </w:pPr>
      <w:r w:rsidRPr="00B402ED">
        <w:rPr>
          <w:bCs/>
          <w:szCs w:val="23"/>
        </w:rPr>
        <w:t>Here is an example of an ending that summarises the judge’s reasons in an Australian case in which young people were accused by a neighbour who observed them from some distance smoking what she alleged was marijuana:</w:t>
      </w:r>
    </w:p>
    <w:p w14:paraId="04C4C632" w14:textId="77777777" w:rsidR="004A6FA8" w:rsidRPr="00B402ED" w:rsidRDefault="004A6FA8" w:rsidP="006F4C22">
      <w:pPr>
        <w:rPr>
          <w:bCs/>
          <w:szCs w:val="23"/>
        </w:rPr>
      </w:pPr>
    </w:p>
    <w:p w14:paraId="0BF41C46" w14:textId="279B42DC" w:rsidR="004A6FA8" w:rsidRPr="00B402ED" w:rsidRDefault="004A6FA8" w:rsidP="006F4C22">
      <w:pPr>
        <w:ind w:left="709"/>
        <w:rPr>
          <w:bCs/>
          <w:szCs w:val="23"/>
        </w:rPr>
      </w:pPr>
      <w:r w:rsidRPr="00B402ED">
        <w:rPr>
          <w:bCs/>
          <w:szCs w:val="23"/>
        </w:rPr>
        <w:t>Given the serious consequences for the respondents, the Court must carefully consider the quality of the evidence received, particularly as the complainants cannot be subjected to cross-examination.</w:t>
      </w:r>
      <w:r w:rsidR="00322B43">
        <w:rPr>
          <w:bCs/>
          <w:szCs w:val="23"/>
        </w:rPr>
        <w:t xml:space="preserve"> </w:t>
      </w:r>
      <w:r w:rsidRPr="00B402ED">
        <w:rPr>
          <w:bCs/>
          <w:szCs w:val="23"/>
        </w:rPr>
        <w:t xml:space="preserve">Many of the allegations are lacking in sufficient detail to establish that the alleged activity occurred at the premises at 2318 </w:t>
      </w:r>
      <w:proofErr w:type="spellStart"/>
      <w:r w:rsidRPr="00B402ED">
        <w:rPr>
          <w:bCs/>
          <w:szCs w:val="23"/>
        </w:rPr>
        <w:t>Retallack</w:t>
      </w:r>
      <w:proofErr w:type="spellEnd"/>
      <w:r w:rsidRPr="00B402ED">
        <w:rPr>
          <w:bCs/>
          <w:szCs w:val="23"/>
        </w:rPr>
        <w:t xml:space="preserve"> Street. </w:t>
      </w:r>
    </w:p>
    <w:p w14:paraId="2EED4E12" w14:textId="344B3BCB" w:rsidR="004A6FA8" w:rsidRPr="00B402ED" w:rsidRDefault="00322B43" w:rsidP="006F4C22">
      <w:pPr>
        <w:ind w:left="709"/>
        <w:rPr>
          <w:bCs/>
          <w:szCs w:val="23"/>
        </w:rPr>
      </w:pPr>
      <w:r>
        <w:rPr>
          <w:bCs/>
          <w:szCs w:val="23"/>
        </w:rPr>
        <w:t xml:space="preserve">   </w:t>
      </w:r>
      <w:r w:rsidR="004A6FA8" w:rsidRPr="00B402ED">
        <w:rPr>
          <w:bCs/>
          <w:szCs w:val="23"/>
        </w:rPr>
        <w:t xml:space="preserve"> </w:t>
      </w:r>
    </w:p>
    <w:p w14:paraId="60D8DB8F" w14:textId="77777777" w:rsidR="004A6FA8" w:rsidRPr="00B402ED" w:rsidRDefault="004A6FA8" w:rsidP="006F4C22">
      <w:pPr>
        <w:ind w:left="709"/>
        <w:rPr>
          <w:bCs/>
          <w:szCs w:val="23"/>
        </w:rPr>
      </w:pPr>
      <w:r w:rsidRPr="00B402ED">
        <w:rPr>
          <w:bCs/>
          <w:szCs w:val="23"/>
        </w:rPr>
        <w:t xml:space="preserve">There is very little detail about the involvement of the respondents in the alleged activity; there is insufficient detail to rebut the respondents’ submission that the teenagers seen smoking were smoking cigarettes and not smoking marihuana; and, finally, there is little evidence to contradict the respondents’ submission that the complaints have been exaggerated at the instigation of their next door neighbours. </w:t>
      </w:r>
    </w:p>
    <w:p w14:paraId="7A6BE0AD" w14:textId="77777777" w:rsidR="004A6FA8" w:rsidRPr="00B402ED" w:rsidRDefault="004A6FA8" w:rsidP="006F4C22">
      <w:pPr>
        <w:ind w:left="709"/>
        <w:rPr>
          <w:bCs/>
          <w:szCs w:val="23"/>
        </w:rPr>
      </w:pPr>
    </w:p>
    <w:p w14:paraId="179743FD" w14:textId="77777777" w:rsidR="004A6FA8" w:rsidRPr="00B402ED" w:rsidRDefault="004A6FA8" w:rsidP="006F4C22">
      <w:pPr>
        <w:ind w:left="709"/>
        <w:rPr>
          <w:bCs/>
          <w:szCs w:val="23"/>
        </w:rPr>
      </w:pPr>
      <w:r w:rsidRPr="00B402ED">
        <w:rPr>
          <w:bCs/>
          <w:szCs w:val="23"/>
        </w:rPr>
        <w:t>For these reasons, I am not satisfied that an inference, on the</w:t>
      </w:r>
      <w:r w:rsidR="000C2899" w:rsidRPr="00B402ED">
        <w:rPr>
          <w:bCs/>
          <w:szCs w:val="23"/>
        </w:rPr>
        <w:t xml:space="preserve"> material before me, can be prop</w:t>
      </w:r>
      <w:r w:rsidRPr="00B402ED">
        <w:rPr>
          <w:bCs/>
          <w:szCs w:val="23"/>
        </w:rPr>
        <w:t xml:space="preserve">erly drawn that 2318 </w:t>
      </w:r>
      <w:proofErr w:type="spellStart"/>
      <w:r w:rsidRPr="00B402ED">
        <w:rPr>
          <w:bCs/>
          <w:szCs w:val="23"/>
        </w:rPr>
        <w:t>Retallack</w:t>
      </w:r>
      <w:proofErr w:type="spellEnd"/>
      <w:r w:rsidRPr="00B402ED">
        <w:rPr>
          <w:bCs/>
          <w:szCs w:val="23"/>
        </w:rPr>
        <w:t xml:space="preserve"> Street is habitually used for illegal drug activity.</w:t>
      </w:r>
    </w:p>
    <w:p w14:paraId="2117ED32" w14:textId="0FC24BE0" w:rsidR="004A6FA8" w:rsidRPr="00B402ED" w:rsidRDefault="00322B43" w:rsidP="006F4C22">
      <w:pPr>
        <w:ind w:left="709"/>
        <w:rPr>
          <w:bCs/>
          <w:szCs w:val="23"/>
        </w:rPr>
      </w:pPr>
      <w:r>
        <w:rPr>
          <w:bCs/>
          <w:szCs w:val="23"/>
        </w:rPr>
        <w:t xml:space="preserve">   </w:t>
      </w:r>
      <w:r w:rsidR="004A6FA8" w:rsidRPr="00B402ED">
        <w:rPr>
          <w:bCs/>
          <w:szCs w:val="23"/>
        </w:rPr>
        <w:t xml:space="preserve"> </w:t>
      </w:r>
    </w:p>
    <w:p w14:paraId="2DF3580E" w14:textId="77777777" w:rsidR="004A6FA8" w:rsidRPr="00B402ED" w:rsidRDefault="004A6FA8" w:rsidP="006F4C22">
      <w:pPr>
        <w:ind w:left="709"/>
        <w:rPr>
          <w:bCs/>
          <w:szCs w:val="23"/>
        </w:rPr>
      </w:pPr>
      <w:r w:rsidRPr="00B402ED">
        <w:rPr>
          <w:bCs/>
          <w:szCs w:val="23"/>
        </w:rPr>
        <w:t xml:space="preserve">Accordingly, the application is dismissed. </w:t>
      </w:r>
    </w:p>
    <w:p w14:paraId="078D4612" w14:textId="77777777" w:rsidR="004A6FA8" w:rsidRPr="00B402ED" w:rsidRDefault="004A6FA8" w:rsidP="000302B9">
      <w:pPr>
        <w:jc w:val="both"/>
        <w:rPr>
          <w:bCs/>
          <w:szCs w:val="23"/>
        </w:rPr>
      </w:pPr>
    </w:p>
    <w:p w14:paraId="51C5E519" w14:textId="4C4274EC" w:rsidR="004A6FA8" w:rsidRPr="00B402ED" w:rsidRDefault="004A6FA8" w:rsidP="006F4C22">
      <w:pPr>
        <w:rPr>
          <w:bCs/>
          <w:szCs w:val="23"/>
        </w:rPr>
      </w:pPr>
      <w:r w:rsidRPr="00B402ED">
        <w:rPr>
          <w:bCs/>
          <w:szCs w:val="23"/>
        </w:rPr>
        <w:t>Sometimes a judgment can be made stronger by adding a</w:t>
      </w:r>
      <w:r w:rsidR="006F4C22">
        <w:rPr>
          <w:bCs/>
          <w:szCs w:val="23"/>
        </w:rPr>
        <w:t xml:space="preserve"> “to-rule-otherwise” argument. </w:t>
      </w:r>
      <w:r w:rsidRPr="00B402ED">
        <w:rPr>
          <w:bCs/>
          <w:szCs w:val="23"/>
        </w:rPr>
        <w:t>This means telling the readers what bad things might happen if the court were to rule the opposite way.</w:t>
      </w:r>
    </w:p>
    <w:p w14:paraId="2FF2D1A4" w14:textId="77777777" w:rsidR="004A6FA8" w:rsidRPr="00B402ED" w:rsidRDefault="004A6FA8" w:rsidP="006F4C22">
      <w:pPr>
        <w:rPr>
          <w:bCs/>
          <w:szCs w:val="23"/>
        </w:rPr>
      </w:pPr>
    </w:p>
    <w:p w14:paraId="11614717" w14:textId="697A3B22" w:rsidR="004A6FA8" w:rsidRPr="00B402ED" w:rsidRDefault="004A6FA8" w:rsidP="006F4C22">
      <w:pPr>
        <w:rPr>
          <w:bCs/>
          <w:szCs w:val="23"/>
        </w:rPr>
      </w:pPr>
      <w:r w:rsidRPr="00B402ED">
        <w:rPr>
          <w:bCs/>
          <w:szCs w:val="23"/>
        </w:rPr>
        <w:t>Here is an example of</w:t>
      </w:r>
      <w:r w:rsidR="006F4C22">
        <w:rPr>
          <w:bCs/>
          <w:szCs w:val="23"/>
        </w:rPr>
        <w:t xml:space="preserve"> a to-rule-otherwise argument. </w:t>
      </w:r>
      <w:r w:rsidRPr="00B402ED">
        <w:rPr>
          <w:bCs/>
          <w:szCs w:val="23"/>
        </w:rPr>
        <w:t>The case involves a claimant in Palau who was seeking title to land he says was once owned by his clan, but he has no evidence to support his claim.</w:t>
      </w:r>
    </w:p>
    <w:p w14:paraId="5BF0EDE8" w14:textId="77777777" w:rsidR="004A6FA8" w:rsidRPr="00B402ED" w:rsidRDefault="004A6FA8" w:rsidP="006F4C22">
      <w:pPr>
        <w:rPr>
          <w:bCs/>
          <w:szCs w:val="23"/>
        </w:rPr>
      </w:pPr>
    </w:p>
    <w:p w14:paraId="44E3D218" w14:textId="200E47B6" w:rsidR="004A6FA8" w:rsidRPr="00B402ED" w:rsidRDefault="004A6FA8" w:rsidP="006F4C22">
      <w:pPr>
        <w:ind w:left="709"/>
        <w:rPr>
          <w:bCs/>
          <w:szCs w:val="23"/>
        </w:rPr>
      </w:pPr>
      <w:r w:rsidRPr="00B402ED">
        <w:rPr>
          <w:bCs/>
          <w:szCs w:val="23"/>
        </w:rPr>
        <w:lastRenderedPageBreak/>
        <w:t xml:space="preserve">If the Court allows this Plaintiff to prosecute this action based on its single </w:t>
      </w:r>
      <w:r w:rsidR="006F4C22" w:rsidRPr="00B402ED">
        <w:rPr>
          <w:bCs/>
          <w:szCs w:val="23"/>
        </w:rPr>
        <w:t>unsupported</w:t>
      </w:r>
      <w:r w:rsidRPr="00B402ED">
        <w:rPr>
          <w:bCs/>
          <w:szCs w:val="23"/>
        </w:rPr>
        <w:t xml:space="preserve"> claim to “ownership,” it would invite scores of similar suits against the Republic.</w:t>
      </w:r>
      <w:r w:rsidR="00322B43">
        <w:rPr>
          <w:bCs/>
          <w:szCs w:val="23"/>
        </w:rPr>
        <w:t xml:space="preserve"> </w:t>
      </w:r>
      <w:r w:rsidRPr="00B402ED">
        <w:rPr>
          <w:bCs/>
          <w:szCs w:val="23"/>
        </w:rPr>
        <w:t>Individuals and clans will see that they can bypass the established mechanisms for the return of public lands, or get a second bite at the apple, simply by filing an action to quiet title based solely on some uns</w:t>
      </w:r>
      <w:r w:rsidR="006F4C22">
        <w:rPr>
          <w:bCs/>
          <w:szCs w:val="23"/>
        </w:rPr>
        <w:t xml:space="preserve">upported claim of “ownership.” </w:t>
      </w:r>
      <w:r w:rsidRPr="00B402ED">
        <w:rPr>
          <w:bCs/>
          <w:szCs w:val="23"/>
        </w:rPr>
        <w:t>The amount of resources the Republic would have to expend to defend these cases– including the discovery necessary to try to divine the bases for such uns</w:t>
      </w:r>
      <w:r w:rsidR="006F4C22">
        <w:rPr>
          <w:bCs/>
          <w:szCs w:val="23"/>
        </w:rPr>
        <w:t>upported claims of “ownership” -</w:t>
      </w:r>
      <w:r w:rsidRPr="00B402ED">
        <w:rPr>
          <w:bCs/>
          <w:szCs w:val="23"/>
        </w:rPr>
        <w:t xml:space="preserve"> and the burden on the courts in shepherding this litigation, would be unfathomable. </w:t>
      </w:r>
    </w:p>
    <w:p w14:paraId="72FFC360" w14:textId="77777777" w:rsidR="004A6FA8" w:rsidRPr="00B402ED" w:rsidRDefault="004A6FA8" w:rsidP="006F4C22">
      <w:pPr>
        <w:rPr>
          <w:bCs/>
          <w:szCs w:val="23"/>
        </w:rPr>
      </w:pPr>
    </w:p>
    <w:p w14:paraId="2A7C04B8" w14:textId="61A15ECC" w:rsidR="004A6FA8" w:rsidRPr="00B402ED" w:rsidRDefault="004A6FA8" w:rsidP="006F4C22">
      <w:pPr>
        <w:rPr>
          <w:bCs/>
          <w:szCs w:val="23"/>
        </w:rPr>
      </w:pPr>
      <w:r w:rsidRPr="00B402ED">
        <w:rPr>
          <w:bCs/>
          <w:szCs w:val="23"/>
        </w:rPr>
        <w:t>Arguments from consequence are no</w:t>
      </w:r>
      <w:r w:rsidR="006F4C22">
        <w:rPr>
          <w:bCs/>
          <w:szCs w:val="23"/>
        </w:rPr>
        <w:t xml:space="preserve">t necessarily “legal” arguments - </w:t>
      </w:r>
      <w:r w:rsidRPr="00B402ED">
        <w:rPr>
          <w:bCs/>
          <w:szCs w:val="23"/>
        </w:rPr>
        <w:t>but they can make a decision seem fair and reasonable.</w:t>
      </w:r>
    </w:p>
    <w:p w14:paraId="72CDC0E9" w14:textId="77777777" w:rsidR="004A6FA8" w:rsidRPr="00B402ED" w:rsidRDefault="004A6FA8" w:rsidP="006F4C22">
      <w:pPr>
        <w:rPr>
          <w:bCs/>
          <w:szCs w:val="23"/>
        </w:rPr>
      </w:pPr>
    </w:p>
    <w:p w14:paraId="5A6EA214" w14:textId="58B56027" w:rsidR="00BF429E" w:rsidRPr="00B402ED" w:rsidRDefault="004A6FA8" w:rsidP="006F4C22">
      <w:pPr>
        <w:rPr>
          <w:bCs/>
          <w:szCs w:val="23"/>
        </w:rPr>
      </w:pPr>
      <w:r w:rsidRPr="00B402ED">
        <w:rPr>
          <w:bCs/>
          <w:szCs w:val="23"/>
        </w:rPr>
        <w:t>Sometimes an ending can be used to ed</w:t>
      </w:r>
      <w:r w:rsidR="006F4C22">
        <w:rPr>
          <w:bCs/>
          <w:szCs w:val="23"/>
        </w:rPr>
        <w:t xml:space="preserve">ucate the public or the press. </w:t>
      </w:r>
      <w:r w:rsidRPr="00B402ED">
        <w:rPr>
          <w:bCs/>
          <w:szCs w:val="23"/>
        </w:rPr>
        <w:t>If a notorious crime goes unpunished because the prosecution has been unable to provide evidence beyond a reasonable doubt, it may be wise to explain how the rules of evidence protect everyone from government repression or overzealous prosecution.</w:t>
      </w:r>
      <w:r w:rsidR="00BF429E" w:rsidRPr="00B402ED">
        <w:rPr>
          <w:bCs/>
          <w:szCs w:val="23"/>
        </w:rPr>
        <w:br/>
      </w:r>
    </w:p>
    <w:p w14:paraId="614CC7C8" w14:textId="77777777" w:rsidR="004A6FA8" w:rsidRDefault="00BF429E" w:rsidP="006F4C22">
      <w:pPr>
        <w:pStyle w:val="Heading1"/>
        <w:spacing w:before="0" w:after="0"/>
      </w:pPr>
      <w:r w:rsidRPr="00B402ED">
        <w:rPr>
          <w:sz w:val="23"/>
          <w:szCs w:val="23"/>
        </w:rPr>
        <w:br w:type="page"/>
      </w:r>
      <w:bookmarkStart w:id="20" w:name="_Toc401062563"/>
      <w:r>
        <w:lastRenderedPageBreak/>
        <w:t>Using the Checklist</w:t>
      </w:r>
      <w:bookmarkEnd w:id="20"/>
    </w:p>
    <w:p w14:paraId="599940C9" w14:textId="77777777" w:rsidR="00BF429E" w:rsidRPr="00BF429E" w:rsidRDefault="00BF429E" w:rsidP="00BF429E">
      <w:pPr>
        <w:rPr>
          <w:lang w:val="en-US" w:eastAsia="en-US"/>
        </w:rPr>
      </w:pPr>
    </w:p>
    <w:p w14:paraId="675745E5" w14:textId="1B63AF08" w:rsidR="00BF429E" w:rsidRPr="00B402ED" w:rsidRDefault="00BF429E" w:rsidP="006F4C22">
      <w:pPr>
        <w:rPr>
          <w:szCs w:val="23"/>
        </w:rPr>
      </w:pPr>
      <w:r w:rsidRPr="00B402ED">
        <w:rPr>
          <w:szCs w:val="23"/>
        </w:rPr>
        <w:t>Lectures can illustrate common problems and practical solutions in judgment writing.</w:t>
      </w:r>
      <w:r w:rsidR="00322B43">
        <w:rPr>
          <w:szCs w:val="23"/>
        </w:rPr>
        <w:t xml:space="preserve"> </w:t>
      </w:r>
      <w:r w:rsidRPr="00B402ED">
        <w:rPr>
          <w:szCs w:val="23"/>
        </w:rPr>
        <w:t>But lectures alone are never sufficient in a writing course, any more than lectures would be sufficient to teach rugby or dance</w:t>
      </w:r>
      <w:r w:rsidR="006F4C22">
        <w:rPr>
          <w:szCs w:val="23"/>
        </w:rPr>
        <w:t xml:space="preserve"> or violin. To learn any skill - </w:t>
      </w:r>
      <w:r w:rsidRPr="00B402ED">
        <w:rPr>
          <w:szCs w:val="23"/>
        </w:rPr>
        <w:t>including</w:t>
      </w:r>
      <w:r w:rsidR="006F4C22">
        <w:rPr>
          <w:szCs w:val="23"/>
        </w:rPr>
        <w:t xml:space="preserve"> writing - </w:t>
      </w:r>
      <w:r w:rsidRPr="00B402ED">
        <w:rPr>
          <w:szCs w:val="23"/>
        </w:rPr>
        <w:t>students must attempt to put the principles into practice and then have a teacher or coach review their work and, if necessary, make suggestions for improvement.</w:t>
      </w:r>
      <w:r w:rsidR="00322B43">
        <w:rPr>
          <w:szCs w:val="23"/>
        </w:rPr>
        <w:t xml:space="preserve"> </w:t>
      </w:r>
    </w:p>
    <w:p w14:paraId="1A214B18" w14:textId="77777777" w:rsidR="00BF429E" w:rsidRPr="00B402ED" w:rsidRDefault="00BF429E" w:rsidP="006F4C22">
      <w:pPr>
        <w:rPr>
          <w:szCs w:val="23"/>
        </w:rPr>
      </w:pPr>
    </w:p>
    <w:p w14:paraId="0A4A9696" w14:textId="2E35C310" w:rsidR="00BF429E" w:rsidRPr="00B402ED" w:rsidRDefault="00BF429E" w:rsidP="006F4C22">
      <w:pPr>
        <w:rPr>
          <w:szCs w:val="23"/>
        </w:rPr>
      </w:pPr>
      <w:r w:rsidRPr="00B402ED">
        <w:rPr>
          <w:szCs w:val="23"/>
        </w:rPr>
        <w:t>An essential part of “the method” is to have participants submit writing samples a</w:t>
      </w:r>
      <w:r w:rsidR="006F4C22">
        <w:rPr>
          <w:szCs w:val="23"/>
        </w:rPr>
        <w:t xml:space="preserve"> week or so before the course.</w:t>
      </w:r>
      <w:r w:rsidRPr="00B402ED">
        <w:rPr>
          <w:szCs w:val="23"/>
        </w:rPr>
        <w:t xml:space="preserve"> Usually one sample p</w:t>
      </w:r>
      <w:r w:rsidR="006F4C22">
        <w:rPr>
          <w:szCs w:val="23"/>
        </w:rPr>
        <w:t xml:space="preserve">er participant is sufficient. </w:t>
      </w:r>
      <w:r w:rsidRPr="00B402ED">
        <w:rPr>
          <w:szCs w:val="23"/>
        </w:rPr>
        <w:t>Study these samples in advance, looking for both good and bad passages that y</w:t>
      </w:r>
      <w:r w:rsidR="006F4C22">
        <w:rPr>
          <w:szCs w:val="23"/>
        </w:rPr>
        <w:t>ou can discuss with the writer.</w:t>
      </w:r>
      <w:r w:rsidRPr="00B402ED">
        <w:rPr>
          <w:szCs w:val="23"/>
        </w:rPr>
        <w:t xml:space="preserve"> Sometimes you can use these passages as examples in your PowerPoint presentations.</w:t>
      </w:r>
      <w:r w:rsidR="00322B43">
        <w:rPr>
          <w:szCs w:val="23"/>
        </w:rPr>
        <w:t xml:space="preserve"> </w:t>
      </w:r>
      <w:r w:rsidRPr="00B402ED">
        <w:rPr>
          <w:szCs w:val="23"/>
        </w:rPr>
        <w:t>If you find examples of good writing, there is no harm in identifying the author; but make sure examples of bad writing are presented in a way that the writer’s identity cannot be detected. Be prepared: when participants send you writing samples in advance, they expect you to read and respond to them</w:t>
      </w:r>
      <w:r w:rsidR="006F4C22">
        <w:rPr>
          <w:szCs w:val="23"/>
        </w:rPr>
        <w:t xml:space="preserve"> - </w:t>
      </w:r>
      <w:r w:rsidRPr="00B402ED">
        <w:rPr>
          <w:szCs w:val="23"/>
        </w:rPr>
        <w:t>either in a personal conference or by way of comments and suggestions</w:t>
      </w:r>
      <w:r w:rsidR="006F4C22">
        <w:rPr>
          <w:szCs w:val="23"/>
        </w:rPr>
        <w:t xml:space="preserve"> written on the sample itself. </w:t>
      </w:r>
      <w:r w:rsidRPr="00B402ED">
        <w:rPr>
          <w:szCs w:val="23"/>
        </w:rPr>
        <w:t>You may find this easier to do if the samples are submitted in an electronic format.</w:t>
      </w:r>
    </w:p>
    <w:p w14:paraId="6A7FBB2D" w14:textId="77777777" w:rsidR="00BF429E" w:rsidRPr="00B402ED" w:rsidRDefault="00BF429E" w:rsidP="006F4C22">
      <w:pPr>
        <w:rPr>
          <w:szCs w:val="23"/>
        </w:rPr>
      </w:pPr>
    </w:p>
    <w:p w14:paraId="413CA083" w14:textId="260C3AD0" w:rsidR="00BF429E" w:rsidRPr="00B402ED" w:rsidRDefault="00BF429E" w:rsidP="006F4C22">
      <w:pPr>
        <w:rPr>
          <w:szCs w:val="23"/>
        </w:rPr>
      </w:pPr>
      <w:r w:rsidRPr="00B402ED">
        <w:rPr>
          <w:szCs w:val="23"/>
        </w:rPr>
        <w:t>Another essential part of the method is to have the participants write during the course itself, and to discuss their work with one another and wit</w:t>
      </w:r>
      <w:r w:rsidR="006F4C22">
        <w:rPr>
          <w:szCs w:val="23"/>
        </w:rPr>
        <w:t xml:space="preserve">h their breakout group leader. </w:t>
      </w:r>
      <w:r w:rsidRPr="00B402ED">
        <w:rPr>
          <w:szCs w:val="23"/>
        </w:rPr>
        <w:t>The writing assignments can be based on the samples submitted in advance, or if the participants prefer, they can writ</w:t>
      </w:r>
      <w:r w:rsidR="006F4C22">
        <w:rPr>
          <w:szCs w:val="23"/>
        </w:rPr>
        <w:t xml:space="preserve">e about any case they know well - </w:t>
      </w:r>
      <w:r w:rsidRPr="00B402ED">
        <w:rPr>
          <w:szCs w:val="23"/>
        </w:rPr>
        <w:t>a judgment they have written in the past or one they are currently drafting.</w:t>
      </w:r>
      <w:r w:rsidR="00322B43">
        <w:rPr>
          <w:szCs w:val="23"/>
        </w:rPr>
        <w:t xml:space="preserve"> </w:t>
      </w:r>
    </w:p>
    <w:p w14:paraId="4DE6A266" w14:textId="77777777" w:rsidR="00BF429E" w:rsidRPr="00B402ED" w:rsidRDefault="00BF429E" w:rsidP="006F4C22">
      <w:pPr>
        <w:rPr>
          <w:szCs w:val="23"/>
        </w:rPr>
      </w:pPr>
    </w:p>
    <w:p w14:paraId="23F0F09C" w14:textId="5A36D6B6" w:rsidR="00BF429E" w:rsidRPr="00B402ED" w:rsidRDefault="00BF429E" w:rsidP="006F4C22">
      <w:pPr>
        <w:rPr>
          <w:szCs w:val="23"/>
        </w:rPr>
      </w:pPr>
      <w:r w:rsidRPr="00B402ED">
        <w:rPr>
          <w:szCs w:val="23"/>
        </w:rPr>
        <w:t>When critiquing what the participants wr</w:t>
      </w:r>
      <w:r w:rsidR="006F4C22">
        <w:rPr>
          <w:szCs w:val="23"/>
        </w:rPr>
        <w:t xml:space="preserve">ite, be honest but diplomatic. </w:t>
      </w:r>
      <w:r w:rsidRPr="00B402ED">
        <w:rPr>
          <w:szCs w:val="23"/>
        </w:rPr>
        <w:t>People are sensitive to criticis</w:t>
      </w:r>
      <w:r w:rsidR="006F4C22">
        <w:rPr>
          <w:szCs w:val="23"/>
        </w:rPr>
        <w:t xml:space="preserve">m of their writing. </w:t>
      </w:r>
      <w:r w:rsidRPr="00B402ED">
        <w:rPr>
          <w:szCs w:val="23"/>
        </w:rPr>
        <w:t>We don’t mind being told that our knowledge of nuclear phy</w:t>
      </w:r>
      <w:r w:rsidR="006F4C22">
        <w:rPr>
          <w:szCs w:val="23"/>
        </w:rPr>
        <w:t xml:space="preserve">sics or Egyptology is lacking. </w:t>
      </w:r>
      <w:r w:rsidRPr="00B402ED">
        <w:rPr>
          <w:szCs w:val="23"/>
        </w:rPr>
        <w:t>But our writing is so much a part of ourselves that we feel personally atta</w:t>
      </w:r>
      <w:r w:rsidR="006F4C22">
        <w:rPr>
          <w:szCs w:val="23"/>
        </w:rPr>
        <w:t xml:space="preserve">cked if someone criticizes it. </w:t>
      </w:r>
      <w:r w:rsidRPr="00B402ED">
        <w:rPr>
          <w:szCs w:val="23"/>
        </w:rPr>
        <w:t xml:space="preserve">In addition, whatever we write generally looks good to ourselves, in part because we already </w:t>
      </w:r>
      <w:r w:rsidR="006F4C22">
        <w:rPr>
          <w:szCs w:val="23"/>
        </w:rPr>
        <w:t xml:space="preserve">know what we’re trying to say. </w:t>
      </w:r>
      <w:r w:rsidRPr="00B402ED">
        <w:rPr>
          <w:szCs w:val="23"/>
        </w:rPr>
        <w:t>Consider making your sugges</w:t>
      </w:r>
      <w:r w:rsidR="006F4C22">
        <w:rPr>
          <w:szCs w:val="23"/>
        </w:rPr>
        <w:t>tions in the form of questions.</w:t>
      </w:r>
      <w:r w:rsidRPr="00B402ED">
        <w:rPr>
          <w:szCs w:val="23"/>
        </w:rPr>
        <w:t xml:space="preserve"> “Do we really need to know the names of counsel?” “Could we eliminate this repetition by putting the information once, in this place?” “Would it be more helpful to start with the facts leading up to the case instead of with the procedural history?”</w:t>
      </w:r>
    </w:p>
    <w:p w14:paraId="6D4B4412" w14:textId="77777777" w:rsidR="00BF429E" w:rsidRPr="00B402ED" w:rsidRDefault="00BF429E" w:rsidP="006F4C22">
      <w:pPr>
        <w:rPr>
          <w:szCs w:val="23"/>
        </w:rPr>
      </w:pPr>
    </w:p>
    <w:p w14:paraId="7B7F579A" w14:textId="2B21CBAF" w:rsidR="00BF429E" w:rsidRPr="00B402ED" w:rsidRDefault="00BF429E" w:rsidP="006F4C22">
      <w:pPr>
        <w:rPr>
          <w:szCs w:val="23"/>
        </w:rPr>
      </w:pPr>
      <w:r w:rsidRPr="00B402ED">
        <w:rPr>
          <w:szCs w:val="23"/>
        </w:rPr>
        <w:t>Le</w:t>
      </w:r>
      <w:r w:rsidR="006F4C22">
        <w:rPr>
          <w:szCs w:val="23"/>
        </w:rPr>
        <w:t xml:space="preserve">t the participants talk first. </w:t>
      </w:r>
      <w:r w:rsidRPr="00B402ED">
        <w:rPr>
          <w:szCs w:val="23"/>
        </w:rPr>
        <w:t>Make your own comments and suggestions after everyone else has had a chance to pr</w:t>
      </w:r>
      <w:r w:rsidR="006F4C22">
        <w:rPr>
          <w:szCs w:val="23"/>
        </w:rPr>
        <w:t xml:space="preserve">ovide theirs. </w:t>
      </w:r>
      <w:r w:rsidRPr="00B402ED">
        <w:rPr>
          <w:szCs w:val="23"/>
        </w:rPr>
        <w:t>Expect that members of a breakout group will hesitate to say anything about the writing submitted</w:t>
      </w:r>
      <w:r w:rsidR="006F4C22">
        <w:rPr>
          <w:szCs w:val="23"/>
        </w:rPr>
        <w:t xml:space="preserve"> by other members of the group.</w:t>
      </w:r>
      <w:r w:rsidRPr="00B402ED">
        <w:rPr>
          <w:szCs w:val="23"/>
        </w:rPr>
        <w:t xml:space="preserve"> Part of this hesitancy is polite respect for the writers but part of it may be insecurity based on a belief that writing is a mysterious craft that ordinary people do not know how to evaluate.</w:t>
      </w:r>
      <w:r w:rsidR="00322B43">
        <w:rPr>
          <w:szCs w:val="23"/>
        </w:rPr>
        <w:t xml:space="preserve"> </w:t>
      </w:r>
    </w:p>
    <w:p w14:paraId="5F50B2E4" w14:textId="77777777" w:rsidR="00BF429E" w:rsidRPr="00B402ED" w:rsidRDefault="00BF429E" w:rsidP="006F4C22">
      <w:pPr>
        <w:rPr>
          <w:szCs w:val="23"/>
        </w:rPr>
      </w:pPr>
    </w:p>
    <w:p w14:paraId="35EBD016" w14:textId="1175100B" w:rsidR="00BF429E" w:rsidRPr="00B402ED" w:rsidRDefault="00BF429E" w:rsidP="006F4C22">
      <w:pPr>
        <w:rPr>
          <w:szCs w:val="23"/>
        </w:rPr>
      </w:pPr>
      <w:r w:rsidRPr="00B402ED">
        <w:rPr>
          <w:szCs w:val="23"/>
        </w:rPr>
        <w:t>Participants are not likely to</w:t>
      </w:r>
      <w:r w:rsidR="006F4C22">
        <w:rPr>
          <w:szCs w:val="23"/>
        </w:rPr>
        <w:t xml:space="preserve"> succeed completely at first. This is normal. </w:t>
      </w:r>
      <w:r w:rsidRPr="00B402ED">
        <w:rPr>
          <w:szCs w:val="23"/>
        </w:rPr>
        <w:t xml:space="preserve">We call the method “Five Easy Steps,” but in fact the steps are not easy. Judgment writing is an art, not a simple process that can be reduced to a recipe. </w:t>
      </w:r>
    </w:p>
    <w:p w14:paraId="329AAE1D" w14:textId="77777777" w:rsidR="00BF429E" w:rsidRPr="00B402ED" w:rsidRDefault="00BF429E" w:rsidP="006F4C22">
      <w:pPr>
        <w:rPr>
          <w:b/>
          <w:caps/>
          <w:szCs w:val="23"/>
        </w:rPr>
      </w:pPr>
    </w:p>
    <w:p w14:paraId="73166B5E" w14:textId="78E223B4" w:rsidR="00BF429E" w:rsidRPr="00B402ED" w:rsidRDefault="00BF429E" w:rsidP="006F4C22">
      <w:pPr>
        <w:rPr>
          <w:szCs w:val="23"/>
        </w:rPr>
      </w:pPr>
      <w:r w:rsidRPr="00B402ED">
        <w:rPr>
          <w:szCs w:val="23"/>
        </w:rPr>
        <w:t>A “Checklist for Judgments” is provi</w:t>
      </w:r>
      <w:r w:rsidR="006F4C22">
        <w:rPr>
          <w:szCs w:val="23"/>
        </w:rPr>
        <w:t xml:space="preserve">ded in this toolkit </w:t>
      </w:r>
      <w:r w:rsidR="00374EF9">
        <w:rPr>
          <w:szCs w:val="23"/>
        </w:rPr>
        <w:t xml:space="preserve">in </w:t>
      </w:r>
      <w:r w:rsidR="006F4C22">
        <w:rPr>
          <w:szCs w:val="23"/>
        </w:rPr>
        <w:t xml:space="preserve">two forms: </w:t>
      </w:r>
      <w:r w:rsidRPr="00B402ED">
        <w:rPr>
          <w:szCs w:val="23"/>
        </w:rPr>
        <w:t xml:space="preserve">Microsoft Word </w:t>
      </w:r>
      <w:r w:rsidR="006F4C22">
        <w:rPr>
          <w:szCs w:val="23"/>
        </w:rPr>
        <w:t xml:space="preserve">and a PowerPoint presentation. </w:t>
      </w:r>
      <w:r w:rsidRPr="00B402ED">
        <w:rPr>
          <w:szCs w:val="23"/>
        </w:rPr>
        <w:t xml:space="preserve">You can use either form, or both, to focus the discussion in one-on-one tutorial sessions or in a breakout groups. </w:t>
      </w:r>
    </w:p>
    <w:p w14:paraId="3E21F760" w14:textId="77777777" w:rsidR="004A6FA8" w:rsidRDefault="004A6FA8" w:rsidP="006F4C22">
      <w:pPr>
        <w:rPr>
          <w:szCs w:val="23"/>
        </w:rPr>
      </w:pPr>
    </w:p>
    <w:p w14:paraId="53B74A12" w14:textId="1680B731" w:rsidR="00705F3C" w:rsidRPr="00B402ED" w:rsidRDefault="007B3CBF" w:rsidP="006F4C22">
      <w:pPr>
        <w:rPr>
          <w:szCs w:val="23"/>
        </w:rPr>
      </w:pPr>
      <w:r>
        <w:rPr>
          <w:szCs w:val="23"/>
        </w:rPr>
        <w:t>The checklist can be used as part of a writing workshop, but it also can be used to conduct follow-up sessions conducted by members of the RTT either in person or with d</w:t>
      </w:r>
      <w:r w:rsidR="006F4C22">
        <w:rPr>
          <w:szCs w:val="23"/>
        </w:rPr>
        <w:t xml:space="preserve">istance learning technologies. </w:t>
      </w:r>
      <w:r>
        <w:rPr>
          <w:szCs w:val="23"/>
        </w:rPr>
        <w:t>Follow-up o</w:t>
      </w:r>
      <w:r w:rsidR="00374EF9">
        <w:rPr>
          <w:szCs w:val="23"/>
        </w:rPr>
        <w:t>f</w:t>
      </w:r>
      <w:r>
        <w:rPr>
          <w:szCs w:val="23"/>
        </w:rPr>
        <w:t xml:space="preserve"> this sort is essential if the lessons learned in workshops are to have any lasting effect</w:t>
      </w:r>
      <w:r w:rsidR="00705F3C">
        <w:rPr>
          <w:szCs w:val="23"/>
        </w:rPr>
        <w:t>.</w:t>
      </w:r>
      <w:r w:rsidR="00322B43">
        <w:rPr>
          <w:szCs w:val="23"/>
        </w:rPr>
        <w:t xml:space="preserve"> </w:t>
      </w:r>
    </w:p>
    <w:p w14:paraId="381BEC07" w14:textId="77777777" w:rsidR="004A6FA8" w:rsidRPr="00B402ED" w:rsidRDefault="004A6FA8" w:rsidP="004A6FA8">
      <w:pPr>
        <w:rPr>
          <w:bCs/>
          <w:szCs w:val="23"/>
        </w:rPr>
      </w:pPr>
    </w:p>
    <w:p w14:paraId="223A8D54" w14:textId="77777777" w:rsidR="004A6FA8" w:rsidRPr="00B402ED" w:rsidRDefault="004A6FA8" w:rsidP="004A6FA8">
      <w:pPr>
        <w:ind w:left="720" w:firstLine="720"/>
        <w:rPr>
          <w:rFonts w:ascii="Times New Roman" w:hAnsi="Times New Roman"/>
          <w:bCs/>
          <w:szCs w:val="23"/>
        </w:rPr>
      </w:pPr>
    </w:p>
    <w:p w14:paraId="3B4C9F9D" w14:textId="77777777" w:rsidR="004A6FA8" w:rsidRPr="00B402ED" w:rsidRDefault="004A6FA8" w:rsidP="004A6FA8">
      <w:pPr>
        <w:ind w:left="1440"/>
        <w:rPr>
          <w:rFonts w:ascii="Times New Roman" w:hAnsi="Times New Roman"/>
          <w:bCs/>
          <w:szCs w:val="23"/>
        </w:rPr>
      </w:pPr>
    </w:p>
    <w:p w14:paraId="2030EE8A" w14:textId="6C9941FE" w:rsidR="00635D98" w:rsidRPr="002978B8" w:rsidRDefault="004A6FA8" w:rsidP="004A6FA8">
      <w:pPr>
        <w:rPr>
          <w:rFonts w:ascii="Times New Roman" w:hAnsi="Times New Roman"/>
          <w:bCs/>
        </w:rPr>
      </w:pPr>
      <w:r w:rsidRPr="002978B8">
        <w:rPr>
          <w:rFonts w:ascii="Times New Roman" w:hAnsi="Times New Roman"/>
          <w:bCs/>
        </w:rPr>
        <w:t xml:space="preserve"> </w:t>
      </w:r>
    </w:p>
    <w:p w14:paraId="179DA53A" w14:textId="77777777" w:rsidR="001B4296" w:rsidRDefault="001B4296">
      <w:pPr>
        <w:rPr>
          <w:b/>
          <w:bCs/>
          <w:smallCaps/>
          <w:kern w:val="32"/>
          <w:sz w:val="26"/>
          <w:szCs w:val="27"/>
          <w:lang w:val="en-US" w:eastAsia="en-US"/>
        </w:rPr>
      </w:pPr>
      <w:r>
        <w:br w:type="page"/>
      </w:r>
    </w:p>
    <w:p w14:paraId="103BE805" w14:textId="22865CAA" w:rsidR="00BF429E" w:rsidRDefault="00BF429E" w:rsidP="001B4296">
      <w:pPr>
        <w:pStyle w:val="Heading1"/>
        <w:spacing w:before="0" w:after="0"/>
      </w:pPr>
      <w:bookmarkStart w:id="21" w:name="_Toc401062564"/>
      <w:r>
        <w:lastRenderedPageBreak/>
        <w:t>A Checklist for Judgments and Decisions</w:t>
      </w:r>
      <w:bookmarkEnd w:id="21"/>
    </w:p>
    <w:p w14:paraId="6540D105" w14:textId="77777777" w:rsidR="00B362FD" w:rsidRPr="00B362FD" w:rsidRDefault="00B362FD" w:rsidP="00B362FD">
      <w:pPr>
        <w:rPr>
          <w:lang w:val="en-US" w:eastAsia="en-US"/>
        </w:rPr>
      </w:pPr>
    </w:p>
    <w:p w14:paraId="029F986B" w14:textId="77777777" w:rsidR="00BF429E" w:rsidRPr="00B402ED" w:rsidRDefault="00BF429E" w:rsidP="001B4296">
      <w:pPr>
        <w:rPr>
          <w:b/>
          <w:szCs w:val="23"/>
        </w:rPr>
      </w:pPr>
      <w:r w:rsidRPr="00B402ED">
        <w:rPr>
          <w:b/>
          <w:szCs w:val="23"/>
        </w:rPr>
        <w:t>Read the First Page</w:t>
      </w:r>
    </w:p>
    <w:p w14:paraId="3FA6EE0E" w14:textId="77777777" w:rsidR="00BF429E" w:rsidRPr="00A06C28" w:rsidRDefault="00BF429E" w:rsidP="001B4296">
      <w:pPr>
        <w:numPr>
          <w:ilvl w:val="0"/>
          <w:numId w:val="7"/>
        </w:numPr>
        <w:ind w:left="709" w:hanging="425"/>
        <w:rPr>
          <w:szCs w:val="23"/>
        </w:rPr>
      </w:pPr>
      <w:r w:rsidRPr="00B402ED">
        <w:rPr>
          <w:szCs w:val="23"/>
        </w:rPr>
        <w:t xml:space="preserve">Does it say who (allegedly) did what to whom (WDWTW) or who’s arguing about what (WAAW) </w:t>
      </w:r>
      <w:r w:rsidRPr="00B402ED">
        <w:rPr>
          <w:i/>
          <w:iCs/>
          <w:szCs w:val="23"/>
        </w:rPr>
        <w:t>before anyone set foot in court, in a nutshell, without legal jargon</w:t>
      </w:r>
      <w:r w:rsidRPr="00B402ED">
        <w:rPr>
          <w:szCs w:val="23"/>
        </w:rPr>
        <w:t>?</w:t>
      </w:r>
    </w:p>
    <w:p w14:paraId="020756E0" w14:textId="77777777" w:rsidR="00BF429E" w:rsidRPr="00A06C28" w:rsidRDefault="00BF429E" w:rsidP="001B4296">
      <w:pPr>
        <w:numPr>
          <w:ilvl w:val="0"/>
          <w:numId w:val="7"/>
        </w:numPr>
        <w:ind w:left="709" w:hanging="425"/>
        <w:rPr>
          <w:szCs w:val="23"/>
        </w:rPr>
      </w:pPr>
      <w:r w:rsidRPr="00B402ED">
        <w:rPr>
          <w:szCs w:val="23"/>
        </w:rPr>
        <w:t>Does it include names, dates, procedural history, and citation of laws or precedents that have nothing to do with the issues at hand?</w:t>
      </w:r>
    </w:p>
    <w:p w14:paraId="6E9C73F0" w14:textId="77777777" w:rsidR="00BF429E" w:rsidRPr="00B402ED" w:rsidRDefault="00BF429E" w:rsidP="001B4296">
      <w:pPr>
        <w:numPr>
          <w:ilvl w:val="0"/>
          <w:numId w:val="7"/>
        </w:numPr>
        <w:ind w:left="709" w:hanging="425"/>
        <w:rPr>
          <w:szCs w:val="23"/>
        </w:rPr>
      </w:pPr>
      <w:r w:rsidRPr="00B402ED">
        <w:rPr>
          <w:szCs w:val="23"/>
        </w:rPr>
        <w:t xml:space="preserve">Does it announce the issues in a predictive sequence, </w:t>
      </w:r>
      <w:r w:rsidRPr="00B402ED">
        <w:rPr>
          <w:i/>
          <w:iCs/>
          <w:szCs w:val="23"/>
        </w:rPr>
        <w:t>without clutter but not too abstractly</w:t>
      </w:r>
      <w:r w:rsidRPr="00B402ED">
        <w:rPr>
          <w:szCs w:val="23"/>
        </w:rPr>
        <w:t>?</w:t>
      </w:r>
    </w:p>
    <w:p w14:paraId="0318B09C" w14:textId="77777777" w:rsidR="00BF429E" w:rsidRPr="00B402ED" w:rsidRDefault="00BF429E" w:rsidP="001B4296">
      <w:pPr>
        <w:rPr>
          <w:szCs w:val="23"/>
        </w:rPr>
      </w:pPr>
    </w:p>
    <w:p w14:paraId="653C02CC" w14:textId="77777777" w:rsidR="00BF429E" w:rsidRPr="00B402ED" w:rsidRDefault="00BF429E" w:rsidP="001B4296">
      <w:pPr>
        <w:rPr>
          <w:b/>
          <w:szCs w:val="23"/>
        </w:rPr>
      </w:pPr>
      <w:r w:rsidRPr="00B402ED">
        <w:rPr>
          <w:b/>
          <w:szCs w:val="23"/>
        </w:rPr>
        <w:t>Read the Headings</w:t>
      </w:r>
    </w:p>
    <w:p w14:paraId="4A4439CE" w14:textId="77777777" w:rsidR="00BF429E" w:rsidRPr="00A06C28" w:rsidRDefault="00BF429E" w:rsidP="001B4296">
      <w:pPr>
        <w:numPr>
          <w:ilvl w:val="0"/>
          <w:numId w:val="8"/>
        </w:numPr>
        <w:ind w:left="709" w:hanging="425"/>
        <w:rPr>
          <w:szCs w:val="23"/>
        </w:rPr>
      </w:pPr>
      <w:r w:rsidRPr="00B402ED">
        <w:rPr>
          <w:szCs w:val="23"/>
        </w:rPr>
        <w:t>Have the issues listed in the introduction been turned into questions and used as headings?</w:t>
      </w:r>
    </w:p>
    <w:p w14:paraId="366A81AF" w14:textId="77777777" w:rsidR="00BF429E" w:rsidRPr="00A06C28" w:rsidRDefault="00BF429E" w:rsidP="001B4296">
      <w:pPr>
        <w:numPr>
          <w:ilvl w:val="0"/>
          <w:numId w:val="8"/>
        </w:numPr>
        <w:ind w:left="709" w:hanging="425"/>
        <w:rPr>
          <w:szCs w:val="23"/>
        </w:rPr>
      </w:pPr>
      <w:r w:rsidRPr="00B402ED">
        <w:rPr>
          <w:szCs w:val="23"/>
        </w:rPr>
        <w:t>Would the headings make sense to a non-lawyer?</w:t>
      </w:r>
    </w:p>
    <w:p w14:paraId="2EFDD4FE" w14:textId="77777777" w:rsidR="00BF429E" w:rsidRPr="00A06C28" w:rsidRDefault="00BF429E" w:rsidP="001B4296">
      <w:pPr>
        <w:numPr>
          <w:ilvl w:val="0"/>
          <w:numId w:val="8"/>
        </w:numPr>
        <w:ind w:left="709" w:hanging="425"/>
        <w:rPr>
          <w:szCs w:val="23"/>
        </w:rPr>
      </w:pPr>
      <w:r w:rsidRPr="00B402ED">
        <w:rPr>
          <w:szCs w:val="23"/>
        </w:rPr>
        <w:t>Are they arranged in a sequence that makes sense?</w:t>
      </w:r>
    </w:p>
    <w:p w14:paraId="5AE0D383" w14:textId="77777777" w:rsidR="00BF429E" w:rsidRPr="00B402ED" w:rsidRDefault="00BF429E" w:rsidP="001B4296">
      <w:pPr>
        <w:numPr>
          <w:ilvl w:val="0"/>
          <w:numId w:val="8"/>
        </w:numPr>
        <w:ind w:left="709" w:hanging="425"/>
        <w:rPr>
          <w:szCs w:val="23"/>
        </w:rPr>
      </w:pPr>
      <w:r w:rsidRPr="00B402ED">
        <w:rPr>
          <w:szCs w:val="23"/>
        </w:rPr>
        <w:t>If there are additional headings, are they necessary, logical, and helpful?</w:t>
      </w:r>
    </w:p>
    <w:p w14:paraId="7E1F2E1D" w14:textId="77777777" w:rsidR="00BF429E" w:rsidRPr="00B402ED" w:rsidRDefault="00BF429E" w:rsidP="001B4296">
      <w:pPr>
        <w:rPr>
          <w:szCs w:val="23"/>
        </w:rPr>
      </w:pPr>
    </w:p>
    <w:p w14:paraId="0D391376" w14:textId="77777777" w:rsidR="00BF429E" w:rsidRPr="00B402ED" w:rsidRDefault="00BF429E" w:rsidP="001B4296">
      <w:pPr>
        <w:rPr>
          <w:b/>
          <w:szCs w:val="23"/>
        </w:rPr>
      </w:pPr>
      <w:r w:rsidRPr="00B402ED">
        <w:rPr>
          <w:b/>
          <w:szCs w:val="23"/>
        </w:rPr>
        <w:t xml:space="preserve">Read the Background Section (If There is </w:t>
      </w:r>
      <w:proofErr w:type="gramStart"/>
      <w:r w:rsidRPr="00B402ED">
        <w:rPr>
          <w:b/>
          <w:szCs w:val="23"/>
        </w:rPr>
        <w:t>One</w:t>
      </w:r>
      <w:proofErr w:type="gramEnd"/>
      <w:r w:rsidRPr="00B402ED">
        <w:rPr>
          <w:b/>
          <w:szCs w:val="23"/>
        </w:rPr>
        <w:t>)</w:t>
      </w:r>
    </w:p>
    <w:p w14:paraId="61AC5255" w14:textId="77777777" w:rsidR="00BF429E" w:rsidRPr="00A06C28" w:rsidRDefault="00BF429E" w:rsidP="001B4296">
      <w:pPr>
        <w:numPr>
          <w:ilvl w:val="0"/>
          <w:numId w:val="9"/>
        </w:numPr>
        <w:ind w:left="709" w:hanging="425"/>
        <w:rPr>
          <w:szCs w:val="23"/>
        </w:rPr>
      </w:pPr>
      <w:r w:rsidRPr="00B402ED">
        <w:rPr>
          <w:szCs w:val="23"/>
        </w:rPr>
        <w:t>If it provides procedural history or names of counsel, do we really need this information?</w:t>
      </w:r>
    </w:p>
    <w:p w14:paraId="2ADF7720" w14:textId="77777777" w:rsidR="00BF429E" w:rsidRPr="00B402ED" w:rsidRDefault="00BF429E" w:rsidP="001B4296">
      <w:pPr>
        <w:numPr>
          <w:ilvl w:val="0"/>
          <w:numId w:val="9"/>
        </w:numPr>
        <w:ind w:left="709" w:hanging="425"/>
        <w:rPr>
          <w:szCs w:val="23"/>
        </w:rPr>
      </w:pPr>
      <w:r w:rsidRPr="00B402ED">
        <w:rPr>
          <w:szCs w:val="23"/>
        </w:rPr>
        <w:t>Is it justified because it contains facts or law relevant to more than one issue?</w:t>
      </w:r>
    </w:p>
    <w:p w14:paraId="59E9BDD9" w14:textId="77777777" w:rsidR="00BF429E" w:rsidRPr="00B402ED" w:rsidRDefault="00BF429E" w:rsidP="001B4296">
      <w:pPr>
        <w:rPr>
          <w:szCs w:val="23"/>
        </w:rPr>
      </w:pPr>
    </w:p>
    <w:p w14:paraId="772502A6" w14:textId="77777777" w:rsidR="00BF429E" w:rsidRPr="00B402ED" w:rsidRDefault="00BF429E" w:rsidP="001B4296">
      <w:pPr>
        <w:rPr>
          <w:b/>
          <w:szCs w:val="23"/>
        </w:rPr>
      </w:pPr>
      <w:r w:rsidRPr="00B402ED">
        <w:rPr>
          <w:b/>
          <w:szCs w:val="23"/>
        </w:rPr>
        <w:t>Read the Analysis of the Issues</w:t>
      </w:r>
    </w:p>
    <w:p w14:paraId="61E38BD2" w14:textId="77777777" w:rsidR="00BF429E" w:rsidRPr="00A06C28" w:rsidRDefault="00BF429E" w:rsidP="001B4296">
      <w:pPr>
        <w:numPr>
          <w:ilvl w:val="0"/>
          <w:numId w:val="10"/>
        </w:numPr>
        <w:ind w:left="709" w:hanging="425"/>
        <w:rPr>
          <w:szCs w:val="23"/>
        </w:rPr>
      </w:pPr>
      <w:r w:rsidRPr="00B402ED">
        <w:rPr>
          <w:szCs w:val="23"/>
        </w:rPr>
        <w:t>If it is a question of law, does the analysis include an impartial statement of the losing party’s position followed by its flaw, clearly stated?</w:t>
      </w:r>
    </w:p>
    <w:p w14:paraId="7177D852" w14:textId="77777777" w:rsidR="00BF429E" w:rsidRPr="00A06C28" w:rsidRDefault="00BF429E" w:rsidP="001B4296">
      <w:pPr>
        <w:numPr>
          <w:ilvl w:val="0"/>
          <w:numId w:val="10"/>
        </w:numPr>
        <w:ind w:left="709" w:hanging="425"/>
        <w:rPr>
          <w:szCs w:val="23"/>
        </w:rPr>
      </w:pPr>
      <w:r w:rsidRPr="00B402ED">
        <w:rPr>
          <w:szCs w:val="23"/>
        </w:rPr>
        <w:t>Is the controlling law or principle cited?</w:t>
      </w:r>
    </w:p>
    <w:p w14:paraId="1DB2A43F" w14:textId="77777777" w:rsidR="00BF429E" w:rsidRPr="00A06C28" w:rsidRDefault="00BF429E" w:rsidP="001B4296">
      <w:pPr>
        <w:numPr>
          <w:ilvl w:val="0"/>
          <w:numId w:val="10"/>
        </w:numPr>
        <w:ind w:left="709" w:hanging="425"/>
        <w:rPr>
          <w:szCs w:val="23"/>
        </w:rPr>
      </w:pPr>
      <w:r w:rsidRPr="00B402ED">
        <w:rPr>
          <w:szCs w:val="23"/>
        </w:rPr>
        <w:t xml:space="preserve">If it is a question of fact, does it summarise each party’s evidence? </w:t>
      </w:r>
    </w:p>
    <w:p w14:paraId="6953D26F" w14:textId="77777777" w:rsidR="00BF429E" w:rsidRPr="00A06C28" w:rsidRDefault="00BF429E" w:rsidP="001B4296">
      <w:pPr>
        <w:numPr>
          <w:ilvl w:val="0"/>
          <w:numId w:val="10"/>
        </w:numPr>
        <w:ind w:left="709" w:hanging="425"/>
        <w:rPr>
          <w:szCs w:val="23"/>
        </w:rPr>
      </w:pPr>
      <w:r w:rsidRPr="00B402ED">
        <w:rPr>
          <w:szCs w:val="23"/>
        </w:rPr>
        <w:t>Does the evidence justify the finding?</w:t>
      </w:r>
    </w:p>
    <w:p w14:paraId="4FBCEC73" w14:textId="77777777" w:rsidR="00BF429E" w:rsidRPr="00A06C28" w:rsidRDefault="00BF429E" w:rsidP="001B4296">
      <w:pPr>
        <w:numPr>
          <w:ilvl w:val="0"/>
          <w:numId w:val="10"/>
        </w:numPr>
        <w:ind w:left="709" w:hanging="425"/>
        <w:rPr>
          <w:szCs w:val="23"/>
        </w:rPr>
      </w:pPr>
      <w:r w:rsidRPr="00B402ED">
        <w:rPr>
          <w:szCs w:val="23"/>
        </w:rPr>
        <w:t>Are the standard and burden of proof correctly applied?</w:t>
      </w:r>
      <w:r w:rsidRPr="00B402ED">
        <w:rPr>
          <w:rFonts w:eastAsia="MS PGothic"/>
          <w:color w:val="FFFFFF"/>
          <w:szCs w:val="23"/>
        </w:rPr>
        <w:t xml:space="preserve"> </w:t>
      </w:r>
    </w:p>
    <w:p w14:paraId="1DC7E8D9" w14:textId="77777777" w:rsidR="00BF429E" w:rsidRPr="00B402ED" w:rsidRDefault="00BF429E" w:rsidP="001B4296">
      <w:pPr>
        <w:numPr>
          <w:ilvl w:val="0"/>
          <w:numId w:val="10"/>
        </w:numPr>
        <w:ind w:left="709" w:hanging="425"/>
        <w:rPr>
          <w:szCs w:val="23"/>
        </w:rPr>
      </w:pPr>
      <w:r w:rsidRPr="00B402ED">
        <w:rPr>
          <w:szCs w:val="23"/>
        </w:rPr>
        <w:t>Has the writer made the mistake of narrating the trial or hearing instead of dividing the evidence according to the issues?</w:t>
      </w:r>
    </w:p>
    <w:p w14:paraId="193C83FB" w14:textId="77777777" w:rsidR="00BF429E" w:rsidRPr="00B402ED" w:rsidRDefault="00BF429E" w:rsidP="001B4296">
      <w:pPr>
        <w:rPr>
          <w:szCs w:val="23"/>
        </w:rPr>
      </w:pPr>
    </w:p>
    <w:p w14:paraId="41A00209" w14:textId="77777777" w:rsidR="00BF429E" w:rsidRPr="00B402ED" w:rsidRDefault="00BF429E" w:rsidP="001B4296">
      <w:pPr>
        <w:rPr>
          <w:b/>
          <w:szCs w:val="23"/>
        </w:rPr>
      </w:pPr>
      <w:r w:rsidRPr="00B402ED">
        <w:rPr>
          <w:b/>
          <w:szCs w:val="23"/>
        </w:rPr>
        <w:t>Is It Written for Grasshoppers?</w:t>
      </w:r>
    </w:p>
    <w:p w14:paraId="327AE28B" w14:textId="77777777" w:rsidR="00BF429E" w:rsidRPr="00B402ED" w:rsidRDefault="00BF429E" w:rsidP="001B4296">
      <w:pPr>
        <w:numPr>
          <w:ilvl w:val="0"/>
          <w:numId w:val="11"/>
        </w:numPr>
        <w:ind w:left="709" w:hanging="425"/>
        <w:rPr>
          <w:szCs w:val="23"/>
        </w:rPr>
      </w:pPr>
      <w:r w:rsidRPr="00B402ED">
        <w:rPr>
          <w:szCs w:val="23"/>
        </w:rPr>
        <w:t>Does the reader have to jump from beginning to end to middle?</w:t>
      </w:r>
    </w:p>
    <w:p w14:paraId="2F51CF14" w14:textId="77777777" w:rsidR="00BF429E" w:rsidRPr="00B402ED" w:rsidRDefault="00BF429E" w:rsidP="001B4296">
      <w:pPr>
        <w:rPr>
          <w:szCs w:val="23"/>
        </w:rPr>
      </w:pPr>
    </w:p>
    <w:p w14:paraId="70821146" w14:textId="77777777" w:rsidR="00BF429E" w:rsidRPr="00B402ED" w:rsidRDefault="00BF429E" w:rsidP="001B4296">
      <w:pPr>
        <w:rPr>
          <w:b/>
          <w:szCs w:val="23"/>
        </w:rPr>
      </w:pPr>
      <w:r w:rsidRPr="00B402ED">
        <w:rPr>
          <w:b/>
          <w:szCs w:val="23"/>
        </w:rPr>
        <w:t>Read the Conclusion</w:t>
      </w:r>
    </w:p>
    <w:p w14:paraId="48DD908F" w14:textId="77777777" w:rsidR="00BF429E" w:rsidRPr="00A06C28" w:rsidRDefault="00BF429E" w:rsidP="001B4296">
      <w:pPr>
        <w:numPr>
          <w:ilvl w:val="0"/>
          <w:numId w:val="11"/>
        </w:numPr>
        <w:ind w:left="709" w:hanging="425"/>
        <w:rPr>
          <w:szCs w:val="23"/>
        </w:rPr>
      </w:pPr>
      <w:r w:rsidRPr="00B402ED">
        <w:rPr>
          <w:szCs w:val="23"/>
        </w:rPr>
        <w:t>Is the order written in language that would be clear to your next-door neighbour?</w:t>
      </w:r>
    </w:p>
    <w:p w14:paraId="76FF879A" w14:textId="77777777" w:rsidR="00BF429E" w:rsidRPr="00A06C28" w:rsidRDefault="00BF429E" w:rsidP="001B4296">
      <w:pPr>
        <w:numPr>
          <w:ilvl w:val="0"/>
          <w:numId w:val="11"/>
        </w:numPr>
        <w:ind w:left="709" w:hanging="425"/>
        <w:rPr>
          <w:szCs w:val="23"/>
        </w:rPr>
      </w:pPr>
      <w:r w:rsidRPr="00B402ED">
        <w:rPr>
          <w:szCs w:val="23"/>
        </w:rPr>
        <w:t xml:space="preserve">If appropriate, is the analysis succinctly summarised? </w:t>
      </w:r>
    </w:p>
    <w:p w14:paraId="44020DFD" w14:textId="77777777" w:rsidR="00BF429E" w:rsidRDefault="00BF429E" w:rsidP="001B4296">
      <w:pPr>
        <w:numPr>
          <w:ilvl w:val="0"/>
          <w:numId w:val="11"/>
        </w:numPr>
        <w:ind w:left="709" w:hanging="425"/>
        <w:rPr>
          <w:szCs w:val="23"/>
        </w:rPr>
      </w:pPr>
      <w:r w:rsidRPr="00B402ED">
        <w:rPr>
          <w:szCs w:val="23"/>
        </w:rPr>
        <w:t>If appropriate, are the consequences of the ruling explained?</w:t>
      </w:r>
    </w:p>
    <w:p w14:paraId="1DDF843F" w14:textId="77777777" w:rsidR="0087451E" w:rsidRDefault="0087451E" w:rsidP="001B4296">
      <w:pPr>
        <w:pStyle w:val="ListParagraph"/>
        <w:rPr>
          <w:szCs w:val="23"/>
        </w:rPr>
      </w:pPr>
    </w:p>
    <w:p w14:paraId="22E1167E" w14:textId="0DB15ADA" w:rsidR="00BF429E" w:rsidRPr="00B402ED" w:rsidRDefault="00A72364" w:rsidP="001B4296">
      <w:pPr>
        <w:rPr>
          <w:b/>
          <w:szCs w:val="23"/>
        </w:rPr>
      </w:pPr>
      <w:proofErr w:type="gramStart"/>
      <w:r>
        <w:rPr>
          <w:b/>
          <w:szCs w:val="23"/>
        </w:rPr>
        <w:t>On the whole...</w:t>
      </w:r>
      <w:proofErr w:type="gramEnd"/>
    </w:p>
    <w:p w14:paraId="30289CB1" w14:textId="77777777" w:rsidR="00BF429E" w:rsidRPr="00A06C28" w:rsidRDefault="00BF429E" w:rsidP="001B4296">
      <w:pPr>
        <w:numPr>
          <w:ilvl w:val="0"/>
          <w:numId w:val="12"/>
        </w:numPr>
        <w:ind w:left="709" w:hanging="425"/>
        <w:rPr>
          <w:szCs w:val="23"/>
        </w:rPr>
      </w:pPr>
      <w:r w:rsidRPr="00B402ED">
        <w:rPr>
          <w:szCs w:val="23"/>
        </w:rPr>
        <w:t>Are there any words or phrases (e.g., jargon, Latin, or legalisms) that would seem out of place in a good newspaper?</w:t>
      </w:r>
    </w:p>
    <w:p w14:paraId="210FFFA1" w14:textId="77777777" w:rsidR="00BF429E" w:rsidRPr="00A06C28" w:rsidRDefault="00BF429E" w:rsidP="001B4296">
      <w:pPr>
        <w:numPr>
          <w:ilvl w:val="0"/>
          <w:numId w:val="12"/>
        </w:numPr>
        <w:ind w:left="709" w:hanging="425"/>
        <w:rPr>
          <w:szCs w:val="23"/>
        </w:rPr>
      </w:pPr>
      <w:r w:rsidRPr="00B402ED">
        <w:rPr>
          <w:szCs w:val="23"/>
        </w:rPr>
        <w:t>Are there any sentences more than two lines long that should be broken up?</w:t>
      </w:r>
    </w:p>
    <w:p w14:paraId="7DCE8858" w14:textId="77777777" w:rsidR="00BF429E" w:rsidRPr="00A06C28" w:rsidRDefault="00BF429E" w:rsidP="001B4296">
      <w:pPr>
        <w:numPr>
          <w:ilvl w:val="0"/>
          <w:numId w:val="12"/>
        </w:numPr>
        <w:ind w:left="709" w:hanging="425"/>
        <w:rPr>
          <w:szCs w:val="23"/>
        </w:rPr>
      </w:pPr>
      <w:r w:rsidRPr="00B402ED">
        <w:rPr>
          <w:szCs w:val="23"/>
        </w:rPr>
        <w:t>Is there any repetition that could be eliminated?</w:t>
      </w:r>
    </w:p>
    <w:p w14:paraId="77519565" w14:textId="77777777" w:rsidR="00BF429E" w:rsidRPr="00A06C28" w:rsidRDefault="00BF429E" w:rsidP="001B4296">
      <w:pPr>
        <w:numPr>
          <w:ilvl w:val="0"/>
          <w:numId w:val="12"/>
        </w:numPr>
        <w:ind w:left="709" w:hanging="425"/>
        <w:rPr>
          <w:szCs w:val="23"/>
        </w:rPr>
      </w:pPr>
      <w:r w:rsidRPr="00B402ED">
        <w:rPr>
          <w:szCs w:val="23"/>
        </w:rPr>
        <w:t>Does it contain huge patches of cutting and pasting from the parties’ submissions (instead of succinct summaries)?</w:t>
      </w:r>
    </w:p>
    <w:p w14:paraId="0FDD4698" w14:textId="77777777" w:rsidR="00BF429E" w:rsidRPr="00A06C28" w:rsidRDefault="00BF429E" w:rsidP="001B4296">
      <w:pPr>
        <w:numPr>
          <w:ilvl w:val="0"/>
          <w:numId w:val="12"/>
        </w:numPr>
        <w:ind w:left="709" w:hanging="425"/>
        <w:rPr>
          <w:szCs w:val="23"/>
        </w:rPr>
      </w:pPr>
      <w:r w:rsidRPr="00B402ED">
        <w:rPr>
          <w:szCs w:val="23"/>
        </w:rPr>
        <w:t>Does it contain block quotations that are not preceded by summaries?</w:t>
      </w:r>
    </w:p>
    <w:p w14:paraId="36E9F549" w14:textId="77777777" w:rsidR="00BF429E" w:rsidRPr="00A06C28" w:rsidRDefault="00BF429E" w:rsidP="001B4296">
      <w:pPr>
        <w:numPr>
          <w:ilvl w:val="0"/>
          <w:numId w:val="12"/>
        </w:numPr>
        <w:ind w:left="709" w:hanging="425"/>
        <w:rPr>
          <w:szCs w:val="23"/>
        </w:rPr>
      </w:pPr>
      <w:r w:rsidRPr="00B402ED">
        <w:rPr>
          <w:szCs w:val="23"/>
        </w:rPr>
        <w:t>What, if anything, could be left out?</w:t>
      </w:r>
    </w:p>
    <w:p w14:paraId="4873B09C" w14:textId="77777777" w:rsidR="00BF429E" w:rsidRPr="00A06C28" w:rsidRDefault="00BF429E" w:rsidP="001B4296">
      <w:pPr>
        <w:numPr>
          <w:ilvl w:val="0"/>
          <w:numId w:val="12"/>
        </w:numPr>
        <w:ind w:left="709" w:hanging="425"/>
        <w:rPr>
          <w:szCs w:val="23"/>
        </w:rPr>
      </w:pPr>
      <w:r w:rsidRPr="00B402ED">
        <w:rPr>
          <w:szCs w:val="23"/>
        </w:rPr>
        <w:t>What, if anything, should be added?</w:t>
      </w:r>
    </w:p>
    <w:p w14:paraId="194B2844" w14:textId="77777777" w:rsidR="00BF429E" w:rsidRPr="00A06C28" w:rsidRDefault="00BF429E" w:rsidP="001B4296">
      <w:pPr>
        <w:numPr>
          <w:ilvl w:val="0"/>
          <w:numId w:val="12"/>
        </w:numPr>
        <w:ind w:left="709" w:hanging="425"/>
        <w:rPr>
          <w:szCs w:val="23"/>
        </w:rPr>
      </w:pPr>
      <w:r w:rsidRPr="00B402ED">
        <w:rPr>
          <w:szCs w:val="23"/>
        </w:rPr>
        <w:t>What, if anything, is repeated?</w:t>
      </w:r>
    </w:p>
    <w:p w14:paraId="73547923" w14:textId="77777777" w:rsidR="00BF429E" w:rsidRPr="00A06C28" w:rsidRDefault="00BF429E" w:rsidP="001B4296">
      <w:pPr>
        <w:numPr>
          <w:ilvl w:val="0"/>
          <w:numId w:val="12"/>
        </w:numPr>
        <w:ind w:left="709" w:hanging="425"/>
        <w:rPr>
          <w:szCs w:val="23"/>
        </w:rPr>
      </w:pPr>
      <w:r w:rsidRPr="00B402ED">
        <w:rPr>
          <w:szCs w:val="23"/>
        </w:rPr>
        <w:t>Will impartial readers feel that the losing party had a fair hearing?</w:t>
      </w:r>
    </w:p>
    <w:p w14:paraId="5AAC27B8" w14:textId="77777777" w:rsidR="001B4296" w:rsidRDefault="00BF429E" w:rsidP="001B4296">
      <w:pPr>
        <w:numPr>
          <w:ilvl w:val="0"/>
          <w:numId w:val="12"/>
        </w:numPr>
        <w:ind w:left="709" w:hanging="425"/>
        <w:rPr>
          <w:szCs w:val="23"/>
        </w:rPr>
        <w:sectPr w:rsidR="001B4296" w:rsidSect="00C3498D">
          <w:pgSz w:w="11907" w:h="16840" w:code="9"/>
          <w:pgMar w:top="1531" w:right="1361" w:bottom="1134" w:left="1418" w:header="397" w:footer="380" w:gutter="0"/>
          <w:pgNumType w:start="1"/>
          <w:cols w:space="708"/>
          <w:titlePg/>
          <w:docGrid w:linePitch="360"/>
        </w:sectPr>
      </w:pPr>
      <w:r w:rsidRPr="00B402ED">
        <w:rPr>
          <w:szCs w:val="23"/>
        </w:rPr>
        <w:t>Will impartial read</w:t>
      </w:r>
      <w:r w:rsidR="001B4296">
        <w:rPr>
          <w:szCs w:val="23"/>
        </w:rPr>
        <w:t>ers be persuaded by the result?</w:t>
      </w:r>
    </w:p>
    <w:p w14:paraId="4E0E4FD2" w14:textId="77777777" w:rsidR="00142224" w:rsidRDefault="00142224" w:rsidP="00C1500E">
      <w:pPr>
        <w:spacing w:before="240"/>
        <w:rPr>
          <w:b/>
          <w:i/>
          <w:smallCaps/>
          <w:sz w:val="24"/>
        </w:rPr>
      </w:pPr>
    </w:p>
    <w:p w14:paraId="16190B6D" w14:textId="77777777" w:rsidR="00142224" w:rsidRDefault="00142224" w:rsidP="00C1500E">
      <w:pPr>
        <w:spacing w:before="240"/>
        <w:rPr>
          <w:b/>
          <w:i/>
          <w:smallCaps/>
          <w:sz w:val="24"/>
        </w:rPr>
      </w:pPr>
    </w:p>
    <w:p w14:paraId="59D809CC" w14:textId="77777777" w:rsidR="00142224" w:rsidRPr="00142224" w:rsidRDefault="00142224" w:rsidP="00C1500E">
      <w:pPr>
        <w:spacing w:before="240"/>
        <w:rPr>
          <w:b/>
          <w:i/>
          <w:smallCaps/>
          <w:sz w:val="24"/>
        </w:rPr>
      </w:pPr>
    </w:p>
    <w:p w14:paraId="42BD00EF" w14:textId="77777777" w:rsidR="00142224" w:rsidRPr="00C1500E" w:rsidRDefault="00142224" w:rsidP="00142224">
      <w:pPr>
        <w:spacing w:before="240"/>
        <w:jc w:val="center"/>
        <w:rPr>
          <w:b/>
          <w:i/>
          <w:smallCaps/>
          <w:sz w:val="56"/>
          <w:szCs w:val="56"/>
          <w:lang w:eastAsia="ja-JP"/>
        </w:rPr>
      </w:pPr>
      <w:r>
        <w:rPr>
          <w:b/>
          <w:i/>
          <w:smallCaps/>
          <w:sz w:val="56"/>
          <w:szCs w:val="68"/>
        </w:rPr>
        <w:t>Judicial Decision-making</w:t>
      </w:r>
      <w:r>
        <w:rPr>
          <w:b/>
          <w:i/>
          <w:smallCaps/>
          <w:sz w:val="56"/>
          <w:szCs w:val="56"/>
        </w:rPr>
        <w:t xml:space="preserve"> Toolkit </w:t>
      </w:r>
      <w:r>
        <w:rPr>
          <w:b/>
          <w:i/>
          <w:smallCaps/>
          <w:sz w:val="56"/>
          <w:szCs w:val="56"/>
          <w:lang w:eastAsia="ja-JP"/>
        </w:rPr>
        <w:t xml:space="preserve">- </w:t>
      </w:r>
      <w:r w:rsidRPr="00C1500E">
        <w:rPr>
          <w:b/>
          <w:i/>
          <w:smallCaps/>
          <w:sz w:val="56"/>
          <w:szCs w:val="56"/>
        </w:rPr>
        <w:t>Additional Documentation</w:t>
      </w:r>
    </w:p>
    <w:p w14:paraId="67D99BE6" w14:textId="77777777" w:rsidR="00142224" w:rsidRDefault="00142224" w:rsidP="00142224"/>
    <w:p w14:paraId="223EC6E9" w14:textId="77777777" w:rsidR="00142224" w:rsidRPr="00491CE0" w:rsidRDefault="00142224" w:rsidP="00142224"/>
    <w:p w14:paraId="5D6191E3" w14:textId="77777777" w:rsidR="00142224" w:rsidRDefault="00142224" w:rsidP="00142224"/>
    <w:p w14:paraId="0326A8FB" w14:textId="77777777" w:rsidR="00142224" w:rsidRPr="00491CE0" w:rsidRDefault="00142224" w:rsidP="00142224"/>
    <w:p w14:paraId="75CACE78" w14:textId="77777777" w:rsidR="005E7AF5" w:rsidRDefault="00142224" w:rsidP="00142224">
      <w:pPr>
        <w:jc w:val="center"/>
        <w:rPr>
          <w:szCs w:val="23"/>
        </w:rPr>
      </w:pPr>
      <w:r>
        <w:rPr>
          <w:szCs w:val="23"/>
        </w:rPr>
        <w:t xml:space="preserve">Available at: </w:t>
      </w:r>
    </w:p>
    <w:p w14:paraId="7D2D4DCB" w14:textId="005FBAA6" w:rsidR="00142224" w:rsidRDefault="005E7AF5" w:rsidP="00142224">
      <w:pPr>
        <w:jc w:val="center"/>
        <w:rPr>
          <w:szCs w:val="23"/>
        </w:rPr>
      </w:pPr>
      <w:hyperlink r:id="rId26" w:history="1">
        <w:r w:rsidRPr="005E7AF5">
          <w:rPr>
            <w:rStyle w:val="Hyperlink"/>
            <w:rFonts w:cs="Courier New"/>
            <w:szCs w:val="23"/>
          </w:rPr>
          <w:t>http://www.fedcourt.gov.au/pjdp/pjdp-toolkits/Decision-making-toolkit-AD.pdf</w:t>
        </w:r>
      </w:hyperlink>
    </w:p>
    <w:p w14:paraId="0ED8E57F" w14:textId="77777777" w:rsidR="00C1500E" w:rsidRDefault="00C1500E" w:rsidP="00C1500E"/>
    <w:p w14:paraId="40419905" w14:textId="77777777" w:rsidR="00C1500E" w:rsidRDefault="00C1500E" w:rsidP="00C1500E"/>
    <w:p w14:paraId="2F98334D" w14:textId="77777777" w:rsidR="00C1500E" w:rsidRDefault="00C1500E" w:rsidP="00C1500E"/>
    <w:p w14:paraId="7CF4ECAE" w14:textId="77777777" w:rsidR="00C1500E" w:rsidRDefault="00C1500E" w:rsidP="00C1500E"/>
    <w:p w14:paraId="5B28DC00" w14:textId="77777777" w:rsidR="00C1500E" w:rsidRDefault="00C1500E" w:rsidP="00C1500E"/>
    <w:p w14:paraId="498CD187" w14:textId="77777777" w:rsidR="00C1500E" w:rsidRDefault="00C1500E" w:rsidP="00C1500E"/>
    <w:p w14:paraId="3A4F069A" w14:textId="77777777" w:rsidR="00C1500E" w:rsidRDefault="00C1500E" w:rsidP="00C1500E"/>
    <w:p w14:paraId="04BD24A1" w14:textId="77777777" w:rsidR="00C1500E" w:rsidRDefault="00C1500E" w:rsidP="00C1500E"/>
    <w:p w14:paraId="6732F06E" w14:textId="77777777" w:rsidR="00C1500E" w:rsidRDefault="00C1500E" w:rsidP="00C1500E"/>
    <w:p w14:paraId="283E91CA" w14:textId="77777777" w:rsidR="00C1500E" w:rsidRDefault="00C1500E" w:rsidP="00C1500E"/>
    <w:p w14:paraId="036BC675" w14:textId="77777777" w:rsidR="00C1500E" w:rsidRDefault="00C1500E" w:rsidP="00C1500E"/>
    <w:p w14:paraId="58A92256" w14:textId="77777777" w:rsidR="00C1500E" w:rsidRDefault="00C1500E" w:rsidP="00C1500E"/>
    <w:p w14:paraId="6B97210B" w14:textId="77777777" w:rsidR="00C1500E" w:rsidRDefault="00C1500E" w:rsidP="00C1500E"/>
    <w:p w14:paraId="1FDBA11A" w14:textId="77777777" w:rsidR="00C1500E" w:rsidRDefault="00C1500E" w:rsidP="00C1500E"/>
    <w:p w14:paraId="47C030E5" w14:textId="77777777" w:rsidR="00C1500E" w:rsidRDefault="00C1500E" w:rsidP="00C1500E"/>
    <w:p w14:paraId="3320A1DA" w14:textId="77777777" w:rsidR="00C1500E" w:rsidRDefault="00C1500E" w:rsidP="00C1500E"/>
    <w:p w14:paraId="05EDE7D0" w14:textId="77777777" w:rsidR="00C1500E" w:rsidRDefault="00C1500E" w:rsidP="00C1500E"/>
    <w:p w14:paraId="7C7FA6CE" w14:textId="77777777" w:rsidR="00C1500E" w:rsidRDefault="00C1500E" w:rsidP="00C1500E"/>
    <w:p w14:paraId="482F23E6" w14:textId="77777777" w:rsidR="00C1500E" w:rsidRDefault="00C1500E" w:rsidP="00C1500E"/>
    <w:p w14:paraId="1609B4F0" w14:textId="77777777" w:rsidR="00C1500E" w:rsidRDefault="00C1500E" w:rsidP="00C1500E"/>
    <w:p w14:paraId="0D6F1DF4" w14:textId="77777777" w:rsidR="00C1500E" w:rsidRDefault="00C1500E" w:rsidP="00C1500E"/>
    <w:p w14:paraId="7ADCC70B" w14:textId="77777777" w:rsidR="00C1500E" w:rsidRDefault="00C1500E" w:rsidP="00C1500E"/>
    <w:p w14:paraId="02CCF40D" w14:textId="77777777" w:rsidR="00C1500E" w:rsidRDefault="00C1500E" w:rsidP="00C1500E"/>
    <w:p w14:paraId="63007D95" w14:textId="77777777" w:rsidR="00374EF9" w:rsidRDefault="00374EF9" w:rsidP="00C1500E"/>
    <w:p w14:paraId="07F81E78" w14:textId="77777777" w:rsidR="00374EF9" w:rsidRDefault="00374EF9" w:rsidP="00C1500E"/>
    <w:p w14:paraId="54B5840F" w14:textId="77777777" w:rsidR="00374EF9" w:rsidRDefault="00374EF9" w:rsidP="00C1500E"/>
    <w:p w14:paraId="0BBB3E5D" w14:textId="77777777" w:rsidR="00C1500E" w:rsidRDefault="00C1500E" w:rsidP="00C1500E"/>
    <w:p w14:paraId="31E8F288" w14:textId="77777777" w:rsidR="00C1500E" w:rsidRPr="00491CE0" w:rsidRDefault="00C1500E" w:rsidP="00C1500E"/>
    <w:p w14:paraId="7C97BB47" w14:textId="52B1BEF8" w:rsidR="00C1500E" w:rsidRPr="00C1500E" w:rsidRDefault="00C1500E" w:rsidP="00C1500E">
      <w:pPr>
        <w:rPr>
          <w:szCs w:val="20"/>
        </w:rPr>
      </w:pPr>
      <w:r w:rsidRPr="00C1500E">
        <w:rPr>
          <w:szCs w:val="23"/>
        </w:rPr>
        <w:t xml:space="preserve">Toolkits are evolving and changes may be made in future versions. For the latest version of </w:t>
      </w:r>
      <w:r w:rsidRPr="00C1500E">
        <w:rPr>
          <w:szCs w:val="23"/>
          <w:lang w:val="en-US"/>
        </w:rPr>
        <w:t xml:space="preserve">this Additional Documentation please </w:t>
      </w:r>
      <w:r w:rsidRPr="00C1500E">
        <w:rPr>
          <w:szCs w:val="23"/>
        </w:rPr>
        <w:t xml:space="preserve">refer to the website - </w:t>
      </w:r>
      <w:hyperlink r:id="rId27" w:history="1">
        <w:r w:rsidR="00374EF9" w:rsidRPr="00D06041">
          <w:rPr>
            <w:rStyle w:val="Hyperlink"/>
          </w:rPr>
          <w:t>http://www.fedcourt.gov.au/pjdp/pjdp-toolkits</w:t>
        </w:r>
      </w:hyperlink>
      <w:r w:rsidR="00374EF9">
        <w:t xml:space="preserve"> </w:t>
      </w:r>
    </w:p>
    <w:p w14:paraId="3357DA8A" w14:textId="77777777" w:rsidR="00C1500E" w:rsidRDefault="00C1500E" w:rsidP="00C1500E">
      <w:pPr>
        <w:rPr>
          <w:szCs w:val="23"/>
          <w:lang w:val="en-US"/>
        </w:rPr>
      </w:pPr>
    </w:p>
    <w:p w14:paraId="1E43EA82" w14:textId="77777777" w:rsidR="00C1500E" w:rsidRDefault="00C1500E" w:rsidP="00C1500E">
      <w:pPr>
        <w:rPr>
          <w:szCs w:val="23"/>
          <w:lang w:val="en-US"/>
        </w:rPr>
      </w:pPr>
    </w:p>
    <w:p w14:paraId="50B391A3" w14:textId="5145E4B2" w:rsidR="00C1500E" w:rsidRPr="00C1500E" w:rsidRDefault="00C1500E" w:rsidP="00C1500E">
      <w:pPr>
        <w:rPr>
          <w:szCs w:val="23"/>
        </w:rPr>
        <w:sectPr w:rsidR="00C1500E" w:rsidRPr="00C1500E" w:rsidSect="001F52D6">
          <w:headerReference w:type="default" r:id="rId28"/>
          <w:footerReference w:type="default" r:id="rId29"/>
          <w:pgSz w:w="11907" w:h="16840" w:code="9"/>
          <w:pgMar w:top="1822" w:right="1361" w:bottom="1304" w:left="1418" w:header="397" w:footer="516" w:gutter="0"/>
          <w:pgNumType w:start="1"/>
          <w:cols w:space="708"/>
          <w:docGrid w:linePitch="360"/>
        </w:sectPr>
      </w:pPr>
      <w:r w:rsidRPr="00C1500E">
        <w:rPr>
          <w:szCs w:val="23"/>
          <w:lang w:val="en-US"/>
        </w:rPr>
        <w:t>Note: While every effort has been made to produce informative and educative tools, the applicability of these may vary depending on cou</w:t>
      </w:r>
      <w:r w:rsidR="00142224">
        <w:rPr>
          <w:szCs w:val="23"/>
          <w:lang w:val="en-US"/>
        </w:rPr>
        <w:t>ntry and regional circumstances</w:t>
      </w:r>
    </w:p>
    <w:p w14:paraId="11B3A5AA" w14:textId="0E2C2B98" w:rsidR="001F52D6" w:rsidRDefault="001F52D6" w:rsidP="000411FB">
      <w:pPr>
        <w:jc w:val="both"/>
        <w:rPr>
          <w:szCs w:val="23"/>
        </w:rPr>
        <w:sectPr w:rsidR="001F52D6" w:rsidSect="00C3498D">
          <w:headerReference w:type="first" r:id="rId30"/>
          <w:footerReference w:type="first" r:id="rId31"/>
          <w:pgSz w:w="11907" w:h="16840" w:code="9"/>
          <w:pgMar w:top="1531" w:right="1361" w:bottom="1134" w:left="1418" w:header="397" w:footer="380" w:gutter="0"/>
          <w:pgNumType w:start="1"/>
          <w:cols w:space="708"/>
          <w:titlePg/>
          <w:docGrid w:linePitch="360"/>
        </w:sectPr>
      </w:pPr>
    </w:p>
    <w:p w14:paraId="3EEA52BE" w14:textId="77777777" w:rsidR="001F52D6" w:rsidRDefault="001F52D6" w:rsidP="000411FB">
      <w:pPr>
        <w:jc w:val="both"/>
        <w:rPr>
          <w:szCs w:val="23"/>
        </w:rPr>
        <w:sectPr w:rsidR="001F52D6" w:rsidSect="00C3498D">
          <w:headerReference w:type="first" r:id="rId32"/>
          <w:pgSz w:w="11907" w:h="16840" w:code="9"/>
          <w:pgMar w:top="1531" w:right="1361" w:bottom="1134" w:left="1418" w:header="397" w:footer="380" w:gutter="0"/>
          <w:pgNumType w:start="1"/>
          <w:cols w:space="708"/>
          <w:titlePg/>
          <w:docGrid w:linePitch="360"/>
        </w:sectPr>
      </w:pPr>
    </w:p>
    <w:tbl>
      <w:tblPr>
        <w:tblpPr w:leftFromText="180" w:rightFromText="180" w:vertAnchor="page" w:horzAnchor="margin" w:tblpXSpec="center" w:tblpY="547"/>
        <w:tblW w:w="10773" w:type="dxa"/>
        <w:tblLayout w:type="fixed"/>
        <w:tblLook w:val="00A0" w:firstRow="1" w:lastRow="0" w:firstColumn="1" w:lastColumn="0" w:noHBand="0" w:noVBand="0"/>
      </w:tblPr>
      <w:tblGrid>
        <w:gridCol w:w="2552"/>
        <w:gridCol w:w="8221"/>
      </w:tblGrid>
      <w:tr w:rsidR="001F52D6" w:rsidRPr="002F7E11" w14:paraId="40BF03F3" w14:textId="77777777" w:rsidTr="001F52D6">
        <w:trPr>
          <w:trHeight w:val="1991"/>
        </w:trPr>
        <w:tc>
          <w:tcPr>
            <w:tcW w:w="10773" w:type="dxa"/>
            <w:gridSpan w:val="2"/>
            <w:vAlign w:val="center"/>
          </w:tcPr>
          <w:p w14:paraId="284A2D77" w14:textId="77777777" w:rsidR="001F52D6" w:rsidRPr="002F7E11" w:rsidRDefault="001F52D6" w:rsidP="001F52D6">
            <w:pPr>
              <w:rPr>
                <w:rFonts w:cs="Calibri"/>
                <w:spacing w:val="138"/>
                <w:sz w:val="64"/>
                <w:szCs w:val="64"/>
              </w:rPr>
            </w:pPr>
          </w:p>
        </w:tc>
      </w:tr>
      <w:tr w:rsidR="001F52D6" w:rsidRPr="002F7E11" w14:paraId="4CEE2982" w14:textId="77777777" w:rsidTr="001F52D6">
        <w:trPr>
          <w:trHeight w:val="2401"/>
        </w:trPr>
        <w:tc>
          <w:tcPr>
            <w:tcW w:w="2552" w:type="dxa"/>
            <w:vAlign w:val="center"/>
          </w:tcPr>
          <w:p w14:paraId="7B075352" w14:textId="77777777" w:rsidR="001F52D6" w:rsidRPr="002F7E11" w:rsidRDefault="001F52D6" w:rsidP="001F52D6">
            <w:pPr>
              <w:rPr>
                <w:rFonts w:cs="Calibri"/>
                <w:noProof/>
                <w:sz w:val="64"/>
                <w:szCs w:val="64"/>
              </w:rPr>
            </w:pPr>
          </w:p>
        </w:tc>
        <w:tc>
          <w:tcPr>
            <w:tcW w:w="8221" w:type="dxa"/>
            <w:vAlign w:val="center"/>
          </w:tcPr>
          <w:p w14:paraId="63146D05" w14:textId="77777777" w:rsidR="001F52D6" w:rsidRDefault="001F52D6" w:rsidP="001F52D6">
            <w:pPr>
              <w:rPr>
                <w:b/>
                <w:sz w:val="44"/>
                <w:szCs w:val="66"/>
              </w:rPr>
            </w:pPr>
          </w:p>
          <w:p w14:paraId="21A738CD" w14:textId="77777777" w:rsidR="001F52D6" w:rsidRPr="00276115" w:rsidRDefault="001F52D6" w:rsidP="001F52D6">
            <w:pPr>
              <w:rPr>
                <w:b/>
                <w:sz w:val="44"/>
                <w:szCs w:val="66"/>
              </w:rPr>
            </w:pPr>
            <w:r w:rsidRPr="00276115">
              <w:rPr>
                <w:b/>
                <w:sz w:val="44"/>
                <w:szCs w:val="66"/>
              </w:rPr>
              <w:t>Pacific Judicial Development Programme</w:t>
            </w:r>
          </w:p>
          <w:p w14:paraId="273ADE1A" w14:textId="58CC6FB1" w:rsidR="001F52D6" w:rsidRDefault="001F52D6" w:rsidP="001F52D6">
            <w:pPr>
              <w:spacing w:before="120"/>
              <w:rPr>
                <w:b/>
                <w:i/>
                <w:smallCaps/>
                <w:sz w:val="40"/>
                <w:szCs w:val="68"/>
              </w:rPr>
            </w:pPr>
            <w:r>
              <w:rPr>
                <w:b/>
                <w:i/>
                <w:smallCaps/>
                <w:sz w:val="40"/>
                <w:szCs w:val="68"/>
              </w:rPr>
              <w:t>Judicial Decision-making Toolkit</w:t>
            </w:r>
          </w:p>
          <w:p w14:paraId="186745D1" w14:textId="77777777" w:rsidR="001F52D6" w:rsidRPr="002365C8" w:rsidRDefault="001F52D6" w:rsidP="001F52D6">
            <w:pPr>
              <w:rPr>
                <w:b/>
                <w:sz w:val="40"/>
                <w:szCs w:val="40"/>
              </w:rPr>
            </w:pPr>
          </w:p>
        </w:tc>
      </w:tr>
      <w:tr w:rsidR="001F52D6" w:rsidRPr="00BC45EF" w14:paraId="154AA8DE" w14:textId="77777777" w:rsidTr="001F52D6">
        <w:tc>
          <w:tcPr>
            <w:tcW w:w="10773" w:type="dxa"/>
            <w:gridSpan w:val="2"/>
            <w:vAlign w:val="center"/>
          </w:tcPr>
          <w:p w14:paraId="67BB3E1C" w14:textId="77777777" w:rsidR="001F52D6" w:rsidRPr="001E665F" w:rsidRDefault="001F52D6" w:rsidP="001F52D6">
            <w:pPr>
              <w:rPr>
                <w:rFonts w:cs="Calibri"/>
                <w:spacing w:val="138"/>
                <w:sz w:val="74"/>
                <w:szCs w:val="64"/>
              </w:rPr>
            </w:pPr>
          </w:p>
        </w:tc>
      </w:tr>
      <w:tr w:rsidR="001F52D6" w:rsidRPr="002F7E11" w14:paraId="7C4E90E1" w14:textId="77777777" w:rsidTr="00DA62A9">
        <w:trPr>
          <w:trHeight w:hRule="exact" w:val="2121"/>
        </w:trPr>
        <w:tc>
          <w:tcPr>
            <w:tcW w:w="10773" w:type="dxa"/>
            <w:gridSpan w:val="2"/>
            <w:vAlign w:val="bottom"/>
          </w:tcPr>
          <w:p w14:paraId="6C3D0751" w14:textId="77777777" w:rsidR="001F52D6" w:rsidRPr="00AC1CC0" w:rsidRDefault="001F52D6" w:rsidP="001F52D6">
            <w:pPr>
              <w:jc w:val="center"/>
              <w:rPr>
                <w:rFonts w:cs="Calibri"/>
                <w:spacing w:val="138"/>
                <w:sz w:val="70"/>
                <w:szCs w:val="70"/>
              </w:rPr>
            </w:pPr>
          </w:p>
        </w:tc>
      </w:tr>
      <w:tr w:rsidR="001F52D6" w:rsidRPr="00DD65C3" w14:paraId="72754FC3" w14:textId="77777777" w:rsidTr="001F52D6">
        <w:trPr>
          <w:trHeight w:val="219"/>
        </w:trPr>
        <w:tc>
          <w:tcPr>
            <w:tcW w:w="10773" w:type="dxa"/>
            <w:gridSpan w:val="2"/>
            <w:vAlign w:val="center"/>
          </w:tcPr>
          <w:p w14:paraId="6D18FB80" w14:textId="541D580E" w:rsidR="001F52D6" w:rsidRPr="002365C8" w:rsidRDefault="001F52D6" w:rsidP="001F52D6">
            <w:pPr>
              <w:jc w:val="center"/>
              <w:rPr>
                <w:rFonts w:cs="Calibri"/>
                <w:spacing w:val="138"/>
                <w:sz w:val="27"/>
                <w:szCs w:val="27"/>
              </w:rPr>
            </w:pPr>
            <w:r w:rsidRPr="002365C8">
              <w:rPr>
                <w:b/>
                <w:color w:val="FFFFFF"/>
                <w:sz w:val="27"/>
                <w:szCs w:val="27"/>
              </w:rPr>
              <w:t>PJDP toolkits are available on:</w:t>
            </w:r>
            <w:r w:rsidR="00322B43">
              <w:rPr>
                <w:b/>
                <w:color w:val="FFFFFF"/>
                <w:sz w:val="27"/>
                <w:szCs w:val="27"/>
              </w:rPr>
              <w:t xml:space="preserve"> </w:t>
            </w:r>
            <w:hyperlink r:id="rId33" w:history="1">
              <w:r w:rsidRPr="002365C8">
                <w:rPr>
                  <w:rStyle w:val="Hyperlink"/>
                  <w:b/>
                  <w:color w:val="FFFFFF"/>
                  <w:sz w:val="27"/>
                  <w:szCs w:val="27"/>
                </w:rPr>
                <w:t>http://www.fedcourt.gov.au/pjdp/pjdp-toolkits</w:t>
              </w:r>
            </w:hyperlink>
          </w:p>
        </w:tc>
      </w:tr>
      <w:tr w:rsidR="001F52D6" w:rsidRPr="00A33C35" w14:paraId="284EF37C" w14:textId="77777777" w:rsidTr="001F52D6">
        <w:tc>
          <w:tcPr>
            <w:tcW w:w="10773" w:type="dxa"/>
            <w:gridSpan w:val="2"/>
            <w:shd w:val="clear" w:color="auto" w:fill="auto"/>
            <w:vAlign w:val="center"/>
          </w:tcPr>
          <w:p w14:paraId="1981EC32" w14:textId="77777777" w:rsidR="001F52D6" w:rsidRPr="00A33C35" w:rsidRDefault="001F52D6" w:rsidP="001F52D6">
            <w:pPr>
              <w:jc w:val="center"/>
              <w:rPr>
                <w:rFonts w:cs="Calibri"/>
                <w:b/>
                <w:color w:val="FFFFFF"/>
                <w:sz w:val="27"/>
                <w:szCs w:val="27"/>
              </w:rPr>
            </w:pPr>
          </w:p>
        </w:tc>
      </w:tr>
    </w:tbl>
    <w:p w14:paraId="0AB83C03" w14:textId="4F9C6C0F" w:rsidR="00BF429E" w:rsidRPr="00B362FD" w:rsidRDefault="00BF429E" w:rsidP="000411FB">
      <w:pPr>
        <w:jc w:val="both"/>
        <w:rPr>
          <w:szCs w:val="23"/>
        </w:rPr>
      </w:pPr>
    </w:p>
    <w:sectPr w:rsidR="00BF429E" w:rsidRPr="00B362FD" w:rsidSect="00C3498D">
      <w:headerReference w:type="first" r:id="rId34"/>
      <w:pgSz w:w="11907" w:h="16840" w:code="9"/>
      <w:pgMar w:top="1531" w:right="1361" w:bottom="1134" w:left="1418" w:header="397" w:footer="3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3A888" w14:textId="77777777" w:rsidR="001F52D6" w:rsidRDefault="001F52D6" w:rsidP="002743E2">
      <w:r>
        <w:separator/>
      </w:r>
    </w:p>
  </w:endnote>
  <w:endnote w:type="continuationSeparator" w:id="0">
    <w:p w14:paraId="00535F91" w14:textId="77777777" w:rsidR="001F52D6" w:rsidRDefault="001F52D6" w:rsidP="00274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Bold">
    <w:panose1 w:val="020B0706020202030204"/>
    <w:charset w:val="00"/>
    <w:family w:val="roman"/>
    <w:notTrueType/>
    <w:pitch w:val="default"/>
  </w:font>
  <w:font w:name="Optima">
    <w:charset w:val="00"/>
    <w:family w:val="auto"/>
    <w:pitch w:val="variable"/>
    <w:sig w:usb0="80000067"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8BC97" w14:textId="77777777" w:rsidR="001F52D6" w:rsidRDefault="001F52D6" w:rsidP="00803832">
    <w:pPr>
      <w:pStyle w:val="Footer"/>
      <w:tabs>
        <w:tab w:val="clear" w:pos="4513"/>
        <w:tab w:val="clear" w:pos="9026"/>
        <w:tab w:val="left" w:pos="1234"/>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82" w:type="dxa"/>
      <w:jc w:val="center"/>
      <w:tblInd w:w="-1152" w:type="dxa"/>
      <w:tblBorders>
        <w:top w:val="single" w:sz="18" w:space="0" w:color="0E6060"/>
      </w:tblBorders>
      <w:tblLayout w:type="fixed"/>
      <w:tblLook w:val="0000" w:firstRow="0" w:lastRow="0" w:firstColumn="0" w:lastColumn="0" w:noHBand="0" w:noVBand="0"/>
    </w:tblPr>
    <w:tblGrid>
      <w:gridCol w:w="8999"/>
      <w:gridCol w:w="1983"/>
    </w:tblGrid>
    <w:tr w:rsidR="001F52D6" w:rsidRPr="00DF06EE" w14:paraId="4A803639" w14:textId="77777777" w:rsidTr="006A4A59">
      <w:trPr>
        <w:trHeight w:val="176"/>
        <w:jc w:val="center"/>
      </w:trPr>
      <w:tc>
        <w:tcPr>
          <w:tcW w:w="8999" w:type="dxa"/>
          <w:tcBorders>
            <w:top w:val="single" w:sz="18" w:space="0" w:color="0E6060"/>
          </w:tcBorders>
        </w:tcPr>
        <w:p w14:paraId="02FBCB6D" w14:textId="3309B831" w:rsidR="001F52D6" w:rsidRPr="00DF06EE" w:rsidRDefault="001F52D6" w:rsidP="006A4A59">
          <w:pPr>
            <w:snapToGrid w:val="0"/>
            <w:spacing w:before="120"/>
            <w:ind w:left="819"/>
            <w:rPr>
              <w:rFonts w:eastAsia="MS Mincho" w:cs="Calibri"/>
              <w:i/>
              <w:sz w:val="20"/>
              <w:szCs w:val="32"/>
            </w:rPr>
          </w:pPr>
          <w:r w:rsidRPr="000B5780">
            <w:rPr>
              <w:rFonts w:eastAsia="MS Mincho"/>
              <w:i/>
              <w:sz w:val="20"/>
              <w:szCs w:val="32"/>
            </w:rPr>
            <w:t xml:space="preserve">PJDP is funded by the Government of New Zealand and managed by the </w:t>
          </w:r>
          <w:r>
            <w:rPr>
              <w:rFonts w:eastAsia="MS Mincho"/>
              <w:i/>
              <w:sz w:val="20"/>
              <w:szCs w:val="32"/>
            </w:rPr>
            <w:t>Federal Court of Australia</w:t>
          </w:r>
        </w:p>
      </w:tc>
      <w:tc>
        <w:tcPr>
          <w:tcW w:w="1983" w:type="dxa"/>
          <w:tcBorders>
            <w:top w:val="single" w:sz="18" w:space="0" w:color="0E6060"/>
          </w:tcBorders>
          <w:vAlign w:val="bottom"/>
        </w:tcPr>
        <w:p w14:paraId="10B7B498" w14:textId="764AA7AF" w:rsidR="001F52D6" w:rsidRPr="00803832" w:rsidRDefault="00322B43" w:rsidP="006A4A59">
          <w:pPr>
            <w:autoSpaceDE w:val="0"/>
            <w:autoSpaceDN w:val="0"/>
            <w:adjustRightInd w:val="0"/>
            <w:ind w:left="195" w:right="44"/>
            <w:rPr>
              <w:rFonts w:ascii="Cambria" w:eastAsia="MS Mincho" w:hAnsi="Cambria"/>
              <w:color w:val="0E6060"/>
              <w:sz w:val="40"/>
              <w:szCs w:val="44"/>
            </w:rPr>
          </w:pPr>
          <w:r>
            <w:rPr>
              <w:rFonts w:ascii="Cambria" w:eastAsia="MS Mincho" w:hAnsi="Cambria"/>
              <w:color w:val="0E6060"/>
              <w:sz w:val="40"/>
              <w:szCs w:val="44"/>
            </w:rPr>
            <w:t xml:space="preserve"> </w:t>
          </w:r>
          <w:r w:rsidR="001F52D6" w:rsidRPr="00803832">
            <w:rPr>
              <w:rFonts w:ascii="Cambria" w:eastAsia="MS Mincho" w:hAnsi="Cambria"/>
              <w:color w:val="0E6060"/>
              <w:sz w:val="40"/>
              <w:szCs w:val="44"/>
            </w:rPr>
            <w:fldChar w:fldCharType="begin"/>
          </w:r>
          <w:r w:rsidR="001F52D6" w:rsidRPr="00803832">
            <w:rPr>
              <w:rFonts w:ascii="Cambria" w:eastAsia="MS Mincho" w:hAnsi="Cambria"/>
              <w:color w:val="0E6060"/>
              <w:sz w:val="40"/>
              <w:szCs w:val="44"/>
            </w:rPr>
            <w:instrText xml:space="preserve"> PAGE </w:instrText>
          </w:r>
          <w:r w:rsidR="001F52D6" w:rsidRPr="00803832">
            <w:rPr>
              <w:rFonts w:ascii="Cambria" w:eastAsia="MS Mincho" w:hAnsi="Cambria"/>
              <w:color w:val="0E6060"/>
              <w:sz w:val="40"/>
              <w:szCs w:val="44"/>
            </w:rPr>
            <w:fldChar w:fldCharType="separate"/>
          </w:r>
          <w:r w:rsidR="00B05F4D">
            <w:rPr>
              <w:rFonts w:ascii="Cambria" w:eastAsia="MS Mincho" w:hAnsi="Cambria"/>
              <w:noProof/>
              <w:color w:val="0E6060"/>
              <w:sz w:val="40"/>
              <w:szCs w:val="44"/>
            </w:rPr>
            <w:t>i</w:t>
          </w:r>
          <w:r w:rsidR="001F52D6" w:rsidRPr="00803832">
            <w:rPr>
              <w:rFonts w:ascii="Cambria" w:eastAsia="MS Mincho" w:hAnsi="Cambria"/>
              <w:color w:val="0E6060"/>
              <w:sz w:val="40"/>
              <w:szCs w:val="44"/>
            </w:rPr>
            <w:fldChar w:fldCharType="end"/>
          </w:r>
        </w:p>
        <w:p w14:paraId="7297F433" w14:textId="77777777" w:rsidR="001F52D6" w:rsidRPr="00803832" w:rsidRDefault="001F52D6" w:rsidP="006A4A59">
          <w:pPr>
            <w:rPr>
              <w:color w:val="0E6060"/>
              <w:sz w:val="5"/>
            </w:rPr>
          </w:pPr>
        </w:p>
      </w:tc>
    </w:tr>
  </w:tbl>
  <w:p w14:paraId="1B0301A6" w14:textId="77777777" w:rsidR="001F52D6" w:rsidRPr="000E14AE" w:rsidRDefault="001F52D6" w:rsidP="000E14AE">
    <w:pPr>
      <w:pStyle w:val="Footer"/>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0855F" w14:textId="77777777" w:rsidR="001F52D6" w:rsidRPr="00DF06EE" w:rsidRDefault="001F52D6" w:rsidP="00223439">
    <w:pPr>
      <w:tabs>
        <w:tab w:val="center" w:pos="4153"/>
        <w:tab w:val="right" w:pos="8306"/>
      </w:tabs>
      <w:rPr>
        <w:rFonts w:eastAsia="MS Mincho"/>
        <w:sz w:val="2"/>
      </w:rPr>
    </w:pPr>
  </w:p>
  <w:tbl>
    <w:tblPr>
      <w:tblW w:w="10982" w:type="dxa"/>
      <w:jc w:val="center"/>
      <w:tblInd w:w="-1152" w:type="dxa"/>
      <w:tblBorders>
        <w:top w:val="single" w:sz="18" w:space="0" w:color="0E6060"/>
      </w:tblBorders>
      <w:tblLayout w:type="fixed"/>
      <w:tblLook w:val="0000" w:firstRow="0" w:lastRow="0" w:firstColumn="0" w:lastColumn="0" w:noHBand="0" w:noVBand="0"/>
    </w:tblPr>
    <w:tblGrid>
      <w:gridCol w:w="8999"/>
      <w:gridCol w:w="1983"/>
    </w:tblGrid>
    <w:tr w:rsidR="001F52D6" w:rsidRPr="00DF06EE" w14:paraId="7DEC103E" w14:textId="77777777" w:rsidTr="00087725">
      <w:trPr>
        <w:trHeight w:val="176"/>
        <w:jc w:val="center"/>
      </w:trPr>
      <w:tc>
        <w:tcPr>
          <w:tcW w:w="8999" w:type="dxa"/>
          <w:tcBorders>
            <w:top w:val="single" w:sz="18" w:space="0" w:color="0E6060"/>
          </w:tcBorders>
        </w:tcPr>
        <w:p w14:paraId="1A3943D6" w14:textId="42BCA15D" w:rsidR="001F52D6" w:rsidRPr="00DF06EE" w:rsidRDefault="001F52D6" w:rsidP="005A1A53">
          <w:pPr>
            <w:snapToGrid w:val="0"/>
            <w:spacing w:before="120"/>
            <w:ind w:left="819"/>
            <w:rPr>
              <w:rFonts w:eastAsia="MS Mincho" w:cs="Calibri"/>
              <w:i/>
              <w:sz w:val="20"/>
              <w:szCs w:val="32"/>
            </w:rPr>
          </w:pPr>
          <w:r w:rsidRPr="000B5780">
            <w:rPr>
              <w:rFonts w:eastAsia="MS Mincho"/>
              <w:i/>
              <w:sz w:val="20"/>
              <w:szCs w:val="32"/>
            </w:rPr>
            <w:t xml:space="preserve">PJDP is funded by the Government of New Zealand and managed by the </w:t>
          </w:r>
          <w:r>
            <w:rPr>
              <w:rFonts w:eastAsia="MS Mincho"/>
              <w:i/>
              <w:sz w:val="20"/>
              <w:szCs w:val="32"/>
            </w:rPr>
            <w:t>Federal Court of Australia</w:t>
          </w:r>
        </w:p>
      </w:tc>
      <w:tc>
        <w:tcPr>
          <w:tcW w:w="1983" w:type="dxa"/>
          <w:tcBorders>
            <w:top w:val="single" w:sz="18" w:space="0" w:color="0E6060"/>
          </w:tcBorders>
          <w:vAlign w:val="bottom"/>
        </w:tcPr>
        <w:p w14:paraId="21EC36AB" w14:textId="6072675A" w:rsidR="001F52D6" w:rsidRPr="00803832" w:rsidRDefault="00322B43" w:rsidP="00087725">
          <w:pPr>
            <w:autoSpaceDE w:val="0"/>
            <w:autoSpaceDN w:val="0"/>
            <w:adjustRightInd w:val="0"/>
            <w:ind w:left="195" w:right="44"/>
            <w:rPr>
              <w:rFonts w:ascii="Cambria" w:eastAsia="MS Mincho" w:hAnsi="Cambria"/>
              <w:color w:val="0E6060"/>
              <w:sz w:val="40"/>
              <w:szCs w:val="44"/>
            </w:rPr>
          </w:pPr>
          <w:r>
            <w:rPr>
              <w:rFonts w:ascii="Cambria" w:eastAsia="MS Mincho" w:hAnsi="Cambria"/>
              <w:color w:val="0E6060"/>
              <w:sz w:val="40"/>
              <w:szCs w:val="44"/>
            </w:rPr>
            <w:t xml:space="preserve"> </w:t>
          </w:r>
          <w:r w:rsidR="001F52D6" w:rsidRPr="00803832">
            <w:rPr>
              <w:rFonts w:ascii="Cambria" w:eastAsia="MS Mincho" w:hAnsi="Cambria"/>
              <w:color w:val="0E6060"/>
              <w:sz w:val="40"/>
              <w:szCs w:val="44"/>
            </w:rPr>
            <w:fldChar w:fldCharType="begin"/>
          </w:r>
          <w:r w:rsidR="001F52D6" w:rsidRPr="00803832">
            <w:rPr>
              <w:rFonts w:ascii="Cambria" w:eastAsia="MS Mincho" w:hAnsi="Cambria"/>
              <w:color w:val="0E6060"/>
              <w:sz w:val="40"/>
              <w:szCs w:val="44"/>
            </w:rPr>
            <w:instrText xml:space="preserve"> PAGE </w:instrText>
          </w:r>
          <w:r w:rsidR="001F52D6" w:rsidRPr="00803832">
            <w:rPr>
              <w:rFonts w:ascii="Cambria" w:eastAsia="MS Mincho" w:hAnsi="Cambria"/>
              <w:color w:val="0E6060"/>
              <w:sz w:val="40"/>
              <w:szCs w:val="44"/>
            </w:rPr>
            <w:fldChar w:fldCharType="separate"/>
          </w:r>
          <w:r w:rsidR="00B05F4D">
            <w:rPr>
              <w:rFonts w:ascii="Cambria" w:eastAsia="MS Mincho" w:hAnsi="Cambria"/>
              <w:noProof/>
              <w:color w:val="0E6060"/>
              <w:sz w:val="40"/>
              <w:szCs w:val="44"/>
            </w:rPr>
            <w:t>i</w:t>
          </w:r>
          <w:r w:rsidR="001F52D6" w:rsidRPr="00803832">
            <w:rPr>
              <w:rFonts w:ascii="Cambria" w:eastAsia="MS Mincho" w:hAnsi="Cambria"/>
              <w:color w:val="0E6060"/>
              <w:sz w:val="40"/>
              <w:szCs w:val="44"/>
            </w:rPr>
            <w:fldChar w:fldCharType="end"/>
          </w:r>
        </w:p>
        <w:p w14:paraId="7DFA145C" w14:textId="77777777" w:rsidR="001F52D6" w:rsidRPr="00803832" w:rsidRDefault="001F52D6" w:rsidP="00087725">
          <w:pPr>
            <w:rPr>
              <w:color w:val="0E6060"/>
              <w:sz w:val="5"/>
            </w:rPr>
          </w:pPr>
        </w:p>
      </w:tc>
    </w:tr>
  </w:tbl>
  <w:p w14:paraId="64382045" w14:textId="77777777" w:rsidR="001F52D6" w:rsidRPr="00223439" w:rsidRDefault="001F52D6" w:rsidP="00223439">
    <w:pPr>
      <w:pStyle w:val="Footer"/>
      <w:rPr>
        <w:sz w:val="2"/>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8AE3C" w14:textId="77777777" w:rsidR="00603EB8" w:rsidRPr="00DF06EE" w:rsidRDefault="00603EB8" w:rsidP="00223439">
    <w:pPr>
      <w:tabs>
        <w:tab w:val="center" w:pos="4153"/>
        <w:tab w:val="right" w:pos="8306"/>
      </w:tabs>
      <w:rPr>
        <w:rFonts w:eastAsia="MS Mincho"/>
        <w:sz w:val="2"/>
      </w:rPr>
    </w:pPr>
  </w:p>
  <w:p w14:paraId="4C69628A" w14:textId="77777777" w:rsidR="00603EB8" w:rsidRPr="00223439" w:rsidRDefault="00603EB8" w:rsidP="00223439">
    <w:pPr>
      <w:pStyle w:val="Footer"/>
      <w:rPr>
        <w:sz w:val="2"/>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CEDE92" w14:textId="77777777" w:rsidR="00603EB8" w:rsidRPr="00DF06EE" w:rsidRDefault="00603EB8" w:rsidP="00223439">
    <w:pPr>
      <w:tabs>
        <w:tab w:val="center" w:pos="4153"/>
        <w:tab w:val="right" w:pos="8306"/>
      </w:tabs>
      <w:rPr>
        <w:rFonts w:eastAsia="MS Mincho"/>
        <w:sz w:val="2"/>
      </w:rPr>
    </w:pPr>
  </w:p>
  <w:tbl>
    <w:tblPr>
      <w:tblW w:w="10982" w:type="dxa"/>
      <w:jc w:val="center"/>
      <w:tblInd w:w="-1152" w:type="dxa"/>
      <w:tblBorders>
        <w:top w:val="single" w:sz="18" w:space="0" w:color="0E6060"/>
      </w:tblBorders>
      <w:tblLayout w:type="fixed"/>
      <w:tblLook w:val="0000" w:firstRow="0" w:lastRow="0" w:firstColumn="0" w:lastColumn="0" w:noHBand="0" w:noVBand="0"/>
    </w:tblPr>
    <w:tblGrid>
      <w:gridCol w:w="8999"/>
      <w:gridCol w:w="1983"/>
    </w:tblGrid>
    <w:tr w:rsidR="00603EB8" w:rsidRPr="00DF06EE" w14:paraId="792B3395" w14:textId="77777777" w:rsidTr="00087725">
      <w:trPr>
        <w:trHeight w:val="176"/>
        <w:jc w:val="center"/>
      </w:trPr>
      <w:tc>
        <w:tcPr>
          <w:tcW w:w="8999" w:type="dxa"/>
          <w:tcBorders>
            <w:top w:val="single" w:sz="18" w:space="0" w:color="0E6060"/>
          </w:tcBorders>
        </w:tcPr>
        <w:p w14:paraId="033D4AEE" w14:textId="77777777" w:rsidR="00603EB8" w:rsidRPr="00DF06EE" w:rsidRDefault="00603EB8" w:rsidP="005A1A53">
          <w:pPr>
            <w:snapToGrid w:val="0"/>
            <w:spacing w:before="120"/>
            <w:ind w:left="819"/>
            <w:rPr>
              <w:rFonts w:eastAsia="MS Mincho" w:cs="Calibri"/>
              <w:i/>
              <w:sz w:val="20"/>
              <w:szCs w:val="32"/>
            </w:rPr>
          </w:pPr>
          <w:r w:rsidRPr="000B5780">
            <w:rPr>
              <w:rFonts w:eastAsia="MS Mincho"/>
              <w:i/>
              <w:sz w:val="20"/>
              <w:szCs w:val="32"/>
            </w:rPr>
            <w:t xml:space="preserve">PJDP is funded by the Government of New Zealand and managed by the </w:t>
          </w:r>
          <w:r>
            <w:rPr>
              <w:rFonts w:eastAsia="MS Mincho"/>
              <w:i/>
              <w:sz w:val="20"/>
              <w:szCs w:val="32"/>
            </w:rPr>
            <w:t>Federal Court of Australia</w:t>
          </w:r>
        </w:p>
      </w:tc>
      <w:tc>
        <w:tcPr>
          <w:tcW w:w="1983" w:type="dxa"/>
          <w:tcBorders>
            <w:top w:val="single" w:sz="18" w:space="0" w:color="0E6060"/>
          </w:tcBorders>
          <w:vAlign w:val="bottom"/>
        </w:tcPr>
        <w:p w14:paraId="61702F4D" w14:textId="77777777" w:rsidR="00603EB8" w:rsidRPr="00803832" w:rsidRDefault="00603EB8" w:rsidP="00087725">
          <w:pPr>
            <w:autoSpaceDE w:val="0"/>
            <w:autoSpaceDN w:val="0"/>
            <w:adjustRightInd w:val="0"/>
            <w:ind w:left="195" w:right="44"/>
            <w:rPr>
              <w:rFonts w:ascii="Cambria" w:eastAsia="MS Mincho" w:hAnsi="Cambria"/>
              <w:color w:val="0E6060"/>
              <w:sz w:val="40"/>
              <w:szCs w:val="44"/>
            </w:rPr>
          </w:pPr>
          <w:r>
            <w:rPr>
              <w:rFonts w:ascii="Cambria" w:eastAsia="MS Mincho" w:hAnsi="Cambria"/>
              <w:color w:val="0E6060"/>
              <w:sz w:val="40"/>
              <w:szCs w:val="44"/>
            </w:rPr>
            <w:t xml:space="preserve"> </w:t>
          </w:r>
          <w:r w:rsidRPr="00803832">
            <w:rPr>
              <w:rFonts w:ascii="Cambria" w:eastAsia="MS Mincho" w:hAnsi="Cambria"/>
              <w:color w:val="0E6060"/>
              <w:sz w:val="40"/>
              <w:szCs w:val="44"/>
            </w:rPr>
            <w:fldChar w:fldCharType="begin"/>
          </w:r>
          <w:r w:rsidRPr="00803832">
            <w:rPr>
              <w:rFonts w:ascii="Cambria" w:eastAsia="MS Mincho" w:hAnsi="Cambria"/>
              <w:color w:val="0E6060"/>
              <w:sz w:val="40"/>
              <w:szCs w:val="44"/>
            </w:rPr>
            <w:instrText xml:space="preserve"> PAGE </w:instrText>
          </w:r>
          <w:r w:rsidRPr="00803832">
            <w:rPr>
              <w:rFonts w:ascii="Cambria" w:eastAsia="MS Mincho" w:hAnsi="Cambria"/>
              <w:color w:val="0E6060"/>
              <w:sz w:val="40"/>
              <w:szCs w:val="44"/>
            </w:rPr>
            <w:fldChar w:fldCharType="separate"/>
          </w:r>
          <w:r w:rsidR="00B05F4D">
            <w:rPr>
              <w:rFonts w:ascii="Cambria" w:eastAsia="MS Mincho" w:hAnsi="Cambria"/>
              <w:noProof/>
              <w:color w:val="0E6060"/>
              <w:sz w:val="40"/>
              <w:szCs w:val="44"/>
            </w:rPr>
            <w:t>ii</w:t>
          </w:r>
          <w:r w:rsidRPr="00803832">
            <w:rPr>
              <w:rFonts w:ascii="Cambria" w:eastAsia="MS Mincho" w:hAnsi="Cambria"/>
              <w:color w:val="0E6060"/>
              <w:sz w:val="40"/>
              <w:szCs w:val="44"/>
            </w:rPr>
            <w:fldChar w:fldCharType="end"/>
          </w:r>
        </w:p>
        <w:p w14:paraId="27D38893" w14:textId="77777777" w:rsidR="00603EB8" w:rsidRPr="00803832" w:rsidRDefault="00603EB8" w:rsidP="00087725">
          <w:pPr>
            <w:rPr>
              <w:color w:val="0E6060"/>
              <w:sz w:val="5"/>
            </w:rPr>
          </w:pPr>
        </w:p>
      </w:tc>
    </w:tr>
  </w:tbl>
  <w:p w14:paraId="0966E693" w14:textId="77777777" w:rsidR="00603EB8" w:rsidRPr="00223439" w:rsidRDefault="00603EB8" w:rsidP="00223439">
    <w:pPr>
      <w:pStyle w:val="Footer"/>
      <w:rPr>
        <w:sz w:val="2"/>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52" w:type="dxa"/>
      <w:jc w:val="center"/>
      <w:tblBorders>
        <w:top w:val="single" w:sz="18" w:space="0" w:color="0E6060"/>
      </w:tblBorders>
      <w:tblLayout w:type="fixed"/>
      <w:tblLook w:val="0000" w:firstRow="0" w:lastRow="0" w:firstColumn="0" w:lastColumn="0" w:noHBand="0" w:noVBand="0"/>
    </w:tblPr>
    <w:tblGrid>
      <w:gridCol w:w="9478"/>
      <w:gridCol w:w="1774"/>
    </w:tblGrid>
    <w:tr w:rsidR="001F52D6" w:rsidRPr="00DF06EE" w14:paraId="7FBB8E0D" w14:textId="77777777" w:rsidTr="001F52D6">
      <w:trPr>
        <w:trHeight w:val="165"/>
        <w:jc w:val="center"/>
      </w:trPr>
      <w:tc>
        <w:tcPr>
          <w:tcW w:w="9478" w:type="dxa"/>
          <w:tcBorders>
            <w:top w:val="single" w:sz="18" w:space="0" w:color="0E6060"/>
          </w:tcBorders>
        </w:tcPr>
        <w:p w14:paraId="0B0E9930" w14:textId="6D67EFAC" w:rsidR="001F52D6" w:rsidRPr="00DF06EE" w:rsidRDefault="00322B43" w:rsidP="001F52D6">
          <w:pPr>
            <w:snapToGrid w:val="0"/>
            <w:spacing w:before="120"/>
            <w:ind w:left="819"/>
            <w:rPr>
              <w:rFonts w:eastAsia="MS Mincho" w:cs="Calibri"/>
              <w:i/>
              <w:sz w:val="20"/>
              <w:szCs w:val="32"/>
            </w:rPr>
          </w:pPr>
          <w:r>
            <w:rPr>
              <w:rFonts w:eastAsia="MS Mincho"/>
              <w:i/>
              <w:sz w:val="20"/>
              <w:szCs w:val="32"/>
            </w:rPr>
            <w:t xml:space="preserve">      </w:t>
          </w:r>
          <w:r w:rsidR="001F52D6" w:rsidRPr="008D41F4">
            <w:rPr>
              <w:rFonts w:eastAsia="MS Mincho"/>
              <w:i/>
              <w:sz w:val="20"/>
              <w:szCs w:val="32"/>
            </w:rPr>
            <w:t>PJDP is funded by the Government of New Zealand and managed by the Federal Court of Australia.</w:t>
          </w:r>
        </w:p>
      </w:tc>
      <w:tc>
        <w:tcPr>
          <w:tcW w:w="1774" w:type="dxa"/>
          <w:tcBorders>
            <w:top w:val="single" w:sz="18" w:space="0" w:color="0E6060"/>
          </w:tcBorders>
          <w:vAlign w:val="bottom"/>
        </w:tcPr>
        <w:p w14:paraId="4A176CF3" w14:textId="2F1E7F0F" w:rsidR="001F52D6" w:rsidRPr="00FE25EC" w:rsidRDefault="00AC6863" w:rsidP="001F52D6">
          <w:pPr>
            <w:autoSpaceDE w:val="0"/>
            <w:autoSpaceDN w:val="0"/>
            <w:adjustRightInd w:val="0"/>
            <w:ind w:left="195" w:right="44"/>
            <w:jc w:val="center"/>
            <w:rPr>
              <w:rFonts w:ascii="Cambria" w:hAnsi="Cambria"/>
              <w:color w:val="006666"/>
              <w:sz w:val="40"/>
              <w:szCs w:val="40"/>
            </w:rPr>
          </w:pPr>
          <w:r>
            <w:rPr>
              <w:rStyle w:val="PageNumber"/>
              <w:rFonts w:ascii="Cambria" w:hAnsi="Cambria"/>
              <w:color w:val="006666"/>
              <w:sz w:val="40"/>
              <w:szCs w:val="40"/>
            </w:rPr>
            <w:t>A-</w:t>
          </w:r>
          <w:r w:rsidR="001F52D6" w:rsidRPr="00FE25EC">
            <w:rPr>
              <w:rStyle w:val="PageNumber"/>
              <w:rFonts w:ascii="Cambria" w:hAnsi="Cambria"/>
              <w:color w:val="006666"/>
              <w:sz w:val="40"/>
              <w:szCs w:val="40"/>
            </w:rPr>
            <w:fldChar w:fldCharType="begin"/>
          </w:r>
          <w:r w:rsidR="001F52D6" w:rsidRPr="00FE25EC">
            <w:rPr>
              <w:rStyle w:val="PageNumber"/>
              <w:rFonts w:ascii="Cambria" w:hAnsi="Cambria"/>
              <w:color w:val="006666"/>
              <w:sz w:val="40"/>
              <w:szCs w:val="40"/>
            </w:rPr>
            <w:instrText xml:space="preserve"> PAGE </w:instrText>
          </w:r>
          <w:r w:rsidR="001F52D6" w:rsidRPr="00FE25EC">
            <w:rPr>
              <w:rStyle w:val="PageNumber"/>
              <w:rFonts w:ascii="Cambria" w:hAnsi="Cambria"/>
              <w:color w:val="006666"/>
              <w:sz w:val="40"/>
              <w:szCs w:val="40"/>
            </w:rPr>
            <w:fldChar w:fldCharType="separate"/>
          </w:r>
          <w:r w:rsidR="00B05F4D">
            <w:rPr>
              <w:rStyle w:val="PageNumber"/>
              <w:rFonts w:ascii="Cambria" w:hAnsi="Cambria"/>
              <w:noProof/>
              <w:color w:val="006666"/>
              <w:sz w:val="40"/>
              <w:szCs w:val="40"/>
            </w:rPr>
            <w:t>1</w:t>
          </w:r>
          <w:r w:rsidR="001F52D6" w:rsidRPr="00FE25EC">
            <w:rPr>
              <w:rStyle w:val="PageNumber"/>
              <w:rFonts w:ascii="Cambria" w:hAnsi="Cambria"/>
              <w:color w:val="006666"/>
              <w:sz w:val="40"/>
              <w:szCs w:val="40"/>
            </w:rPr>
            <w:fldChar w:fldCharType="end"/>
          </w:r>
        </w:p>
      </w:tc>
    </w:tr>
  </w:tbl>
  <w:p w14:paraId="59457884" w14:textId="77777777" w:rsidR="001F52D6" w:rsidRPr="000E14AE" w:rsidRDefault="001F52D6" w:rsidP="000E14AE">
    <w:pPr>
      <w:pStyle w:val="Footer"/>
      <w:rPr>
        <w:sz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C6599" w14:textId="77777777" w:rsidR="001F52D6" w:rsidRPr="00DF06EE" w:rsidRDefault="001F52D6" w:rsidP="00223439">
    <w:pPr>
      <w:tabs>
        <w:tab w:val="center" w:pos="4153"/>
        <w:tab w:val="right" w:pos="8306"/>
      </w:tabs>
      <w:rPr>
        <w:rFonts w:eastAsia="MS Mincho"/>
        <w:sz w:val="2"/>
      </w:rPr>
    </w:pPr>
  </w:p>
  <w:p w14:paraId="5610D9FD" w14:textId="77777777" w:rsidR="001F52D6" w:rsidRPr="00223439" w:rsidRDefault="001F52D6" w:rsidP="00223439">
    <w:pPr>
      <w:pStyle w:val="Footer"/>
      <w:rPr>
        <w:sz w:val="2"/>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F16FB" w14:textId="77777777" w:rsidR="001F52D6" w:rsidRDefault="001F52D6" w:rsidP="002743E2">
      <w:r>
        <w:separator/>
      </w:r>
    </w:p>
  </w:footnote>
  <w:footnote w:type="continuationSeparator" w:id="0">
    <w:p w14:paraId="1683AAD5" w14:textId="77777777" w:rsidR="001F52D6" w:rsidRDefault="001F52D6" w:rsidP="002743E2">
      <w:r>
        <w:continuationSeparator/>
      </w:r>
    </w:p>
  </w:footnote>
  <w:footnote w:id="1">
    <w:p w14:paraId="44B25AF8" w14:textId="49B00401" w:rsidR="001F52D6" w:rsidRPr="009238AA" w:rsidRDefault="001F52D6">
      <w:pPr>
        <w:pStyle w:val="FootnoteText"/>
        <w:rPr>
          <w:lang w:val="en-AU"/>
        </w:rPr>
      </w:pPr>
      <w:r w:rsidRPr="009238AA">
        <w:rPr>
          <w:rStyle w:val="FootnoteReference"/>
        </w:rPr>
        <w:sym w:font="Symbol" w:char="F02A"/>
      </w:r>
      <w:r>
        <w:t xml:space="preserve"> </w:t>
      </w:r>
      <w:r w:rsidRPr="009238AA">
        <w:rPr>
          <w:rFonts w:ascii="Arial Narrow" w:hAnsi="Arial Narrow"/>
        </w:rPr>
        <w:t xml:space="preserve">For an explanation of LOPP, FLOPP, and IRAC, see </w:t>
      </w:r>
      <w:r w:rsidR="00374EF9">
        <w:rPr>
          <w:rFonts w:ascii="Arial Narrow" w:hAnsi="Arial Narrow"/>
        </w:rPr>
        <w:t xml:space="preserve">section </w:t>
      </w:r>
      <w:r w:rsidRPr="009238AA">
        <w:rPr>
          <w:rFonts w:ascii="Arial Narrow" w:hAnsi="Arial Narrow"/>
        </w:rPr>
        <w:t>4.4 below</w:t>
      </w:r>
      <w:r>
        <w:rPr>
          <w:rFonts w:ascii="Arial Narrow" w:hAnsi="Arial Narrow"/>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0131BF" w14:textId="77777777" w:rsidR="001F52D6" w:rsidRDefault="001F52D6">
    <w:pPr>
      <w:pStyle w:val="Header"/>
    </w:pPr>
    <w:r>
      <w:rPr>
        <w:noProof/>
      </w:rPr>
      <w:drawing>
        <wp:anchor distT="0" distB="0" distL="114300" distR="114300" simplePos="0" relativeHeight="251658752" behindDoc="1" locked="0" layoutInCell="1" allowOverlap="1" wp14:anchorId="42364377" wp14:editId="36C6F630">
          <wp:simplePos x="0" y="0"/>
          <wp:positionH relativeFrom="column">
            <wp:posOffset>-916940</wp:posOffset>
          </wp:positionH>
          <wp:positionV relativeFrom="paragraph">
            <wp:posOffset>4845050</wp:posOffset>
          </wp:positionV>
          <wp:extent cx="8350885" cy="5830570"/>
          <wp:effectExtent l="0" t="0" r="0" b="0"/>
          <wp:wrapNone/>
          <wp:docPr id="13" name="Picture 1"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ific2.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885" cy="58305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9DF4DA2" wp14:editId="56B1EA2F">
          <wp:simplePos x="0" y="0"/>
          <wp:positionH relativeFrom="column">
            <wp:posOffset>-307340</wp:posOffset>
          </wp:positionH>
          <wp:positionV relativeFrom="paragraph">
            <wp:posOffset>1488440</wp:posOffset>
          </wp:positionV>
          <wp:extent cx="1490980" cy="1467485"/>
          <wp:effectExtent l="0" t="0" r="0" b="0"/>
          <wp:wrapNone/>
          <wp:docPr id="14" name="Picture 14" descr="Logo - PJDP - FINAL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 PJDP - FINAL Small.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0980" cy="14674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0271FEF8" wp14:editId="6A4F272A">
          <wp:simplePos x="0" y="0"/>
          <wp:positionH relativeFrom="column">
            <wp:posOffset>-913130</wp:posOffset>
          </wp:positionH>
          <wp:positionV relativeFrom="paragraph">
            <wp:posOffset>467995</wp:posOffset>
          </wp:positionV>
          <wp:extent cx="7580630" cy="595630"/>
          <wp:effectExtent l="0" t="0" r="1270" b="0"/>
          <wp:wrapNone/>
          <wp:docPr id="15" name="Picture 3"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A Colour Bar (Horizontal).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80630" cy="5956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63D07" w14:textId="77777777" w:rsidR="001F52D6" w:rsidRPr="00223439" w:rsidRDefault="001F52D6" w:rsidP="001F52D6">
    <w:pPr>
      <w:pStyle w:val="Header"/>
      <w:rPr>
        <w:sz w:val="32"/>
      </w:rPr>
    </w:pPr>
    <w:r>
      <w:rPr>
        <w:noProof/>
      </w:rPr>
      <w:drawing>
        <wp:anchor distT="0" distB="0" distL="114300" distR="114300" simplePos="0" relativeHeight="251679232" behindDoc="1" locked="0" layoutInCell="1" allowOverlap="1" wp14:anchorId="770B0363" wp14:editId="7B99AE6F">
          <wp:simplePos x="0" y="0"/>
          <wp:positionH relativeFrom="column">
            <wp:posOffset>-895985</wp:posOffset>
          </wp:positionH>
          <wp:positionV relativeFrom="paragraph">
            <wp:posOffset>215900</wp:posOffset>
          </wp:positionV>
          <wp:extent cx="7580630" cy="593725"/>
          <wp:effectExtent l="0" t="0" r="1270" b="0"/>
          <wp:wrapNone/>
          <wp:docPr id="115" name="Picture 115"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593725"/>
                  </a:xfrm>
                  <a:prstGeom prst="rect">
                    <a:avLst/>
                  </a:prstGeom>
                  <a:noFill/>
                </pic:spPr>
              </pic:pic>
            </a:graphicData>
          </a:graphic>
          <wp14:sizeRelH relativeFrom="page">
            <wp14:pctWidth>0</wp14:pctWidth>
          </wp14:sizeRelH>
          <wp14:sizeRelV relativeFrom="page">
            <wp14:pctHeight>0</wp14:pctHeight>
          </wp14:sizeRelV>
        </wp:anchor>
      </w:drawing>
    </w:r>
  </w:p>
  <w:p w14:paraId="59DFE412" w14:textId="77777777" w:rsidR="001F52D6" w:rsidRDefault="001F52D6" w:rsidP="001F52D6">
    <w:pPr>
      <w:pStyle w:val="Header"/>
    </w:pPr>
  </w:p>
  <w:p w14:paraId="7D3D7F05" w14:textId="77777777" w:rsidR="001F52D6" w:rsidRPr="00A043D9" w:rsidRDefault="001F52D6" w:rsidP="001F52D6">
    <w:pPr>
      <w:pStyle w:val="Header"/>
      <w:rPr>
        <w:sz w:val="2"/>
        <w:szCs w:val="2"/>
      </w:rPr>
    </w:pPr>
  </w:p>
  <w:p w14:paraId="3B3EE604" w14:textId="77777777" w:rsidR="001F52D6" w:rsidRPr="0021005C" w:rsidRDefault="001F52D6" w:rsidP="001F52D6">
    <w:pPr>
      <w:pStyle w:val="Header"/>
    </w:pPr>
    <w:r>
      <w:rPr>
        <w:noProof/>
      </w:rPr>
      <w:drawing>
        <wp:anchor distT="0" distB="0" distL="114300" distR="114300" simplePos="0" relativeHeight="251680256" behindDoc="1" locked="0" layoutInCell="1" allowOverlap="1" wp14:anchorId="6B1584B2" wp14:editId="33909FD2">
          <wp:simplePos x="0" y="0"/>
          <wp:positionH relativeFrom="column">
            <wp:posOffset>-901065</wp:posOffset>
          </wp:positionH>
          <wp:positionV relativeFrom="paragraph">
            <wp:posOffset>4196715</wp:posOffset>
          </wp:positionV>
          <wp:extent cx="8350885" cy="5830570"/>
          <wp:effectExtent l="0" t="0" r="0" b="0"/>
          <wp:wrapNone/>
          <wp:docPr id="116" name="Picture 116"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ific2.bm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885" cy="58305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280" behindDoc="1" locked="0" layoutInCell="1" allowOverlap="1" wp14:anchorId="4E4FF835" wp14:editId="6CF1D694">
          <wp:simplePos x="0" y="0"/>
          <wp:positionH relativeFrom="column">
            <wp:posOffset>-284480</wp:posOffset>
          </wp:positionH>
          <wp:positionV relativeFrom="paragraph">
            <wp:posOffset>1134110</wp:posOffset>
          </wp:positionV>
          <wp:extent cx="1228725" cy="1209675"/>
          <wp:effectExtent l="0" t="0" r="9525" b="9525"/>
          <wp:wrapNone/>
          <wp:docPr id="1694" name="Picture 1694" descr="Logo - PJDP - FINAL Smal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 PJDP - FINAL Small.b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8725" cy="1209675"/>
                  </a:xfrm>
                  <a:prstGeom prst="rect">
                    <a:avLst/>
                  </a:prstGeom>
                  <a:noFill/>
                </pic:spPr>
              </pic:pic>
            </a:graphicData>
          </a:graphic>
          <wp14:sizeRelH relativeFrom="page">
            <wp14:pctWidth>0</wp14:pctWidth>
          </wp14:sizeRelH>
          <wp14:sizeRelV relativeFrom="page">
            <wp14:pctHeight>0</wp14:pctHeight>
          </wp14:sizeRelV>
        </wp:anchor>
      </w:drawing>
    </w:r>
  </w:p>
  <w:p w14:paraId="7B981D11" w14:textId="21BB499F" w:rsidR="001F52D6" w:rsidRPr="00223439" w:rsidRDefault="001F52D6" w:rsidP="00223439">
    <w:pPr>
      <w:pStyle w:val="Header"/>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27681" w14:textId="77777777" w:rsidR="001F52D6" w:rsidRPr="00353EC5" w:rsidRDefault="00B05F4D" w:rsidP="006A4A59">
    <w:pPr>
      <w:pStyle w:val="Header"/>
      <w:ind w:left="-1418"/>
    </w:pPr>
    <w:r>
      <w:rPr>
        <w:noProof/>
      </w:rPr>
      <w:pict w14:anchorId="11DFFC9F">
        <v:rect id="Rectangle 22" o:spid="_x0000_s4100" style="position:absolute;left:0;text-align:left;margin-left:-70.75pt;margin-top:402.5pt;width:596.9pt;height:423.1pt;z-index:251664896;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" fillcolor="#cbdce1" stroked="f" strokecolor="white"/>
      </w:pict>
    </w:r>
    <w:r>
      <w:rPr>
        <w:noProof/>
      </w:rPr>
      <w:pict w14:anchorId="58EB2D76">
        <v:rect id="Rectangle 45" o:spid="_x0000_s4101" style="position:absolute;left:0;text-align:left;margin-left:-70.75pt;margin-top:363.65pt;width:603.8pt;height:38.85pt;z-index:251665920;visibility:visible;mso-wrap-style:square;mso-wrap-distance-left:9pt;mso-wrap-distance-top:0;mso-wrap-distance-right:9pt;mso-wrap-distance-bottom:0;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" fillcolor="#0e6060" stroked="f" strokeweight="2pt"/>
      </w:pict>
    </w:r>
    <w:r>
      <w:rPr>
        <w:noProof/>
      </w:rPr>
      <w:pict w14:anchorId="513BEF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102" type="#_x0000_t75" alt="FCA Colour Bar (Horizontal).bmp" style="position:absolute;left:0;text-align:left;margin-left:-70.75pt;margin-top:16.25pt;width:596.9pt;height:46.9pt;z-index:251666944;visibility:visible;mso-wrap-style:square;mso-wrap-distance-left:9pt;mso-wrap-distance-top:0;mso-wrap-distance-right:9pt;mso-wrap-distance-bottom:0;mso-position-horizontal-relative:text;mso-position-vertical-relative:text">
          <v:imagedata r:id="rId1" o:title="FCA Colour Bar (Horizont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40" w:type="dxa"/>
      <w:jc w:val="center"/>
      <w:tblInd w:w="-1410" w:type="dxa"/>
      <w:tblBorders>
        <w:bottom w:val="single" w:sz="4" w:space="0" w:color="auto"/>
      </w:tblBorders>
      <w:tblLayout w:type="fixed"/>
      <w:tblLook w:val="01E0" w:firstRow="1" w:lastRow="1" w:firstColumn="1" w:lastColumn="1" w:noHBand="0" w:noVBand="0"/>
    </w:tblPr>
    <w:tblGrid>
      <w:gridCol w:w="841"/>
      <w:gridCol w:w="10199"/>
    </w:tblGrid>
    <w:tr w:rsidR="001F52D6" w:rsidRPr="00BC45EF" w14:paraId="5AF203F5" w14:textId="77777777" w:rsidTr="008C74D9">
      <w:trPr>
        <w:trHeight w:val="782"/>
        <w:jc w:val="center"/>
      </w:trPr>
      <w:tc>
        <w:tcPr>
          <w:tcW w:w="841" w:type="dxa"/>
          <w:tcBorders>
            <w:bottom w:val="nil"/>
          </w:tcBorders>
          <w:vAlign w:val="bottom"/>
        </w:tcPr>
        <w:p w14:paraId="07A51E76" w14:textId="77777777" w:rsidR="001F52D6" w:rsidRPr="00FB13F5" w:rsidRDefault="001F52D6" w:rsidP="00087725">
          <w:pPr>
            <w:rPr>
              <w:sz w:val="5"/>
            </w:rPr>
          </w:pPr>
        </w:p>
      </w:tc>
      <w:tc>
        <w:tcPr>
          <w:tcW w:w="10199" w:type="dxa"/>
          <w:tcBorders>
            <w:bottom w:val="nil"/>
          </w:tcBorders>
          <w:vAlign w:val="bottom"/>
        </w:tcPr>
        <w:p w14:paraId="648E560E" w14:textId="77777777" w:rsidR="001F52D6" w:rsidRDefault="001F52D6" w:rsidP="00087725">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14:paraId="438831F9" w14:textId="77777777" w:rsidR="001F52D6" w:rsidRPr="004A6FA8" w:rsidRDefault="001F52D6" w:rsidP="004A6FA8">
          <w:pPr>
            <w:tabs>
              <w:tab w:val="center" w:pos="4153"/>
              <w:tab w:val="right" w:pos="8306"/>
            </w:tabs>
            <w:spacing w:after="40"/>
            <w:rPr>
              <w:rFonts w:eastAsia="MS Mincho" w:cs="Optima"/>
              <w:color w:val="000000"/>
              <w:sz w:val="20"/>
              <w:szCs w:val="20"/>
            </w:rPr>
          </w:pPr>
          <w:r>
            <w:rPr>
              <w:rFonts w:eastAsia="MS Mincho" w:cs="Optima"/>
              <w:color w:val="000000"/>
              <w:sz w:val="20"/>
              <w:szCs w:val="20"/>
            </w:rPr>
            <w:t>Judicial Decision-making Toolkit</w:t>
          </w:r>
        </w:p>
      </w:tc>
    </w:tr>
    <w:tr w:rsidR="001F52D6" w:rsidRPr="00BC45EF" w14:paraId="2B92BB12" w14:textId="77777777" w:rsidTr="00C0175B">
      <w:trPr>
        <w:trHeight w:val="286"/>
        <w:jc w:val="center"/>
      </w:trPr>
      <w:tc>
        <w:tcPr>
          <w:tcW w:w="11040" w:type="dxa"/>
          <w:gridSpan w:val="2"/>
          <w:tcBorders>
            <w:top w:val="nil"/>
            <w:bottom w:val="nil"/>
          </w:tcBorders>
        </w:tcPr>
        <w:p w14:paraId="118EBA6E" w14:textId="77777777" w:rsidR="001F52D6" w:rsidRPr="00BC45EF" w:rsidRDefault="001F52D6" w:rsidP="00087725">
          <w:pPr>
            <w:tabs>
              <w:tab w:val="center" w:pos="4153"/>
              <w:tab w:val="right" w:pos="8306"/>
            </w:tabs>
            <w:ind w:left="-108"/>
            <w:rPr>
              <w:rFonts w:eastAsia="MS Mincho" w:cs="Arial"/>
            </w:rPr>
          </w:pPr>
          <w:r>
            <w:rPr>
              <w:rFonts w:eastAsia="MS Mincho" w:cs="Arial"/>
              <w:noProof/>
              <w:sz w:val="4"/>
              <w:szCs w:val="19"/>
            </w:rPr>
            <w:drawing>
              <wp:inline distT="0" distB="0" distL="0" distR="0" wp14:anchorId="4A0CF51B" wp14:editId="6E23E18D">
                <wp:extent cx="7239000" cy="152400"/>
                <wp:effectExtent l="0" t="0" r="0" b="0"/>
                <wp:docPr id="16" name="Picture 16"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52400"/>
                        </a:xfrm>
                        <a:prstGeom prst="rect">
                          <a:avLst/>
                        </a:prstGeom>
                        <a:noFill/>
                        <a:ln>
                          <a:noFill/>
                        </a:ln>
                      </pic:spPr>
                    </pic:pic>
                  </a:graphicData>
                </a:graphic>
              </wp:inline>
            </w:drawing>
          </w:r>
        </w:p>
      </w:tc>
    </w:tr>
  </w:tbl>
  <w:p w14:paraId="371F625A" w14:textId="77777777" w:rsidR="001F52D6" w:rsidRPr="00223439" w:rsidRDefault="001F52D6" w:rsidP="00223439">
    <w:pPr>
      <w:pStyle w:val="Header"/>
      <w:rPr>
        <w:sz w:val="3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28CE8" w14:textId="77777777" w:rsidR="00603EB8" w:rsidRPr="00223439" w:rsidRDefault="00603EB8" w:rsidP="00223439">
    <w:pPr>
      <w:pStyle w:val="Header"/>
      <w:rPr>
        <w:sz w:val="3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40" w:type="dxa"/>
      <w:jc w:val="center"/>
      <w:tblInd w:w="-1410" w:type="dxa"/>
      <w:tblBorders>
        <w:bottom w:val="single" w:sz="4" w:space="0" w:color="auto"/>
      </w:tblBorders>
      <w:tblLayout w:type="fixed"/>
      <w:tblLook w:val="01E0" w:firstRow="1" w:lastRow="1" w:firstColumn="1" w:lastColumn="1" w:noHBand="0" w:noVBand="0"/>
    </w:tblPr>
    <w:tblGrid>
      <w:gridCol w:w="841"/>
      <w:gridCol w:w="10199"/>
    </w:tblGrid>
    <w:tr w:rsidR="00603EB8" w:rsidRPr="00BC45EF" w14:paraId="24A9D61F" w14:textId="77777777" w:rsidTr="008C74D9">
      <w:trPr>
        <w:trHeight w:val="782"/>
        <w:jc w:val="center"/>
      </w:trPr>
      <w:tc>
        <w:tcPr>
          <w:tcW w:w="841" w:type="dxa"/>
          <w:tcBorders>
            <w:bottom w:val="nil"/>
          </w:tcBorders>
          <w:vAlign w:val="bottom"/>
        </w:tcPr>
        <w:p w14:paraId="636AF757" w14:textId="77777777" w:rsidR="00603EB8" w:rsidRPr="00FB13F5" w:rsidRDefault="00603EB8" w:rsidP="00087725">
          <w:pPr>
            <w:rPr>
              <w:sz w:val="5"/>
            </w:rPr>
          </w:pPr>
        </w:p>
      </w:tc>
      <w:tc>
        <w:tcPr>
          <w:tcW w:w="10199" w:type="dxa"/>
          <w:tcBorders>
            <w:bottom w:val="nil"/>
          </w:tcBorders>
          <w:vAlign w:val="bottom"/>
        </w:tcPr>
        <w:p w14:paraId="199FC243" w14:textId="77777777" w:rsidR="00603EB8" w:rsidRDefault="00603EB8" w:rsidP="00087725">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14:paraId="20EC4F45" w14:textId="77777777" w:rsidR="00603EB8" w:rsidRPr="004A6FA8" w:rsidRDefault="00603EB8" w:rsidP="004A6FA8">
          <w:pPr>
            <w:tabs>
              <w:tab w:val="center" w:pos="4153"/>
              <w:tab w:val="right" w:pos="8306"/>
            </w:tabs>
            <w:spacing w:after="40"/>
            <w:rPr>
              <w:rFonts w:eastAsia="MS Mincho" w:cs="Optima"/>
              <w:color w:val="000000"/>
              <w:sz w:val="20"/>
              <w:szCs w:val="20"/>
            </w:rPr>
          </w:pPr>
          <w:r>
            <w:rPr>
              <w:rFonts w:eastAsia="MS Mincho" w:cs="Optima"/>
              <w:color w:val="000000"/>
              <w:sz w:val="20"/>
              <w:szCs w:val="20"/>
            </w:rPr>
            <w:t>Judicial Decision-making Toolkit</w:t>
          </w:r>
        </w:p>
      </w:tc>
    </w:tr>
    <w:tr w:rsidR="00603EB8" w:rsidRPr="00BC45EF" w14:paraId="5BF6AA26" w14:textId="77777777" w:rsidTr="00C0175B">
      <w:trPr>
        <w:trHeight w:val="286"/>
        <w:jc w:val="center"/>
      </w:trPr>
      <w:tc>
        <w:tcPr>
          <w:tcW w:w="11040" w:type="dxa"/>
          <w:gridSpan w:val="2"/>
          <w:tcBorders>
            <w:top w:val="nil"/>
            <w:bottom w:val="nil"/>
          </w:tcBorders>
        </w:tcPr>
        <w:p w14:paraId="228824C0" w14:textId="77777777" w:rsidR="00603EB8" w:rsidRPr="00BC45EF" w:rsidRDefault="00603EB8" w:rsidP="00087725">
          <w:pPr>
            <w:tabs>
              <w:tab w:val="center" w:pos="4153"/>
              <w:tab w:val="right" w:pos="8306"/>
            </w:tabs>
            <w:ind w:left="-108"/>
            <w:rPr>
              <w:rFonts w:eastAsia="MS Mincho" w:cs="Arial"/>
            </w:rPr>
          </w:pPr>
          <w:r>
            <w:rPr>
              <w:rFonts w:eastAsia="MS Mincho" w:cs="Arial"/>
              <w:noProof/>
              <w:sz w:val="4"/>
              <w:szCs w:val="19"/>
            </w:rPr>
            <w:drawing>
              <wp:inline distT="0" distB="0" distL="0" distR="0" wp14:anchorId="571EEB35" wp14:editId="58323C00">
                <wp:extent cx="7239000" cy="152400"/>
                <wp:effectExtent l="0" t="0" r="0" b="0"/>
                <wp:docPr id="1" name="Picture 1"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52400"/>
                        </a:xfrm>
                        <a:prstGeom prst="rect">
                          <a:avLst/>
                        </a:prstGeom>
                        <a:noFill/>
                        <a:ln>
                          <a:noFill/>
                        </a:ln>
                      </pic:spPr>
                    </pic:pic>
                  </a:graphicData>
                </a:graphic>
              </wp:inline>
            </w:drawing>
          </w:r>
        </w:p>
      </w:tc>
    </w:tr>
  </w:tbl>
  <w:p w14:paraId="20EA49D3" w14:textId="77777777" w:rsidR="00603EB8" w:rsidRPr="00223439" w:rsidRDefault="00603EB8" w:rsidP="00223439">
    <w:pPr>
      <w:pStyle w:val="Header"/>
      <w:rPr>
        <w:sz w:val="3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40" w:type="dxa"/>
      <w:jc w:val="center"/>
      <w:tblInd w:w="-1410" w:type="dxa"/>
      <w:tblBorders>
        <w:bottom w:val="single" w:sz="4" w:space="0" w:color="auto"/>
      </w:tblBorders>
      <w:tblLayout w:type="fixed"/>
      <w:tblLook w:val="01E0" w:firstRow="1" w:lastRow="1" w:firstColumn="1" w:lastColumn="1" w:noHBand="0" w:noVBand="0"/>
    </w:tblPr>
    <w:tblGrid>
      <w:gridCol w:w="841"/>
      <w:gridCol w:w="10199"/>
    </w:tblGrid>
    <w:tr w:rsidR="001F52D6" w:rsidRPr="00BC45EF" w14:paraId="77866AA7" w14:textId="77777777" w:rsidTr="006A4A59">
      <w:trPr>
        <w:trHeight w:val="782"/>
        <w:jc w:val="center"/>
      </w:trPr>
      <w:tc>
        <w:tcPr>
          <w:tcW w:w="841" w:type="dxa"/>
          <w:tcBorders>
            <w:bottom w:val="nil"/>
          </w:tcBorders>
          <w:vAlign w:val="bottom"/>
        </w:tcPr>
        <w:p w14:paraId="7027968E" w14:textId="77777777" w:rsidR="001F52D6" w:rsidRPr="00FB13F5" w:rsidRDefault="001F52D6" w:rsidP="006A4A59">
          <w:pPr>
            <w:rPr>
              <w:sz w:val="5"/>
            </w:rPr>
          </w:pPr>
        </w:p>
      </w:tc>
      <w:tc>
        <w:tcPr>
          <w:tcW w:w="10199" w:type="dxa"/>
          <w:tcBorders>
            <w:bottom w:val="nil"/>
          </w:tcBorders>
          <w:vAlign w:val="bottom"/>
        </w:tcPr>
        <w:p w14:paraId="39C7C018" w14:textId="77777777" w:rsidR="001F52D6" w:rsidRDefault="001F52D6" w:rsidP="006A4A59">
          <w:pPr>
            <w:tabs>
              <w:tab w:val="center" w:pos="4153"/>
              <w:tab w:val="right" w:pos="8306"/>
            </w:tabs>
            <w:spacing w:after="40"/>
            <w:rPr>
              <w:rFonts w:eastAsia="MS Mincho" w:cs="Optima"/>
              <w:b/>
              <w:i/>
              <w:color w:val="000000"/>
              <w:sz w:val="20"/>
              <w:szCs w:val="20"/>
            </w:rPr>
          </w:pPr>
          <w:r w:rsidRPr="00BC45EF">
            <w:rPr>
              <w:rFonts w:eastAsia="MS Mincho" w:cs="Optima"/>
              <w:b/>
              <w:i/>
              <w:color w:val="000000"/>
              <w:sz w:val="20"/>
              <w:szCs w:val="20"/>
            </w:rPr>
            <w:t>Pacific Judicial Development Programme</w:t>
          </w:r>
        </w:p>
        <w:p w14:paraId="3F2131F5" w14:textId="77777777" w:rsidR="001F52D6" w:rsidRPr="004A6FA8" w:rsidRDefault="001F52D6" w:rsidP="006A4A59">
          <w:pPr>
            <w:tabs>
              <w:tab w:val="center" w:pos="4153"/>
              <w:tab w:val="right" w:pos="8306"/>
            </w:tabs>
            <w:spacing w:after="40"/>
            <w:rPr>
              <w:rFonts w:eastAsia="MS Mincho" w:cs="Optima"/>
              <w:color w:val="000000"/>
              <w:sz w:val="20"/>
              <w:szCs w:val="20"/>
            </w:rPr>
          </w:pPr>
          <w:r>
            <w:rPr>
              <w:rFonts w:eastAsia="MS Mincho" w:cs="Optima"/>
              <w:color w:val="000000"/>
              <w:sz w:val="20"/>
              <w:szCs w:val="20"/>
            </w:rPr>
            <w:t>Judicial Decision-making Toolkit</w:t>
          </w:r>
        </w:p>
      </w:tc>
    </w:tr>
    <w:tr w:rsidR="001F52D6" w:rsidRPr="00BC45EF" w14:paraId="46CD6ED9" w14:textId="77777777" w:rsidTr="006A4A59">
      <w:trPr>
        <w:trHeight w:val="286"/>
        <w:jc w:val="center"/>
      </w:trPr>
      <w:tc>
        <w:tcPr>
          <w:tcW w:w="11040" w:type="dxa"/>
          <w:gridSpan w:val="2"/>
          <w:tcBorders>
            <w:top w:val="nil"/>
            <w:bottom w:val="nil"/>
          </w:tcBorders>
        </w:tcPr>
        <w:p w14:paraId="7AB68306" w14:textId="77777777" w:rsidR="001F52D6" w:rsidRPr="00BC45EF" w:rsidRDefault="001F52D6" w:rsidP="006A4A59">
          <w:pPr>
            <w:tabs>
              <w:tab w:val="center" w:pos="4153"/>
              <w:tab w:val="right" w:pos="8306"/>
            </w:tabs>
            <w:ind w:left="-108"/>
            <w:rPr>
              <w:rFonts w:eastAsia="MS Mincho" w:cs="Arial"/>
            </w:rPr>
          </w:pPr>
          <w:r>
            <w:rPr>
              <w:rFonts w:eastAsia="MS Mincho" w:cs="Arial"/>
              <w:noProof/>
              <w:sz w:val="4"/>
              <w:szCs w:val="19"/>
            </w:rPr>
            <w:drawing>
              <wp:inline distT="0" distB="0" distL="0" distR="0" wp14:anchorId="52224370" wp14:editId="0781F9E8">
                <wp:extent cx="7239000" cy="152400"/>
                <wp:effectExtent l="0" t="0" r="0" b="0"/>
                <wp:docPr id="17" name="Picture 17" descr="FCA Colour Bar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CA Colour Bar (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52400"/>
                        </a:xfrm>
                        <a:prstGeom prst="rect">
                          <a:avLst/>
                        </a:prstGeom>
                        <a:noFill/>
                        <a:ln>
                          <a:noFill/>
                        </a:ln>
                      </pic:spPr>
                    </pic:pic>
                  </a:graphicData>
                </a:graphic>
              </wp:inline>
            </w:drawing>
          </w:r>
        </w:p>
      </w:tc>
    </w:tr>
  </w:tbl>
  <w:p w14:paraId="3E881A2B" w14:textId="0660BED0" w:rsidR="001F52D6" w:rsidRPr="00E47EC9" w:rsidRDefault="001F52D6" w:rsidP="00E47EC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6F196" w14:textId="77777777" w:rsidR="001F52D6" w:rsidRPr="00B44902" w:rsidRDefault="001F52D6" w:rsidP="001F52D6">
    <w:pPr>
      <w:pStyle w:val="Header"/>
      <w:rPr>
        <w:szCs w:val="12"/>
      </w:rPr>
    </w:pPr>
    <w:r>
      <w:rPr>
        <w:noProof/>
      </w:rPr>
      <mc:AlternateContent>
        <mc:Choice Requires="wps">
          <w:drawing>
            <wp:anchor distT="0" distB="0" distL="114300" distR="114300" simplePos="0" relativeHeight="251674112" behindDoc="0" locked="0" layoutInCell="1" allowOverlap="1" wp14:anchorId="371A71E7" wp14:editId="0C9073D4">
              <wp:simplePos x="0" y="0"/>
              <wp:positionH relativeFrom="column">
                <wp:posOffset>-918845</wp:posOffset>
              </wp:positionH>
              <wp:positionV relativeFrom="paragraph">
                <wp:posOffset>4606925</wp:posOffset>
              </wp:positionV>
              <wp:extent cx="7667625" cy="492760"/>
              <wp:effectExtent l="0" t="0" r="9525" b="254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7625" cy="492760"/>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72.35pt;margin-top:362.75pt;width:603.75pt;height:38.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" fillcolor="#0e6060" stroked="f" strokeweight="2pt">
              <v:path arrowok="t"/>
            </v:rect>
          </w:pict>
        </mc:Fallback>
      </mc:AlternateContent>
    </w:r>
    <w:r>
      <w:rPr>
        <w:noProof/>
      </w:rPr>
      <mc:AlternateContent>
        <mc:Choice Requires="wps">
          <w:drawing>
            <wp:anchor distT="0" distB="0" distL="114300" distR="114300" simplePos="0" relativeHeight="251673088" behindDoc="0" locked="0" layoutInCell="1" allowOverlap="1" wp14:anchorId="1CB83561" wp14:editId="61E487E7">
              <wp:simplePos x="0" y="0"/>
              <wp:positionH relativeFrom="column">
                <wp:posOffset>-918845</wp:posOffset>
              </wp:positionH>
              <wp:positionV relativeFrom="paragraph">
                <wp:posOffset>5099685</wp:posOffset>
              </wp:positionV>
              <wp:extent cx="7580630" cy="5363845"/>
              <wp:effectExtent l="0" t="0" r="1270" b="825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0630" cy="5363845"/>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72.35pt;margin-top:401.55pt;width:596.9pt;height:422.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" fillcolor="#cbdce1" stroked="f" strokecolor="white"/>
          </w:pict>
        </mc:Fallback>
      </mc:AlternateContent>
    </w:r>
  </w:p>
  <w:p w14:paraId="1DCEB307" w14:textId="77777777" w:rsidR="001F52D6" w:rsidRDefault="001F52D6">
    <w:pPr>
      <w:pStyle w:val="Header"/>
    </w:pPr>
    <w:r>
      <w:rPr>
        <w:noProof/>
      </w:rPr>
      <w:drawing>
        <wp:anchor distT="0" distB="0" distL="114300" distR="114300" simplePos="0" relativeHeight="251675136" behindDoc="1" locked="0" layoutInCell="1" allowOverlap="1" wp14:anchorId="173E9591" wp14:editId="56FC9DB0">
          <wp:simplePos x="0" y="0"/>
          <wp:positionH relativeFrom="column">
            <wp:posOffset>-889000</wp:posOffset>
          </wp:positionH>
          <wp:positionV relativeFrom="paragraph">
            <wp:posOffset>41910</wp:posOffset>
          </wp:positionV>
          <wp:extent cx="7580630" cy="593725"/>
          <wp:effectExtent l="0" t="0" r="1270" b="0"/>
          <wp:wrapNone/>
          <wp:docPr id="25" name="Picture 25" descr="FCA Colour Bar (Horizont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Colour Bar (Horizonta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59372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C14E2" w14:textId="77777777" w:rsidR="001F52D6" w:rsidRPr="00223439" w:rsidRDefault="001F52D6" w:rsidP="00223439">
    <w:pPr>
      <w:pStyle w:val="Header"/>
      <w:rPr>
        <w:sz w:val="3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F99D3" w14:textId="7E7CE1CE" w:rsidR="001F52D6" w:rsidRPr="00223439" w:rsidRDefault="001F52D6" w:rsidP="00223439">
    <w:pPr>
      <w:pStyle w:val="Header"/>
      <w:rPr>
        <w:sz w:val="32"/>
      </w:rPr>
    </w:pPr>
    <w:r>
      <w:rPr>
        <w:noProof/>
      </w:rPr>
      <mc:AlternateContent>
        <mc:Choice Requires="wps">
          <w:drawing>
            <wp:anchor distT="0" distB="0" distL="114300" distR="114300" simplePos="0" relativeHeight="251677184" behindDoc="0" locked="0" layoutInCell="1" allowOverlap="1" wp14:anchorId="17EF97D8" wp14:editId="01B6D04E">
              <wp:simplePos x="0" y="0"/>
              <wp:positionH relativeFrom="column">
                <wp:posOffset>-905955</wp:posOffset>
              </wp:positionH>
              <wp:positionV relativeFrom="paragraph">
                <wp:posOffset>-252095</wp:posOffset>
              </wp:positionV>
              <wp:extent cx="7553325" cy="10677525"/>
              <wp:effectExtent l="0" t="0" r="9525" b="9525"/>
              <wp:wrapNone/>
              <wp:docPr id="1894" name="Rectangle 1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10677525"/>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1894" o:spid="_x0000_s1026" style="position:absolute;margin-left:-71.35pt;margin-top:-19.85pt;width:594.75pt;height:840.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" fillcolor="#cbdce1" stroked="f" strokecolor="whit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A7636AE"/>
    <w:lvl w:ilvl="0">
      <w:start w:val="1"/>
      <w:numFmt w:val="decimal"/>
      <w:lvlText w:val="%1."/>
      <w:lvlJc w:val="left"/>
      <w:pPr>
        <w:tabs>
          <w:tab w:val="num" w:pos="1492"/>
        </w:tabs>
        <w:ind w:left="1492" w:hanging="360"/>
      </w:pPr>
    </w:lvl>
  </w:abstractNum>
  <w:abstractNum w:abstractNumId="1">
    <w:nsid w:val="FFFFFF7D"/>
    <w:multiLevelType w:val="singleLevel"/>
    <w:tmpl w:val="2ECEE4F6"/>
    <w:lvl w:ilvl="0">
      <w:start w:val="1"/>
      <w:numFmt w:val="decimal"/>
      <w:lvlText w:val="%1."/>
      <w:lvlJc w:val="left"/>
      <w:pPr>
        <w:tabs>
          <w:tab w:val="num" w:pos="1209"/>
        </w:tabs>
        <w:ind w:left="1209" w:hanging="360"/>
      </w:pPr>
    </w:lvl>
  </w:abstractNum>
  <w:abstractNum w:abstractNumId="2">
    <w:nsid w:val="FFFFFF7E"/>
    <w:multiLevelType w:val="singleLevel"/>
    <w:tmpl w:val="1E92282A"/>
    <w:lvl w:ilvl="0">
      <w:start w:val="1"/>
      <w:numFmt w:val="decimal"/>
      <w:lvlText w:val="%1."/>
      <w:lvlJc w:val="left"/>
      <w:pPr>
        <w:tabs>
          <w:tab w:val="num" w:pos="926"/>
        </w:tabs>
        <w:ind w:left="926" w:hanging="360"/>
      </w:pPr>
    </w:lvl>
  </w:abstractNum>
  <w:abstractNum w:abstractNumId="3">
    <w:nsid w:val="FFFFFF7F"/>
    <w:multiLevelType w:val="singleLevel"/>
    <w:tmpl w:val="7268906C"/>
    <w:lvl w:ilvl="0">
      <w:start w:val="1"/>
      <w:numFmt w:val="decimal"/>
      <w:lvlText w:val="%1."/>
      <w:lvlJc w:val="left"/>
      <w:pPr>
        <w:tabs>
          <w:tab w:val="num" w:pos="643"/>
        </w:tabs>
        <w:ind w:left="643" w:hanging="360"/>
      </w:pPr>
    </w:lvl>
  </w:abstractNum>
  <w:abstractNum w:abstractNumId="4">
    <w:nsid w:val="FFFFFF80"/>
    <w:multiLevelType w:val="singleLevel"/>
    <w:tmpl w:val="44F269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5C78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5C22B6A"/>
    <w:lvl w:ilvl="0">
      <w:start w:val="1"/>
      <w:numFmt w:val="bullet"/>
      <w:lvlText w:val=""/>
      <w:lvlJc w:val="left"/>
      <w:pPr>
        <w:tabs>
          <w:tab w:val="num" w:pos="926"/>
        </w:tabs>
        <w:ind w:left="926" w:hanging="360"/>
      </w:pPr>
      <w:rPr>
        <w:rFonts w:ascii="Symbol" w:hAnsi="Symbol" w:hint="default"/>
      </w:rPr>
    </w:lvl>
  </w:abstractNum>
  <w:abstractNum w:abstractNumId="7">
    <w:nsid w:val="FFFFFF88"/>
    <w:multiLevelType w:val="singleLevel"/>
    <w:tmpl w:val="3A4E40CE"/>
    <w:lvl w:ilvl="0">
      <w:start w:val="1"/>
      <w:numFmt w:val="decimal"/>
      <w:lvlText w:val="%1."/>
      <w:lvlJc w:val="left"/>
      <w:pPr>
        <w:tabs>
          <w:tab w:val="num" w:pos="360"/>
        </w:tabs>
        <w:ind w:left="360" w:hanging="360"/>
      </w:pPr>
    </w:lvl>
  </w:abstractNum>
  <w:abstractNum w:abstractNumId="8">
    <w:nsid w:val="FFFFFF89"/>
    <w:multiLevelType w:val="singleLevel"/>
    <w:tmpl w:val="60AE4DDC"/>
    <w:lvl w:ilvl="0">
      <w:start w:val="1"/>
      <w:numFmt w:val="bullet"/>
      <w:pStyle w:val="ListBullet2"/>
      <w:lvlText w:val=""/>
      <w:lvlJc w:val="left"/>
      <w:pPr>
        <w:tabs>
          <w:tab w:val="num" w:pos="360"/>
        </w:tabs>
        <w:ind w:left="360" w:hanging="360"/>
      </w:pPr>
      <w:rPr>
        <w:rFonts w:ascii="Symbol" w:hAnsi="Symbol" w:hint="default"/>
      </w:rPr>
    </w:lvl>
  </w:abstractNum>
  <w:abstractNum w:abstractNumId="9">
    <w:nsid w:val="07696FCC"/>
    <w:multiLevelType w:val="hybridMultilevel"/>
    <w:tmpl w:val="7D722574"/>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nsid w:val="0F9A30A6"/>
    <w:multiLevelType w:val="hybridMultilevel"/>
    <w:tmpl w:val="3D14B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42C09EE"/>
    <w:multiLevelType w:val="hybridMultilevel"/>
    <w:tmpl w:val="540CDA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C617486"/>
    <w:multiLevelType w:val="hybridMultilevel"/>
    <w:tmpl w:val="149E4A00"/>
    <w:lvl w:ilvl="0" w:tplc="0B7A8A7C">
      <w:start w:val="1"/>
      <w:numFmt w:val="bullet"/>
      <w:lvlText w:val=""/>
      <w:lvlJc w:val="left"/>
      <w:pPr>
        <w:ind w:left="1072"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4923E00"/>
    <w:multiLevelType w:val="hybridMultilevel"/>
    <w:tmpl w:val="3A5EABDA"/>
    <w:lvl w:ilvl="0" w:tplc="0B7A8A7C">
      <w:start w:val="1"/>
      <w:numFmt w:val="bullet"/>
      <w:lvlText w:val=""/>
      <w:lvlJc w:val="left"/>
      <w:pPr>
        <w:ind w:left="1072"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BB02CF2"/>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nsid w:val="31CF052F"/>
    <w:multiLevelType w:val="hybridMultilevel"/>
    <w:tmpl w:val="17AC9706"/>
    <w:lvl w:ilvl="0" w:tplc="2F704316">
      <w:start w:val="1"/>
      <w:numFmt w:val="bullet"/>
      <w:lvlText w:val=""/>
      <w:lvlJc w:val="left"/>
      <w:pPr>
        <w:ind w:left="720" w:hanging="360"/>
      </w:pPr>
      <w:rPr>
        <w:rFonts w:ascii="Symbol" w:hAnsi="Symbol" w:hint="default"/>
        <w:i/>
        <w:sz w:val="23"/>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B7228E"/>
    <w:multiLevelType w:val="hybridMultilevel"/>
    <w:tmpl w:val="91DE9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506041"/>
    <w:multiLevelType w:val="hybridMultilevel"/>
    <w:tmpl w:val="BD18BA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44729C"/>
    <w:multiLevelType w:val="hybridMultilevel"/>
    <w:tmpl w:val="52364D5A"/>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nsid w:val="3B5558BC"/>
    <w:multiLevelType w:val="hybridMultilevel"/>
    <w:tmpl w:val="4CBC51C4"/>
    <w:lvl w:ilvl="0" w:tplc="AA40EA40">
      <w:start w:val="1"/>
      <w:numFmt w:val="bullet"/>
      <w:lvlText w:val=""/>
      <w:lvlJc w:val="left"/>
      <w:pPr>
        <w:ind w:left="1072" w:hanging="363"/>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BB6573E"/>
    <w:multiLevelType w:val="hybridMultilevel"/>
    <w:tmpl w:val="5ED8DCDE"/>
    <w:lvl w:ilvl="0" w:tplc="0B7A8A7C">
      <w:start w:val="1"/>
      <w:numFmt w:val="bullet"/>
      <w:lvlText w:val=""/>
      <w:lvlJc w:val="left"/>
      <w:pPr>
        <w:ind w:left="1923" w:hanging="363"/>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nsid w:val="4E014FF9"/>
    <w:multiLevelType w:val="hybridMultilevel"/>
    <w:tmpl w:val="100AB0AC"/>
    <w:lvl w:ilvl="0" w:tplc="B4B2A96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520969EF"/>
    <w:multiLevelType w:val="hybridMultilevel"/>
    <w:tmpl w:val="693EE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24B539E"/>
    <w:multiLevelType w:val="hybridMultilevel"/>
    <w:tmpl w:val="3AD42086"/>
    <w:lvl w:ilvl="0" w:tplc="1BD417C2">
      <w:start w:val="1"/>
      <w:numFmt w:val="decimal"/>
      <w:lvlText w:val="%1."/>
      <w:lvlJc w:val="left"/>
      <w:pPr>
        <w:tabs>
          <w:tab w:val="num" w:pos="720"/>
        </w:tabs>
        <w:ind w:left="720" w:hanging="360"/>
      </w:pPr>
    </w:lvl>
    <w:lvl w:ilvl="1" w:tplc="F57AEEF6">
      <w:start w:val="1"/>
      <w:numFmt w:val="decimal"/>
      <w:lvlText w:val="%2."/>
      <w:lvlJc w:val="left"/>
      <w:pPr>
        <w:tabs>
          <w:tab w:val="num" w:pos="1440"/>
        </w:tabs>
        <w:ind w:left="1440" w:hanging="360"/>
      </w:pPr>
    </w:lvl>
    <w:lvl w:ilvl="2" w:tplc="E8F49930">
      <w:start w:val="1"/>
      <w:numFmt w:val="decimal"/>
      <w:lvlText w:val="%3."/>
      <w:lvlJc w:val="left"/>
      <w:pPr>
        <w:tabs>
          <w:tab w:val="num" w:pos="2160"/>
        </w:tabs>
        <w:ind w:left="2160" w:hanging="360"/>
      </w:pPr>
    </w:lvl>
    <w:lvl w:ilvl="3" w:tplc="405A2A64" w:tentative="1">
      <w:start w:val="1"/>
      <w:numFmt w:val="decimal"/>
      <w:lvlText w:val="%4."/>
      <w:lvlJc w:val="left"/>
      <w:pPr>
        <w:tabs>
          <w:tab w:val="num" w:pos="2880"/>
        </w:tabs>
        <w:ind w:left="2880" w:hanging="360"/>
      </w:pPr>
    </w:lvl>
    <w:lvl w:ilvl="4" w:tplc="8586F594" w:tentative="1">
      <w:start w:val="1"/>
      <w:numFmt w:val="decimal"/>
      <w:lvlText w:val="%5."/>
      <w:lvlJc w:val="left"/>
      <w:pPr>
        <w:tabs>
          <w:tab w:val="num" w:pos="3600"/>
        </w:tabs>
        <w:ind w:left="3600" w:hanging="360"/>
      </w:pPr>
    </w:lvl>
    <w:lvl w:ilvl="5" w:tplc="CD94532C" w:tentative="1">
      <w:start w:val="1"/>
      <w:numFmt w:val="decimal"/>
      <w:lvlText w:val="%6."/>
      <w:lvlJc w:val="left"/>
      <w:pPr>
        <w:tabs>
          <w:tab w:val="num" w:pos="4320"/>
        </w:tabs>
        <w:ind w:left="4320" w:hanging="360"/>
      </w:pPr>
    </w:lvl>
    <w:lvl w:ilvl="6" w:tplc="169490D6" w:tentative="1">
      <w:start w:val="1"/>
      <w:numFmt w:val="decimal"/>
      <w:lvlText w:val="%7."/>
      <w:lvlJc w:val="left"/>
      <w:pPr>
        <w:tabs>
          <w:tab w:val="num" w:pos="5040"/>
        </w:tabs>
        <w:ind w:left="5040" w:hanging="360"/>
      </w:pPr>
    </w:lvl>
    <w:lvl w:ilvl="7" w:tplc="FE94392A" w:tentative="1">
      <w:start w:val="1"/>
      <w:numFmt w:val="decimal"/>
      <w:lvlText w:val="%8."/>
      <w:lvlJc w:val="left"/>
      <w:pPr>
        <w:tabs>
          <w:tab w:val="num" w:pos="5760"/>
        </w:tabs>
        <w:ind w:left="5760" w:hanging="360"/>
      </w:pPr>
    </w:lvl>
    <w:lvl w:ilvl="8" w:tplc="57083790" w:tentative="1">
      <w:start w:val="1"/>
      <w:numFmt w:val="decimal"/>
      <w:lvlText w:val="%9."/>
      <w:lvlJc w:val="left"/>
      <w:pPr>
        <w:tabs>
          <w:tab w:val="num" w:pos="6480"/>
        </w:tabs>
        <w:ind w:left="6480" w:hanging="360"/>
      </w:pPr>
    </w:lvl>
  </w:abstractNum>
  <w:abstractNum w:abstractNumId="24">
    <w:nsid w:val="57EF2E2D"/>
    <w:multiLevelType w:val="hybridMultilevel"/>
    <w:tmpl w:val="5E2C4E4C"/>
    <w:lvl w:ilvl="0" w:tplc="E222E9A0">
      <w:start w:val="1"/>
      <w:numFmt w:val="bullet"/>
      <w:lvlText w:val=""/>
      <w:lvlJc w:val="left"/>
      <w:pPr>
        <w:ind w:left="1069"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4C353CC"/>
    <w:multiLevelType w:val="hybridMultilevel"/>
    <w:tmpl w:val="746843E0"/>
    <w:lvl w:ilvl="0" w:tplc="EF505DBC">
      <w:start w:val="1"/>
      <w:numFmt w:val="bullet"/>
      <w:lvlText w:val=""/>
      <w:lvlJc w:val="left"/>
      <w:pPr>
        <w:ind w:left="1077" w:hanging="35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16494C"/>
    <w:multiLevelType w:val="hybridMultilevel"/>
    <w:tmpl w:val="4AC0190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7">
    <w:nsid w:val="7C017E2F"/>
    <w:multiLevelType w:val="hybridMultilevel"/>
    <w:tmpl w:val="57D4DE5A"/>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abstractNumId w:val="8"/>
  </w:num>
  <w:num w:numId="2">
    <w:abstractNumId w:val="14"/>
  </w:num>
  <w:num w:numId="3">
    <w:abstractNumId w:val="18"/>
  </w:num>
  <w:num w:numId="4">
    <w:abstractNumId w:val="17"/>
  </w:num>
  <w:num w:numId="5">
    <w:abstractNumId w:val="22"/>
  </w:num>
  <w:num w:numId="6">
    <w:abstractNumId w:val="23"/>
  </w:num>
  <w:num w:numId="7">
    <w:abstractNumId w:val="19"/>
  </w:num>
  <w:num w:numId="8">
    <w:abstractNumId w:val="24"/>
  </w:num>
  <w:num w:numId="9">
    <w:abstractNumId w:val="26"/>
  </w:num>
  <w:num w:numId="10">
    <w:abstractNumId w:val="13"/>
  </w:num>
  <w:num w:numId="11">
    <w:abstractNumId w:val="16"/>
  </w:num>
  <w:num w:numId="12">
    <w:abstractNumId w:val="10"/>
  </w:num>
  <w:num w:numId="13">
    <w:abstractNumId w:val="6"/>
  </w:num>
  <w:num w:numId="14">
    <w:abstractNumId w:val="5"/>
  </w:num>
  <w:num w:numId="15">
    <w:abstractNumId w:val="4"/>
  </w:num>
  <w:num w:numId="16">
    <w:abstractNumId w:val="7"/>
  </w:num>
  <w:num w:numId="17">
    <w:abstractNumId w:val="3"/>
  </w:num>
  <w:num w:numId="18">
    <w:abstractNumId w:val="2"/>
  </w:num>
  <w:num w:numId="19">
    <w:abstractNumId w:val="1"/>
  </w:num>
  <w:num w:numId="20">
    <w:abstractNumId w:val="0"/>
  </w:num>
  <w:num w:numId="21">
    <w:abstractNumId w:val="12"/>
  </w:num>
  <w:num w:numId="22">
    <w:abstractNumId w:val="11"/>
  </w:num>
  <w:num w:numId="23">
    <w:abstractNumId w:val="27"/>
  </w:num>
  <w:num w:numId="24">
    <w:abstractNumId w:val="25"/>
  </w:num>
  <w:num w:numId="25">
    <w:abstractNumId w:val="9"/>
  </w:num>
  <w:num w:numId="26">
    <w:abstractNumId w:val="21"/>
  </w:num>
  <w:num w:numId="27">
    <w:abstractNumId w:val="20"/>
  </w:num>
  <w:num w:numId="28">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5"/>
  <w:displayHorizontalDrawingGridEvery w:val="2"/>
  <w:displayVerticalDrawingGridEvery w:val="2"/>
  <w:characterSpacingControl w:val="doNotCompress"/>
  <w:hdrShapeDefaults>
    <o:shapedefaults v:ext="edit" spidmax="4103">
      <o:colormenu v:ext="edit" strokecolor="none [3212]"/>
    </o:shapedefaults>
    <o:shapelayout v:ext="edit">
      <o:idmap v:ext="edit" data="4"/>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3E2"/>
    <w:rsid w:val="0000056A"/>
    <w:rsid w:val="00000585"/>
    <w:rsid w:val="000008DF"/>
    <w:rsid w:val="00000C73"/>
    <w:rsid w:val="0000295B"/>
    <w:rsid w:val="00003BCF"/>
    <w:rsid w:val="00004AC8"/>
    <w:rsid w:val="00006A40"/>
    <w:rsid w:val="00007F19"/>
    <w:rsid w:val="00013BC6"/>
    <w:rsid w:val="00013C05"/>
    <w:rsid w:val="00016FCC"/>
    <w:rsid w:val="00017243"/>
    <w:rsid w:val="0001771C"/>
    <w:rsid w:val="00017963"/>
    <w:rsid w:val="00020878"/>
    <w:rsid w:val="000212E8"/>
    <w:rsid w:val="00021A5E"/>
    <w:rsid w:val="0002256D"/>
    <w:rsid w:val="00022696"/>
    <w:rsid w:val="000233F4"/>
    <w:rsid w:val="00023954"/>
    <w:rsid w:val="00024220"/>
    <w:rsid w:val="00024F2C"/>
    <w:rsid w:val="00026AFD"/>
    <w:rsid w:val="0002716F"/>
    <w:rsid w:val="000302B9"/>
    <w:rsid w:val="0003072C"/>
    <w:rsid w:val="000315B2"/>
    <w:rsid w:val="00031B36"/>
    <w:rsid w:val="000322E6"/>
    <w:rsid w:val="00034F26"/>
    <w:rsid w:val="00034FC2"/>
    <w:rsid w:val="000357B9"/>
    <w:rsid w:val="000363C5"/>
    <w:rsid w:val="0003665B"/>
    <w:rsid w:val="0003743C"/>
    <w:rsid w:val="0003776B"/>
    <w:rsid w:val="00037ADC"/>
    <w:rsid w:val="00037E30"/>
    <w:rsid w:val="00040E03"/>
    <w:rsid w:val="00040E84"/>
    <w:rsid w:val="000411FB"/>
    <w:rsid w:val="0004196E"/>
    <w:rsid w:val="00042526"/>
    <w:rsid w:val="0004320C"/>
    <w:rsid w:val="00043838"/>
    <w:rsid w:val="00044105"/>
    <w:rsid w:val="00044DA1"/>
    <w:rsid w:val="00045DB5"/>
    <w:rsid w:val="00045E59"/>
    <w:rsid w:val="00046CC3"/>
    <w:rsid w:val="00047C58"/>
    <w:rsid w:val="000513E2"/>
    <w:rsid w:val="00052AB3"/>
    <w:rsid w:val="00053A8B"/>
    <w:rsid w:val="0005491D"/>
    <w:rsid w:val="00055955"/>
    <w:rsid w:val="00055CA3"/>
    <w:rsid w:val="00055D30"/>
    <w:rsid w:val="000561E9"/>
    <w:rsid w:val="00057591"/>
    <w:rsid w:val="00060775"/>
    <w:rsid w:val="000623ED"/>
    <w:rsid w:val="00062D69"/>
    <w:rsid w:val="00063D96"/>
    <w:rsid w:val="000645E2"/>
    <w:rsid w:val="0006481F"/>
    <w:rsid w:val="00067A7E"/>
    <w:rsid w:val="00067E7F"/>
    <w:rsid w:val="00070819"/>
    <w:rsid w:val="0007089A"/>
    <w:rsid w:val="00070DA6"/>
    <w:rsid w:val="00071B5E"/>
    <w:rsid w:val="0007287F"/>
    <w:rsid w:val="00073525"/>
    <w:rsid w:val="000756F9"/>
    <w:rsid w:val="00076E0E"/>
    <w:rsid w:val="000777E5"/>
    <w:rsid w:val="0008042D"/>
    <w:rsid w:val="0008141C"/>
    <w:rsid w:val="000833FA"/>
    <w:rsid w:val="00083B62"/>
    <w:rsid w:val="00083F86"/>
    <w:rsid w:val="00084D55"/>
    <w:rsid w:val="00085099"/>
    <w:rsid w:val="0008570D"/>
    <w:rsid w:val="0008608A"/>
    <w:rsid w:val="00087387"/>
    <w:rsid w:val="00087725"/>
    <w:rsid w:val="00092B55"/>
    <w:rsid w:val="000931F8"/>
    <w:rsid w:val="00094DC1"/>
    <w:rsid w:val="0009642E"/>
    <w:rsid w:val="00096627"/>
    <w:rsid w:val="00097575"/>
    <w:rsid w:val="000A1B7D"/>
    <w:rsid w:val="000A1E50"/>
    <w:rsid w:val="000A308F"/>
    <w:rsid w:val="000A3960"/>
    <w:rsid w:val="000A4CAB"/>
    <w:rsid w:val="000A4E9E"/>
    <w:rsid w:val="000A589A"/>
    <w:rsid w:val="000A58A1"/>
    <w:rsid w:val="000A5A50"/>
    <w:rsid w:val="000B13EF"/>
    <w:rsid w:val="000B1B08"/>
    <w:rsid w:val="000B301F"/>
    <w:rsid w:val="000B5152"/>
    <w:rsid w:val="000B77CA"/>
    <w:rsid w:val="000C00B2"/>
    <w:rsid w:val="000C191B"/>
    <w:rsid w:val="000C2899"/>
    <w:rsid w:val="000C3996"/>
    <w:rsid w:val="000C443C"/>
    <w:rsid w:val="000C49B1"/>
    <w:rsid w:val="000C4CEB"/>
    <w:rsid w:val="000C541F"/>
    <w:rsid w:val="000C58CC"/>
    <w:rsid w:val="000C5B19"/>
    <w:rsid w:val="000C5F25"/>
    <w:rsid w:val="000C66FA"/>
    <w:rsid w:val="000C76E5"/>
    <w:rsid w:val="000D04D3"/>
    <w:rsid w:val="000D0FBE"/>
    <w:rsid w:val="000D27A5"/>
    <w:rsid w:val="000D28E5"/>
    <w:rsid w:val="000D3168"/>
    <w:rsid w:val="000D3F72"/>
    <w:rsid w:val="000D4DBD"/>
    <w:rsid w:val="000D5137"/>
    <w:rsid w:val="000D6C4F"/>
    <w:rsid w:val="000D74CD"/>
    <w:rsid w:val="000E06F1"/>
    <w:rsid w:val="000E074E"/>
    <w:rsid w:val="000E08D1"/>
    <w:rsid w:val="000E14AE"/>
    <w:rsid w:val="000E52C9"/>
    <w:rsid w:val="000E5A89"/>
    <w:rsid w:val="000E5D34"/>
    <w:rsid w:val="000E64E8"/>
    <w:rsid w:val="000E723B"/>
    <w:rsid w:val="000E7A36"/>
    <w:rsid w:val="000F0059"/>
    <w:rsid w:val="000F1672"/>
    <w:rsid w:val="000F285B"/>
    <w:rsid w:val="000F2C97"/>
    <w:rsid w:val="000F33D6"/>
    <w:rsid w:val="000F3CB5"/>
    <w:rsid w:val="000F4372"/>
    <w:rsid w:val="000F5EA3"/>
    <w:rsid w:val="000F6BE0"/>
    <w:rsid w:val="000F6C59"/>
    <w:rsid w:val="000F71E2"/>
    <w:rsid w:val="000F73B4"/>
    <w:rsid w:val="000F7AB1"/>
    <w:rsid w:val="000F7F46"/>
    <w:rsid w:val="00100C69"/>
    <w:rsid w:val="00101A7D"/>
    <w:rsid w:val="00102F43"/>
    <w:rsid w:val="00103C25"/>
    <w:rsid w:val="00107D78"/>
    <w:rsid w:val="00110C34"/>
    <w:rsid w:val="001115B2"/>
    <w:rsid w:val="00111985"/>
    <w:rsid w:val="00111A46"/>
    <w:rsid w:val="00111FE3"/>
    <w:rsid w:val="001120E5"/>
    <w:rsid w:val="001122CD"/>
    <w:rsid w:val="00112FD3"/>
    <w:rsid w:val="0011472B"/>
    <w:rsid w:val="00114BF7"/>
    <w:rsid w:val="00115546"/>
    <w:rsid w:val="001158F2"/>
    <w:rsid w:val="00115C14"/>
    <w:rsid w:val="0011672A"/>
    <w:rsid w:val="00120DC0"/>
    <w:rsid w:val="0012204C"/>
    <w:rsid w:val="001221A6"/>
    <w:rsid w:val="001224A8"/>
    <w:rsid w:val="00123082"/>
    <w:rsid w:val="00123B40"/>
    <w:rsid w:val="001241B8"/>
    <w:rsid w:val="00124C77"/>
    <w:rsid w:val="00124F29"/>
    <w:rsid w:val="0012591A"/>
    <w:rsid w:val="00130D8A"/>
    <w:rsid w:val="00131B5C"/>
    <w:rsid w:val="001355B2"/>
    <w:rsid w:val="00135A79"/>
    <w:rsid w:val="00136068"/>
    <w:rsid w:val="00136108"/>
    <w:rsid w:val="001375D0"/>
    <w:rsid w:val="0013779D"/>
    <w:rsid w:val="001410CB"/>
    <w:rsid w:val="00141F51"/>
    <w:rsid w:val="00142224"/>
    <w:rsid w:val="00144EC2"/>
    <w:rsid w:val="00145360"/>
    <w:rsid w:val="001464F7"/>
    <w:rsid w:val="00147F2C"/>
    <w:rsid w:val="0015031E"/>
    <w:rsid w:val="00150EBF"/>
    <w:rsid w:val="0015103B"/>
    <w:rsid w:val="001513D5"/>
    <w:rsid w:val="00151471"/>
    <w:rsid w:val="00153F56"/>
    <w:rsid w:val="00154227"/>
    <w:rsid w:val="00154F94"/>
    <w:rsid w:val="00155057"/>
    <w:rsid w:val="00155622"/>
    <w:rsid w:val="00160A16"/>
    <w:rsid w:val="001619FB"/>
    <w:rsid w:val="00161C83"/>
    <w:rsid w:val="00161DAA"/>
    <w:rsid w:val="001649C3"/>
    <w:rsid w:val="00164D58"/>
    <w:rsid w:val="00165F5E"/>
    <w:rsid w:val="00166CD6"/>
    <w:rsid w:val="00166E93"/>
    <w:rsid w:val="00167422"/>
    <w:rsid w:val="001674F1"/>
    <w:rsid w:val="00167CFC"/>
    <w:rsid w:val="00170196"/>
    <w:rsid w:val="00170EB8"/>
    <w:rsid w:val="00170F8B"/>
    <w:rsid w:val="001714C1"/>
    <w:rsid w:val="0017204D"/>
    <w:rsid w:val="00172DBB"/>
    <w:rsid w:val="00172F38"/>
    <w:rsid w:val="0017715F"/>
    <w:rsid w:val="00177A33"/>
    <w:rsid w:val="00180B97"/>
    <w:rsid w:val="00180D5D"/>
    <w:rsid w:val="0018312B"/>
    <w:rsid w:val="001853E5"/>
    <w:rsid w:val="0018595F"/>
    <w:rsid w:val="00186712"/>
    <w:rsid w:val="00190F31"/>
    <w:rsid w:val="0019129A"/>
    <w:rsid w:val="001912C4"/>
    <w:rsid w:val="00191A7B"/>
    <w:rsid w:val="00192AF9"/>
    <w:rsid w:val="001934DB"/>
    <w:rsid w:val="00194CBB"/>
    <w:rsid w:val="001953CB"/>
    <w:rsid w:val="001967CC"/>
    <w:rsid w:val="0019752A"/>
    <w:rsid w:val="001A0F4D"/>
    <w:rsid w:val="001A156E"/>
    <w:rsid w:val="001A2258"/>
    <w:rsid w:val="001A22A0"/>
    <w:rsid w:val="001A3443"/>
    <w:rsid w:val="001A3F01"/>
    <w:rsid w:val="001A46B6"/>
    <w:rsid w:val="001A4DC0"/>
    <w:rsid w:val="001A5108"/>
    <w:rsid w:val="001A5769"/>
    <w:rsid w:val="001A71C8"/>
    <w:rsid w:val="001B197D"/>
    <w:rsid w:val="001B1C1C"/>
    <w:rsid w:val="001B31DE"/>
    <w:rsid w:val="001B4296"/>
    <w:rsid w:val="001B4412"/>
    <w:rsid w:val="001B4572"/>
    <w:rsid w:val="001B4A8E"/>
    <w:rsid w:val="001B4B8C"/>
    <w:rsid w:val="001B4FDE"/>
    <w:rsid w:val="001B5413"/>
    <w:rsid w:val="001B56C3"/>
    <w:rsid w:val="001B6221"/>
    <w:rsid w:val="001B7348"/>
    <w:rsid w:val="001B7EEB"/>
    <w:rsid w:val="001C0D67"/>
    <w:rsid w:val="001C3F0C"/>
    <w:rsid w:val="001C4A2A"/>
    <w:rsid w:val="001C5546"/>
    <w:rsid w:val="001C6335"/>
    <w:rsid w:val="001C639A"/>
    <w:rsid w:val="001C6F89"/>
    <w:rsid w:val="001C7C4D"/>
    <w:rsid w:val="001D0FF7"/>
    <w:rsid w:val="001D32FB"/>
    <w:rsid w:val="001D3784"/>
    <w:rsid w:val="001D402E"/>
    <w:rsid w:val="001D4565"/>
    <w:rsid w:val="001D5074"/>
    <w:rsid w:val="001D538B"/>
    <w:rsid w:val="001D636E"/>
    <w:rsid w:val="001D68CE"/>
    <w:rsid w:val="001D733A"/>
    <w:rsid w:val="001E08FB"/>
    <w:rsid w:val="001E0A28"/>
    <w:rsid w:val="001E0C7A"/>
    <w:rsid w:val="001E10B3"/>
    <w:rsid w:val="001E13FC"/>
    <w:rsid w:val="001E28E3"/>
    <w:rsid w:val="001E2FB0"/>
    <w:rsid w:val="001E3CEA"/>
    <w:rsid w:val="001E3E0F"/>
    <w:rsid w:val="001E4A46"/>
    <w:rsid w:val="001E4E72"/>
    <w:rsid w:val="001E52E2"/>
    <w:rsid w:val="001E609C"/>
    <w:rsid w:val="001F08EC"/>
    <w:rsid w:val="001F25BF"/>
    <w:rsid w:val="001F2E7E"/>
    <w:rsid w:val="001F3213"/>
    <w:rsid w:val="001F32A4"/>
    <w:rsid w:val="001F4D5C"/>
    <w:rsid w:val="001F52D6"/>
    <w:rsid w:val="001F5894"/>
    <w:rsid w:val="001F6166"/>
    <w:rsid w:val="001F6191"/>
    <w:rsid w:val="001F677B"/>
    <w:rsid w:val="001F6902"/>
    <w:rsid w:val="001F6931"/>
    <w:rsid w:val="001F755B"/>
    <w:rsid w:val="002006F4"/>
    <w:rsid w:val="00200CEC"/>
    <w:rsid w:val="00203029"/>
    <w:rsid w:val="0020305D"/>
    <w:rsid w:val="00203F70"/>
    <w:rsid w:val="00204780"/>
    <w:rsid w:val="00204933"/>
    <w:rsid w:val="00204BAB"/>
    <w:rsid w:val="002063E4"/>
    <w:rsid w:val="00206C2D"/>
    <w:rsid w:val="00206E21"/>
    <w:rsid w:val="00207B07"/>
    <w:rsid w:val="002105B9"/>
    <w:rsid w:val="00210FB3"/>
    <w:rsid w:val="00211030"/>
    <w:rsid w:val="002111D6"/>
    <w:rsid w:val="00211E1D"/>
    <w:rsid w:val="002125F3"/>
    <w:rsid w:val="002130F6"/>
    <w:rsid w:val="00213DAC"/>
    <w:rsid w:val="00215AB0"/>
    <w:rsid w:val="00215C7F"/>
    <w:rsid w:val="002162C5"/>
    <w:rsid w:val="00216EE0"/>
    <w:rsid w:val="002176FF"/>
    <w:rsid w:val="00217B0F"/>
    <w:rsid w:val="00223439"/>
    <w:rsid w:val="00223959"/>
    <w:rsid w:val="002252F5"/>
    <w:rsid w:val="002256AB"/>
    <w:rsid w:val="00226229"/>
    <w:rsid w:val="00230545"/>
    <w:rsid w:val="002305E7"/>
    <w:rsid w:val="00230C49"/>
    <w:rsid w:val="00231BAA"/>
    <w:rsid w:val="00231CB9"/>
    <w:rsid w:val="0023229E"/>
    <w:rsid w:val="00232454"/>
    <w:rsid w:val="00234661"/>
    <w:rsid w:val="0023475C"/>
    <w:rsid w:val="00235329"/>
    <w:rsid w:val="00235B95"/>
    <w:rsid w:val="00235BC6"/>
    <w:rsid w:val="002362E1"/>
    <w:rsid w:val="00237932"/>
    <w:rsid w:val="00237A29"/>
    <w:rsid w:val="00237B20"/>
    <w:rsid w:val="00237C3D"/>
    <w:rsid w:val="002401FD"/>
    <w:rsid w:val="00243D9D"/>
    <w:rsid w:val="002457AC"/>
    <w:rsid w:val="00246612"/>
    <w:rsid w:val="002466BC"/>
    <w:rsid w:val="00250C5B"/>
    <w:rsid w:val="00251610"/>
    <w:rsid w:val="00251684"/>
    <w:rsid w:val="00251689"/>
    <w:rsid w:val="0025181D"/>
    <w:rsid w:val="00251897"/>
    <w:rsid w:val="002519A0"/>
    <w:rsid w:val="00251B38"/>
    <w:rsid w:val="00251EA0"/>
    <w:rsid w:val="00252040"/>
    <w:rsid w:val="00252D33"/>
    <w:rsid w:val="00254E00"/>
    <w:rsid w:val="00257D66"/>
    <w:rsid w:val="00257FAE"/>
    <w:rsid w:val="00260768"/>
    <w:rsid w:val="00262104"/>
    <w:rsid w:val="00262E81"/>
    <w:rsid w:val="00262FF0"/>
    <w:rsid w:val="002646D4"/>
    <w:rsid w:val="00265B29"/>
    <w:rsid w:val="002663F4"/>
    <w:rsid w:val="00267600"/>
    <w:rsid w:val="0027181A"/>
    <w:rsid w:val="002724A4"/>
    <w:rsid w:val="002730C4"/>
    <w:rsid w:val="00273354"/>
    <w:rsid w:val="0027375C"/>
    <w:rsid w:val="0027402B"/>
    <w:rsid w:val="002742A7"/>
    <w:rsid w:val="002743E2"/>
    <w:rsid w:val="00275783"/>
    <w:rsid w:val="0027604C"/>
    <w:rsid w:val="0027727F"/>
    <w:rsid w:val="0027794F"/>
    <w:rsid w:val="00280099"/>
    <w:rsid w:val="0028087C"/>
    <w:rsid w:val="00281961"/>
    <w:rsid w:val="00285C24"/>
    <w:rsid w:val="00286454"/>
    <w:rsid w:val="0028673B"/>
    <w:rsid w:val="002912FA"/>
    <w:rsid w:val="00292D11"/>
    <w:rsid w:val="002964F5"/>
    <w:rsid w:val="0029686D"/>
    <w:rsid w:val="00296C86"/>
    <w:rsid w:val="00297F4A"/>
    <w:rsid w:val="002A0322"/>
    <w:rsid w:val="002A1313"/>
    <w:rsid w:val="002A1737"/>
    <w:rsid w:val="002A1EBF"/>
    <w:rsid w:val="002A311A"/>
    <w:rsid w:val="002A6D25"/>
    <w:rsid w:val="002A71E1"/>
    <w:rsid w:val="002A7410"/>
    <w:rsid w:val="002B0381"/>
    <w:rsid w:val="002B085B"/>
    <w:rsid w:val="002B0D52"/>
    <w:rsid w:val="002B16A1"/>
    <w:rsid w:val="002B1929"/>
    <w:rsid w:val="002B252D"/>
    <w:rsid w:val="002B3475"/>
    <w:rsid w:val="002B3A76"/>
    <w:rsid w:val="002B3EE0"/>
    <w:rsid w:val="002B47E2"/>
    <w:rsid w:val="002B49F7"/>
    <w:rsid w:val="002B5A5C"/>
    <w:rsid w:val="002C08E1"/>
    <w:rsid w:val="002C0FEE"/>
    <w:rsid w:val="002C16C5"/>
    <w:rsid w:val="002C4122"/>
    <w:rsid w:val="002C49B9"/>
    <w:rsid w:val="002C5624"/>
    <w:rsid w:val="002C6193"/>
    <w:rsid w:val="002C6F42"/>
    <w:rsid w:val="002C7629"/>
    <w:rsid w:val="002C78FE"/>
    <w:rsid w:val="002D0A61"/>
    <w:rsid w:val="002D0C98"/>
    <w:rsid w:val="002D2B2E"/>
    <w:rsid w:val="002D4062"/>
    <w:rsid w:val="002D7ED7"/>
    <w:rsid w:val="002E085D"/>
    <w:rsid w:val="002E0DA0"/>
    <w:rsid w:val="002E1548"/>
    <w:rsid w:val="002E1BFD"/>
    <w:rsid w:val="002E29F0"/>
    <w:rsid w:val="002E31D3"/>
    <w:rsid w:val="002E3606"/>
    <w:rsid w:val="002E4A4A"/>
    <w:rsid w:val="002E5E1A"/>
    <w:rsid w:val="002E7FFA"/>
    <w:rsid w:val="002F0BFA"/>
    <w:rsid w:val="002F216F"/>
    <w:rsid w:val="002F2A07"/>
    <w:rsid w:val="002F2ED7"/>
    <w:rsid w:val="002F37E0"/>
    <w:rsid w:val="002F3A2F"/>
    <w:rsid w:val="002F429F"/>
    <w:rsid w:val="002F431E"/>
    <w:rsid w:val="002F4E4E"/>
    <w:rsid w:val="002F613F"/>
    <w:rsid w:val="002F66AF"/>
    <w:rsid w:val="002F7BC0"/>
    <w:rsid w:val="002F7E11"/>
    <w:rsid w:val="00300808"/>
    <w:rsid w:val="00300FE5"/>
    <w:rsid w:val="00301CBF"/>
    <w:rsid w:val="00302314"/>
    <w:rsid w:val="00302601"/>
    <w:rsid w:val="00302758"/>
    <w:rsid w:val="003028B7"/>
    <w:rsid w:val="00302AD1"/>
    <w:rsid w:val="00302CEF"/>
    <w:rsid w:val="003039F5"/>
    <w:rsid w:val="00303A26"/>
    <w:rsid w:val="003048A8"/>
    <w:rsid w:val="00304D50"/>
    <w:rsid w:val="00305CF5"/>
    <w:rsid w:val="00306803"/>
    <w:rsid w:val="003116F2"/>
    <w:rsid w:val="00313F49"/>
    <w:rsid w:val="00314D2E"/>
    <w:rsid w:val="00315963"/>
    <w:rsid w:val="00317231"/>
    <w:rsid w:val="00320E30"/>
    <w:rsid w:val="00322557"/>
    <w:rsid w:val="003226C7"/>
    <w:rsid w:val="00322B43"/>
    <w:rsid w:val="00322B87"/>
    <w:rsid w:val="00322C99"/>
    <w:rsid w:val="00322F2E"/>
    <w:rsid w:val="00323F1C"/>
    <w:rsid w:val="003249DC"/>
    <w:rsid w:val="00324B48"/>
    <w:rsid w:val="00325AE2"/>
    <w:rsid w:val="003277BF"/>
    <w:rsid w:val="003311C7"/>
    <w:rsid w:val="00331B57"/>
    <w:rsid w:val="00331D9D"/>
    <w:rsid w:val="00335114"/>
    <w:rsid w:val="003358FC"/>
    <w:rsid w:val="00336331"/>
    <w:rsid w:val="00336542"/>
    <w:rsid w:val="00337BDA"/>
    <w:rsid w:val="003419EC"/>
    <w:rsid w:val="0034202A"/>
    <w:rsid w:val="00342F4E"/>
    <w:rsid w:val="003435A2"/>
    <w:rsid w:val="00343794"/>
    <w:rsid w:val="00343C52"/>
    <w:rsid w:val="00344454"/>
    <w:rsid w:val="00345270"/>
    <w:rsid w:val="00345AC0"/>
    <w:rsid w:val="00347922"/>
    <w:rsid w:val="00350E31"/>
    <w:rsid w:val="00352048"/>
    <w:rsid w:val="00353E92"/>
    <w:rsid w:val="003574BD"/>
    <w:rsid w:val="00357619"/>
    <w:rsid w:val="00357CE6"/>
    <w:rsid w:val="003606AF"/>
    <w:rsid w:val="00360E30"/>
    <w:rsid w:val="00362674"/>
    <w:rsid w:val="00363395"/>
    <w:rsid w:val="00363C12"/>
    <w:rsid w:val="003644CB"/>
    <w:rsid w:val="00364CB1"/>
    <w:rsid w:val="00365FB0"/>
    <w:rsid w:val="00366973"/>
    <w:rsid w:val="00366DF4"/>
    <w:rsid w:val="00367DCD"/>
    <w:rsid w:val="003703A7"/>
    <w:rsid w:val="003708CD"/>
    <w:rsid w:val="00372565"/>
    <w:rsid w:val="003737CB"/>
    <w:rsid w:val="00373B79"/>
    <w:rsid w:val="0037419B"/>
    <w:rsid w:val="00374EF9"/>
    <w:rsid w:val="00376BC8"/>
    <w:rsid w:val="00377B45"/>
    <w:rsid w:val="00377C9C"/>
    <w:rsid w:val="00377FD5"/>
    <w:rsid w:val="0038005C"/>
    <w:rsid w:val="00380198"/>
    <w:rsid w:val="00380A22"/>
    <w:rsid w:val="00381AFF"/>
    <w:rsid w:val="00382104"/>
    <w:rsid w:val="00383100"/>
    <w:rsid w:val="00383C32"/>
    <w:rsid w:val="00383FDE"/>
    <w:rsid w:val="00383FE9"/>
    <w:rsid w:val="00384126"/>
    <w:rsid w:val="00386264"/>
    <w:rsid w:val="00386B88"/>
    <w:rsid w:val="003873C2"/>
    <w:rsid w:val="00387D1B"/>
    <w:rsid w:val="003903FD"/>
    <w:rsid w:val="00390532"/>
    <w:rsid w:val="00390686"/>
    <w:rsid w:val="003911E9"/>
    <w:rsid w:val="003917B0"/>
    <w:rsid w:val="0039281C"/>
    <w:rsid w:val="00392C4D"/>
    <w:rsid w:val="00393BAC"/>
    <w:rsid w:val="003940D4"/>
    <w:rsid w:val="003945A0"/>
    <w:rsid w:val="00396A30"/>
    <w:rsid w:val="0039797A"/>
    <w:rsid w:val="003A05D2"/>
    <w:rsid w:val="003A0953"/>
    <w:rsid w:val="003A21A4"/>
    <w:rsid w:val="003A243A"/>
    <w:rsid w:val="003A275B"/>
    <w:rsid w:val="003A2951"/>
    <w:rsid w:val="003A3182"/>
    <w:rsid w:val="003A372B"/>
    <w:rsid w:val="003A4609"/>
    <w:rsid w:val="003A4883"/>
    <w:rsid w:val="003A5AFA"/>
    <w:rsid w:val="003A5E2C"/>
    <w:rsid w:val="003A5ED8"/>
    <w:rsid w:val="003A7BAB"/>
    <w:rsid w:val="003B069B"/>
    <w:rsid w:val="003B0BDD"/>
    <w:rsid w:val="003B1009"/>
    <w:rsid w:val="003B14D8"/>
    <w:rsid w:val="003B21C8"/>
    <w:rsid w:val="003B2CA9"/>
    <w:rsid w:val="003B34A4"/>
    <w:rsid w:val="003B3A55"/>
    <w:rsid w:val="003B3D32"/>
    <w:rsid w:val="003B4359"/>
    <w:rsid w:val="003C39F3"/>
    <w:rsid w:val="003C462E"/>
    <w:rsid w:val="003C54D5"/>
    <w:rsid w:val="003C5778"/>
    <w:rsid w:val="003C5D3A"/>
    <w:rsid w:val="003C6B40"/>
    <w:rsid w:val="003C7CF5"/>
    <w:rsid w:val="003D0C00"/>
    <w:rsid w:val="003D1CC7"/>
    <w:rsid w:val="003D1F61"/>
    <w:rsid w:val="003D250A"/>
    <w:rsid w:val="003D2841"/>
    <w:rsid w:val="003D3858"/>
    <w:rsid w:val="003D3870"/>
    <w:rsid w:val="003D41D1"/>
    <w:rsid w:val="003D4FDD"/>
    <w:rsid w:val="003D6A93"/>
    <w:rsid w:val="003D7AAE"/>
    <w:rsid w:val="003D7D28"/>
    <w:rsid w:val="003E1046"/>
    <w:rsid w:val="003E147A"/>
    <w:rsid w:val="003E1CAD"/>
    <w:rsid w:val="003E4245"/>
    <w:rsid w:val="003E4347"/>
    <w:rsid w:val="003E47CF"/>
    <w:rsid w:val="003E575F"/>
    <w:rsid w:val="003E6FEB"/>
    <w:rsid w:val="003E7429"/>
    <w:rsid w:val="003E7482"/>
    <w:rsid w:val="003F01F7"/>
    <w:rsid w:val="003F16BC"/>
    <w:rsid w:val="003F17D0"/>
    <w:rsid w:val="003F24A1"/>
    <w:rsid w:val="003F28C9"/>
    <w:rsid w:val="003F3840"/>
    <w:rsid w:val="003F3DA4"/>
    <w:rsid w:val="003F44B2"/>
    <w:rsid w:val="004004E0"/>
    <w:rsid w:val="00401E3B"/>
    <w:rsid w:val="0040239F"/>
    <w:rsid w:val="004032E6"/>
    <w:rsid w:val="00403312"/>
    <w:rsid w:val="004045F0"/>
    <w:rsid w:val="0040519C"/>
    <w:rsid w:val="004054AF"/>
    <w:rsid w:val="004058BC"/>
    <w:rsid w:val="0040623F"/>
    <w:rsid w:val="0040657C"/>
    <w:rsid w:val="00406807"/>
    <w:rsid w:val="00410811"/>
    <w:rsid w:val="00412587"/>
    <w:rsid w:val="0041345F"/>
    <w:rsid w:val="00414AA5"/>
    <w:rsid w:val="004152B3"/>
    <w:rsid w:val="004159B5"/>
    <w:rsid w:val="004159E5"/>
    <w:rsid w:val="00420996"/>
    <w:rsid w:val="00420C20"/>
    <w:rsid w:val="0042268C"/>
    <w:rsid w:val="00424B54"/>
    <w:rsid w:val="00424D87"/>
    <w:rsid w:val="004257F7"/>
    <w:rsid w:val="004258AC"/>
    <w:rsid w:val="00425CB5"/>
    <w:rsid w:val="00426364"/>
    <w:rsid w:val="004263D7"/>
    <w:rsid w:val="0042682F"/>
    <w:rsid w:val="00427288"/>
    <w:rsid w:val="0042773B"/>
    <w:rsid w:val="004314DB"/>
    <w:rsid w:val="0043350A"/>
    <w:rsid w:val="00433701"/>
    <w:rsid w:val="00434737"/>
    <w:rsid w:val="00434BA7"/>
    <w:rsid w:val="004376AD"/>
    <w:rsid w:val="0043781F"/>
    <w:rsid w:val="004404BD"/>
    <w:rsid w:val="004406FD"/>
    <w:rsid w:val="00440C76"/>
    <w:rsid w:val="0044256D"/>
    <w:rsid w:val="00442FF6"/>
    <w:rsid w:val="00443B0B"/>
    <w:rsid w:val="00444737"/>
    <w:rsid w:val="00445815"/>
    <w:rsid w:val="00445C1E"/>
    <w:rsid w:val="00446B5C"/>
    <w:rsid w:val="0045027C"/>
    <w:rsid w:val="00452B03"/>
    <w:rsid w:val="00452B53"/>
    <w:rsid w:val="00453414"/>
    <w:rsid w:val="00453B6D"/>
    <w:rsid w:val="00453F04"/>
    <w:rsid w:val="0045456A"/>
    <w:rsid w:val="00454801"/>
    <w:rsid w:val="0045695B"/>
    <w:rsid w:val="00460272"/>
    <w:rsid w:val="004612C4"/>
    <w:rsid w:val="0046148C"/>
    <w:rsid w:val="00461F5D"/>
    <w:rsid w:val="00463D0D"/>
    <w:rsid w:val="00467926"/>
    <w:rsid w:val="00467B5E"/>
    <w:rsid w:val="00467CCA"/>
    <w:rsid w:val="004717D1"/>
    <w:rsid w:val="00472DBC"/>
    <w:rsid w:val="0047348D"/>
    <w:rsid w:val="00473575"/>
    <w:rsid w:val="00474C3E"/>
    <w:rsid w:val="00475A21"/>
    <w:rsid w:val="00475D45"/>
    <w:rsid w:val="0047723A"/>
    <w:rsid w:val="004775B6"/>
    <w:rsid w:val="00477613"/>
    <w:rsid w:val="00477E3E"/>
    <w:rsid w:val="00481AD7"/>
    <w:rsid w:val="0048215F"/>
    <w:rsid w:val="00485102"/>
    <w:rsid w:val="00485710"/>
    <w:rsid w:val="00486ED0"/>
    <w:rsid w:val="00487FAA"/>
    <w:rsid w:val="0049086C"/>
    <w:rsid w:val="0049143A"/>
    <w:rsid w:val="00492222"/>
    <w:rsid w:val="004935E4"/>
    <w:rsid w:val="00494B18"/>
    <w:rsid w:val="00494B3D"/>
    <w:rsid w:val="004A03F3"/>
    <w:rsid w:val="004A044B"/>
    <w:rsid w:val="004A1E89"/>
    <w:rsid w:val="004A2D98"/>
    <w:rsid w:val="004A35BB"/>
    <w:rsid w:val="004A3BFC"/>
    <w:rsid w:val="004A3FE3"/>
    <w:rsid w:val="004A46F9"/>
    <w:rsid w:val="004A541A"/>
    <w:rsid w:val="004A60EF"/>
    <w:rsid w:val="004A6FA8"/>
    <w:rsid w:val="004A7EDA"/>
    <w:rsid w:val="004B116B"/>
    <w:rsid w:val="004B1D42"/>
    <w:rsid w:val="004B1D80"/>
    <w:rsid w:val="004B2DC9"/>
    <w:rsid w:val="004B2E6C"/>
    <w:rsid w:val="004B337A"/>
    <w:rsid w:val="004B3D7D"/>
    <w:rsid w:val="004B4B15"/>
    <w:rsid w:val="004B5D21"/>
    <w:rsid w:val="004B6319"/>
    <w:rsid w:val="004B678B"/>
    <w:rsid w:val="004B6CD0"/>
    <w:rsid w:val="004B7607"/>
    <w:rsid w:val="004C0B21"/>
    <w:rsid w:val="004C1752"/>
    <w:rsid w:val="004C1DEA"/>
    <w:rsid w:val="004C211D"/>
    <w:rsid w:val="004C2A64"/>
    <w:rsid w:val="004C4220"/>
    <w:rsid w:val="004C47CC"/>
    <w:rsid w:val="004C5F9F"/>
    <w:rsid w:val="004C70FC"/>
    <w:rsid w:val="004D0022"/>
    <w:rsid w:val="004D0B33"/>
    <w:rsid w:val="004D19ED"/>
    <w:rsid w:val="004D388F"/>
    <w:rsid w:val="004D3A9B"/>
    <w:rsid w:val="004D5327"/>
    <w:rsid w:val="004D6CBB"/>
    <w:rsid w:val="004E05AE"/>
    <w:rsid w:val="004E0B27"/>
    <w:rsid w:val="004E1889"/>
    <w:rsid w:val="004E1F51"/>
    <w:rsid w:val="004E2CCD"/>
    <w:rsid w:val="004E4706"/>
    <w:rsid w:val="004E4E82"/>
    <w:rsid w:val="004E4FD0"/>
    <w:rsid w:val="004E5B4A"/>
    <w:rsid w:val="004F23B2"/>
    <w:rsid w:val="004F2864"/>
    <w:rsid w:val="004F2CCA"/>
    <w:rsid w:val="004F2F45"/>
    <w:rsid w:val="004F551E"/>
    <w:rsid w:val="004F5B95"/>
    <w:rsid w:val="004F7030"/>
    <w:rsid w:val="004F76FD"/>
    <w:rsid w:val="004F7B56"/>
    <w:rsid w:val="00501726"/>
    <w:rsid w:val="00501D5A"/>
    <w:rsid w:val="00504130"/>
    <w:rsid w:val="005044A4"/>
    <w:rsid w:val="005056DC"/>
    <w:rsid w:val="00506321"/>
    <w:rsid w:val="0050684A"/>
    <w:rsid w:val="0050783A"/>
    <w:rsid w:val="0051084A"/>
    <w:rsid w:val="00510A70"/>
    <w:rsid w:val="005128E8"/>
    <w:rsid w:val="0051308C"/>
    <w:rsid w:val="0051452B"/>
    <w:rsid w:val="00514D87"/>
    <w:rsid w:val="00516A30"/>
    <w:rsid w:val="00517374"/>
    <w:rsid w:val="00517E71"/>
    <w:rsid w:val="005200D1"/>
    <w:rsid w:val="005202C0"/>
    <w:rsid w:val="0052064B"/>
    <w:rsid w:val="00520B90"/>
    <w:rsid w:val="00521077"/>
    <w:rsid w:val="00522225"/>
    <w:rsid w:val="00522640"/>
    <w:rsid w:val="00523373"/>
    <w:rsid w:val="00525FDA"/>
    <w:rsid w:val="00526271"/>
    <w:rsid w:val="00526430"/>
    <w:rsid w:val="00526C45"/>
    <w:rsid w:val="00527416"/>
    <w:rsid w:val="00530565"/>
    <w:rsid w:val="005310C7"/>
    <w:rsid w:val="0053212A"/>
    <w:rsid w:val="005323B6"/>
    <w:rsid w:val="005326B8"/>
    <w:rsid w:val="005329EE"/>
    <w:rsid w:val="00532E47"/>
    <w:rsid w:val="0053346B"/>
    <w:rsid w:val="00533D97"/>
    <w:rsid w:val="00535056"/>
    <w:rsid w:val="00535B15"/>
    <w:rsid w:val="00536B28"/>
    <w:rsid w:val="00537DDA"/>
    <w:rsid w:val="00540955"/>
    <w:rsid w:val="00540A8B"/>
    <w:rsid w:val="00541878"/>
    <w:rsid w:val="00541FAC"/>
    <w:rsid w:val="00542919"/>
    <w:rsid w:val="005442A4"/>
    <w:rsid w:val="00544C43"/>
    <w:rsid w:val="005452B7"/>
    <w:rsid w:val="00545A2B"/>
    <w:rsid w:val="0054636C"/>
    <w:rsid w:val="00546859"/>
    <w:rsid w:val="005468FA"/>
    <w:rsid w:val="00550D46"/>
    <w:rsid w:val="00551A99"/>
    <w:rsid w:val="00551B57"/>
    <w:rsid w:val="00554155"/>
    <w:rsid w:val="00554242"/>
    <w:rsid w:val="00554A45"/>
    <w:rsid w:val="00554BA8"/>
    <w:rsid w:val="00554CD9"/>
    <w:rsid w:val="00556672"/>
    <w:rsid w:val="00556ED6"/>
    <w:rsid w:val="00557B4E"/>
    <w:rsid w:val="00557B87"/>
    <w:rsid w:val="00557C58"/>
    <w:rsid w:val="00560CDE"/>
    <w:rsid w:val="00561196"/>
    <w:rsid w:val="005615FA"/>
    <w:rsid w:val="005621AC"/>
    <w:rsid w:val="00562394"/>
    <w:rsid w:val="00563C68"/>
    <w:rsid w:val="00564C28"/>
    <w:rsid w:val="0056542A"/>
    <w:rsid w:val="005676DA"/>
    <w:rsid w:val="005707D8"/>
    <w:rsid w:val="00571BF9"/>
    <w:rsid w:val="0057501E"/>
    <w:rsid w:val="00575254"/>
    <w:rsid w:val="005776A7"/>
    <w:rsid w:val="00582625"/>
    <w:rsid w:val="00583C1C"/>
    <w:rsid w:val="0058444E"/>
    <w:rsid w:val="005929C8"/>
    <w:rsid w:val="0059340E"/>
    <w:rsid w:val="0059448A"/>
    <w:rsid w:val="00594813"/>
    <w:rsid w:val="005964A7"/>
    <w:rsid w:val="00596A29"/>
    <w:rsid w:val="00596F1A"/>
    <w:rsid w:val="005A037A"/>
    <w:rsid w:val="005A0694"/>
    <w:rsid w:val="005A0DEB"/>
    <w:rsid w:val="005A1924"/>
    <w:rsid w:val="005A1A53"/>
    <w:rsid w:val="005A1C00"/>
    <w:rsid w:val="005A1E94"/>
    <w:rsid w:val="005A26F2"/>
    <w:rsid w:val="005A2AEF"/>
    <w:rsid w:val="005A2B23"/>
    <w:rsid w:val="005A37B2"/>
    <w:rsid w:val="005A456D"/>
    <w:rsid w:val="005A5EE1"/>
    <w:rsid w:val="005A63CA"/>
    <w:rsid w:val="005A7134"/>
    <w:rsid w:val="005B08C9"/>
    <w:rsid w:val="005B1BD6"/>
    <w:rsid w:val="005B306A"/>
    <w:rsid w:val="005B4C1E"/>
    <w:rsid w:val="005B4F84"/>
    <w:rsid w:val="005B5105"/>
    <w:rsid w:val="005B5473"/>
    <w:rsid w:val="005B66E7"/>
    <w:rsid w:val="005B6BE8"/>
    <w:rsid w:val="005B7762"/>
    <w:rsid w:val="005C0771"/>
    <w:rsid w:val="005C0894"/>
    <w:rsid w:val="005C2D7B"/>
    <w:rsid w:val="005C48BE"/>
    <w:rsid w:val="005C5402"/>
    <w:rsid w:val="005C5AE3"/>
    <w:rsid w:val="005C612B"/>
    <w:rsid w:val="005D093A"/>
    <w:rsid w:val="005D1686"/>
    <w:rsid w:val="005D2A55"/>
    <w:rsid w:val="005D3DFE"/>
    <w:rsid w:val="005D401D"/>
    <w:rsid w:val="005D4654"/>
    <w:rsid w:val="005D5BE8"/>
    <w:rsid w:val="005E310F"/>
    <w:rsid w:val="005E3C3C"/>
    <w:rsid w:val="005E44D8"/>
    <w:rsid w:val="005E4900"/>
    <w:rsid w:val="005E53B1"/>
    <w:rsid w:val="005E6188"/>
    <w:rsid w:val="005E6577"/>
    <w:rsid w:val="005E6C1F"/>
    <w:rsid w:val="005E72AE"/>
    <w:rsid w:val="005E7A24"/>
    <w:rsid w:val="005E7AF5"/>
    <w:rsid w:val="005E7CF6"/>
    <w:rsid w:val="005F036F"/>
    <w:rsid w:val="005F2FFC"/>
    <w:rsid w:val="005F3481"/>
    <w:rsid w:val="005F35BA"/>
    <w:rsid w:val="005F3BFE"/>
    <w:rsid w:val="005F5113"/>
    <w:rsid w:val="005F6B6A"/>
    <w:rsid w:val="005F7AF3"/>
    <w:rsid w:val="005F7D45"/>
    <w:rsid w:val="006006AD"/>
    <w:rsid w:val="00601C69"/>
    <w:rsid w:val="00602616"/>
    <w:rsid w:val="00602D22"/>
    <w:rsid w:val="00603EB8"/>
    <w:rsid w:val="006050C0"/>
    <w:rsid w:val="006057CE"/>
    <w:rsid w:val="00606958"/>
    <w:rsid w:val="00607371"/>
    <w:rsid w:val="00610100"/>
    <w:rsid w:val="00610B73"/>
    <w:rsid w:val="00611727"/>
    <w:rsid w:val="00611B2A"/>
    <w:rsid w:val="00613FB0"/>
    <w:rsid w:val="006157DF"/>
    <w:rsid w:val="006158F3"/>
    <w:rsid w:val="006167B3"/>
    <w:rsid w:val="006170A1"/>
    <w:rsid w:val="006170F8"/>
    <w:rsid w:val="00620415"/>
    <w:rsid w:val="006212C9"/>
    <w:rsid w:val="006216BC"/>
    <w:rsid w:val="00621EE3"/>
    <w:rsid w:val="006226D1"/>
    <w:rsid w:val="0062271E"/>
    <w:rsid w:val="00622ADF"/>
    <w:rsid w:val="00622B22"/>
    <w:rsid w:val="0062478D"/>
    <w:rsid w:val="00624F1F"/>
    <w:rsid w:val="006259B7"/>
    <w:rsid w:val="006259C9"/>
    <w:rsid w:val="00625A20"/>
    <w:rsid w:val="00626049"/>
    <w:rsid w:val="006263D9"/>
    <w:rsid w:val="006268D9"/>
    <w:rsid w:val="00626EFF"/>
    <w:rsid w:val="006274CF"/>
    <w:rsid w:val="00627DFC"/>
    <w:rsid w:val="006306A6"/>
    <w:rsid w:val="00631238"/>
    <w:rsid w:val="00631862"/>
    <w:rsid w:val="00631D22"/>
    <w:rsid w:val="00632D44"/>
    <w:rsid w:val="00633E57"/>
    <w:rsid w:val="00633EEF"/>
    <w:rsid w:val="0063490D"/>
    <w:rsid w:val="00634D21"/>
    <w:rsid w:val="006350FF"/>
    <w:rsid w:val="0063535B"/>
    <w:rsid w:val="00635722"/>
    <w:rsid w:val="00635D98"/>
    <w:rsid w:val="00636004"/>
    <w:rsid w:val="0063687D"/>
    <w:rsid w:val="00636C53"/>
    <w:rsid w:val="006373C2"/>
    <w:rsid w:val="006374A4"/>
    <w:rsid w:val="00637958"/>
    <w:rsid w:val="00637C35"/>
    <w:rsid w:val="006404F8"/>
    <w:rsid w:val="006407E3"/>
    <w:rsid w:val="006413A8"/>
    <w:rsid w:val="00641F82"/>
    <w:rsid w:val="00642572"/>
    <w:rsid w:val="006425AD"/>
    <w:rsid w:val="00643AC4"/>
    <w:rsid w:val="0064459F"/>
    <w:rsid w:val="0064493D"/>
    <w:rsid w:val="00645901"/>
    <w:rsid w:val="00645DA9"/>
    <w:rsid w:val="00646876"/>
    <w:rsid w:val="00646AF4"/>
    <w:rsid w:val="006470DC"/>
    <w:rsid w:val="006474D9"/>
    <w:rsid w:val="00647746"/>
    <w:rsid w:val="00651F7D"/>
    <w:rsid w:val="0065216F"/>
    <w:rsid w:val="006524E8"/>
    <w:rsid w:val="00653979"/>
    <w:rsid w:val="00654C92"/>
    <w:rsid w:val="0065520E"/>
    <w:rsid w:val="00655F36"/>
    <w:rsid w:val="00655FFB"/>
    <w:rsid w:val="0065614B"/>
    <w:rsid w:val="00660283"/>
    <w:rsid w:val="006602B3"/>
    <w:rsid w:val="006607A3"/>
    <w:rsid w:val="00660A81"/>
    <w:rsid w:val="00661875"/>
    <w:rsid w:val="00662445"/>
    <w:rsid w:val="00662568"/>
    <w:rsid w:val="00662633"/>
    <w:rsid w:val="0066292E"/>
    <w:rsid w:val="00664915"/>
    <w:rsid w:val="00665880"/>
    <w:rsid w:val="006661DE"/>
    <w:rsid w:val="00666DD1"/>
    <w:rsid w:val="00667005"/>
    <w:rsid w:val="00667541"/>
    <w:rsid w:val="0067042D"/>
    <w:rsid w:val="0067106B"/>
    <w:rsid w:val="00671A15"/>
    <w:rsid w:val="00672A6F"/>
    <w:rsid w:val="006735F6"/>
    <w:rsid w:val="00674368"/>
    <w:rsid w:val="00674750"/>
    <w:rsid w:val="0067492D"/>
    <w:rsid w:val="00674EF0"/>
    <w:rsid w:val="00676B50"/>
    <w:rsid w:val="00677631"/>
    <w:rsid w:val="00681986"/>
    <w:rsid w:val="00681A21"/>
    <w:rsid w:val="006824A6"/>
    <w:rsid w:val="006827B6"/>
    <w:rsid w:val="006829DC"/>
    <w:rsid w:val="00683E83"/>
    <w:rsid w:val="006841B5"/>
    <w:rsid w:val="006867E6"/>
    <w:rsid w:val="006869A5"/>
    <w:rsid w:val="006876E5"/>
    <w:rsid w:val="00691032"/>
    <w:rsid w:val="00691943"/>
    <w:rsid w:val="006923CC"/>
    <w:rsid w:val="00692685"/>
    <w:rsid w:val="006935B3"/>
    <w:rsid w:val="00694082"/>
    <w:rsid w:val="00695708"/>
    <w:rsid w:val="00696FA0"/>
    <w:rsid w:val="0069755F"/>
    <w:rsid w:val="006A224E"/>
    <w:rsid w:val="006A2BF4"/>
    <w:rsid w:val="006A3BA0"/>
    <w:rsid w:val="006A4282"/>
    <w:rsid w:val="006A4A59"/>
    <w:rsid w:val="006A4B17"/>
    <w:rsid w:val="006A50ED"/>
    <w:rsid w:val="006A5CF7"/>
    <w:rsid w:val="006A6141"/>
    <w:rsid w:val="006A6D29"/>
    <w:rsid w:val="006A72FF"/>
    <w:rsid w:val="006A7B8A"/>
    <w:rsid w:val="006B03D7"/>
    <w:rsid w:val="006B04C2"/>
    <w:rsid w:val="006B0AA7"/>
    <w:rsid w:val="006B132C"/>
    <w:rsid w:val="006B1777"/>
    <w:rsid w:val="006B3342"/>
    <w:rsid w:val="006B3432"/>
    <w:rsid w:val="006B3EBE"/>
    <w:rsid w:val="006B3F40"/>
    <w:rsid w:val="006B4D48"/>
    <w:rsid w:val="006B63EC"/>
    <w:rsid w:val="006C09D3"/>
    <w:rsid w:val="006C1B0D"/>
    <w:rsid w:val="006C49B0"/>
    <w:rsid w:val="006C5314"/>
    <w:rsid w:val="006D0767"/>
    <w:rsid w:val="006D367C"/>
    <w:rsid w:val="006D3A19"/>
    <w:rsid w:val="006D6720"/>
    <w:rsid w:val="006D6F78"/>
    <w:rsid w:val="006D7352"/>
    <w:rsid w:val="006E166B"/>
    <w:rsid w:val="006E1D0F"/>
    <w:rsid w:val="006E2A82"/>
    <w:rsid w:val="006E3076"/>
    <w:rsid w:val="006E3670"/>
    <w:rsid w:val="006E373A"/>
    <w:rsid w:val="006E5044"/>
    <w:rsid w:val="006E5D97"/>
    <w:rsid w:val="006E7BB6"/>
    <w:rsid w:val="006E7EED"/>
    <w:rsid w:val="006F11F1"/>
    <w:rsid w:val="006F1816"/>
    <w:rsid w:val="006F2856"/>
    <w:rsid w:val="006F4C22"/>
    <w:rsid w:val="006F5079"/>
    <w:rsid w:val="006F50F6"/>
    <w:rsid w:val="006F6A52"/>
    <w:rsid w:val="006F74BA"/>
    <w:rsid w:val="006F7706"/>
    <w:rsid w:val="00701720"/>
    <w:rsid w:val="0070191C"/>
    <w:rsid w:val="00701F69"/>
    <w:rsid w:val="0070276D"/>
    <w:rsid w:val="00703AED"/>
    <w:rsid w:val="00704263"/>
    <w:rsid w:val="0070481F"/>
    <w:rsid w:val="007052CD"/>
    <w:rsid w:val="00705F3C"/>
    <w:rsid w:val="007060A1"/>
    <w:rsid w:val="007063AA"/>
    <w:rsid w:val="007073E6"/>
    <w:rsid w:val="00707AF5"/>
    <w:rsid w:val="00707F6F"/>
    <w:rsid w:val="00711283"/>
    <w:rsid w:val="00711FD8"/>
    <w:rsid w:val="007129D7"/>
    <w:rsid w:val="00713932"/>
    <w:rsid w:val="00713FCC"/>
    <w:rsid w:val="00716AC1"/>
    <w:rsid w:val="007175D0"/>
    <w:rsid w:val="00720091"/>
    <w:rsid w:val="0072226D"/>
    <w:rsid w:val="00722C79"/>
    <w:rsid w:val="0072442F"/>
    <w:rsid w:val="007246A0"/>
    <w:rsid w:val="00724C33"/>
    <w:rsid w:val="00725A4A"/>
    <w:rsid w:val="00726B9D"/>
    <w:rsid w:val="007308D6"/>
    <w:rsid w:val="007342FF"/>
    <w:rsid w:val="00734668"/>
    <w:rsid w:val="00737279"/>
    <w:rsid w:val="007372F0"/>
    <w:rsid w:val="00737455"/>
    <w:rsid w:val="00737813"/>
    <w:rsid w:val="007413D4"/>
    <w:rsid w:val="0074276F"/>
    <w:rsid w:val="00742DA0"/>
    <w:rsid w:val="007437EC"/>
    <w:rsid w:val="00743FCD"/>
    <w:rsid w:val="00746448"/>
    <w:rsid w:val="00747D3F"/>
    <w:rsid w:val="00750565"/>
    <w:rsid w:val="007506D6"/>
    <w:rsid w:val="00751CF2"/>
    <w:rsid w:val="0075237D"/>
    <w:rsid w:val="0075272B"/>
    <w:rsid w:val="00752DC9"/>
    <w:rsid w:val="00753462"/>
    <w:rsid w:val="00754E7D"/>
    <w:rsid w:val="00756C0B"/>
    <w:rsid w:val="007572A3"/>
    <w:rsid w:val="007574EF"/>
    <w:rsid w:val="0075776F"/>
    <w:rsid w:val="00760045"/>
    <w:rsid w:val="0076016C"/>
    <w:rsid w:val="00763523"/>
    <w:rsid w:val="007639BB"/>
    <w:rsid w:val="007639D7"/>
    <w:rsid w:val="00764ECF"/>
    <w:rsid w:val="007663BF"/>
    <w:rsid w:val="00766C07"/>
    <w:rsid w:val="00766C97"/>
    <w:rsid w:val="00767F43"/>
    <w:rsid w:val="007708E8"/>
    <w:rsid w:val="007730D8"/>
    <w:rsid w:val="007736BD"/>
    <w:rsid w:val="00774402"/>
    <w:rsid w:val="00774795"/>
    <w:rsid w:val="007747EE"/>
    <w:rsid w:val="00774D7B"/>
    <w:rsid w:val="00776E87"/>
    <w:rsid w:val="007779A5"/>
    <w:rsid w:val="00777FD6"/>
    <w:rsid w:val="00781F1B"/>
    <w:rsid w:val="00782319"/>
    <w:rsid w:val="007824E8"/>
    <w:rsid w:val="0078292F"/>
    <w:rsid w:val="00785675"/>
    <w:rsid w:val="00787396"/>
    <w:rsid w:val="007921B3"/>
    <w:rsid w:val="007922E6"/>
    <w:rsid w:val="00793E48"/>
    <w:rsid w:val="00795B63"/>
    <w:rsid w:val="0079615E"/>
    <w:rsid w:val="00796912"/>
    <w:rsid w:val="00796A2F"/>
    <w:rsid w:val="0079729F"/>
    <w:rsid w:val="007A0642"/>
    <w:rsid w:val="007A16F0"/>
    <w:rsid w:val="007A2838"/>
    <w:rsid w:val="007A2F2B"/>
    <w:rsid w:val="007A4FD8"/>
    <w:rsid w:val="007A6081"/>
    <w:rsid w:val="007A7DB7"/>
    <w:rsid w:val="007B04F7"/>
    <w:rsid w:val="007B0B92"/>
    <w:rsid w:val="007B2C2E"/>
    <w:rsid w:val="007B35AD"/>
    <w:rsid w:val="007B3B47"/>
    <w:rsid w:val="007B3CBF"/>
    <w:rsid w:val="007B3EF6"/>
    <w:rsid w:val="007B3F51"/>
    <w:rsid w:val="007B41FD"/>
    <w:rsid w:val="007B461E"/>
    <w:rsid w:val="007B4E6F"/>
    <w:rsid w:val="007B50B9"/>
    <w:rsid w:val="007B55FE"/>
    <w:rsid w:val="007B5789"/>
    <w:rsid w:val="007B68B0"/>
    <w:rsid w:val="007C0A62"/>
    <w:rsid w:val="007C0EA3"/>
    <w:rsid w:val="007C16C2"/>
    <w:rsid w:val="007C19CF"/>
    <w:rsid w:val="007C22D4"/>
    <w:rsid w:val="007C2684"/>
    <w:rsid w:val="007C2C38"/>
    <w:rsid w:val="007C2C8D"/>
    <w:rsid w:val="007C3013"/>
    <w:rsid w:val="007C3C35"/>
    <w:rsid w:val="007C4163"/>
    <w:rsid w:val="007C4BD7"/>
    <w:rsid w:val="007C56AD"/>
    <w:rsid w:val="007C5856"/>
    <w:rsid w:val="007C72E2"/>
    <w:rsid w:val="007C7CC0"/>
    <w:rsid w:val="007D09A7"/>
    <w:rsid w:val="007D1279"/>
    <w:rsid w:val="007D41E7"/>
    <w:rsid w:val="007D5536"/>
    <w:rsid w:val="007D6BE2"/>
    <w:rsid w:val="007D7D91"/>
    <w:rsid w:val="007E44F4"/>
    <w:rsid w:val="007E4AED"/>
    <w:rsid w:val="007E4F38"/>
    <w:rsid w:val="007E585B"/>
    <w:rsid w:val="007F040D"/>
    <w:rsid w:val="007F0D20"/>
    <w:rsid w:val="007F0E5D"/>
    <w:rsid w:val="007F3884"/>
    <w:rsid w:val="007F435D"/>
    <w:rsid w:val="007F4D61"/>
    <w:rsid w:val="007F5336"/>
    <w:rsid w:val="007F5E33"/>
    <w:rsid w:val="007F621A"/>
    <w:rsid w:val="007F65F2"/>
    <w:rsid w:val="007F76C9"/>
    <w:rsid w:val="007F7AB0"/>
    <w:rsid w:val="008009D4"/>
    <w:rsid w:val="00803832"/>
    <w:rsid w:val="00803FA5"/>
    <w:rsid w:val="0080421A"/>
    <w:rsid w:val="00805424"/>
    <w:rsid w:val="0080657E"/>
    <w:rsid w:val="00806D46"/>
    <w:rsid w:val="00806D71"/>
    <w:rsid w:val="008077C8"/>
    <w:rsid w:val="008078E1"/>
    <w:rsid w:val="00807EF6"/>
    <w:rsid w:val="00810744"/>
    <w:rsid w:val="0081190D"/>
    <w:rsid w:val="00811FF2"/>
    <w:rsid w:val="008130D5"/>
    <w:rsid w:val="00813FDA"/>
    <w:rsid w:val="00814930"/>
    <w:rsid w:val="0081499D"/>
    <w:rsid w:val="0081526F"/>
    <w:rsid w:val="00815CE0"/>
    <w:rsid w:val="0081700D"/>
    <w:rsid w:val="00817174"/>
    <w:rsid w:val="00817639"/>
    <w:rsid w:val="00817A2B"/>
    <w:rsid w:val="008202F1"/>
    <w:rsid w:val="00821A47"/>
    <w:rsid w:val="0082379B"/>
    <w:rsid w:val="00824D76"/>
    <w:rsid w:val="00827702"/>
    <w:rsid w:val="00831DA5"/>
    <w:rsid w:val="008323D3"/>
    <w:rsid w:val="008325C5"/>
    <w:rsid w:val="00833267"/>
    <w:rsid w:val="00834B8B"/>
    <w:rsid w:val="00834F88"/>
    <w:rsid w:val="008357C0"/>
    <w:rsid w:val="008367F1"/>
    <w:rsid w:val="008370A7"/>
    <w:rsid w:val="00840B8E"/>
    <w:rsid w:val="00840E94"/>
    <w:rsid w:val="00843925"/>
    <w:rsid w:val="0084555E"/>
    <w:rsid w:val="0084576C"/>
    <w:rsid w:val="00845B05"/>
    <w:rsid w:val="008465D5"/>
    <w:rsid w:val="00847244"/>
    <w:rsid w:val="008472B7"/>
    <w:rsid w:val="00847FF1"/>
    <w:rsid w:val="00850709"/>
    <w:rsid w:val="00850781"/>
    <w:rsid w:val="0085150C"/>
    <w:rsid w:val="0085150E"/>
    <w:rsid w:val="00851792"/>
    <w:rsid w:val="008527A8"/>
    <w:rsid w:val="008533E9"/>
    <w:rsid w:val="00854AAF"/>
    <w:rsid w:val="0085534E"/>
    <w:rsid w:val="00855716"/>
    <w:rsid w:val="008558FE"/>
    <w:rsid w:val="008562AA"/>
    <w:rsid w:val="0085666F"/>
    <w:rsid w:val="00857898"/>
    <w:rsid w:val="0086001B"/>
    <w:rsid w:val="008628F7"/>
    <w:rsid w:val="00862EF1"/>
    <w:rsid w:val="00862F82"/>
    <w:rsid w:val="0086317D"/>
    <w:rsid w:val="008634EE"/>
    <w:rsid w:val="00863B63"/>
    <w:rsid w:val="008667DC"/>
    <w:rsid w:val="00866F8E"/>
    <w:rsid w:val="008678E3"/>
    <w:rsid w:val="008702A0"/>
    <w:rsid w:val="0087196B"/>
    <w:rsid w:val="00871CDB"/>
    <w:rsid w:val="00872E5D"/>
    <w:rsid w:val="00872FE7"/>
    <w:rsid w:val="0087351E"/>
    <w:rsid w:val="0087451E"/>
    <w:rsid w:val="008748D7"/>
    <w:rsid w:val="00874B61"/>
    <w:rsid w:val="00874F84"/>
    <w:rsid w:val="0087665E"/>
    <w:rsid w:val="00880299"/>
    <w:rsid w:val="00880600"/>
    <w:rsid w:val="00880636"/>
    <w:rsid w:val="00881F71"/>
    <w:rsid w:val="00885203"/>
    <w:rsid w:val="00885687"/>
    <w:rsid w:val="0088651A"/>
    <w:rsid w:val="0089190A"/>
    <w:rsid w:val="00893317"/>
    <w:rsid w:val="0089429C"/>
    <w:rsid w:val="008966C6"/>
    <w:rsid w:val="00896CE6"/>
    <w:rsid w:val="008A00E1"/>
    <w:rsid w:val="008A0612"/>
    <w:rsid w:val="008A25D6"/>
    <w:rsid w:val="008A40DC"/>
    <w:rsid w:val="008A5AF2"/>
    <w:rsid w:val="008A60BA"/>
    <w:rsid w:val="008B01C9"/>
    <w:rsid w:val="008B05ED"/>
    <w:rsid w:val="008B127D"/>
    <w:rsid w:val="008B1D6A"/>
    <w:rsid w:val="008B259F"/>
    <w:rsid w:val="008B26E2"/>
    <w:rsid w:val="008B4751"/>
    <w:rsid w:val="008B6138"/>
    <w:rsid w:val="008B7468"/>
    <w:rsid w:val="008B7B09"/>
    <w:rsid w:val="008C0A3D"/>
    <w:rsid w:val="008C20CC"/>
    <w:rsid w:val="008C2209"/>
    <w:rsid w:val="008C2810"/>
    <w:rsid w:val="008C2A9E"/>
    <w:rsid w:val="008C3405"/>
    <w:rsid w:val="008C3E4D"/>
    <w:rsid w:val="008C5E78"/>
    <w:rsid w:val="008C74D9"/>
    <w:rsid w:val="008D0084"/>
    <w:rsid w:val="008D01B4"/>
    <w:rsid w:val="008D152E"/>
    <w:rsid w:val="008D49E1"/>
    <w:rsid w:val="008D5058"/>
    <w:rsid w:val="008D6E1D"/>
    <w:rsid w:val="008D743E"/>
    <w:rsid w:val="008E076C"/>
    <w:rsid w:val="008E2DAA"/>
    <w:rsid w:val="008E2E7A"/>
    <w:rsid w:val="008E3816"/>
    <w:rsid w:val="008E4568"/>
    <w:rsid w:val="008E4DF2"/>
    <w:rsid w:val="008E4F1E"/>
    <w:rsid w:val="008E5202"/>
    <w:rsid w:val="008E5212"/>
    <w:rsid w:val="008E57F3"/>
    <w:rsid w:val="008E6516"/>
    <w:rsid w:val="008E7ED6"/>
    <w:rsid w:val="008F0C33"/>
    <w:rsid w:val="008F138E"/>
    <w:rsid w:val="008F1A60"/>
    <w:rsid w:val="008F1B59"/>
    <w:rsid w:val="008F1DD2"/>
    <w:rsid w:val="008F3547"/>
    <w:rsid w:val="008F35FF"/>
    <w:rsid w:val="008F3BC7"/>
    <w:rsid w:val="008F41FF"/>
    <w:rsid w:val="008F58EF"/>
    <w:rsid w:val="008F6994"/>
    <w:rsid w:val="008F7D94"/>
    <w:rsid w:val="008F7DD0"/>
    <w:rsid w:val="0090058B"/>
    <w:rsid w:val="0090064D"/>
    <w:rsid w:val="00900842"/>
    <w:rsid w:val="009012D1"/>
    <w:rsid w:val="00902012"/>
    <w:rsid w:val="0090300A"/>
    <w:rsid w:val="009036DA"/>
    <w:rsid w:val="00903AD5"/>
    <w:rsid w:val="00905076"/>
    <w:rsid w:val="00905B87"/>
    <w:rsid w:val="00907F1E"/>
    <w:rsid w:val="00910D63"/>
    <w:rsid w:val="0091114F"/>
    <w:rsid w:val="009125FE"/>
    <w:rsid w:val="00913DD5"/>
    <w:rsid w:val="0091439B"/>
    <w:rsid w:val="00915EBD"/>
    <w:rsid w:val="00917477"/>
    <w:rsid w:val="009176B6"/>
    <w:rsid w:val="00920339"/>
    <w:rsid w:val="009207A4"/>
    <w:rsid w:val="00921C75"/>
    <w:rsid w:val="00922486"/>
    <w:rsid w:val="00922C75"/>
    <w:rsid w:val="009238AA"/>
    <w:rsid w:val="0092396A"/>
    <w:rsid w:val="00923BDB"/>
    <w:rsid w:val="0092427A"/>
    <w:rsid w:val="00924635"/>
    <w:rsid w:val="00925801"/>
    <w:rsid w:val="00925D05"/>
    <w:rsid w:val="00926300"/>
    <w:rsid w:val="00930603"/>
    <w:rsid w:val="00930A74"/>
    <w:rsid w:val="00931AB7"/>
    <w:rsid w:val="00931BB1"/>
    <w:rsid w:val="00931D40"/>
    <w:rsid w:val="009334D3"/>
    <w:rsid w:val="00933A6B"/>
    <w:rsid w:val="00933DB1"/>
    <w:rsid w:val="00933E30"/>
    <w:rsid w:val="00936029"/>
    <w:rsid w:val="00936068"/>
    <w:rsid w:val="00936CFA"/>
    <w:rsid w:val="0093776C"/>
    <w:rsid w:val="00937AC5"/>
    <w:rsid w:val="00940EA8"/>
    <w:rsid w:val="0094447C"/>
    <w:rsid w:val="00945B6B"/>
    <w:rsid w:val="009465FC"/>
    <w:rsid w:val="00947A6F"/>
    <w:rsid w:val="00947B55"/>
    <w:rsid w:val="00950E62"/>
    <w:rsid w:val="00951446"/>
    <w:rsid w:val="009600D3"/>
    <w:rsid w:val="00960EE8"/>
    <w:rsid w:val="00961800"/>
    <w:rsid w:val="009639B8"/>
    <w:rsid w:val="00965F69"/>
    <w:rsid w:val="0096725C"/>
    <w:rsid w:val="00967D6B"/>
    <w:rsid w:val="0097147F"/>
    <w:rsid w:val="0097194A"/>
    <w:rsid w:val="00971EAA"/>
    <w:rsid w:val="009725C2"/>
    <w:rsid w:val="00972697"/>
    <w:rsid w:val="00972CEF"/>
    <w:rsid w:val="00974A25"/>
    <w:rsid w:val="00974CA5"/>
    <w:rsid w:val="00975E4B"/>
    <w:rsid w:val="00977001"/>
    <w:rsid w:val="0098155B"/>
    <w:rsid w:val="009815A6"/>
    <w:rsid w:val="00982D54"/>
    <w:rsid w:val="00984D44"/>
    <w:rsid w:val="00984E9D"/>
    <w:rsid w:val="009869C5"/>
    <w:rsid w:val="00987464"/>
    <w:rsid w:val="00987726"/>
    <w:rsid w:val="0098792C"/>
    <w:rsid w:val="009904FA"/>
    <w:rsid w:val="0099051E"/>
    <w:rsid w:val="009924ED"/>
    <w:rsid w:val="00994585"/>
    <w:rsid w:val="00994BF3"/>
    <w:rsid w:val="00994CA0"/>
    <w:rsid w:val="00994D48"/>
    <w:rsid w:val="009973FD"/>
    <w:rsid w:val="009A1B52"/>
    <w:rsid w:val="009A2545"/>
    <w:rsid w:val="009A3A95"/>
    <w:rsid w:val="009A3C7B"/>
    <w:rsid w:val="009A7872"/>
    <w:rsid w:val="009A7D56"/>
    <w:rsid w:val="009B0B97"/>
    <w:rsid w:val="009B25C0"/>
    <w:rsid w:val="009B2F39"/>
    <w:rsid w:val="009B39C5"/>
    <w:rsid w:val="009C0449"/>
    <w:rsid w:val="009C28AB"/>
    <w:rsid w:val="009C4090"/>
    <w:rsid w:val="009C45CD"/>
    <w:rsid w:val="009C5611"/>
    <w:rsid w:val="009C7551"/>
    <w:rsid w:val="009D02CF"/>
    <w:rsid w:val="009D2116"/>
    <w:rsid w:val="009D43E7"/>
    <w:rsid w:val="009D46C4"/>
    <w:rsid w:val="009D4DE7"/>
    <w:rsid w:val="009D6C6B"/>
    <w:rsid w:val="009D6F4C"/>
    <w:rsid w:val="009E0E83"/>
    <w:rsid w:val="009E2580"/>
    <w:rsid w:val="009E3134"/>
    <w:rsid w:val="009E358A"/>
    <w:rsid w:val="009E54DB"/>
    <w:rsid w:val="009E60AA"/>
    <w:rsid w:val="009E649E"/>
    <w:rsid w:val="009E67A4"/>
    <w:rsid w:val="009F0556"/>
    <w:rsid w:val="009F1806"/>
    <w:rsid w:val="009F2673"/>
    <w:rsid w:val="009F4BDC"/>
    <w:rsid w:val="009F78F0"/>
    <w:rsid w:val="009F7ED1"/>
    <w:rsid w:val="00A004E9"/>
    <w:rsid w:val="00A00B81"/>
    <w:rsid w:val="00A00DA1"/>
    <w:rsid w:val="00A01E68"/>
    <w:rsid w:val="00A0222E"/>
    <w:rsid w:val="00A025D8"/>
    <w:rsid w:val="00A04829"/>
    <w:rsid w:val="00A054E5"/>
    <w:rsid w:val="00A06A87"/>
    <w:rsid w:val="00A06C28"/>
    <w:rsid w:val="00A074C4"/>
    <w:rsid w:val="00A101E1"/>
    <w:rsid w:val="00A11949"/>
    <w:rsid w:val="00A1250E"/>
    <w:rsid w:val="00A14E1B"/>
    <w:rsid w:val="00A15785"/>
    <w:rsid w:val="00A212B3"/>
    <w:rsid w:val="00A2168A"/>
    <w:rsid w:val="00A220D4"/>
    <w:rsid w:val="00A2239E"/>
    <w:rsid w:val="00A22C1C"/>
    <w:rsid w:val="00A23675"/>
    <w:rsid w:val="00A23A2C"/>
    <w:rsid w:val="00A25148"/>
    <w:rsid w:val="00A2550D"/>
    <w:rsid w:val="00A2578F"/>
    <w:rsid w:val="00A267EB"/>
    <w:rsid w:val="00A26BD3"/>
    <w:rsid w:val="00A30BA9"/>
    <w:rsid w:val="00A3173F"/>
    <w:rsid w:val="00A3224C"/>
    <w:rsid w:val="00A32755"/>
    <w:rsid w:val="00A328D2"/>
    <w:rsid w:val="00A331FA"/>
    <w:rsid w:val="00A33268"/>
    <w:rsid w:val="00A33E7A"/>
    <w:rsid w:val="00A33F7B"/>
    <w:rsid w:val="00A343F7"/>
    <w:rsid w:val="00A359F2"/>
    <w:rsid w:val="00A36787"/>
    <w:rsid w:val="00A37607"/>
    <w:rsid w:val="00A37F2D"/>
    <w:rsid w:val="00A40267"/>
    <w:rsid w:val="00A40682"/>
    <w:rsid w:val="00A40988"/>
    <w:rsid w:val="00A40B50"/>
    <w:rsid w:val="00A4135E"/>
    <w:rsid w:val="00A431EE"/>
    <w:rsid w:val="00A4622E"/>
    <w:rsid w:val="00A46592"/>
    <w:rsid w:val="00A465B0"/>
    <w:rsid w:val="00A46F70"/>
    <w:rsid w:val="00A51808"/>
    <w:rsid w:val="00A521C2"/>
    <w:rsid w:val="00A528F7"/>
    <w:rsid w:val="00A5378E"/>
    <w:rsid w:val="00A54568"/>
    <w:rsid w:val="00A56560"/>
    <w:rsid w:val="00A56CFA"/>
    <w:rsid w:val="00A56DD5"/>
    <w:rsid w:val="00A573AC"/>
    <w:rsid w:val="00A6074A"/>
    <w:rsid w:val="00A61279"/>
    <w:rsid w:val="00A62152"/>
    <w:rsid w:val="00A62A7F"/>
    <w:rsid w:val="00A62FAE"/>
    <w:rsid w:val="00A64292"/>
    <w:rsid w:val="00A65BF1"/>
    <w:rsid w:val="00A6666D"/>
    <w:rsid w:val="00A67821"/>
    <w:rsid w:val="00A71A6B"/>
    <w:rsid w:val="00A72364"/>
    <w:rsid w:val="00A73087"/>
    <w:rsid w:val="00A73DB1"/>
    <w:rsid w:val="00A74662"/>
    <w:rsid w:val="00A74967"/>
    <w:rsid w:val="00A753FB"/>
    <w:rsid w:val="00A7639F"/>
    <w:rsid w:val="00A7659F"/>
    <w:rsid w:val="00A768E6"/>
    <w:rsid w:val="00A773E0"/>
    <w:rsid w:val="00A81302"/>
    <w:rsid w:val="00A815DC"/>
    <w:rsid w:val="00A82B12"/>
    <w:rsid w:val="00A835CB"/>
    <w:rsid w:val="00A838F9"/>
    <w:rsid w:val="00A83D6B"/>
    <w:rsid w:val="00A84301"/>
    <w:rsid w:val="00A84B75"/>
    <w:rsid w:val="00A874DB"/>
    <w:rsid w:val="00A9102A"/>
    <w:rsid w:val="00A91395"/>
    <w:rsid w:val="00A9205F"/>
    <w:rsid w:val="00A92968"/>
    <w:rsid w:val="00A92A36"/>
    <w:rsid w:val="00A92B06"/>
    <w:rsid w:val="00A92DE8"/>
    <w:rsid w:val="00A9313C"/>
    <w:rsid w:val="00A93421"/>
    <w:rsid w:val="00A93609"/>
    <w:rsid w:val="00A94153"/>
    <w:rsid w:val="00A9474F"/>
    <w:rsid w:val="00A95A1E"/>
    <w:rsid w:val="00A96476"/>
    <w:rsid w:val="00A96A78"/>
    <w:rsid w:val="00A96D68"/>
    <w:rsid w:val="00A9729B"/>
    <w:rsid w:val="00A97DA6"/>
    <w:rsid w:val="00AA218F"/>
    <w:rsid w:val="00AA2B07"/>
    <w:rsid w:val="00AA2DC0"/>
    <w:rsid w:val="00AA351D"/>
    <w:rsid w:val="00AA45D2"/>
    <w:rsid w:val="00AA6D96"/>
    <w:rsid w:val="00AA77AF"/>
    <w:rsid w:val="00AA7929"/>
    <w:rsid w:val="00AB254F"/>
    <w:rsid w:val="00AB2995"/>
    <w:rsid w:val="00AB41BF"/>
    <w:rsid w:val="00AB4683"/>
    <w:rsid w:val="00AB486A"/>
    <w:rsid w:val="00AB4973"/>
    <w:rsid w:val="00AB5699"/>
    <w:rsid w:val="00AB6515"/>
    <w:rsid w:val="00AB7701"/>
    <w:rsid w:val="00AC147A"/>
    <w:rsid w:val="00AC2320"/>
    <w:rsid w:val="00AC2B38"/>
    <w:rsid w:val="00AC33C9"/>
    <w:rsid w:val="00AC377A"/>
    <w:rsid w:val="00AC3B67"/>
    <w:rsid w:val="00AC3BE6"/>
    <w:rsid w:val="00AC44ED"/>
    <w:rsid w:val="00AC5EE1"/>
    <w:rsid w:val="00AC6807"/>
    <w:rsid w:val="00AC6863"/>
    <w:rsid w:val="00AC7BAC"/>
    <w:rsid w:val="00AD00B7"/>
    <w:rsid w:val="00AD1814"/>
    <w:rsid w:val="00AD1EE6"/>
    <w:rsid w:val="00AD2776"/>
    <w:rsid w:val="00AD31FF"/>
    <w:rsid w:val="00AD3CDB"/>
    <w:rsid w:val="00AD5225"/>
    <w:rsid w:val="00AD5310"/>
    <w:rsid w:val="00AD586E"/>
    <w:rsid w:val="00AD5C41"/>
    <w:rsid w:val="00AD7C1F"/>
    <w:rsid w:val="00AD7C69"/>
    <w:rsid w:val="00AE03F1"/>
    <w:rsid w:val="00AE0BCA"/>
    <w:rsid w:val="00AE11B3"/>
    <w:rsid w:val="00AE1659"/>
    <w:rsid w:val="00AE166F"/>
    <w:rsid w:val="00AE25E5"/>
    <w:rsid w:val="00AE276B"/>
    <w:rsid w:val="00AE2E35"/>
    <w:rsid w:val="00AE45AA"/>
    <w:rsid w:val="00AE4DFF"/>
    <w:rsid w:val="00AE534B"/>
    <w:rsid w:val="00AE618D"/>
    <w:rsid w:val="00AE7E67"/>
    <w:rsid w:val="00AF15F7"/>
    <w:rsid w:val="00AF2F2C"/>
    <w:rsid w:val="00AF3883"/>
    <w:rsid w:val="00AF484C"/>
    <w:rsid w:val="00AF6146"/>
    <w:rsid w:val="00AF6372"/>
    <w:rsid w:val="00AF6671"/>
    <w:rsid w:val="00AF6A82"/>
    <w:rsid w:val="00AF712A"/>
    <w:rsid w:val="00AF739E"/>
    <w:rsid w:val="00AF7646"/>
    <w:rsid w:val="00B01E52"/>
    <w:rsid w:val="00B0255D"/>
    <w:rsid w:val="00B03729"/>
    <w:rsid w:val="00B037F6"/>
    <w:rsid w:val="00B03D40"/>
    <w:rsid w:val="00B05258"/>
    <w:rsid w:val="00B05F4D"/>
    <w:rsid w:val="00B0645C"/>
    <w:rsid w:val="00B0668E"/>
    <w:rsid w:val="00B06A63"/>
    <w:rsid w:val="00B100F7"/>
    <w:rsid w:val="00B1025B"/>
    <w:rsid w:val="00B10FA4"/>
    <w:rsid w:val="00B11E81"/>
    <w:rsid w:val="00B13F2F"/>
    <w:rsid w:val="00B14EBF"/>
    <w:rsid w:val="00B14FB0"/>
    <w:rsid w:val="00B15F00"/>
    <w:rsid w:val="00B166D8"/>
    <w:rsid w:val="00B16A9B"/>
    <w:rsid w:val="00B16CD0"/>
    <w:rsid w:val="00B176B9"/>
    <w:rsid w:val="00B17720"/>
    <w:rsid w:val="00B20965"/>
    <w:rsid w:val="00B212DF"/>
    <w:rsid w:val="00B2188A"/>
    <w:rsid w:val="00B21C26"/>
    <w:rsid w:val="00B227B7"/>
    <w:rsid w:val="00B22E0A"/>
    <w:rsid w:val="00B23558"/>
    <w:rsid w:val="00B242FF"/>
    <w:rsid w:val="00B27BC2"/>
    <w:rsid w:val="00B302A2"/>
    <w:rsid w:val="00B310E0"/>
    <w:rsid w:val="00B3166D"/>
    <w:rsid w:val="00B341A3"/>
    <w:rsid w:val="00B34404"/>
    <w:rsid w:val="00B362FD"/>
    <w:rsid w:val="00B36336"/>
    <w:rsid w:val="00B36D8B"/>
    <w:rsid w:val="00B400D4"/>
    <w:rsid w:val="00B402ED"/>
    <w:rsid w:val="00B41C53"/>
    <w:rsid w:val="00B4327E"/>
    <w:rsid w:val="00B4350E"/>
    <w:rsid w:val="00B4449E"/>
    <w:rsid w:val="00B450EA"/>
    <w:rsid w:val="00B45164"/>
    <w:rsid w:val="00B45797"/>
    <w:rsid w:val="00B45B45"/>
    <w:rsid w:val="00B45FAC"/>
    <w:rsid w:val="00B46572"/>
    <w:rsid w:val="00B46658"/>
    <w:rsid w:val="00B50147"/>
    <w:rsid w:val="00B50B99"/>
    <w:rsid w:val="00B52109"/>
    <w:rsid w:val="00B52320"/>
    <w:rsid w:val="00B52E37"/>
    <w:rsid w:val="00B53242"/>
    <w:rsid w:val="00B53E62"/>
    <w:rsid w:val="00B5520A"/>
    <w:rsid w:val="00B55C14"/>
    <w:rsid w:val="00B55C69"/>
    <w:rsid w:val="00B55F7E"/>
    <w:rsid w:val="00B55FC4"/>
    <w:rsid w:val="00B56040"/>
    <w:rsid w:val="00B579EF"/>
    <w:rsid w:val="00B57FB4"/>
    <w:rsid w:val="00B60CDF"/>
    <w:rsid w:val="00B618DD"/>
    <w:rsid w:val="00B624C8"/>
    <w:rsid w:val="00B62AF3"/>
    <w:rsid w:val="00B65264"/>
    <w:rsid w:val="00B65B85"/>
    <w:rsid w:val="00B67097"/>
    <w:rsid w:val="00B67276"/>
    <w:rsid w:val="00B677C9"/>
    <w:rsid w:val="00B70D6F"/>
    <w:rsid w:val="00B73C2E"/>
    <w:rsid w:val="00B75768"/>
    <w:rsid w:val="00B763DD"/>
    <w:rsid w:val="00B77409"/>
    <w:rsid w:val="00B8010A"/>
    <w:rsid w:val="00B80786"/>
    <w:rsid w:val="00B81552"/>
    <w:rsid w:val="00B824EC"/>
    <w:rsid w:val="00B83487"/>
    <w:rsid w:val="00B83697"/>
    <w:rsid w:val="00B83B2B"/>
    <w:rsid w:val="00B84496"/>
    <w:rsid w:val="00B85F64"/>
    <w:rsid w:val="00B86F68"/>
    <w:rsid w:val="00B90B02"/>
    <w:rsid w:val="00B91DDE"/>
    <w:rsid w:val="00B93D65"/>
    <w:rsid w:val="00B93DA1"/>
    <w:rsid w:val="00B97094"/>
    <w:rsid w:val="00BA0296"/>
    <w:rsid w:val="00BA0714"/>
    <w:rsid w:val="00BA1924"/>
    <w:rsid w:val="00BA1D3A"/>
    <w:rsid w:val="00BA2B95"/>
    <w:rsid w:val="00BA5D40"/>
    <w:rsid w:val="00BA63F7"/>
    <w:rsid w:val="00BA665C"/>
    <w:rsid w:val="00BA68FE"/>
    <w:rsid w:val="00BA6FC6"/>
    <w:rsid w:val="00BB1BBD"/>
    <w:rsid w:val="00BB1FED"/>
    <w:rsid w:val="00BB22E1"/>
    <w:rsid w:val="00BB23FD"/>
    <w:rsid w:val="00BB2C67"/>
    <w:rsid w:val="00BB3117"/>
    <w:rsid w:val="00BB3B54"/>
    <w:rsid w:val="00BB522A"/>
    <w:rsid w:val="00BB6135"/>
    <w:rsid w:val="00BB74EF"/>
    <w:rsid w:val="00BC0660"/>
    <w:rsid w:val="00BC0E6F"/>
    <w:rsid w:val="00BC1BA1"/>
    <w:rsid w:val="00BC246A"/>
    <w:rsid w:val="00BC29F6"/>
    <w:rsid w:val="00BC2DDF"/>
    <w:rsid w:val="00BC32A2"/>
    <w:rsid w:val="00BC45EF"/>
    <w:rsid w:val="00BC4B54"/>
    <w:rsid w:val="00BC4CC4"/>
    <w:rsid w:val="00BC4DDE"/>
    <w:rsid w:val="00BC6C42"/>
    <w:rsid w:val="00BC74EB"/>
    <w:rsid w:val="00BD2281"/>
    <w:rsid w:val="00BD22B1"/>
    <w:rsid w:val="00BD35BA"/>
    <w:rsid w:val="00BD435A"/>
    <w:rsid w:val="00BD4650"/>
    <w:rsid w:val="00BD55AF"/>
    <w:rsid w:val="00BD6F8C"/>
    <w:rsid w:val="00BE0493"/>
    <w:rsid w:val="00BE2B06"/>
    <w:rsid w:val="00BE36A1"/>
    <w:rsid w:val="00BE3DB2"/>
    <w:rsid w:val="00BE403E"/>
    <w:rsid w:val="00BE4F9F"/>
    <w:rsid w:val="00BE5AD3"/>
    <w:rsid w:val="00BE6A63"/>
    <w:rsid w:val="00BE70F4"/>
    <w:rsid w:val="00BF0093"/>
    <w:rsid w:val="00BF23FD"/>
    <w:rsid w:val="00BF4151"/>
    <w:rsid w:val="00BF428C"/>
    <w:rsid w:val="00BF429E"/>
    <w:rsid w:val="00BF4CA6"/>
    <w:rsid w:val="00BF4D3C"/>
    <w:rsid w:val="00BF5E47"/>
    <w:rsid w:val="00BF61E1"/>
    <w:rsid w:val="00BF6C61"/>
    <w:rsid w:val="00C00146"/>
    <w:rsid w:val="00C00257"/>
    <w:rsid w:val="00C00628"/>
    <w:rsid w:val="00C007CA"/>
    <w:rsid w:val="00C00FD2"/>
    <w:rsid w:val="00C010A9"/>
    <w:rsid w:val="00C0138B"/>
    <w:rsid w:val="00C0175B"/>
    <w:rsid w:val="00C0300F"/>
    <w:rsid w:val="00C0388D"/>
    <w:rsid w:val="00C03E02"/>
    <w:rsid w:val="00C054A2"/>
    <w:rsid w:val="00C066F1"/>
    <w:rsid w:val="00C10825"/>
    <w:rsid w:val="00C115BC"/>
    <w:rsid w:val="00C119B4"/>
    <w:rsid w:val="00C133D8"/>
    <w:rsid w:val="00C139EE"/>
    <w:rsid w:val="00C1500E"/>
    <w:rsid w:val="00C1637B"/>
    <w:rsid w:val="00C17A5D"/>
    <w:rsid w:val="00C201F6"/>
    <w:rsid w:val="00C254A6"/>
    <w:rsid w:val="00C25719"/>
    <w:rsid w:val="00C26E90"/>
    <w:rsid w:val="00C30389"/>
    <w:rsid w:val="00C308A6"/>
    <w:rsid w:val="00C3221A"/>
    <w:rsid w:val="00C32D54"/>
    <w:rsid w:val="00C3429C"/>
    <w:rsid w:val="00C3498D"/>
    <w:rsid w:val="00C34A9A"/>
    <w:rsid w:val="00C366C1"/>
    <w:rsid w:val="00C373C9"/>
    <w:rsid w:val="00C411DD"/>
    <w:rsid w:val="00C41B23"/>
    <w:rsid w:val="00C41DE6"/>
    <w:rsid w:val="00C42006"/>
    <w:rsid w:val="00C42DC0"/>
    <w:rsid w:val="00C4327C"/>
    <w:rsid w:val="00C45E3E"/>
    <w:rsid w:val="00C46743"/>
    <w:rsid w:val="00C47C7C"/>
    <w:rsid w:val="00C47CEF"/>
    <w:rsid w:val="00C503C3"/>
    <w:rsid w:val="00C5132C"/>
    <w:rsid w:val="00C516DC"/>
    <w:rsid w:val="00C54781"/>
    <w:rsid w:val="00C5678D"/>
    <w:rsid w:val="00C61003"/>
    <w:rsid w:val="00C61202"/>
    <w:rsid w:val="00C61558"/>
    <w:rsid w:val="00C62CF3"/>
    <w:rsid w:val="00C63FCA"/>
    <w:rsid w:val="00C642A0"/>
    <w:rsid w:val="00C647F3"/>
    <w:rsid w:val="00C66E2E"/>
    <w:rsid w:val="00C675A8"/>
    <w:rsid w:val="00C67A84"/>
    <w:rsid w:val="00C67B33"/>
    <w:rsid w:val="00C67C18"/>
    <w:rsid w:val="00C7121E"/>
    <w:rsid w:val="00C71769"/>
    <w:rsid w:val="00C72171"/>
    <w:rsid w:val="00C72250"/>
    <w:rsid w:val="00C72BFD"/>
    <w:rsid w:val="00C73C9E"/>
    <w:rsid w:val="00C73CA3"/>
    <w:rsid w:val="00C74A7A"/>
    <w:rsid w:val="00C75C56"/>
    <w:rsid w:val="00C76B0E"/>
    <w:rsid w:val="00C76CA1"/>
    <w:rsid w:val="00C76D05"/>
    <w:rsid w:val="00C776F3"/>
    <w:rsid w:val="00C8120D"/>
    <w:rsid w:val="00C815C9"/>
    <w:rsid w:val="00C8289C"/>
    <w:rsid w:val="00C82AD9"/>
    <w:rsid w:val="00C82F2F"/>
    <w:rsid w:val="00C83206"/>
    <w:rsid w:val="00C83431"/>
    <w:rsid w:val="00C8361C"/>
    <w:rsid w:val="00C84AE0"/>
    <w:rsid w:val="00C85D72"/>
    <w:rsid w:val="00C8677D"/>
    <w:rsid w:val="00C869AD"/>
    <w:rsid w:val="00C86A7E"/>
    <w:rsid w:val="00C87943"/>
    <w:rsid w:val="00C90688"/>
    <w:rsid w:val="00C90DB5"/>
    <w:rsid w:val="00C927F7"/>
    <w:rsid w:val="00C944FF"/>
    <w:rsid w:val="00C95867"/>
    <w:rsid w:val="00C9646D"/>
    <w:rsid w:val="00C974AC"/>
    <w:rsid w:val="00CA1B9F"/>
    <w:rsid w:val="00CA2894"/>
    <w:rsid w:val="00CA43CE"/>
    <w:rsid w:val="00CA547F"/>
    <w:rsid w:val="00CA579A"/>
    <w:rsid w:val="00CA61ED"/>
    <w:rsid w:val="00CA63EF"/>
    <w:rsid w:val="00CB0CAD"/>
    <w:rsid w:val="00CB1D86"/>
    <w:rsid w:val="00CB23F4"/>
    <w:rsid w:val="00CB329F"/>
    <w:rsid w:val="00CB4F61"/>
    <w:rsid w:val="00CB6113"/>
    <w:rsid w:val="00CB757A"/>
    <w:rsid w:val="00CC0449"/>
    <w:rsid w:val="00CC1040"/>
    <w:rsid w:val="00CC217E"/>
    <w:rsid w:val="00CC26FA"/>
    <w:rsid w:val="00CC3636"/>
    <w:rsid w:val="00CC3808"/>
    <w:rsid w:val="00CC4627"/>
    <w:rsid w:val="00CC502D"/>
    <w:rsid w:val="00CC5076"/>
    <w:rsid w:val="00CC7D9A"/>
    <w:rsid w:val="00CD03C0"/>
    <w:rsid w:val="00CD07AE"/>
    <w:rsid w:val="00CD09D4"/>
    <w:rsid w:val="00CD1A95"/>
    <w:rsid w:val="00CD26A5"/>
    <w:rsid w:val="00CD378F"/>
    <w:rsid w:val="00CD4795"/>
    <w:rsid w:val="00CD4987"/>
    <w:rsid w:val="00CD621F"/>
    <w:rsid w:val="00CD71D4"/>
    <w:rsid w:val="00CD7EA3"/>
    <w:rsid w:val="00CE0E28"/>
    <w:rsid w:val="00CE1431"/>
    <w:rsid w:val="00CE22B1"/>
    <w:rsid w:val="00CE3171"/>
    <w:rsid w:val="00CE330D"/>
    <w:rsid w:val="00CE3D30"/>
    <w:rsid w:val="00CE4220"/>
    <w:rsid w:val="00CE6162"/>
    <w:rsid w:val="00CE710A"/>
    <w:rsid w:val="00CE7D47"/>
    <w:rsid w:val="00CF04EC"/>
    <w:rsid w:val="00CF04FF"/>
    <w:rsid w:val="00CF1AE0"/>
    <w:rsid w:val="00CF30EB"/>
    <w:rsid w:val="00CF31FF"/>
    <w:rsid w:val="00CF3A78"/>
    <w:rsid w:val="00CF3B26"/>
    <w:rsid w:val="00CF4E3F"/>
    <w:rsid w:val="00CF511A"/>
    <w:rsid w:val="00CF5EC3"/>
    <w:rsid w:val="00CF7FA6"/>
    <w:rsid w:val="00D01955"/>
    <w:rsid w:val="00D03961"/>
    <w:rsid w:val="00D04848"/>
    <w:rsid w:val="00D05DFC"/>
    <w:rsid w:val="00D05F4A"/>
    <w:rsid w:val="00D06DF9"/>
    <w:rsid w:val="00D07702"/>
    <w:rsid w:val="00D108D8"/>
    <w:rsid w:val="00D11B6A"/>
    <w:rsid w:val="00D11C9F"/>
    <w:rsid w:val="00D13026"/>
    <w:rsid w:val="00D136A2"/>
    <w:rsid w:val="00D15B57"/>
    <w:rsid w:val="00D15BC6"/>
    <w:rsid w:val="00D1714A"/>
    <w:rsid w:val="00D17F01"/>
    <w:rsid w:val="00D214CC"/>
    <w:rsid w:val="00D21EC9"/>
    <w:rsid w:val="00D220A4"/>
    <w:rsid w:val="00D228A5"/>
    <w:rsid w:val="00D23641"/>
    <w:rsid w:val="00D25DF7"/>
    <w:rsid w:val="00D3153E"/>
    <w:rsid w:val="00D3184A"/>
    <w:rsid w:val="00D31F72"/>
    <w:rsid w:val="00D33287"/>
    <w:rsid w:val="00D33B55"/>
    <w:rsid w:val="00D33EF5"/>
    <w:rsid w:val="00D34408"/>
    <w:rsid w:val="00D345DA"/>
    <w:rsid w:val="00D34C5B"/>
    <w:rsid w:val="00D34CF1"/>
    <w:rsid w:val="00D34FC1"/>
    <w:rsid w:val="00D36B5D"/>
    <w:rsid w:val="00D371A0"/>
    <w:rsid w:val="00D377AA"/>
    <w:rsid w:val="00D37A2B"/>
    <w:rsid w:val="00D37BEB"/>
    <w:rsid w:val="00D37C65"/>
    <w:rsid w:val="00D37F99"/>
    <w:rsid w:val="00D412A2"/>
    <w:rsid w:val="00D416AB"/>
    <w:rsid w:val="00D42D1F"/>
    <w:rsid w:val="00D42F7C"/>
    <w:rsid w:val="00D44B95"/>
    <w:rsid w:val="00D45102"/>
    <w:rsid w:val="00D47FC5"/>
    <w:rsid w:val="00D5022E"/>
    <w:rsid w:val="00D50D81"/>
    <w:rsid w:val="00D519AE"/>
    <w:rsid w:val="00D51AEA"/>
    <w:rsid w:val="00D51FBD"/>
    <w:rsid w:val="00D53910"/>
    <w:rsid w:val="00D54731"/>
    <w:rsid w:val="00D55CC1"/>
    <w:rsid w:val="00D576B2"/>
    <w:rsid w:val="00D577C3"/>
    <w:rsid w:val="00D61536"/>
    <w:rsid w:val="00D64FAF"/>
    <w:rsid w:val="00D660D3"/>
    <w:rsid w:val="00D66D7F"/>
    <w:rsid w:val="00D66FB8"/>
    <w:rsid w:val="00D718BC"/>
    <w:rsid w:val="00D71A91"/>
    <w:rsid w:val="00D72590"/>
    <w:rsid w:val="00D73A80"/>
    <w:rsid w:val="00D7469B"/>
    <w:rsid w:val="00D74812"/>
    <w:rsid w:val="00D75CF8"/>
    <w:rsid w:val="00D76254"/>
    <w:rsid w:val="00D76A45"/>
    <w:rsid w:val="00D76F4C"/>
    <w:rsid w:val="00D7719E"/>
    <w:rsid w:val="00D772B4"/>
    <w:rsid w:val="00D8012F"/>
    <w:rsid w:val="00D80D18"/>
    <w:rsid w:val="00D81A50"/>
    <w:rsid w:val="00D83246"/>
    <w:rsid w:val="00D83F99"/>
    <w:rsid w:val="00D8543C"/>
    <w:rsid w:val="00D863D7"/>
    <w:rsid w:val="00D8675F"/>
    <w:rsid w:val="00D86E9F"/>
    <w:rsid w:val="00D877D8"/>
    <w:rsid w:val="00D90452"/>
    <w:rsid w:val="00D90738"/>
    <w:rsid w:val="00D90A11"/>
    <w:rsid w:val="00D90E99"/>
    <w:rsid w:val="00D911BE"/>
    <w:rsid w:val="00D935CE"/>
    <w:rsid w:val="00D93ADA"/>
    <w:rsid w:val="00D93E07"/>
    <w:rsid w:val="00D94800"/>
    <w:rsid w:val="00D95654"/>
    <w:rsid w:val="00DA032A"/>
    <w:rsid w:val="00DA2246"/>
    <w:rsid w:val="00DA2D4D"/>
    <w:rsid w:val="00DA30DB"/>
    <w:rsid w:val="00DA57D3"/>
    <w:rsid w:val="00DA58AE"/>
    <w:rsid w:val="00DA6294"/>
    <w:rsid w:val="00DA62A9"/>
    <w:rsid w:val="00DA6B62"/>
    <w:rsid w:val="00DB0D97"/>
    <w:rsid w:val="00DB252B"/>
    <w:rsid w:val="00DB2CEF"/>
    <w:rsid w:val="00DB2F55"/>
    <w:rsid w:val="00DB3BDB"/>
    <w:rsid w:val="00DB411A"/>
    <w:rsid w:val="00DB4587"/>
    <w:rsid w:val="00DB5483"/>
    <w:rsid w:val="00DB618B"/>
    <w:rsid w:val="00DC0190"/>
    <w:rsid w:val="00DC0301"/>
    <w:rsid w:val="00DC0F9D"/>
    <w:rsid w:val="00DC1615"/>
    <w:rsid w:val="00DC1A67"/>
    <w:rsid w:val="00DC1B36"/>
    <w:rsid w:val="00DC4CD5"/>
    <w:rsid w:val="00DC4FF7"/>
    <w:rsid w:val="00DC7311"/>
    <w:rsid w:val="00DD0F4C"/>
    <w:rsid w:val="00DD169A"/>
    <w:rsid w:val="00DD2E69"/>
    <w:rsid w:val="00DD393B"/>
    <w:rsid w:val="00DD3BB0"/>
    <w:rsid w:val="00DD3FA7"/>
    <w:rsid w:val="00DD4FF4"/>
    <w:rsid w:val="00DD5442"/>
    <w:rsid w:val="00DD548E"/>
    <w:rsid w:val="00DD6AA6"/>
    <w:rsid w:val="00DD6F7F"/>
    <w:rsid w:val="00DE0125"/>
    <w:rsid w:val="00DE05A5"/>
    <w:rsid w:val="00DE247A"/>
    <w:rsid w:val="00DE24D9"/>
    <w:rsid w:val="00DE2923"/>
    <w:rsid w:val="00DE2EF7"/>
    <w:rsid w:val="00DE2F0A"/>
    <w:rsid w:val="00DE320D"/>
    <w:rsid w:val="00DE385A"/>
    <w:rsid w:val="00DE3A7B"/>
    <w:rsid w:val="00DE5920"/>
    <w:rsid w:val="00DE7779"/>
    <w:rsid w:val="00DE794F"/>
    <w:rsid w:val="00DF06EE"/>
    <w:rsid w:val="00DF11A0"/>
    <w:rsid w:val="00DF13EF"/>
    <w:rsid w:val="00DF16A6"/>
    <w:rsid w:val="00DF2C7B"/>
    <w:rsid w:val="00DF54A0"/>
    <w:rsid w:val="00DF5FCC"/>
    <w:rsid w:val="00DF6926"/>
    <w:rsid w:val="00DF6C2C"/>
    <w:rsid w:val="00DF7A10"/>
    <w:rsid w:val="00DF7E8E"/>
    <w:rsid w:val="00E00313"/>
    <w:rsid w:val="00E00AD0"/>
    <w:rsid w:val="00E037B3"/>
    <w:rsid w:val="00E0477C"/>
    <w:rsid w:val="00E0532B"/>
    <w:rsid w:val="00E06199"/>
    <w:rsid w:val="00E06225"/>
    <w:rsid w:val="00E067FA"/>
    <w:rsid w:val="00E0744B"/>
    <w:rsid w:val="00E07DC4"/>
    <w:rsid w:val="00E13A5C"/>
    <w:rsid w:val="00E13F7E"/>
    <w:rsid w:val="00E14B30"/>
    <w:rsid w:val="00E14F4F"/>
    <w:rsid w:val="00E158D7"/>
    <w:rsid w:val="00E15F5B"/>
    <w:rsid w:val="00E20F86"/>
    <w:rsid w:val="00E224F3"/>
    <w:rsid w:val="00E22ACF"/>
    <w:rsid w:val="00E23096"/>
    <w:rsid w:val="00E24512"/>
    <w:rsid w:val="00E24C85"/>
    <w:rsid w:val="00E25749"/>
    <w:rsid w:val="00E26C80"/>
    <w:rsid w:val="00E26C96"/>
    <w:rsid w:val="00E27023"/>
    <w:rsid w:val="00E2723C"/>
    <w:rsid w:val="00E32C09"/>
    <w:rsid w:val="00E33AC5"/>
    <w:rsid w:val="00E3491F"/>
    <w:rsid w:val="00E34AC9"/>
    <w:rsid w:val="00E34F6C"/>
    <w:rsid w:val="00E37575"/>
    <w:rsid w:val="00E378AD"/>
    <w:rsid w:val="00E37F21"/>
    <w:rsid w:val="00E40829"/>
    <w:rsid w:val="00E413AC"/>
    <w:rsid w:val="00E4153C"/>
    <w:rsid w:val="00E41755"/>
    <w:rsid w:val="00E42612"/>
    <w:rsid w:val="00E428B1"/>
    <w:rsid w:val="00E42BC1"/>
    <w:rsid w:val="00E43A28"/>
    <w:rsid w:val="00E43FFC"/>
    <w:rsid w:val="00E44251"/>
    <w:rsid w:val="00E44EF0"/>
    <w:rsid w:val="00E45322"/>
    <w:rsid w:val="00E4543C"/>
    <w:rsid w:val="00E45A9A"/>
    <w:rsid w:val="00E4788E"/>
    <w:rsid w:val="00E47EC9"/>
    <w:rsid w:val="00E50600"/>
    <w:rsid w:val="00E506BC"/>
    <w:rsid w:val="00E51AD8"/>
    <w:rsid w:val="00E51FE9"/>
    <w:rsid w:val="00E5201F"/>
    <w:rsid w:val="00E527D3"/>
    <w:rsid w:val="00E531B3"/>
    <w:rsid w:val="00E53BED"/>
    <w:rsid w:val="00E540D9"/>
    <w:rsid w:val="00E546B8"/>
    <w:rsid w:val="00E55CBD"/>
    <w:rsid w:val="00E560DF"/>
    <w:rsid w:val="00E60FA4"/>
    <w:rsid w:val="00E61303"/>
    <w:rsid w:val="00E61888"/>
    <w:rsid w:val="00E62D93"/>
    <w:rsid w:val="00E64469"/>
    <w:rsid w:val="00E64BB2"/>
    <w:rsid w:val="00E65138"/>
    <w:rsid w:val="00E65ACC"/>
    <w:rsid w:val="00E65B74"/>
    <w:rsid w:val="00E662DC"/>
    <w:rsid w:val="00E6785A"/>
    <w:rsid w:val="00E67F9E"/>
    <w:rsid w:val="00E70690"/>
    <w:rsid w:val="00E711B0"/>
    <w:rsid w:val="00E71AF1"/>
    <w:rsid w:val="00E72608"/>
    <w:rsid w:val="00E72BDD"/>
    <w:rsid w:val="00E72FA2"/>
    <w:rsid w:val="00E7342B"/>
    <w:rsid w:val="00E736B5"/>
    <w:rsid w:val="00E74122"/>
    <w:rsid w:val="00E742B7"/>
    <w:rsid w:val="00E744CE"/>
    <w:rsid w:val="00E7506D"/>
    <w:rsid w:val="00E752C8"/>
    <w:rsid w:val="00E759ED"/>
    <w:rsid w:val="00E75FF2"/>
    <w:rsid w:val="00E76E9F"/>
    <w:rsid w:val="00E77149"/>
    <w:rsid w:val="00E77274"/>
    <w:rsid w:val="00E77AB2"/>
    <w:rsid w:val="00E77D2C"/>
    <w:rsid w:val="00E809FF"/>
    <w:rsid w:val="00E8134D"/>
    <w:rsid w:val="00E81DEC"/>
    <w:rsid w:val="00E822B8"/>
    <w:rsid w:val="00E834D2"/>
    <w:rsid w:val="00E84A15"/>
    <w:rsid w:val="00E84FD9"/>
    <w:rsid w:val="00E8555A"/>
    <w:rsid w:val="00E85691"/>
    <w:rsid w:val="00E906D9"/>
    <w:rsid w:val="00E9198B"/>
    <w:rsid w:val="00E91CEF"/>
    <w:rsid w:val="00E91EF3"/>
    <w:rsid w:val="00E9235A"/>
    <w:rsid w:val="00E93CFC"/>
    <w:rsid w:val="00E94242"/>
    <w:rsid w:val="00E9443E"/>
    <w:rsid w:val="00E95672"/>
    <w:rsid w:val="00E961FB"/>
    <w:rsid w:val="00EA04EE"/>
    <w:rsid w:val="00EA1348"/>
    <w:rsid w:val="00EA2C4A"/>
    <w:rsid w:val="00EA3800"/>
    <w:rsid w:val="00EA40D5"/>
    <w:rsid w:val="00EA6002"/>
    <w:rsid w:val="00EA7087"/>
    <w:rsid w:val="00EB08CF"/>
    <w:rsid w:val="00EB095C"/>
    <w:rsid w:val="00EB1480"/>
    <w:rsid w:val="00EB2542"/>
    <w:rsid w:val="00EB3582"/>
    <w:rsid w:val="00EB44EE"/>
    <w:rsid w:val="00EB4951"/>
    <w:rsid w:val="00EB4EC9"/>
    <w:rsid w:val="00EB6196"/>
    <w:rsid w:val="00EB783D"/>
    <w:rsid w:val="00EB7AE8"/>
    <w:rsid w:val="00EC0A08"/>
    <w:rsid w:val="00EC150C"/>
    <w:rsid w:val="00EC1CAE"/>
    <w:rsid w:val="00EC1D9B"/>
    <w:rsid w:val="00EC2217"/>
    <w:rsid w:val="00EC25D9"/>
    <w:rsid w:val="00EC2FEF"/>
    <w:rsid w:val="00EC3239"/>
    <w:rsid w:val="00EC400F"/>
    <w:rsid w:val="00EC6BA9"/>
    <w:rsid w:val="00EC6C88"/>
    <w:rsid w:val="00EC7EF4"/>
    <w:rsid w:val="00ED0F99"/>
    <w:rsid w:val="00ED3986"/>
    <w:rsid w:val="00ED4703"/>
    <w:rsid w:val="00ED47EB"/>
    <w:rsid w:val="00ED64A4"/>
    <w:rsid w:val="00ED77F5"/>
    <w:rsid w:val="00ED7930"/>
    <w:rsid w:val="00EE0B05"/>
    <w:rsid w:val="00EE1041"/>
    <w:rsid w:val="00EE1089"/>
    <w:rsid w:val="00EE11C8"/>
    <w:rsid w:val="00EE183A"/>
    <w:rsid w:val="00EE3F3C"/>
    <w:rsid w:val="00EE3FC7"/>
    <w:rsid w:val="00EE40BB"/>
    <w:rsid w:val="00EE42B0"/>
    <w:rsid w:val="00EE46C4"/>
    <w:rsid w:val="00EE5536"/>
    <w:rsid w:val="00EE5EBF"/>
    <w:rsid w:val="00EE6FFF"/>
    <w:rsid w:val="00EE7494"/>
    <w:rsid w:val="00EF1E8E"/>
    <w:rsid w:val="00EF2817"/>
    <w:rsid w:val="00EF28EC"/>
    <w:rsid w:val="00EF41E1"/>
    <w:rsid w:val="00EF499A"/>
    <w:rsid w:val="00EF4F32"/>
    <w:rsid w:val="00EF603E"/>
    <w:rsid w:val="00EF69C7"/>
    <w:rsid w:val="00EF6DB2"/>
    <w:rsid w:val="00EF74E8"/>
    <w:rsid w:val="00F0095C"/>
    <w:rsid w:val="00F01E53"/>
    <w:rsid w:val="00F04827"/>
    <w:rsid w:val="00F0517B"/>
    <w:rsid w:val="00F062C5"/>
    <w:rsid w:val="00F06C3D"/>
    <w:rsid w:val="00F076E2"/>
    <w:rsid w:val="00F10452"/>
    <w:rsid w:val="00F1149A"/>
    <w:rsid w:val="00F11621"/>
    <w:rsid w:val="00F12BB1"/>
    <w:rsid w:val="00F1333E"/>
    <w:rsid w:val="00F1467D"/>
    <w:rsid w:val="00F152CB"/>
    <w:rsid w:val="00F152D0"/>
    <w:rsid w:val="00F154A3"/>
    <w:rsid w:val="00F15F43"/>
    <w:rsid w:val="00F16094"/>
    <w:rsid w:val="00F16FAE"/>
    <w:rsid w:val="00F174BA"/>
    <w:rsid w:val="00F2107D"/>
    <w:rsid w:val="00F21EB0"/>
    <w:rsid w:val="00F220AD"/>
    <w:rsid w:val="00F2330C"/>
    <w:rsid w:val="00F25B9C"/>
    <w:rsid w:val="00F27B83"/>
    <w:rsid w:val="00F30157"/>
    <w:rsid w:val="00F302D9"/>
    <w:rsid w:val="00F3085F"/>
    <w:rsid w:val="00F31405"/>
    <w:rsid w:val="00F31872"/>
    <w:rsid w:val="00F31D5B"/>
    <w:rsid w:val="00F32421"/>
    <w:rsid w:val="00F3682E"/>
    <w:rsid w:val="00F377CB"/>
    <w:rsid w:val="00F37C45"/>
    <w:rsid w:val="00F40206"/>
    <w:rsid w:val="00F4031F"/>
    <w:rsid w:val="00F4087D"/>
    <w:rsid w:val="00F408D4"/>
    <w:rsid w:val="00F42019"/>
    <w:rsid w:val="00F422BB"/>
    <w:rsid w:val="00F42A5F"/>
    <w:rsid w:val="00F4549C"/>
    <w:rsid w:val="00F4727D"/>
    <w:rsid w:val="00F47336"/>
    <w:rsid w:val="00F503C9"/>
    <w:rsid w:val="00F51746"/>
    <w:rsid w:val="00F526B0"/>
    <w:rsid w:val="00F52870"/>
    <w:rsid w:val="00F52C14"/>
    <w:rsid w:val="00F52CF9"/>
    <w:rsid w:val="00F545AB"/>
    <w:rsid w:val="00F54D8F"/>
    <w:rsid w:val="00F55F0F"/>
    <w:rsid w:val="00F57561"/>
    <w:rsid w:val="00F57AAC"/>
    <w:rsid w:val="00F57D99"/>
    <w:rsid w:val="00F635F2"/>
    <w:rsid w:val="00F63637"/>
    <w:rsid w:val="00F6401B"/>
    <w:rsid w:val="00F65ABA"/>
    <w:rsid w:val="00F66913"/>
    <w:rsid w:val="00F67B4C"/>
    <w:rsid w:val="00F67B55"/>
    <w:rsid w:val="00F714FD"/>
    <w:rsid w:val="00F71BCF"/>
    <w:rsid w:val="00F7261D"/>
    <w:rsid w:val="00F733A1"/>
    <w:rsid w:val="00F73E20"/>
    <w:rsid w:val="00F741C2"/>
    <w:rsid w:val="00F745E3"/>
    <w:rsid w:val="00F74DC4"/>
    <w:rsid w:val="00F763E2"/>
    <w:rsid w:val="00F763E5"/>
    <w:rsid w:val="00F768CD"/>
    <w:rsid w:val="00F76F53"/>
    <w:rsid w:val="00F7727E"/>
    <w:rsid w:val="00F807EE"/>
    <w:rsid w:val="00F80D8F"/>
    <w:rsid w:val="00F823A4"/>
    <w:rsid w:val="00F83FA8"/>
    <w:rsid w:val="00F85BA4"/>
    <w:rsid w:val="00F86810"/>
    <w:rsid w:val="00F86DC8"/>
    <w:rsid w:val="00F8732B"/>
    <w:rsid w:val="00F87607"/>
    <w:rsid w:val="00F906FC"/>
    <w:rsid w:val="00F90B49"/>
    <w:rsid w:val="00F9248F"/>
    <w:rsid w:val="00F9313F"/>
    <w:rsid w:val="00F93427"/>
    <w:rsid w:val="00F937B6"/>
    <w:rsid w:val="00F93B77"/>
    <w:rsid w:val="00F94F07"/>
    <w:rsid w:val="00F95B39"/>
    <w:rsid w:val="00F961F8"/>
    <w:rsid w:val="00FA11DB"/>
    <w:rsid w:val="00FA21E5"/>
    <w:rsid w:val="00FA301D"/>
    <w:rsid w:val="00FA432F"/>
    <w:rsid w:val="00FA5ED1"/>
    <w:rsid w:val="00FA6878"/>
    <w:rsid w:val="00FA7220"/>
    <w:rsid w:val="00FA7405"/>
    <w:rsid w:val="00FA7893"/>
    <w:rsid w:val="00FA7BBC"/>
    <w:rsid w:val="00FA7DBB"/>
    <w:rsid w:val="00FB0B17"/>
    <w:rsid w:val="00FB13F5"/>
    <w:rsid w:val="00FB18B3"/>
    <w:rsid w:val="00FB1B45"/>
    <w:rsid w:val="00FB2141"/>
    <w:rsid w:val="00FB23ED"/>
    <w:rsid w:val="00FB5222"/>
    <w:rsid w:val="00FB6584"/>
    <w:rsid w:val="00FB6E83"/>
    <w:rsid w:val="00FB7EAE"/>
    <w:rsid w:val="00FC01BB"/>
    <w:rsid w:val="00FC1ED6"/>
    <w:rsid w:val="00FC23A1"/>
    <w:rsid w:val="00FC261A"/>
    <w:rsid w:val="00FC2F27"/>
    <w:rsid w:val="00FC4FDE"/>
    <w:rsid w:val="00FC6D83"/>
    <w:rsid w:val="00FD0011"/>
    <w:rsid w:val="00FD08F4"/>
    <w:rsid w:val="00FD0E45"/>
    <w:rsid w:val="00FD23B5"/>
    <w:rsid w:val="00FD437D"/>
    <w:rsid w:val="00FD4E51"/>
    <w:rsid w:val="00FD6606"/>
    <w:rsid w:val="00FD7F72"/>
    <w:rsid w:val="00FE07FD"/>
    <w:rsid w:val="00FE092C"/>
    <w:rsid w:val="00FE1881"/>
    <w:rsid w:val="00FE1EA8"/>
    <w:rsid w:val="00FE2A62"/>
    <w:rsid w:val="00FE3117"/>
    <w:rsid w:val="00FE38E6"/>
    <w:rsid w:val="00FE533B"/>
    <w:rsid w:val="00FE59D0"/>
    <w:rsid w:val="00FE6ABE"/>
    <w:rsid w:val="00FE711D"/>
    <w:rsid w:val="00FF0319"/>
    <w:rsid w:val="00FF0E85"/>
    <w:rsid w:val="00FF168A"/>
    <w:rsid w:val="00FF2977"/>
    <w:rsid w:val="00FF373E"/>
    <w:rsid w:val="00FF3761"/>
    <w:rsid w:val="00FF4292"/>
    <w:rsid w:val="00FF46FE"/>
    <w:rsid w:val="00FF7270"/>
    <w:rsid w:val="00FF7375"/>
    <w:rsid w:val="00FF79A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3">
      <o:colormenu v:ext="edit" strokecolor="none [3212]"/>
    </o:shapedefaults>
    <o:shapelayout v:ext="edit">
      <o:idmap v:ext="edit" data="1"/>
    </o:shapelayout>
  </w:shapeDefaults>
  <w:decimalSymbol w:val="."/>
  <w:listSeparator w:val=","/>
  <w14:docId w14:val="3414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S ??"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0300F"/>
    <w:rPr>
      <w:rFonts w:ascii="Arial Narrow" w:hAnsi="Arial Narrow"/>
      <w:sz w:val="23"/>
      <w:szCs w:val="24"/>
    </w:rPr>
  </w:style>
  <w:style w:type="paragraph" w:styleId="Heading1">
    <w:name w:val="heading 1"/>
    <w:basedOn w:val="Normal"/>
    <w:next w:val="Normal"/>
    <w:link w:val="Heading1Char"/>
    <w:uiPriority w:val="99"/>
    <w:qFormat/>
    <w:rsid w:val="00055D30"/>
    <w:pPr>
      <w:keepNext/>
      <w:numPr>
        <w:numId w:val="2"/>
      </w:numPr>
      <w:spacing w:before="240" w:after="60"/>
      <w:outlineLvl w:val="0"/>
    </w:pPr>
    <w:rPr>
      <w:b/>
      <w:bCs/>
      <w:smallCaps/>
      <w:kern w:val="32"/>
      <w:sz w:val="26"/>
      <w:szCs w:val="27"/>
      <w:lang w:val="en-US" w:eastAsia="en-US"/>
    </w:rPr>
  </w:style>
  <w:style w:type="paragraph" w:styleId="Heading2">
    <w:name w:val="heading 2"/>
    <w:basedOn w:val="Normal"/>
    <w:next w:val="Normal"/>
    <w:link w:val="Heading2Char"/>
    <w:uiPriority w:val="99"/>
    <w:qFormat/>
    <w:rsid w:val="00055D30"/>
    <w:pPr>
      <w:keepNext/>
      <w:numPr>
        <w:ilvl w:val="1"/>
        <w:numId w:val="2"/>
      </w:numPr>
      <w:spacing w:before="120"/>
      <w:outlineLvl w:val="1"/>
    </w:pPr>
    <w:rPr>
      <w:rFonts w:eastAsia="MS Gothic"/>
      <w:b/>
      <w:bCs/>
      <w:iCs/>
      <w:smallCaps/>
      <w:sz w:val="25"/>
      <w:szCs w:val="28"/>
      <w:lang w:eastAsia="en-US"/>
    </w:rPr>
  </w:style>
  <w:style w:type="paragraph" w:styleId="Heading3">
    <w:name w:val="heading 3"/>
    <w:basedOn w:val="Normal"/>
    <w:next w:val="Normal"/>
    <w:link w:val="Heading3Char"/>
    <w:uiPriority w:val="99"/>
    <w:qFormat/>
    <w:rsid w:val="00055D30"/>
    <w:pPr>
      <w:keepNext/>
      <w:numPr>
        <w:ilvl w:val="2"/>
        <w:numId w:val="2"/>
      </w:numPr>
      <w:spacing w:after="180"/>
      <w:jc w:val="both"/>
      <w:outlineLvl w:val="2"/>
    </w:pPr>
    <w:rPr>
      <w:rFonts w:cs="Arial"/>
      <w:b/>
      <w:bCs/>
      <w:szCs w:val="26"/>
      <w:lang w:val="en-US"/>
    </w:rPr>
  </w:style>
  <w:style w:type="paragraph" w:styleId="Heading4">
    <w:name w:val="heading 4"/>
    <w:basedOn w:val="Normal"/>
    <w:next w:val="Normal"/>
    <w:link w:val="Heading4Char"/>
    <w:uiPriority w:val="99"/>
    <w:qFormat/>
    <w:locked/>
    <w:rsid w:val="006006AD"/>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6006A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6006AD"/>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locked/>
    <w:rsid w:val="006006AD"/>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locked/>
    <w:rsid w:val="006006AD"/>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locked/>
    <w:rsid w:val="006006AD"/>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5D30"/>
    <w:rPr>
      <w:rFonts w:ascii="Arial Narrow" w:hAnsi="Arial Narrow"/>
      <w:b/>
      <w:bCs/>
      <w:smallCaps/>
      <w:kern w:val="32"/>
      <w:sz w:val="26"/>
      <w:szCs w:val="27"/>
      <w:lang w:val="en-US" w:eastAsia="en-US"/>
    </w:rPr>
  </w:style>
  <w:style w:type="character" w:customStyle="1" w:styleId="Heading2Char">
    <w:name w:val="Heading 2 Char"/>
    <w:link w:val="Heading2"/>
    <w:uiPriority w:val="99"/>
    <w:locked/>
    <w:rsid w:val="00055D30"/>
    <w:rPr>
      <w:rFonts w:ascii="Arial Narrow" w:eastAsia="MS Gothic" w:hAnsi="Arial Narrow"/>
      <w:b/>
      <w:bCs/>
      <w:iCs/>
      <w:smallCaps/>
      <w:sz w:val="25"/>
      <w:szCs w:val="28"/>
      <w:lang w:eastAsia="en-US"/>
    </w:rPr>
  </w:style>
  <w:style w:type="character" w:customStyle="1" w:styleId="Heading3Char">
    <w:name w:val="Heading 3 Char"/>
    <w:link w:val="Heading3"/>
    <w:uiPriority w:val="99"/>
    <w:locked/>
    <w:rsid w:val="00055D30"/>
    <w:rPr>
      <w:rFonts w:ascii="Arial Narrow" w:hAnsi="Arial Narrow" w:cs="Arial"/>
      <w:b/>
      <w:bCs/>
      <w:sz w:val="23"/>
      <w:szCs w:val="26"/>
      <w:lang w:val="en-US"/>
    </w:rPr>
  </w:style>
  <w:style w:type="character" w:customStyle="1" w:styleId="Heading4Char">
    <w:name w:val="Heading 4 Char"/>
    <w:link w:val="Heading4"/>
    <w:uiPriority w:val="99"/>
    <w:locked/>
    <w:rsid w:val="002130F6"/>
    <w:rPr>
      <w:rFonts w:ascii="Times New Roman" w:hAnsi="Times New Roman"/>
      <w:b/>
      <w:bCs/>
      <w:sz w:val="28"/>
      <w:szCs w:val="28"/>
    </w:rPr>
  </w:style>
  <w:style w:type="character" w:customStyle="1" w:styleId="Heading5Char">
    <w:name w:val="Heading 5 Char"/>
    <w:link w:val="Heading5"/>
    <w:uiPriority w:val="99"/>
    <w:locked/>
    <w:rsid w:val="002130F6"/>
    <w:rPr>
      <w:rFonts w:ascii="Arial Narrow" w:hAnsi="Arial Narrow"/>
      <w:b/>
      <w:bCs/>
      <w:i/>
      <w:iCs/>
      <w:sz w:val="26"/>
      <w:szCs w:val="26"/>
    </w:rPr>
  </w:style>
  <w:style w:type="character" w:customStyle="1" w:styleId="Heading6Char">
    <w:name w:val="Heading 6 Char"/>
    <w:link w:val="Heading6"/>
    <w:uiPriority w:val="99"/>
    <w:locked/>
    <w:rsid w:val="002130F6"/>
    <w:rPr>
      <w:rFonts w:ascii="Times New Roman" w:hAnsi="Times New Roman"/>
      <w:b/>
      <w:bCs/>
      <w:sz w:val="22"/>
      <w:szCs w:val="22"/>
    </w:rPr>
  </w:style>
  <w:style w:type="character" w:customStyle="1" w:styleId="Heading7Char">
    <w:name w:val="Heading 7 Char"/>
    <w:link w:val="Heading7"/>
    <w:uiPriority w:val="99"/>
    <w:locked/>
    <w:rsid w:val="002130F6"/>
    <w:rPr>
      <w:rFonts w:ascii="Times New Roman" w:hAnsi="Times New Roman"/>
      <w:sz w:val="24"/>
      <w:szCs w:val="24"/>
    </w:rPr>
  </w:style>
  <w:style w:type="character" w:customStyle="1" w:styleId="Heading8Char">
    <w:name w:val="Heading 8 Char"/>
    <w:link w:val="Heading8"/>
    <w:uiPriority w:val="99"/>
    <w:locked/>
    <w:rsid w:val="002130F6"/>
    <w:rPr>
      <w:rFonts w:ascii="Times New Roman" w:hAnsi="Times New Roman"/>
      <w:i/>
      <w:iCs/>
      <w:sz w:val="24"/>
      <w:szCs w:val="24"/>
    </w:rPr>
  </w:style>
  <w:style w:type="character" w:customStyle="1" w:styleId="Heading9Char">
    <w:name w:val="Heading 9 Char"/>
    <w:link w:val="Heading9"/>
    <w:uiPriority w:val="99"/>
    <w:locked/>
    <w:rsid w:val="002130F6"/>
    <w:rPr>
      <w:rFonts w:ascii="Arial" w:hAnsi="Arial" w:cs="Arial"/>
      <w:sz w:val="22"/>
      <w:szCs w:val="22"/>
    </w:rPr>
  </w:style>
  <w:style w:type="paragraph" w:styleId="ListParagraph">
    <w:name w:val="List Paragraph"/>
    <w:aliases w:val="Table Bullet"/>
    <w:basedOn w:val="Normal"/>
    <w:link w:val="ListParagraphChar"/>
    <w:uiPriority w:val="99"/>
    <w:qFormat/>
    <w:rsid w:val="00C71769"/>
    <w:pPr>
      <w:ind w:left="720"/>
    </w:pPr>
    <w:rPr>
      <w:sz w:val="20"/>
      <w:szCs w:val="20"/>
    </w:rPr>
  </w:style>
  <w:style w:type="character" w:customStyle="1" w:styleId="ListParagraphChar">
    <w:name w:val="List Paragraph Char"/>
    <w:aliases w:val="Table Bullet Char"/>
    <w:link w:val="ListParagraph"/>
    <w:uiPriority w:val="99"/>
    <w:locked/>
    <w:rsid w:val="00C71769"/>
    <w:rPr>
      <w:rFonts w:ascii="Arial Narrow" w:hAnsi="Arial Narrow"/>
      <w:sz w:val="20"/>
    </w:rPr>
  </w:style>
  <w:style w:type="paragraph" w:styleId="Header">
    <w:name w:val="header"/>
    <w:basedOn w:val="Normal"/>
    <w:link w:val="HeaderChar"/>
    <w:rsid w:val="002743E2"/>
    <w:pPr>
      <w:tabs>
        <w:tab w:val="center" w:pos="4513"/>
        <w:tab w:val="right" w:pos="9026"/>
      </w:tabs>
    </w:pPr>
  </w:style>
  <w:style w:type="character" w:customStyle="1" w:styleId="HeaderChar">
    <w:name w:val="Header Char"/>
    <w:link w:val="Header"/>
    <w:locked/>
    <w:rsid w:val="002743E2"/>
    <w:rPr>
      <w:rFonts w:ascii="Arial Narrow" w:hAnsi="Arial Narrow" w:cs="Times New Roman"/>
      <w:sz w:val="24"/>
      <w:szCs w:val="24"/>
      <w:lang w:eastAsia="en-AU"/>
    </w:rPr>
  </w:style>
  <w:style w:type="paragraph" w:styleId="Footer">
    <w:name w:val="footer"/>
    <w:basedOn w:val="Normal"/>
    <w:link w:val="FooterChar"/>
    <w:uiPriority w:val="99"/>
    <w:rsid w:val="002743E2"/>
    <w:pPr>
      <w:tabs>
        <w:tab w:val="center" w:pos="4513"/>
        <w:tab w:val="right" w:pos="9026"/>
      </w:tabs>
    </w:pPr>
  </w:style>
  <w:style w:type="character" w:customStyle="1" w:styleId="FooterChar">
    <w:name w:val="Footer Char"/>
    <w:link w:val="Footer"/>
    <w:uiPriority w:val="99"/>
    <w:locked/>
    <w:rsid w:val="002743E2"/>
    <w:rPr>
      <w:rFonts w:ascii="Arial Narrow" w:hAnsi="Arial Narrow" w:cs="Times New Roman"/>
      <w:sz w:val="24"/>
      <w:szCs w:val="24"/>
      <w:lang w:eastAsia="en-AU"/>
    </w:rPr>
  </w:style>
  <w:style w:type="paragraph" w:styleId="BalloonText">
    <w:name w:val="Balloon Text"/>
    <w:basedOn w:val="Normal"/>
    <w:link w:val="BalloonTextChar"/>
    <w:uiPriority w:val="99"/>
    <w:semiHidden/>
    <w:rsid w:val="003048A8"/>
    <w:rPr>
      <w:rFonts w:ascii="Tahoma" w:hAnsi="Tahoma" w:cs="Tahoma"/>
      <w:sz w:val="16"/>
      <w:szCs w:val="16"/>
    </w:rPr>
  </w:style>
  <w:style w:type="character" w:customStyle="1" w:styleId="BalloonTextChar">
    <w:name w:val="Balloon Text Char"/>
    <w:link w:val="BalloonText"/>
    <w:uiPriority w:val="99"/>
    <w:semiHidden/>
    <w:locked/>
    <w:rsid w:val="003048A8"/>
    <w:rPr>
      <w:rFonts w:ascii="Tahoma" w:hAnsi="Tahoma" w:cs="Tahoma"/>
      <w:sz w:val="16"/>
      <w:szCs w:val="16"/>
      <w:lang w:eastAsia="en-AU"/>
    </w:rPr>
  </w:style>
  <w:style w:type="character" w:styleId="CommentReference">
    <w:name w:val="annotation reference"/>
    <w:uiPriority w:val="99"/>
    <w:semiHidden/>
    <w:rsid w:val="00A267EB"/>
    <w:rPr>
      <w:rFonts w:cs="Times New Roman"/>
      <w:sz w:val="16"/>
      <w:szCs w:val="16"/>
    </w:rPr>
  </w:style>
  <w:style w:type="paragraph" w:styleId="CommentText">
    <w:name w:val="annotation text"/>
    <w:basedOn w:val="Normal"/>
    <w:link w:val="CommentTextChar"/>
    <w:uiPriority w:val="99"/>
    <w:semiHidden/>
    <w:rsid w:val="00A267EB"/>
    <w:rPr>
      <w:rFonts w:ascii="Arial" w:hAnsi="Arial"/>
      <w:sz w:val="20"/>
      <w:szCs w:val="20"/>
      <w:lang w:eastAsia="ja-JP"/>
    </w:rPr>
  </w:style>
  <w:style w:type="character" w:customStyle="1" w:styleId="CommentTextChar">
    <w:name w:val="Comment Text Char"/>
    <w:link w:val="CommentText"/>
    <w:uiPriority w:val="99"/>
    <w:semiHidden/>
    <w:locked/>
    <w:rsid w:val="00A267EB"/>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4257F7"/>
    <w:rPr>
      <w:rFonts w:ascii="Arial Narrow" w:hAnsi="Arial Narrow"/>
      <w:b/>
      <w:bCs/>
      <w:lang w:eastAsia="en-AU"/>
    </w:rPr>
  </w:style>
  <w:style w:type="character" w:customStyle="1" w:styleId="CommentSubjectChar">
    <w:name w:val="Comment Subject Char"/>
    <w:link w:val="CommentSubject"/>
    <w:uiPriority w:val="99"/>
    <w:semiHidden/>
    <w:locked/>
    <w:rsid w:val="004257F7"/>
    <w:rPr>
      <w:rFonts w:ascii="Arial Narrow" w:hAnsi="Arial Narrow" w:cs="Times New Roman"/>
      <w:b/>
      <w:bCs/>
      <w:sz w:val="20"/>
      <w:szCs w:val="20"/>
      <w:lang w:eastAsia="en-AU"/>
    </w:rPr>
  </w:style>
  <w:style w:type="paragraph" w:customStyle="1" w:styleId="bTOC1">
    <w:name w:val="bTOC 1"/>
    <w:basedOn w:val="TOC1"/>
    <w:uiPriority w:val="99"/>
    <w:rsid w:val="00655FFB"/>
    <w:pPr>
      <w:widowControl w:val="0"/>
      <w:tabs>
        <w:tab w:val="right" w:leader="dot" w:pos="9071"/>
      </w:tabs>
      <w:spacing w:line="360" w:lineRule="auto"/>
      <w:ind w:right="567"/>
      <w:jc w:val="both"/>
    </w:pPr>
    <w:rPr>
      <w:rFonts w:ascii="Times New Roman" w:hAnsi="Times New Roman"/>
      <w:sz w:val="24"/>
      <w:lang w:eastAsia="en-US"/>
    </w:rPr>
  </w:style>
  <w:style w:type="paragraph" w:styleId="TOC1">
    <w:name w:val="toc 1"/>
    <w:basedOn w:val="Normal"/>
    <w:next w:val="Normal"/>
    <w:autoRedefine/>
    <w:uiPriority w:val="39"/>
    <w:locked/>
    <w:rsid w:val="00900842"/>
    <w:pPr>
      <w:tabs>
        <w:tab w:val="left" w:pos="480"/>
        <w:tab w:val="right" w:leader="dot" w:pos="9118"/>
      </w:tabs>
    </w:pPr>
    <w:rPr>
      <w:noProof/>
    </w:rPr>
  </w:style>
  <w:style w:type="paragraph" w:styleId="TOC2">
    <w:name w:val="toc 2"/>
    <w:basedOn w:val="Normal"/>
    <w:next w:val="Normal"/>
    <w:autoRedefine/>
    <w:uiPriority w:val="39"/>
    <w:locked/>
    <w:rsid w:val="000C3996"/>
    <w:pPr>
      <w:ind w:left="230"/>
    </w:pPr>
  </w:style>
  <w:style w:type="paragraph" w:styleId="FootnoteText">
    <w:name w:val="footnote text"/>
    <w:basedOn w:val="Normal"/>
    <w:link w:val="FootnoteTextChar"/>
    <w:uiPriority w:val="99"/>
    <w:semiHidden/>
    <w:rsid w:val="006006AD"/>
    <w:rPr>
      <w:rFonts w:ascii="Times New Roman" w:hAnsi="Times New Roman"/>
      <w:sz w:val="20"/>
      <w:szCs w:val="20"/>
      <w:lang w:val="en-GB" w:eastAsia="en-GB"/>
    </w:rPr>
  </w:style>
  <w:style w:type="character" w:customStyle="1" w:styleId="FootnoteTextChar">
    <w:name w:val="Footnote Text Char"/>
    <w:link w:val="FootnoteText"/>
    <w:uiPriority w:val="99"/>
    <w:semiHidden/>
    <w:locked/>
    <w:rsid w:val="002130F6"/>
    <w:rPr>
      <w:rFonts w:ascii="Arial Narrow" w:hAnsi="Arial Narrow" w:cs="Times New Roman"/>
      <w:sz w:val="20"/>
      <w:szCs w:val="20"/>
    </w:rPr>
  </w:style>
  <w:style w:type="character" w:styleId="FootnoteReference">
    <w:name w:val="footnote reference"/>
    <w:uiPriority w:val="99"/>
    <w:semiHidden/>
    <w:rsid w:val="006006AD"/>
    <w:rPr>
      <w:rFonts w:cs="Times New Roman"/>
      <w:vertAlign w:val="superscript"/>
    </w:rPr>
  </w:style>
  <w:style w:type="character" w:styleId="Hyperlink">
    <w:name w:val="Hyperlink"/>
    <w:uiPriority w:val="99"/>
    <w:rsid w:val="006006AD"/>
    <w:rPr>
      <w:rFonts w:cs="Times New Roman"/>
      <w:color w:val="0000FF"/>
      <w:u w:val="single"/>
    </w:rPr>
  </w:style>
  <w:style w:type="character" w:customStyle="1" w:styleId="definition">
    <w:name w:val="definition"/>
    <w:uiPriority w:val="99"/>
    <w:rsid w:val="006E5044"/>
    <w:rPr>
      <w:rFonts w:cs="Times New Roman"/>
    </w:rPr>
  </w:style>
  <w:style w:type="character" w:customStyle="1" w:styleId="Date1">
    <w:name w:val="Date1"/>
    <w:uiPriority w:val="99"/>
    <w:rsid w:val="006E5044"/>
    <w:rPr>
      <w:rFonts w:cs="Times New Roman"/>
    </w:rPr>
  </w:style>
  <w:style w:type="character" w:styleId="Emphasis">
    <w:name w:val="Emphasis"/>
    <w:uiPriority w:val="99"/>
    <w:qFormat/>
    <w:locked/>
    <w:rsid w:val="006E5044"/>
    <w:rPr>
      <w:rFonts w:cs="Times New Roman"/>
      <w:i/>
      <w:iCs/>
    </w:rPr>
  </w:style>
  <w:style w:type="table" w:styleId="TableGrid">
    <w:name w:val="Table Grid"/>
    <w:basedOn w:val="TableNormal"/>
    <w:uiPriority w:val="59"/>
    <w:locked/>
    <w:rsid w:val="000B515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locked/>
    <w:rsid w:val="00A2239E"/>
    <w:pPr>
      <w:ind w:left="1080" w:hanging="360"/>
    </w:pPr>
    <w:rPr>
      <w:rFonts w:ascii="Times New Roman" w:hAnsi="Times New Roman"/>
      <w:sz w:val="24"/>
      <w:lang w:val="en-GB" w:eastAsia="en-GB"/>
    </w:rPr>
  </w:style>
  <w:style w:type="character" w:styleId="HTMLCite">
    <w:name w:val="HTML Cite"/>
    <w:uiPriority w:val="99"/>
    <w:locked/>
    <w:rsid w:val="00FE1881"/>
    <w:rPr>
      <w:rFonts w:cs="Times New Roman"/>
      <w:i/>
      <w:iCs/>
    </w:rPr>
  </w:style>
  <w:style w:type="paragraph" w:styleId="BodyText2">
    <w:name w:val="Body Text 2"/>
    <w:basedOn w:val="Normal"/>
    <w:link w:val="BodyText2Char"/>
    <w:uiPriority w:val="99"/>
    <w:locked/>
    <w:rsid w:val="00170196"/>
    <w:pPr>
      <w:jc w:val="both"/>
    </w:pPr>
    <w:rPr>
      <w:rFonts w:ascii="Times New Roman" w:hAnsi="Times New Roman"/>
      <w:sz w:val="22"/>
      <w:lang w:val="en-GB" w:eastAsia="en-US"/>
    </w:rPr>
  </w:style>
  <w:style w:type="character" w:customStyle="1" w:styleId="BodyText2Char">
    <w:name w:val="Body Text 2 Char"/>
    <w:link w:val="BodyText2"/>
    <w:uiPriority w:val="99"/>
    <w:semiHidden/>
    <w:locked/>
    <w:rsid w:val="00753462"/>
    <w:rPr>
      <w:rFonts w:ascii="Arial Narrow" w:hAnsi="Arial Narrow" w:cs="Times New Roman"/>
      <w:sz w:val="24"/>
      <w:szCs w:val="24"/>
    </w:rPr>
  </w:style>
  <w:style w:type="paragraph" w:styleId="NormalWeb">
    <w:name w:val="Normal (Web)"/>
    <w:basedOn w:val="Normal"/>
    <w:uiPriority w:val="99"/>
    <w:locked/>
    <w:rsid w:val="00FA7405"/>
    <w:pPr>
      <w:spacing w:before="100" w:beforeAutospacing="1" w:after="100" w:afterAutospacing="1"/>
    </w:pPr>
    <w:rPr>
      <w:rFonts w:ascii="Times New Roman" w:hAnsi="Times New Roman"/>
      <w:sz w:val="24"/>
      <w:lang w:val="en-GB" w:eastAsia="en-GB"/>
    </w:rPr>
  </w:style>
  <w:style w:type="character" w:styleId="PageNumber">
    <w:name w:val="page number"/>
    <w:uiPriority w:val="99"/>
    <w:locked/>
    <w:rsid w:val="00AA6D96"/>
    <w:rPr>
      <w:rFonts w:cs="Times New Roman"/>
    </w:rPr>
  </w:style>
  <w:style w:type="character" w:customStyle="1" w:styleId="TitleChar">
    <w:name w:val="Title Char"/>
    <w:uiPriority w:val="99"/>
    <w:locked/>
    <w:rsid w:val="006C5314"/>
    <w:rPr>
      <w:b/>
      <w:sz w:val="24"/>
      <w:lang w:val="en-GB" w:eastAsia="en-US"/>
    </w:rPr>
  </w:style>
  <w:style w:type="paragraph" w:styleId="Title">
    <w:name w:val="Title"/>
    <w:basedOn w:val="Normal"/>
    <w:link w:val="TitleChar1"/>
    <w:uiPriority w:val="99"/>
    <w:qFormat/>
    <w:rsid w:val="006C5314"/>
    <w:pPr>
      <w:jc w:val="center"/>
    </w:pPr>
    <w:rPr>
      <w:rFonts w:ascii="Calibri" w:hAnsi="Calibri"/>
      <w:b/>
      <w:bCs/>
      <w:sz w:val="24"/>
      <w:lang w:val="en-GB" w:eastAsia="en-US"/>
    </w:rPr>
  </w:style>
  <w:style w:type="character" w:customStyle="1" w:styleId="TitleChar1">
    <w:name w:val="Title Char1"/>
    <w:link w:val="Title"/>
    <w:uiPriority w:val="99"/>
    <w:locked/>
    <w:rsid w:val="00E37575"/>
    <w:rPr>
      <w:rFonts w:ascii="Cambria" w:hAnsi="Cambria" w:cs="Times New Roman"/>
      <w:b/>
      <w:bCs/>
      <w:kern w:val="28"/>
      <w:sz w:val="32"/>
      <w:szCs w:val="32"/>
    </w:rPr>
  </w:style>
  <w:style w:type="paragraph" w:styleId="BodyText">
    <w:name w:val="Body Text"/>
    <w:basedOn w:val="Normal"/>
    <w:link w:val="BodyTextChar"/>
    <w:uiPriority w:val="99"/>
    <w:locked/>
    <w:rsid w:val="00E378AD"/>
    <w:pPr>
      <w:spacing w:after="120"/>
    </w:pPr>
  </w:style>
  <w:style w:type="character" w:customStyle="1" w:styleId="BodyTextChar">
    <w:name w:val="Body Text Char"/>
    <w:link w:val="BodyText"/>
    <w:uiPriority w:val="99"/>
    <w:semiHidden/>
    <w:locked/>
    <w:rsid w:val="00E37575"/>
    <w:rPr>
      <w:rFonts w:ascii="Arial Narrow" w:hAnsi="Arial Narrow" w:cs="Times New Roman"/>
      <w:sz w:val="24"/>
      <w:szCs w:val="24"/>
    </w:rPr>
  </w:style>
  <w:style w:type="paragraph" w:styleId="ListBullet2">
    <w:name w:val="List Bullet 2"/>
    <w:basedOn w:val="Normal"/>
    <w:uiPriority w:val="99"/>
    <w:locked/>
    <w:rsid w:val="00631238"/>
    <w:pPr>
      <w:numPr>
        <w:numId w:val="1"/>
      </w:numPr>
      <w:tabs>
        <w:tab w:val="clear" w:pos="360"/>
        <w:tab w:val="num" w:pos="643"/>
        <w:tab w:val="num" w:pos="720"/>
        <w:tab w:val="num" w:pos="2880"/>
      </w:tabs>
      <w:ind w:left="643"/>
    </w:pPr>
  </w:style>
  <w:style w:type="paragraph" w:styleId="NoSpacing">
    <w:name w:val="No Spacing"/>
    <w:uiPriority w:val="99"/>
    <w:qFormat/>
    <w:rsid w:val="009B2F39"/>
    <w:rPr>
      <w:rFonts w:ascii="Century Gothic" w:hAnsi="Century Gothic"/>
      <w:sz w:val="24"/>
      <w:szCs w:val="22"/>
      <w:lang w:val="en-US" w:eastAsia="en-US"/>
    </w:rPr>
  </w:style>
  <w:style w:type="paragraph" w:styleId="TOCHeading">
    <w:name w:val="TOC Heading"/>
    <w:basedOn w:val="Heading1"/>
    <w:next w:val="Normal"/>
    <w:uiPriority w:val="39"/>
    <w:semiHidden/>
    <w:unhideWhenUsed/>
    <w:qFormat/>
    <w:rsid w:val="00B402ED"/>
    <w:pPr>
      <w:keepLines/>
      <w:numPr>
        <w:numId w:val="0"/>
      </w:numPr>
      <w:spacing w:before="480" w:after="0" w:line="276" w:lineRule="auto"/>
      <w:outlineLvl w:val="9"/>
    </w:pPr>
    <w:rPr>
      <w:rFonts w:ascii="Cambria" w:eastAsia="MS Gothic" w:hAnsi="Cambria"/>
      <w:smallCaps w:val="0"/>
      <w:color w:val="365F91"/>
      <w:kern w:val="0"/>
      <w:sz w:val="28"/>
      <w:szCs w:val="28"/>
      <w:lang w:eastAsia="ja-JP"/>
    </w:rPr>
  </w:style>
  <w:style w:type="paragraph" w:styleId="TOC3">
    <w:name w:val="toc 3"/>
    <w:basedOn w:val="Normal"/>
    <w:next w:val="Normal"/>
    <w:autoRedefine/>
    <w:uiPriority w:val="39"/>
    <w:rsid w:val="00E45322"/>
    <w:pPr>
      <w:spacing w:after="100"/>
      <w:ind w:left="4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S ??"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lsdException w:name="toc 2" w:semiHidden="0" w:uiPriority="39"/>
    <w:lsdException w:name="toc 3" w:semiHidden="0" w:uiPriority="39"/>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0300F"/>
    <w:rPr>
      <w:rFonts w:ascii="Arial Narrow" w:hAnsi="Arial Narrow"/>
      <w:sz w:val="23"/>
      <w:szCs w:val="24"/>
    </w:rPr>
  </w:style>
  <w:style w:type="paragraph" w:styleId="Heading1">
    <w:name w:val="heading 1"/>
    <w:basedOn w:val="Normal"/>
    <w:next w:val="Normal"/>
    <w:link w:val="Heading1Char"/>
    <w:uiPriority w:val="99"/>
    <w:qFormat/>
    <w:rsid w:val="00055D30"/>
    <w:pPr>
      <w:keepNext/>
      <w:numPr>
        <w:numId w:val="2"/>
      </w:numPr>
      <w:spacing w:before="240" w:after="60"/>
      <w:outlineLvl w:val="0"/>
    </w:pPr>
    <w:rPr>
      <w:b/>
      <w:bCs/>
      <w:smallCaps/>
      <w:kern w:val="32"/>
      <w:sz w:val="26"/>
      <w:szCs w:val="27"/>
      <w:lang w:val="en-US" w:eastAsia="en-US"/>
    </w:rPr>
  </w:style>
  <w:style w:type="paragraph" w:styleId="Heading2">
    <w:name w:val="heading 2"/>
    <w:basedOn w:val="Normal"/>
    <w:next w:val="Normal"/>
    <w:link w:val="Heading2Char"/>
    <w:uiPriority w:val="99"/>
    <w:qFormat/>
    <w:rsid w:val="00055D30"/>
    <w:pPr>
      <w:keepNext/>
      <w:numPr>
        <w:ilvl w:val="1"/>
        <w:numId w:val="2"/>
      </w:numPr>
      <w:spacing w:before="120"/>
      <w:outlineLvl w:val="1"/>
    </w:pPr>
    <w:rPr>
      <w:rFonts w:eastAsia="MS Gothic"/>
      <w:b/>
      <w:bCs/>
      <w:iCs/>
      <w:smallCaps/>
      <w:sz w:val="25"/>
      <w:szCs w:val="28"/>
      <w:lang w:eastAsia="en-US"/>
    </w:rPr>
  </w:style>
  <w:style w:type="paragraph" w:styleId="Heading3">
    <w:name w:val="heading 3"/>
    <w:basedOn w:val="Normal"/>
    <w:next w:val="Normal"/>
    <w:link w:val="Heading3Char"/>
    <w:uiPriority w:val="99"/>
    <w:qFormat/>
    <w:rsid w:val="00055D30"/>
    <w:pPr>
      <w:keepNext/>
      <w:numPr>
        <w:ilvl w:val="2"/>
        <w:numId w:val="2"/>
      </w:numPr>
      <w:spacing w:after="180"/>
      <w:jc w:val="both"/>
      <w:outlineLvl w:val="2"/>
    </w:pPr>
    <w:rPr>
      <w:rFonts w:cs="Arial"/>
      <w:b/>
      <w:bCs/>
      <w:szCs w:val="26"/>
      <w:lang w:val="en-US"/>
    </w:rPr>
  </w:style>
  <w:style w:type="paragraph" w:styleId="Heading4">
    <w:name w:val="heading 4"/>
    <w:basedOn w:val="Normal"/>
    <w:next w:val="Normal"/>
    <w:link w:val="Heading4Char"/>
    <w:uiPriority w:val="99"/>
    <w:qFormat/>
    <w:locked/>
    <w:rsid w:val="006006AD"/>
    <w:pPr>
      <w:keepNext/>
      <w:numPr>
        <w:ilvl w:val="3"/>
        <w:numId w:val="2"/>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locked/>
    <w:rsid w:val="006006AD"/>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9"/>
    <w:qFormat/>
    <w:locked/>
    <w:rsid w:val="006006AD"/>
    <w:pPr>
      <w:numPr>
        <w:ilvl w:val="5"/>
        <w:numId w:val="2"/>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locked/>
    <w:rsid w:val="006006AD"/>
    <w:pPr>
      <w:numPr>
        <w:ilvl w:val="6"/>
        <w:numId w:val="2"/>
      </w:num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locked/>
    <w:rsid w:val="006006AD"/>
    <w:pPr>
      <w:numPr>
        <w:ilvl w:val="7"/>
        <w:numId w:val="2"/>
      </w:num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locked/>
    <w:rsid w:val="006006AD"/>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5D30"/>
    <w:rPr>
      <w:rFonts w:ascii="Arial Narrow" w:hAnsi="Arial Narrow"/>
      <w:b/>
      <w:bCs/>
      <w:smallCaps/>
      <w:kern w:val="32"/>
      <w:sz w:val="26"/>
      <w:szCs w:val="27"/>
      <w:lang w:val="en-US" w:eastAsia="en-US"/>
    </w:rPr>
  </w:style>
  <w:style w:type="character" w:customStyle="1" w:styleId="Heading2Char">
    <w:name w:val="Heading 2 Char"/>
    <w:link w:val="Heading2"/>
    <w:uiPriority w:val="99"/>
    <w:locked/>
    <w:rsid w:val="00055D30"/>
    <w:rPr>
      <w:rFonts w:ascii="Arial Narrow" w:eastAsia="MS Gothic" w:hAnsi="Arial Narrow"/>
      <w:b/>
      <w:bCs/>
      <w:iCs/>
      <w:smallCaps/>
      <w:sz w:val="25"/>
      <w:szCs w:val="28"/>
      <w:lang w:eastAsia="en-US"/>
    </w:rPr>
  </w:style>
  <w:style w:type="character" w:customStyle="1" w:styleId="Heading3Char">
    <w:name w:val="Heading 3 Char"/>
    <w:link w:val="Heading3"/>
    <w:uiPriority w:val="99"/>
    <w:locked/>
    <w:rsid w:val="00055D30"/>
    <w:rPr>
      <w:rFonts w:ascii="Arial Narrow" w:hAnsi="Arial Narrow" w:cs="Arial"/>
      <w:b/>
      <w:bCs/>
      <w:sz w:val="23"/>
      <w:szCs w:val="26"/>
      <w:lang w:val="en-US"/>
    </w:rPr>
  </w:style>
  <w:style w:type="character" w:customStyle="1" w:styleId="Heading4Char">
    <w:name w:val="Heading 4 Char"/>
    <w:link w:val="Heading4"/>
    <w:uiPriority w:val="99"/>
    <w:locked/>
    <w:rsid w:val="002130F6"/>
    <w:rPr>
      <w:rFonts w:ascii="Times New Roman" w:hAnsi="Times New Roman"/>
      <w:b/>
      <w:bCs/>
      <w:sz w:val="28"/>
      <w:szCs w:val="28"/>
    </w:rPr>
  </w:style>
  <w:style w:type="character" w:customStyle="1" w:styleId="Heading5Char">
    <w:name w:val="Heading 5 Char"/>
    <w:link w:val="Heading5"/>
    <w:uiPriority w:val="99"/>
    <w:locked/>
    <w:rsid w:val="002130F6"/>
    <w:rPr>
      <w:rFonts w:ascii="Arial Narrow" w:hAnsi="Arial Narrow"/>
      <w:b/>
      <w:bCs/>
      <w:i/>
      <w:iCs/>
      <w:sz w:val="26"/>
      <w:szCs w:val="26"/>
    </w:rPr>
  </w:style>
  <w:style w:type="character" w:customStyle="1" w:styleId="Heading6Char">
    <w:name w:val="Heading 6 Char"/>
    <w:link w:val="Heading6"/>
    <w:uiPriority w:val="99"/>
    <w:locked/>
    <w:rsid w:val="002130F6"/>
    <w:rPr>
      <w:rFonts w:ascii="Times New Roman" w:hAnsi="Times New Roman"/>
      <w:b/>
      <w:bCs/>
      <w:sz w:val="22"/>
      <w:szCs w:val="22"/>
    </w:rPr>
  </w:style>
  <w:style w:type="character" w:customStyle="1" w:styleId="Heading7Char">
    <w:name w:val="Heading 7 Char"/>
    <w:link w:val="Heading7"/>
    <w:uiPriority w:val="99"/>
    <w:locked/>
    <w:rsid w:val="002130F6"/>
    <w:rPr>
      <w:rFonts w:ascii="Times New Roman" w:hAnsi="Times New Roman"/>
      <w:sz w:val="24"/>
      <w:szCs w:val="24"/>
    </w:rPr>
  </w:style>
  <w:style w:type="character" w:customStyle="1" w:styleId="Heading8Char">
    <w:name w:val="Heading 8 Char"/>
    <w:link w:val="Heading8"/>
    <w:uiPriority w:val="99"/>
    <w:locked/>
    <w:rsid w:val="002130F6"/>
    <w:rPr>
      <w:rFonts w:ascii="Times New Roman" w:hAnsi="Times New Roman"/>
      <w:i/>
      <w:iCs/>
      <w:sz w:val="24"/>
      <w:szCs w:val="24"/>
    </w:rPr>
  </w:style>
  <w:style w:type="character" w:customStyle="1" w:styleId="Heading9Char">
    <w:name w:val="Heading 9 Char"/>
    <w:link w:val="Heading9"/>
    <w:uiPriority w:val="99"/>
    <w:locked/>
    <w:rsid w:val="002130F6"/>
    <w:rPr>
      <w:rFonts w:ascii="Arial" w:hAnsi="Arial" w:cs="Arial"/>
      <w:sz w:val="22"/>
      <w:szCs w:val="22"/>
    </w:rPr>
  </w:style>
  <w:style w:type="paragraph" w:styleId="ListParagraph">
    <w:name w:val="List Paragraph"/>
    <w:aliases w:val="Table Bullet"/>
    <w:basedOn w:val="Normal"/>
    <w:link w:val="ListParagraphChar"/>
    <w:uiPriority w:val="99"/>
    <w:qFormat/>
    <w:rsid w:val="00C71769"/>
    <w:pPr>
      <w:ind w:left="720"/>
    </w:pPr>
    <w:rPr>
      <w:sz w:val="20"/>
      <w:szCs w:val="20"/>
    </w:rPr>
  </w:style>
  <w:style w:type="character" w:customStyle="1" w:styleId="ListParagraphChar">
    <w:name w:val="List Paragraph Char"/>
    <w:aliases w:val="Table Bullet Char"/>
    <w:link w:val="ListParagraph"/>
    <w:uiPriority w:val="99"/>
    <w:locked/>
    <w:rsid w:val="00C71769"/>
    <w:rPr>
      <w:rFonts w:ascii="Arial Narrow" w:hAnsi="Arial Narrow"/>
      <w:sz w:val="20"/>
    </w:rPr>
  </w:style>
  <w:style w:type="paragraph" w:styleId="Header">
    <w:name w:val="header"/>
    <w:basedOn w:val="Normal"/>
    <w:link w:val="HeaderChar"/>
    <w:rsid w:val="002743E2"/>
    <w:pPr>
      <w:tabs>
        <w:tab w:val="center" w:pos="4513"/>
        <w:tab w:val="right" w:pos="9026"/>
      </w:tabs>
    </w:pPr>
  </w:style>
  <w:style w:type="character" w:customStyle="1" w:styleId="HeaderChar">
    <w:name w:val="Header Char"/>
    <w:link w:val="Header"/>
    <w:locked/>
    <w:rsid w:val="002743E2"/>
    <w:rPr>
      <w:rFonts w:ascii="Arial Narrow" w:hAnsi="Arial Narrow" w:cs="Times New Roman"/>
      <w:sz w:val="24"/>
      <w:szCs w:val="24"/>
      <w:lang w:eastAsia="en-AU"/>
    </w:rPr>
  </w:style>
  <w:style w:type="paragraph" w:styleId="Footer">
    <w:name w:val="footer"/>
    <w:basedOn w:val="Normal"/>
    <w:link w:val="FooterChar"/>
    <w:uiPriority w:val="99"/>
    <w:rsid w:val="002743E2"/>
    <w:pPr>
      <w:tabs>
        <w:tab w:val="center" w:pos="4513"/>
        <w:tab w:val="right" w:pos="9026"/>
      </w:tabs>
    </w:pPr>
  </w:style>
  <w:style w:type="character" w:customStyle="1" w:styleId="FooterChar">
    <w:name w:val="Footer Char"/>
    <w:link w:val="Footer"/>
    <w:uiPriority w:val="99"/>
    <w:locked/>
    <w:rsid w:val="002743E2"/>
    <w:rPr>
      <w:rFonts w:ascii="Arial Narrow" w:hAnsi="Arial Narrow" w:cs="Times New Roman"/>
      <w:sz w:val="24"/>
      <w:szCs w:val="24"/>
      <w:lang w:eastAsia="en-AU"/>
    </w:rPr>
  </w:style>
  <w:style w:type="paragraph" w:styleId="BalloonText">
    <w:name w:val="Balloon Text"/>
    <w:basedOn w:val="Normal"/>
    <w:link w:val="BalloonTextChar"/>
    <w:uiPriority w:val="99"/>
    <w:semiHidden/>
    <w:rsid w:val="003048A8"/>
    <w:rPr>
      <w:rFonts w:ascii="Tahoma" w:hAnsi="Tahoma" w:cs="Tahoma"/>
      <w:sz w:val="16"/>
      <w:szCs w:val="16"/>
    </w:rPr>
  </w:style>
  <w:style w:type="character" w:customStyle="1" w:styleId="BalloonTextChar">
    <w:name w:val="Balloon Text Char"/>
    <w:link w:val="BalloonText"/>
    <w:uiPriority w:val="99"/>
    <w:semiHidden/>
    <w:locked/>
    <w:rsid w:val="003048A8"/>
    <w:rPr>
      <w:rFonts w:ascii="Tahoma" w:hAnsi="Tahoma" w:cs="Tahoma"/>
      <w:sz w:val="16"/>
      <w:szCs w:val="16"/>
      <w:lang w:eastAsia="en-AU"/>
    </w:rPr>
  </w:style>
  <w:style w:type="character" w:styleId="CommentReference">
    <w:name w:val="annotation reference"/>
    <w:uiPriority w:val="99"/>
    <w:semiHidden/>
    <w:rsid w:val="00A267EB"/>
    <w:rPr>
      <w:rFonts w:cs="Times New Roman"/>
      <w:sz w:val="16"/>
      <w:szCs w:val="16"/>
    </w:rPr>
  </w:style>
  <w:style w:type="paragraph" w:styleId="CommentText">
    <w:name w:val="annotation text"/>
    <w:basedOn w:val="Normal"/>
    <w:link w:val="CommentTextChar"/>
    <w:uiPriority w:val="99"/>
    <w:semiHidden/>
    <w:rsid w:val="00A267EB"/>
    <w:rPr>
      <w:rFonts w:ascii="Arial" w:hAnsi="Arial"/>
      <w:sz w:val="20"/>
      <w:szCs w:val="20"/>
      <w:lang w:eastAsia="ja-JP"/>
    </w:rPr>
  </w:style>
  <w:style w:type="character" w:customStyle="1" w:styleId="CommentTextChar">
    <w:name w:val="Comment Text Char"/>
    <w:link w:val="CommentText"/>
    <w:uiPriority w:val="99"/>
    <w:semiHidden/>
    <w:locked/>
    <w:rsid w:val="00A267EB"/>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4257F7"/>
    <w:rPr>
      <w:rFonts w:ascii="Arial Narrow" w:hAnsi="Arial Narrow"/>
      <w:b/>
      <w:bCs/>
      <w:lang w:eastAsia="en-AU"/>
    </w:rPr>
  </w:style>
  <w:style w:type="character" w:customStyle="1" w:styleId="CommentSubjectChar">
    <w:name w:val="Comment Subject Char"/>
    <w:link w:val="CommentSubject"/>
    <w:uiPriority w:val="99"/>
    <w:semiHidden/>
    <w:locked/>
    <w:rsid w:val="004257F7"/>
    <w:rPr>
      <w:rFonts w:ascii="Arial Narrow" w:hAnsi="Arial Narrow" w:cs="Times New Roman"/>
      <w:b/>
      <w:bCs/>
      <w:sz w:val="20"/>
      <w:szCs w:val="20"/>
      <w:lang w:eastAsia="en-AU"/>
    </w:rPr>
  </w:style>
  <w:style w:type="paragraph" w:customStyle="1" w:styleId="bTOC1">
    <w:name w:val="bTOC 1"/>
    <w:basedOn w:val="TOC1"/>
    <w:uiPriority w:val="99"/>
    <w:rsid w:val="00655FFB"/>
    <w:pPr>
      <w:widowControl w:val="0"/>
      <w:tabs>
        <w:tab w:val="right" w:leader="dot" w:pos="9071"/>
      </w:tabs>
      <w:spacing w:line="360" w:lineRule="auto"/>
      <w:ind w:right="567"/>
      <w:jc w:val="both"/>
    </w:pPr>
    <w:rPr>
      <w:rFonts w:ascii="Times New Roman" w:hAnsi="Times New Roman"/>
      <w:sz w:val="24"/>
      <w:lang w:eastAsia="en-US"/>
    </w:rPr>
  </w:style>
  <w:style w:type="paragraph" w:styleId="TOC1">
    <w:name w:val="toc 1"/>
    <w:basedOn w:val="Normal"/>
    <w:next w:val="Normal"/>
    <w:autoRedefine/>
    <w:uiPriority w:val="39"/>
    <w:locked/>
    <w:rsid w:val="00900842"/>
    <w:pPr>
      <w:tabs>
        <w:tab w:val="left" w:pos="480"/>
        <w:tab w:val="right" w:leader="dot" w:pos="9118"/>
      </w:tabs>
    </w:pPr>
    <w:rPr>
      <w:noProof/>
    </w:rPr>
  </w:style>
  <w:style w:type="paragraph" w:styleId="TOC2">
    <w:name w:val="toc 2"/>
    <w:basedOn w:val="Normal"/>
    <w:next w:val="Normal"/>
    <w:autoRedefine/>
    <w:uiPriority w:val="39"/>
    <w:locked/>
    <w:rsid w:val="000C3996"/>
    <w:pPr>
      <w:ind w:left="230"/>
    </w:pPr>
  </w:style>
  <w:style w:type="paragraph" w:styleId="FootnoteText">
    <w:name w:val="footnote text"/>
    <w:basedOn w:val="Normal"/>
    <w:link w:val="FootnoteTextChar"/>
    <w:uiPriority w:val="99"/>
    <w:semiHidden/>
    <w:rsid w:val="006006AD"/>
    <w:rPr>
      <w:rFonts w:ascii="Times New Roman" w:hAnsi="Times New Roman"/>
      <w:sz w:val="20"/>
      <w:szCs w:val="20"/>
      <w:lang w:val="en-GB" w:eastAsia="en-GB"/>
    </w:rPr>
  </w:style>
  <w:style w:type="character" w:customStyle="1" w:styleId="FootnoteTextChar">
    <w:name w:val="Footnote Text Char"/>
    <w:link w:val="FootnoteText"/>
    <w:uiPriority w:val="99"/>
    <w:semiHidden/>
    <w:locked/>
    <w:rsid w:val="002130F6"/>
    <w:rPr>
      <w:rFonts w:ascii="Arial Narrow" w:hAnsi="Arial Narrow" w:cs="Times New Roman"/>
      <w:sz w:val="20"/>
      <w:szCs w:val="20"/>
    </w:rPr>
  </w:style>
  <w:style w:type="character" w:styleId="FootnoteReference">
    <w:name w:val="footnote reference"/>
    <w:uiPriority w:val="99"/>
    <w:semiHidden/>
    <w:rsid w:val="006006AD"/>
    <w:rPr>
      <w:rFonts w:cs="Times New Roman"/>
      <w:vertAlign w:val="superscript"/>
    </w:rPr>
  </w:style>
  <w:style w:type="character" w:styleId="Hyperlink">
    <w:name w:val="Hyperlink"/>
    <w:uiPriority w:val="99"/>
    <w:rsid w:val="006006AD"/>
    <w:rPr>
      <w:rFonts w:cs="Times New Roman"/>
      <w:color w:val="0000FF"/>
      <w:u w:val="single"/>
    </w:rPr>
  </w:style>
  <w:style w:type="character" w:customStyle="1" w:styleId="definition">
    <w:name w:val="definition"/>
    <w:uiPriority w:val="99"/>
    <w:rsid w:val="006E5044"/>
    <w:rPr>
      <w:rFonts w:cs="Times New Roman"/>
    </w:rPr>
  </w:style>
  <w:style w:type="character" w:customStyle="1" w:styleId="Date1">
    <w:name w:val="Date1"/>
    <w:uiPriority w:val="99"/>
    <w:rsid w:val="006E5044"/>
    <w:rPr>
      <w:rFonts w:cs="Times New Roman"/>
    </w:rPr>
  </w:style>
  <w:style w:type="character" w:styleId="Emphasis">
    <w:name w:val="Emphasis"/>
    <w:uiPriority w:val="99"/>
    <w:qFormat/>
    <w:locked/>
    <w:rsid w:val="006E5044"/>
    <w:rPr>
      <w:rFonts w:cs="Times New Roman"/>
      <w:i/>
      <w:iCs/>
    </w:rPr>
  </w:style>
  <w:style w:type="table" w:styleId="TableGrid">
    <w:name w:val="Table Grid"/>
    <w:basedOn w:val="TableNormal"/>
    <w:uiPriority w:val="59"/>
    <w:locked/>
    <w:rsid w:val="000B515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locked/>
    <w:rsid w:val="00A2239E"/>
    <w:pPr>
      <w:ind w:left="1080" w:hanging="360"/>
    </w:pPr>
    <w:rPr>
      <w:rFonts w:ascii="Times New Roman" w:hAnsi="Times New Roman"/>
      <w:sz w:val="24"/>
      <w:lang w:val="en-GB" w:eastAsia="en-GB"/>
    </w:rPr>
  </w:style>
  <w:style w:type="character" w:styleId="HTMLCite">
    <w:name w:val="HTML Cite"/>
    <w:uiPriority w:val="99"/>
    <w:locked/>
    <w:rsid w:val="00FE1881"/>
    <w:rPr>
      <w:rFonts w:cs="Times New Roman"/>
      <w:i/>
      <w:iCs/>
    </w:rPr>
  </w:style>
  <w:style w:type="paragraph" w:styleId="BodyText2">
    <w:name w:val="Body Text 2"/>
    <w:basedOn w:val="Normal"/>
    <w:link w:val="BodyText2Char"/>
    <w:uiPriority w:val="99"/>
    <w:locked/>
    <w:rsid w:val="00170196"/>
    <w:pPr>
      <w:jc w:val="both"/>
    </w:pPr>
    <w:rPr>
      <w:rFonts w:ascii="Times New Roman" w:hAnsi="Times New Roman"/>
      <w:sz w:val="22"/>
      <w:lang w:val="en-GB" w:eastAsia="en-US"/>
    </w:rPr>
  </w:style>
  <w:style w:type="character" w:customStyle="1" w:styleId="BodyText2Char">
    <w:name w:val="Body Text 2 Char"/>
    <w:link w:val="BodyText2"/>
    <w:uiPriority w:val="99"/>
    <w:semiHidden/>
    <w:locked/>
    <w:rsid w:val="00753462"/>
    <w:rPr>
      <w:rFonts w:ascii="Arial Narrow" w:hAnsi="Arial Narrow" w:cs="Times New Roman"/>
      <w:sz w:val="24"/>
      <w:szCs w:val="24"/>
    </w:rPr>
  </w:style>
  <w:style w:type="paragraph" w:styleId="NormalWeb">
    <w:name w:val="Normal (Web)"/>
    <w:basedOn w:val="Normal"/>
    <w:uiPriority w:val="99"/>
    <w:locked/>
    <w:rsid w:val="00FA7405"/>
    <w:pPr>
      <w:spacing w:before="100" w:beforeAutospacing="1" w:after="100" w:afterAutospacing="1"/>
    </w:pPr>
    <w:rPr>
      <w:rFonts w:ascii="Times New Roman" w:hAnsi="Times New Roman"/>
      <w:sz w:val="24"/>
      <w:lang w:val="en-GB" w:eastAsia="en-GB"/>
    </w:rPr>
  </w:style>
  <w:style w:type="character" w:styleId="PageNumber">
    <w:name w:val="page number"/>
    <w:uiPriority w:val="99"/>
    <w:locked/>
    <w:rsid w:val="00AA6D96"/>
    <w:rPr>
      <w:rFonts w:cs="Times New Roman"/>
    </w:rPr>
  </w:style>
  <w:style w:type="character" w:customStyle="1" w:styleId="TitleChar">
    <w:name w:val="Title Char"/>
    <w:uiPriority w:val="99"/>
    <w:locked/>
    <w:rsid w:val="006C5314"/>
    <w:rPr>
      <w:b/>
      <w:sz w:val="24"/>
      <w:lang w:val="en-GB" w:eastAsia="en-US"/>
    </w:rPr>
  </w:style>
  <w:style w:type="paragraph" w:styleId="Title">
    <w:name w:val="Title"/>
    <w:basedOn w:val="Normal"/>
    <w:link w:val="TitleChar1"/>
    <w:uiPriority w:val="99"/>
    <w:qFormat/>
    <w:rsid w:val="006C5314"/>
    <w:pPr>
      <w:jc w:val="center"/>
    </w:pPr>
    <w:rPr>
      <w:rFonts w:ascii="Calibri" w:hAnsi="Calibri"/>
      <w:b/>
      <w:bCs/>
      <w:sz w:val="24"/>
      <w:lang w:val="en-GB" w:eastAsia="en-US"/>
    </w:rPr>
  </w:style>
  <w:style w:type="character" w:customStyle="1" w:styleId="TitleChar1">
    <w:name w:val="Title Char1"/>
    <w:link w:val="Title"/>
    <w:uiPriority w:val="99"/>
    <w:locked/>
    <w:rsid w:val="00E37575"/>
    <w:rPr>
      <w:rFonts w:ascii="Cambria" w:hAnsi="Cambria" w:cs="Times New Roman"/>
      <w:b/>
      <w:bCs/>
      <w:kern w:val="28"/>
      <w:sz w:val="32"/>
      <w:szCs w:val="32"/>
    </w:rPr>
  </w:style>
  <w:style w:type="paragraph" w:styleId="BodyText">
    <w:name w:val="Body Text"/>
    <w:basedOn w:val="Normal"/>
    <w:link w:val="BodyTextChar"/>
    <w:uiPriority w:val="99"/>
    <w:locked/>
    <w:rsid w:val="00E378AD"/>
    <w:pPr>
      <w:spacing w:after="120"/>
    </w:pPr>
  </w:style>
  <w:style w:type="character" w:customStyle="1" w:styleId="BodyTextChar">
    <w:name w:val="Body Text Char"/>
    <w:link w:val="BodyText"/>
    <w:uiPriority w:val="99"/>
    <w:semiHidden/>
    <w:locked/>
    <w:rsid w:val="00E37575"/>
    <w:rPr>
      <w:rFonts w:ascii="Arial Narrow" w:hAnsi="Arial Narrow" w:cs="Times New Roman"/>
      <w:sz w:val="24"/>
      <w:szCs w:val="24"/>
    </w:rPr>
  </w:style>
  <w:style w:type="paragraph" w:styleId="ListBullet2">
    <w:name w:val="List Bullet 2"/>
    <w:basedOn w:val="Normal"/>
    <w:uiPriority w:val="99"/>
    <w:locked/>
    <w:rsid w:val="00631238"/>
    <w:pPr>
      <w:numPr>
        <w:numId w:val="1"/>
      </w:numPr>
      <w:tabs>
        <w:tab w:val="clear" w:pos="360"/>
        <w:tab w:val="num" w:pos="643"/>
        <w:tab w:val="num" w:pos="720"/>
        <w:tab w:val="num" w:pos="2880"/>
      </w:tabs>
      <w:ind w:left="643"/>
    </w:pPr>
  </w:style>
  <w:style w:type="paragraph" w:styleId="NoSpacing">
    <w:name w:val="No Spacing"/>
    <w:uiPriority w:val="99"/>
    <w:qFormat/>
    <w:rsid w:val="009B2F39"/>
    <w:rPr>
      <w:rFonts w:ascii="Century Gothic" w:hAnsi="Century Gothic"/>
      <w:sz w:val="24"/>
      <w:szCs w:val="22"/>
      <w:lang w:val="en-US" w:eastAsia="en-US"/>
    </w:rPr>
  </w:style>
  <w:style w:type="paragraph" w:styleId="TOCHeading">
    <w:name w:val="TOC Heading"/>
    <w:basedOn w:val="Heading1"/>
    <w:next w:val="Normal"/>
    <w:uiPriority w:val="39"/>
    <w:semiHidden/>
    <w:unhideWhenUsed/>
    <w:qFormat/>
    <w:rsid w:val="00B402ED"/>
    <w:pPr>
      <w:keepLines/>
      <w:numPr>
        <w:numId w:val="0"/>
      </w:numPr>
      <w:spacing w:before="480" w:after="0" w:line="276" w:lineRule="auto"/>
      <w:outlineLvl w:val="9"/>
    </w:pPr>
    <w:rPr>
      <w:rFonts w:ascii="Cambria" w:eastAsia="MS Gothic" w:hAnsi="Cambria"/>
      <w:smallCaps w:val="0"/>
      <w:color w:val="365F91"/>
      <w:kern w:val="0"/>
      <w:sz w:val="28"/>
      <w:szCs w:val="28"/>
      <w:lang w:eastAsia="ja-JP"/>
    </w:rPr>
  </w:style>
  <w:style w:type="paragraph" w:styleId="TOC3">
    <w:name w:val="toc 3"/>
    <w:basedOn w:val="Normal"/>
    <w:next w:val="Normal"/>
    <w:autoRedefine/>
    <w:uiPriority w:val="39"/>
    <w:rsid w:val="00E45322"/>
    <w:pPr>
      <w:spacing w:after="100"/>
      <w:ind w:left="4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95977">
      <w:marLeft w:val="0"/>
      <w:marRight w:val="0"/>
      <w:marTop w:val="0"/>
      <w:marBottom w:val="0"/>
      <w:divBdr>
        <w:top w:val="none" w:sz="0" w:space="0" w:color="auto"/>
        <w:left w:val="none" w:sz="0" w:space="0" w:color="auto"/>
        <w:bottom w:val="none" w:sz="0" w:space="0" w:color="auto"/>
        <w:right w:val="none" w:sz="0" w:space="0" w:color="auto"/>
      </w:divBdr>
    </w:div>
    <w:div w:id="91895978">
      <w:marLeft w:val="0"/>
      <w:marRight w:val="0"/>
      <w:marTop w:val="0"/>
      <w:marBottom w:val="0"/>
      <w:divBdr>
        <w:top w:val="none" w:sz="0" w:space="0" w:color="auto"/>
        <w:left w:val="none" w:sz="0" w:space="0" w:color="auto"/>
        <w:bottom w:val="none" w:sz="0" w:space="0" w:color="auto"/>
        <w:right w:val="none" w:sz="0" w:space="0" w:color="auto"/>
      </w:divBdr>
    </w:div>
    <w:div w:id="91895979">
      <w:marLeft w:val="0"/>
      <w:marRight w:val="0"/>
      <w:marTop w:val="0"/>
      <w:marBottom w:val="0"/>
      <w:divBdr>
        <w:top w:val="none" w:sz="0" w:space="0" w:color="auto"/>
        <w:left w:val="none" w:sz="0" w:space="0" w:color="auto"/>
        <w:bottom w:val="none" w:sz="0" w:space="0" w:color="auto"/>
        <w:right w:val="none" w:sz="0" w:space="0" w:color="auto"/>
      </w:divBdr>
    </w:div>
    <w:div w:id="91895980">
      <w:marLeft w:val="0"/>
      <w:marRight w:val="0"/>
      <w:marTop w:val="0"/>
      <w:marBottom w:val="0"/>
      <w:divBdr>
        <w:top w:val="none" w:sz="0" w:space="0" w:color="auto"/>
        <w:left w:val="none" w:sz="0" w:space="0" w:color="auto"/>
        <w:bottom w:val="none" w:sz="0" w:space="0" w:color="auto"/>
        <w:right w:val="none" w:sz="0" w:space="0" w:color="auto"/>
      </w:divBdr>
    </w:div>
    <w:div w:id="155264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hyperlink" Target="http://www.fedcourt.gov.au/pjdp/pjdp-toolkits/Decision-making-toolkit-AD.pdf" TargetMode="External"/><Relationship Id="rId3" Type="http://schemas.openxmlformats.org/officeDocument/2006/relationships/styles" Target="styles.xml"/><Relationship Id="rId21" Type="http://schemas.openxmlformats.org/officeDocument/2006/relationships/hyperlink" Target="http://www.fedcourt.gov.au/pjdp/pjdp-toolkits/Decision-making-toolkit-AD.pdf" TargetMode="Externa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mailto:pjdp@fedcourt.gov.au" TargetMode="External"/><Relationship Id="rId17" Type="http://schemas.openxmlformats.org/officeDocument/2006/relationships/header" Target="header3.xml"/><Relationship Id="rId25" Type="http://schemas.openxmlformats.org/officeDocument/2006/relationships/image" Target="media/image6.png"/><Relationship Id="rId33" Type="http://schemas.openxmlformats.org/officeDocument/2006/relationships/hyperlink" Target="http://www.fedcourt.gov.au/pjdp/pjdp-toolkits" TargetMode="External"/><Relationship Id="rId2" Type="http://schemas.openxmlformats.org/officeDocument/2006/relationships/numbering" Target="numbering.xml"/><Relationship Id="rId16" Type="http://schemas.openxmlformats.org/officeDocument/2006/relationships/hyperlink" Target="mailto:pjdp@fedcourt.gov.au" TargetMode="External"/><Relationship Id="rId20" Type="http://schemas.openxmlformats.org/officeDocument/2006/relationships/footer" Target="footer4.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dcourt.gov.au/pjdp/pjdp-toolkits" TargetMode="External"/><Relationship Id="rId24" Type="http://schemas.openxmlformats.org/officeDocument/2006/relationships/header" Target="header6.xml"/><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http://www.fedcourt.gov.au/pjdp/pjdp-toolkits" TargetMode="External"/><Relationship Id="rId23" Type="http://schemas.openxmlformats.org/officeDocument/2006/relationships/footer" Target="footer5.xml"/><Relationship Id="rId28" Type="http://schemas.openxmlformats.org/officeDocument/2006/relationships/header" Target="header7.xml"/><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footer" Target="footer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www.fedcourt.gov.au/pjdp/pjdp-toolkits" TargetMode="External"/><Relationship Id="rId30" Type="http://schemas.openxmlformats.org/officeDocument/2006/relationships/header" Target="header8.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_rels/header6.xml.rels><?xml version="1.0" encoding="UTF-8" standalone="yes"?>
<Relationships xmlns="http://schemas.openxmlformats.org/package/2006/relationships"><Relationship Id="rId1" Type="http://schemas.openxmlformats.org/officeDocument/2006/relationships/image" Target="media/image5.jpe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6446F-DB76-4C8B-BFD8-6503AD94D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28</Pages>
  <Words>9124</Words>
  <Characters>47866</Characters>
  <Application>Microsoft Office Word</Application>
  <DocSecurity>0</DocSecurity>
  <Lines>398</Lines>
  <Paragraphs>113</Paragraphs>
  <ScaleCrop>false</ScaleCrop>
  <HeadingPairs>
    <vt:vector size="2" baseType="variant">
      <vt:variant>
        <vt:lpstr>Title</vt:lpstr>
      </vt:variant>
      <vt:variant>
        <vt:i4>1</vt:i4>
      </vt:variant>
    </vt:vector>
  </HeadingPairs>
  <TitlesOfParts>
    <vt:vector size="1" baseType="lpstr">
      <vt:lpstr>Pacific Judicial Development Programme</vt:lpstr>
    </vt:vector>
  </TitlesOfParts>
  <Company>Federal Court of Australia</Company>
  <LinksUpToDate>false</LinksUpToDate>
  <CharactersWithSpaces>56877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Judicial Decision-making Toolkit</dc:title>
  <dc:creator>Lorenz Metzner</dc:creator>
  <cp:lastModifiedBy>Sladjana Rstic</cp:lastModifiedBy>
  <cp:revision>42</cp:revision>
  <cp:lastPrinted>2013-04-30T15:31:00Z</cp:lastPrinted>
  <dcterms:created xsi:type="dcterms:W3CDTF">2014-09-21T23:40:00Z</dcterms:created>
  <dcterms:modified xsi:type="dcterms:W3CDTF">2015-01-30T04:13:00Z</dcterms:modified>
</cp:coreProperties>
</file>