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0FF" w:rsidRDefault="005050FF" w:rsidP="005050FF">
      <w:bookmarkStart w:id="0" w:name="_Toc399944800"/>
    </w:p>
    <w:p w:rsidR="005050FF" w:rsidRDefault="005050FF" w:rsidP="005050FF"/>
    <w:p w:rsidR="005050FF" w:rsidRDefault="005050FF" w:rsidP="005050FF"/>
    <w:p w:rsidR="005050FF" w:rsidRPr="00222E46" w:rsidRDefault="005050FF" w:rsidP="005050FF">
      <w:pPr>
        <w:spacing w:before="240" w:after="0" w:line="240" w:lineRule="auto"/>
        <w:jc w:val="center"/>
        <w:rPr>
          <w:rFonts w:ascii="Arial Narrow" w:hAnsi="Arial Narrow"/>
          <w:b/>
          <w:i/>
          <w:smallCaps/>
          <w:sz w:val="56"/>
          <w:szCs w:val="68"/>
        </w:rPr>
      </w:pPr>
      <w:r>
        <w:tab/>
      </w:r>
      <w:r w:rsidRPr="00222E46">
        <w:rPr>
          <w:rFonts w:ascii="Arial Narrow" w:hAnsi="Arial Narrow"/>
          <w:b/>
          <w:i/>
          <w:smallCaps/>
          <w:sz w:val="56"/>
          <w:szCs w:val="68"/>
        </w:rPr>
        <w:t xml:space="preserve">Annual Court Reporting Toolkit - </w:t>
      </w:r>
    </w:p>
    <w:p w:rsidR="005050FF" w:rsidRPr="00222E46" w:rsidRDefault="005050FF" w:rsidP="005050FF">
      <w:pPr>
        <w:spacing w:before="240" w:after="0" w:line="240" w:lineRule="auto"/>
        <w:jc w:val="center"/>
        <w:rPr>
          <w:rFonts w:ascii="Arial Narrow" w:hAnsi="Arial Narrow"/>
          <w:b/>
          <w:i/>
          <w:smallCaps/>
          <w:sz w:val="56"/>
          <w:szCs w:val="68"/>
        </w:rPr>
      </w:pPr>
      <w:r w:rsidRPr="00222E46">
        <w:rPr>
          <w:rFonts w:ascii="Arial Narrow" w:hAnsi="Arial Narrow"/>
          <w:b/>
          <w:i/>
          <w:smallCaps/>
          <w:sz w:val="56"/>
          <w:szCs w:val="68"/>
        </w:rPr>
        <w:t>Additional Documentation</w:t>
      </w:r>
    </w:p>
    <w:p w:rsidR="005050FF" w:rsidRDefault="005050FF" w:rsidP="005050FF">
      <w:pPr>
        <w:tabs>
          <w:tab w:val="left" w:pos="2579"/>
        </w:tabs>
        <w:spacing w:after="0" w:line="240" w:lineRule="auto"/>
      </w:pPr>
    </w:p>
    <w:p w:rsidR="005050FF" w:rsidRDefault="005050FF" w:rsidP="005050FF">
      <w:pPr>
        <w:tabs>
          <w:tab w:val="left" w:pos="2579"/>
        </w:tabs>
        <w:spacing w:after="0" w:line="240" w:lineRule="auto"/>
      </w:pPr>
    </w:p>
    <w:p w:rsidR="005050FF" w:rsidRDefault="005050FF" w:rsidP="005050FF">
      <w:pPr>
        <w:tabs>
          <w:tab w:val="left" w:pos="2579"/>
        </w:tabs>
        <w:spacing w:after="0" w:line="240" w:lineRule="auto"/>
      </w:pPr>
    </w:p>
    <w:p w:rsidR="005050FF" w:rsidRDefault="005050FF" w:rsidP="005050FF">
      <w:pPr>
        <w:tabs>
          <w:tab w:val="left" w:pos="2579"/>
        </w:tabs>
        <w:spacing w:after="0" w:line="240" w:lineRule="auto"/>
      </w:pPr>
    </w:p>
    <w:p w:rsidR="005050FF" w:rsidRPr="001474F6" w:rsidRDefault="005050FF" w:rsidP="005050FF">
      <w:pPr>
        <w:jc w:val="center"/>
        <w:rPr>
          <w:rFonts w:ascii="Arial Narrow" w:hAnsi="Arial Narrow"/>
          <w:sz w:val="23"/>
          <w:szCs w:val="23"/>
        </w:rPr>
      </w:pPr>
      <w:r w:rsidRPr="001474F6">
        <w:rPr>
          <w:rFonts w:ascii="Arial Narrow" w:hAnsi="Arial Narrow"/>
          <w:sz w:val="23"/>
          <w:szCs w:val="23"/>
        </w:rPr>
        <w:t xml:space="preserve">Available at: </w:t>
      </w:r>
      <w:hyperlink r:id="rId9" w:history="1">
        <w:r w:rsidRPr="001474F6">
          <w:rPr>
            <w:rStyle w:val="Hyperlink"/>
            <w:rFonts w:ascii="Arial Narrow" w:hAnsi="Arial Narrow"/>
            <w:sz w:val="23"/>
            <w:szCs w:val="23"/>
          </w:rPr>
          <w:t>http://www.fedcourt.gov.au/pjdp/pjdp-toolkits</w:t>
        </w:r>
      </w:hyperlink>
      <w:r w:rsidRPr="001474F6">
        <w:rPr>
          <w:rFonts w:ascii="Arial Narrow" w:hAnsi="Arial Narrow"/>
          <w:sz w:val="23"/>
          <w:szCs w:val="23"/>
        </w:rPr>
        <w:t xml:space="preserve"> </w:t>
      </w:r>
    </w:p>
    <w:p w:rsidR="005050FF" w:rsidRPr="00222E46" w:rsidRDefault="005050FF" w:rsidP="005050FF"/>
    <w:p w:rsidR="005050FF" w:rsidRPr="00222E46" w:rsidRDefault="005050FF" w:rsidP="005050FF"/>
    <w:p w:rsidR="005050FF" w:rsidRPr="00222E46" w:rsidRDefault="005050FF" w:rsidP="005050FF"/>
    <w:p w:rsidR="005050FF" w:rsidRPr="00222E46" w:rsidRDefault="005050FF" w:rsidP="005050FF"/>
    <w:p w:rsidR="005050FF" w:rsidRPr="00222E46" w:rsidRDefault="005050FF" w:rsidP="005050FF"/>
    <w:p w:rsidR="005050FF" w:rsidRDefault="005050FF" w:rsidP="005050FF"/>
    <w:p w:rsidR="005050FF" w:rsidRDefault="005050FF" w:rsidP="005050FF"/>
    <w:p w:rsidR="005050FF" w:rsidRDefault="005050FF" w:rsidP="005050FF"/>
    <w:p w:rsidR="005050FF" w:rsidRDefault="005050FF" w:rsidP="005050FF"/>
    <w:p w:rsidR="005050FF" w:rsidRDefault="005050FF" w:rsidP="005050FF"/>
    <w:p w:rsidR="005050FF" w:rsidRDefault="005050FF" w:rsidP="005050FF"/>
    <w:p w:rsidR="005050FF" w:rsidRDefault="005050FF" w:rsidP="005050FF"/>
    <w:p w:rsidR="005050FF" w:rsidRPr="00222E46" w:rsidRDefault="005050FF" w:rsidP="005050FF"/>
    <w:p w:rsidR="005050FF" w:rsidRPr="00222E46" w:rsidRDefault="005050FF" w:rsidP="005050FF"/>
    <w:p w:rsidR="005050FF" w:rsidRPr="001474F6" w:rsidRDefault="005050FF" w:rsidP="005050FF">
      <w:pPr>
        <w:rPr>
          <w:rFonts w:ascii="Arial Narrow" w:hAnsi="Arial Narrow"/>
          <w:sz w:val="23"/>
          <w:szCs w:val="23"/>
        </w:rPr>
      </w:pPr>
      <w:r w:rsidRPr="001474F6">
        <w:rPr>
          <w:rFonts w:ascii="Arial Narrow" w:eastAsia="MS ??" w:hAnsi="Arial Narrow" w:cs="Times New Roman"/>
          <w:sz w:val="23"/>
          <w:szCs w:val="23"/>
          <w:lang w:eastAsia="en-AU"/>
        </w:rPr>
        <w:t xml:space="preserve">Toolkits are evolving and changes may be made in future versions. For the latest version of </w:t>
      </w:r>
      <w:r w:rsidRPr="001474F6">
        <w:rPr>
          <w:rFonts w:ascii="Arial Narrow" w:eastAsia="MS ??" w:hAnsi="Arial Narrow" w:cs="Times New Roman"/>
          <w:sz w:val="23"/>
          <w:szCs w:val="23"/>
          <w:lang w:val="en-US" w:eastAsia="en-AU"/>
        </w:rPr>
        <w:t xml:space="preserve">this Additional Documentation please </w:t>
      </w:r>
      <w:r w:rsidRPr="001474F6">
        <w:rPr>
          <w:rFonts w:ascii="Arial Narrow" w:eastAsia="MS ??" w:hAnsi="Arial Narrow" w:cs="Times New Roman"/>
          <w:sz w:val="23"/>
          <w:szCs w:val="23"/>
          <w:lang w:eastAsia="en-AU"/>
        </w:rPr>
        <w:t xml:space="preserve">refer to the website – </w:t>
      </w:r>
      <w:r w:rsidRPr="001474F6">
        <w:rPr>
          <w:rFonts w:ascii="Arial Narrow" w:hAnsi="Arial Narrow"/>
          <w:sz w:val="23"/>
          <w:szCs w:val="23"/>
        </w:rPr>
        <w:t xml:space="preserve">Available at: </w:t>
      </w:r>
      <w:hyperlink r:id="rId10" w:history="1">
        <w:r w:rsidRPr="001474F6">
          <w:rPr>
            <w:rStyle w:val="Hyperlink"/>
            <w:rFonts w:ascii="Arial Narrow" w:hAnsi="Arial Narrow"/>
            <w:sz w:val="23"/>
            <w:szCs w:val="23"/>
          </w:rPr>
          <w:t>http://www.fedcourt.gov.au/pjdp/pjdp-toolkits</w:t>
        </w:r>
      </w:hyperlink>
      <w:r w:rsidRPr="001474F6">
        <w:rPr>
          <w:rFonts w:ascii="Arial Narrow" w:hAnsi="Arial Narrow"/>
          <w:sz w:val="23"/>
          <w:szCs w:val="23"/>
        </w:rPr>
        <w:t xml:space="preserve"> </w:t>
      </w:r>
    </w:p>
    <w:p w:rsidR="005050FF" w:rsidRPr="001474F6" w:rsidRDefault="005050FF" w:rsidP="005050FF">
      <w:pPr>
        <w:spacing w:after="0" w:line="240" w:lineRule="auto"/>
        <w:rPr>
          <w:rFonts w:ascii="Arial Narrow" w:eastAsia="MS ??" w:hAnsi="Arial Narrow" w:cs="Times New Roman"/>
          <w:sz w:val="23"/>
          <w:szCs w:val="23"/>
          <w:lang w:eastAsia="en-AU"/>
        </w:rPr>
      </w:pPr>
    </w:p>
    <w:p w:rsidR="005050FF" w:rsidRPr="001474F6" w:rsidRDefault="005050FF" w:rsidP="005050FF">
      <w:pPr>
        <w:spacing w:after="0" w:line="240" w:lineRule="auto"/>
        <w:rPr>
          <w:rFonts w:ascii="Arial Narrow" w:hAnsi="Arial Narrow"/>
          <w:sz w:val="23"/>
          <w:szCs w:val="23"/>
        </w:rPr>
        <w:sectPr w:rsidR="005050FF" w:rsidRPr="001474F6">
          <w:headerReference w:type="default" r:id="rId11"/>
          <w:pgSz w:w="11906" w:h="16838"/>
          <w:pgMar w:top="1440" w:right="1440" w:bottom="1440" w:left="1440" w:header="708" w:footer="708" w:gutter="0"/>
          <w:cols w:space="708"/>
          <w:docGrid w:linePitch="360"/>
        </w:sectPr>
      </w:pPr>
      <w:r w:rsidRPr="001474F6">
        <w:rPr>
          <w:rFonts w:ascii="Arial Narrow" w:eastAsia="MS ??" w:hAnsi="Arial Narrow" w:cs="Times New Roman"/>
          <w:sz w:val="23"/>
          <w:szCs w:val="23"/>
          <w:lang w:val="en-US" w:eastAsia="en-AU"/>
        </w:rPr>
        <w:t xml:space="preserve">Note: While every effort has been made to produce informative and educative tools, the applicability of </w:t>
      </w:r>
      <w:proofErr w:type="gramStart"/>
      <w:r w:rsidRPr="001474F6">
        <w:rPr>
          <w:rFonts w:ascii="Arial Narrow" w:eastAsia="MS ??" w:hAnsi="Arial Narrow" w:cs="Times New Roman"/>
          <w:sz w:val="23"/>
          <w:szCs w:val="23"/>
          <w:lang w:val="en-US" w:eastAsia="en-AU"/>
        </w:rPr>
        <w:t>these</w:t>
      </w:r>
      <w:proofErr w:type="gramEnd"/>
      <w:r w:rsidRPr="001474F6">
        <w:rPr>
          <w:rFonts w:ascii="Arial Narrow" w:eastAsia="MS ??" w:hAnsi="Arial Narrow" w:cs="Times New Roman"/>
          <w:sz w:val="23"/>
          <w:szCs w:val="23"/>
          <w:lang w:val="en-US" w:eastAsia="en-AU"/>
        </w:rPr>
        <w:t xml:space="preserve"> may vary depending on co</w:t>
      </w:r>
      <w:r>
        <w:rPr>
          <w:rFonts w:ascii="Arial Narrow" w:eastAsia="MS ??" w:hAnsi="Arial Narrow" w:cs="Times New Roman"/>
          <w:sz w:val="23"/>
          <w:szCs w:val="23"/>
          <w:lang w:val="en-US" w:eastAsia="en-AU"/>
        </w:rPr>
        <w:t>untry and regional circumstance.</w:t>
      </w:r>
    </w:p>
    <w:p w:rsidR="005050FF" w:rsidRDefault="005050FF" w:rsidP="00317A3E">
      <w:pPr>
        <w:pStyle w:val="Heading1"/>
        <w:spacing w:before="0" w:after="0"/>
        <w:rPr>
          <w:szCs w:val="26"/>
        </w:rPr>
        <w:sectPr w:rsidR="005050FF" w:rsidSect="00BF4193">
          <w:headerReference w:type="default" r:id="rId12"/>
          <w:footerReference w:type="default" r:id="rId13"/>
          <w:pgSz w:w="11906" w:h="16838"/>
          <w:pgMar w:top="1440" w:right="1440" w:bottom="1440" w:left="1440" w:header="426" w:footer="255" w:gutter="0"/>
          <w:cols w:space="708"/>
          <w:docGrid w:linePitch="360"/>
        </w:sectPr>
      </w:pPr>
      <w:bookmarkStart w:id="1" w:name="_GoBack"/>
      <w:bookmarkEnd w:id="1"/>
    </w:p>
    <w:p w:rsidR="00317A3E" w:rsidRDefault="00317A3E" w:rsidP="00317A3E">
      <w:pPr>
        <w:pStyle w:val="Heading1"/>
        <w:spacing w:before="0" w:after="0"/>
        <w:rPr>
          <w:szCs w:val="26"/>
        </w:rPr>
      </w:pPr>
      <w:r w:rsidRPr="00DB6B19">
        <w:rPr>
          <w:szCs w:val="26"/>
        </w:rPr>
        <w:lastRenderedPageBreak/>
        <w:t>Annex 6: Chart Creator (Excel Format): Step-by-step guide on how to use (based on Excel 2010)</w:t>
      </w:r>
      <w:bookmarkEnd w:id="0"/>
      <w:r w:rsidRPr="00DB6B19">
        <w:rPr>
          <w:szCs w:val="26"/>
        </w:rPr>
        <w:t xml:space="preserve"> </w:t>
      </w:r>
    </w:p>
    <w:p w:rsidR="00545917" w:rsidRDefault="00545917" w:rsidP="00545917">
      <w:pPr>
        <w:spacing w:after="0" w:line="240" w:lineRule="auto"/>
        <w:rPr>
          <w:rFonts w:ascii="Arial Narrow" w:eastAsia="MS ??" w:hAnsi="Arial Narrow" w:cs="Times New Roman"/>
          <w:b/>
          <w:sz w:val="23"/>
          <w:szCs w:val="24"/>
          <w:lang w:eastAsia="en-AU"/>
        </w:rPr>
      </w:pPr>
    </w:p>
    <w:p w:rsidR="000337E1" w:rsidRDefault="000337E1" w:rsidP="00545917">
      <w:pPr>
        <w:spacing w:after="0" w:line="240" w:lineRule="auto"/>
        <w:rPr>
          <w:rFonts w:ascii="Arial Narrow" w:eastAsia="MS ??" w:hAnsi="Arial Narrow" w:cs="Times New Roman"/>
          <w:b/>
          <w:sz w:val="23"/>
          <w:szCs w:val="24"/>
          <w:lang w:eastAsia="en-AU"/>
        </w:rPr>
      </w:pPr>
    </w:p>
    <w:p w:rsidR="000337E1" w:rsidRDefault="000337E1" w:rsidP="000337E1">
      <w:pPr>
        <w:pStyle w:val="Title"/>
      </w:pPr>
      <w:r>
        <w:t>Chart Creator</w:t>
      </w:r>
    </w:p>
    <w:sdt>
      <w:sdtPr>
        <w:rPr>
          <w:rFonts w:asciiTheme="minorHAnsi" w:eastAsiaTheme="minorHAnsi" w:hAnsiTheme="minorHAnsi" w:cstheme="minorBidi"/>
          <w:b w:val="0"/>
          <w:bCs w:val="0"/>
          <w:color w:val="auto"/>
          <w:sz w:val="22"/>
          <w:szCs w:val="22"/>
          <w:lang w:val="en-AU" w:eastAsia="en-US"/>
        </w:rPr>
        <w:id w:val="-386803547"/>
        <w:docPartObj>
          <w:docPartGallery w:val="Table of Contents"/>
          <w:docPartUnique/>
        </w:docPartObj>
      </w:sdtPr>
      <w:sdtEndPr>
        <w:rPr>
          <w:noProof/>
        </w:rPr>
      </w:sdtEndPr>
      <w:sdtContent>
        <w:p w:rsidR="000337E1" w:rsidRDefault="000337E1" w:rsidP="000337E1">
          <w:pPr>
            <w:pStyle w:val="TOCHeading"/>
          </w:pPr>
          <w:r>
            <w:t>Contents</w:t>
          </w:r>
        </w:p>
        <w:p w:rsidR="000337E1" w:rsidRDefault="000337E1" w:rsidP="000337E1">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98303176" w:history="1">
            <w:r w:rsidRPr="004D49CD">
              <w:rPr>
                <w:rStyle w:val="Hyperlink"/>
                <w:noProof/>
                <w:lang w:eastAsia="en-AU"/>
              </w:rPr>
              <w:t>Opening Page</w:t>
            </w:r>
            <w:r>
              <w:rPr>
                <w:noProof/>
                <w:webHidden/>
              </w:rPr>
              <w:tab/>
            </w:r>
            <w:r>
              <w:rPr>
                <w:noProof/>
                <w:webHidden/>
              </w:rPr>
              <w:fldChar w:fldCharType="begin"/>
            </w:r>
            <w:r>
              <w:rPr>
                <w:noProof/>
                <w:webHidden/>
              </w:rPr>
              <w:instrText xml:space="preserve"> PAGEREF _Toc398303176 \h </w:instrText>
            </w:r>
            <w:r>
              <w:rPr>
                <w:noProof/>
                <w:webHidden/>
              </w:rPr>
            </w:r>
            <w:r>
              <w:rPr>
                <w:noProof/>
                <w:webHidden/>
              </w:rPr>
              <w:fldChar w:fldCharType="separate"/>
            </w:r>
            <w:r>
              <w:rPr>
                <w:noProof/>
                <w:webHidden/>
              </w:rPr>
              <w:t>2</w:t>
            </w:r>
            <w:r>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77" w:history="1">
            <w:r w:rsidR="000337E1" w:rsidRPr="004D49CD">
              <w:rPr>
                <w:rStyle w:val="Hyperlink"/>
                <w:noProof/>
              </w:rPr>
              <w:t>Entering data – Clearance Rate</w:t>
            </w:r>
            <w:r w:rsidR="000337E1">
              <w:rPr>
                <w:noProof/>
                <w:webHidden/>
              </w:rPr>
              <w:tab/>
            </w:r>
            <w:r w:rsidR="000337E1">
              <w:rPr>
                <w:noProof/>
                <w:webHidden/>
              </w:rPr>
              <w:fldChar w:fldCharType="begin"/>
            </w:r>
            <w:r w:rsidR="000337E1">
              <w:rPr>
                <w:noProof/>
                <w:webHidden/>
              </w:rPr>
              <w:instrText xml:space="preserve"> PAGEREF _Toc398303177 \h </w:instrText>
            </w:r>
            <w:r w:rsidR="000337E1">
              <w:rPr>
                <w:noProof/>
                <w:webHidden/>
              </w:rPr>
            </w:r>
            <w:r w:rsidR="000337E1">
              <w:rPr>
                <w:noProof/>
                <w:webHidden/>
              </w:rPr>
              <w:fldChar w:fldCharType="separate"/>
            </w:r>
            <w:r w:rsidR="000337E1">
              <w:rPr>
                <w:noProof/>
                <w:webHidden/>
              </w:rPr>
              <w:t>3</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78" w:history="1">
            <w:r w:rsidR="000337E1" w:rsidRPr="004D49CD">
              <w:rPr>
                <w:rStyle w:val="Hyperlink"/>
                <w:noProof/>
              </w:rPr>
              <w:t>Data</w:t>
            </w:r>
            <w:r w:rsidR="000337E1">
              <w:rPr>
                <w:noProof/>
                <w:webHidden/>
              </w:rPr>
              <w:tab/>
            </w:r>
            <w:r w:rsidR="000337E1">
              <w:rPr>
                <w:noProof/>
                <w:webHidden/>
              </w:rPr>
              <w:fldChar w:fldCharType="begin"/>
            </w:r>
            <w:r w:rsidR="000337E1">
              <w:rPr>
                <w:noProof/>
                <w:webHidden/>
              </w:rPr>
              <w:instrText xml:space="preserve"> PAGEREF _Toc398303178 \h </w:instrText>
            </w:r>
            <w:r w:rsidR="000337E1">
              <w:rPr>
                <w:noProof/>
                <w:webHidden/>
              </w:rPr>
            </w:r>
            <w:r w:rsidR="000337E1">
              <w:rPr>
                <w:noProof/>
                <w:webHidden/>
              </w:rPr>
              <w:fldChar w:fldCharType="separate"/>
            </w:r>
            <w:r w:rsidR="000337E1">
              <w:rPr>
                <w:noProof/>
                <w:webHidden/>
              </w:rPr>
              <w:t>3</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79" w:history="1">
            <w:r w:rsidR="000337E1" w:rsidRPr="004D49CD">
              <w:rPr>
                <w:rStyle w:val="Hyperlink"/>
                <w:noProof/>
              </w:rPr>
              <w:t>Graphs</w:t>
            </w:r>
            <w:r w:rsidR="000337E1">
              <w:rPr>
                <w:noProof/>
                <w:webHidden/>
              </w:rPr>
              <w:tab/>
            </w:r>
            <w:r w:rsidR="000337E1">
              <w:rPr>
                <w:noProof/>
                <w:webHidden/>
              </w:rPr>
              <w:fldChar w:fldCharType="begin"/>
            </w:r>
            <w:r w:rsidR="000337E1">
              <w:rPr>
                <w:noProof/>
                <w:webHidden/>
              </w:rPr>
              <w:instrText xml:space="preserve"> PAGEREF _Toc398303179 \h </w:instrText>
            </w:r>
            <w:r w:rsidR="000337E1">
              <w:rPr>
                <w:noProof/>
                <w:webHidden/>
              </w:rPr>
            </w:r>
            <w:r w:rsidR="000337E1">
              <w:rPr>
                <w:noProof/>
                <w:webHidden/>
              </w:rPr>
              <w:fldChar w:fldCharType="separate"/>
            </w:r>
            <w:r w:rsidR="000337E1">
              <w:rPr>
                <w:noProof/>
                <w:webHidden/>
              </w:rPr>
              <w:t>4</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80" w:history="1">
            <w:r w:rsidR="000337E1" w:rsidRPr="004D49CD">
              <w:rPr>
                <w:rStyle w:val="Hyperlink"/>
                <w:noProof/>
              </w:rPr>
              <w:t>Entering data – Average Duration of a Case</w:t>
            </w:r>
            <w:r w:rsidR="000337E1">
              <w:rPr>
                <w:noProof/>
                <w:webHidden/>
              </w:rPr>
              <w:tab/>
            </w:r>
            <w:r w:rsidR="000337E1">
              <w:rPr>
                <w:noProof/>
                <w:webHidden/>
              </w:rPr>
              <w:fldChar w:fldCharType="begin"/>
            </w:r>
            <w:r w:rsidR="000337E1">
              <w:rPr>
                <w:noProof/>
                <w:webHidden/>
              </w:rPr>
              <w:instrText xml:space="preserve"> PAGEREF _Toc398303180 \h </w:instrText>
            </w:r>
            <w:r w:rsidR="000337E1">
              <w:rPr>
                <w:noProof/>
                <w:webHidden/>
              </w:rPr>
            </w:r>
            <w:r w:rsidR="000337E1">
              <w:rPr>
                <w:noProof/>
                <w:webHidden/>
              </w:rPr>
              <w:fldChar w:fldCharType="separate"/>
            </w:r>
            <w:r w:rsidR="000337E1">
              <w:rPr>
                <w:noProof/>
                <w:webHidden/>
              </w:rPr>
              <w:t>6</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81" w:history="1">
            <w:r w:rsidR="000337E1" w:rsidRPr="004D49CD">
              <w:rPr>
                <w:rStyle w:val="Hyperlink"/>
                <w:noProof/>
              </w:rPr>
              <w:t>Data</w:t>
            </w:r>
            <w:r w:rsidR="000337E1">
              <w:rPr>
                <w:noProof/>
                <w:webHidden/>
              </w:rPr>
              <w:tab/>
            </w:r>
            <w:r w:rsidR="000337E1">
              <w:rPr>
                <w:noProof/>
                <w:webHidden/>
              </w:rPr>
              <w:fldChar w:fldCharType="begin"/>
            </w:r>
            <w:r w:rsidR="000337E1">
              <w:rPr>
                <w:noProof/>
                <w:webHidden/>
              </w:rPr>
              <w:instrText xml:space="preserve"> PAGEREF _Toc398303181 \h </w:instrText>
            </w:r>
            <w:r w:rsidR="000337E1">
              <w:rPr>
                <w:noProof/>
                <w:webHidden/>
              </w:rPr>
            </w:r>
            <w:r w:rsidR="000337E1">
              <w:rPr>
                <w:noProof/>
                <w:webHidden/>
              </w:rPr>
              <w:fldChar w:fldCharType="separate"/>
            </w:r>
            <w:r w:rsidR="000337E1">
              <w:rPr>
                <w:noProof/>
                <w:webHidden/>
              </w:rPr>
              <w:t>6</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82" w:history="1">
            <w:r w:rsidR="000337E1" w:rsidRPr="004D49CD">
              <w:rPr>
                <w:rStyle w:val="Hyperlink"/>
                <w:noProof/>
              </w:rPr>
              <w:t>Graphs</w:t>
            </w:r>
            <w:r w:rsidR="000337E1">
              <w:rPr>
                <w:noProof/>
                <w:webHidden/>
              </w:rPr>
              <w:tab/>
            </w:r>
            <w:r w:rsidR="000337E1">
              <w:rPr>
                <w:noProof/>
                <w:webHidden/>
              </w:rPr>
              <w:fldChar w:fldCharType="begin"/>
            </w:r>
            <w:r w:rsidR="000337E1">
              <w:rPr>
                <w:noProof/>
                <w:webHidden/>
              </w:rPr>
              <w:instrText xml:space="preserve"> PAGEREF _Toc398303182 \h </w:instrText>
            </w:r>
            <w:r w:rsidR="000337E1">
              <w:rPr>
                <w:noProof/>
                <w:webHidden/>
              </w:rPr>
            </w:r>
            <w:r w:rsidR="000337E1">
              <w:rPr>
                <w:noProof/>
                <w:webHidden/>
              </w:rPr>
              <w:fldChar w:fldCharType="separate"/>
            </w:r>
            <w:r w:rsidR="000337E1">
              <w:rPr>
                <w:noProof/>
                <w:webHidden/>
              </w:rPr>
              <w:t>6</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83" w:history="1">
            <w:r w:rsidR="000337E1" w:rsidRPr="004D49CD">
              <w:rPr>
                <w:rStyle w:val="Hyperlink"/>
                <w:noProof/>
              </w:rPr>
              <w:t>Entering Data – Percentage of Appeals</w:t>
            </w:r>
            <w:r w:rsidR="000337E1">
              <w:rPr>
                <w:noProof/>
                <w:webHidden/>
              </w:rPr>
              <w:tab/>
            </w:r>
            <w:r w:rsidR="000337E1">
              <w:rPr>
                <w:noProof/>
                <w:webHidden/>
              </w:rPr>
              <w:fldChar w:fldCharType="begin"/>
            </w:r>
            <w:r w:rsidR="000337E1">
              <w:rPr>
                <w:noProof/>
                <w:webHidden/>
              </w:rPr>
              <w:instrText xml:space="preserve"> PAGEREF _Toc398303183 \h </w:instrText>
            </w:r>
            <w:r w:rsidR="000337E1">
              <w:rPr>
                <w:noProof/>
                <w:webHidden/>
              </w:rPr>
            </w:r>
            <w:r w:rsidR="000337E1">
              <w:rPr>
                <w:noProof/>
                <w:webHidden/>
              </w:rPr>
              <w:fldChar w:fldCharType="separate"/>
            </w:r>
            <w:r w:rsidR="000337E1">
              <w:rPr>
                <w:noProof/>
                <w:webHidden/>
              </w:rPr>
              <w:t>7</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84" w:history="1">
            <w:r w:rsidR="000337E1" w:rsidRPr="004D49CD">
              <w:rPr>
                <w:rStyle w:val="Hyperlink"/>
                <w:noProof/>
              </w:rPr>
              <w:t>Data</w:t>
            </w:r>
            <w:r w:rsidR="000337E1">
              <w:rPr>
                <w:noProof/>
                <w:webHidden/>
              </w:rPr>
              <w:tab/>
            </w:r>
            <w:r w:rsidR="000337E1">
              <w:rPr>
                <w:noProof/>
                <w:webHidden/>
              </w:rPr>
              <w:fldChar w:fldCharType="begin"/>
            </w:r>
            <w:r w:rsidR="000337E1">
              <w:rPr>
                <w:noProof/>
                <w:webHidden/>
              </w:rPr>
              <w:instrText xml:space="preserve"> PAGEREF _Toc398303184 \h </w:instrText>
            </w:r>
            <w:r w:rsidR="000337E1">
              <w:rPr>
                <w:noProof/>
                <w:webHidden/>
              </w:rPr>
            </w:r>
            <w:r w:rsidR="000337E1">
              <w:rPr>
                <w:noProof/>
                <w:webHidden/>
              </w:rPr>
              <w:fldChar w:fldCharType="separate"/>
            </w:r>
            <w:r w:rsidR="000337E1">
              <w:rPr>
                <w:noProof/>
                <w:webHidden/>
              </w:rPr>
              <w:t>7</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85" w:history="1">
            <w:r w:rsidR="000337E1" w:rsidRPr="004D49CD">
              <w:rPr>
                <w:rStyle w:val="Hyperlink"/>
                <w:noProof/>
              </w:rPr>
              <w:t>Graphs</w:t>
            </w:r>
            <w:r w:rsidR="000337E1">
              <w:rPr>
                <w:noProof/>
                <w:webHidden/>
              </w:rPr>
              <w:tab/>
            </w:r>
            <w:r w:rsidR="000337E1">
              <w:rPr>
                <w:noProof/>
                <w:webHidden/>
              </w:rPr>
              <w:fldChar w:fldCharType="begin"/>
            </w:r>
            <w:r w:rsidR="000337E1">
              <w:rPr>
                <w:noProof/>
                <w:webHidden/>
              </w:rPr>
              <w:instrText xml:space="preserve"> PAGEREF _Toc398303185 \h </w:instrText>
            </w:r>
            <w:r w:rsidR="000337E1">
              <w:rPr>
                <w:noProof/>
                <w:webHidden/>
              </w:rPr>
            </w:r>
            <w:r w:rsidR="000337E1">
              <w:rPr>
                <w:noProof/>
                <w:webHidden/>
              </w:rPr>
              <w:fldChar w:fldCharType="separate"/>
            </w:r>
            <w:r w:rsidR="000337E1">
              <w:rPr>
                <w:noProof/>
                <w:webHidden/>
              </w:rPr>
              <w:t>8</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86" w:history="1">
            <w:r w:rsidR="000337E1" w:rsidRPr="004D49CD">
              <w:rPr>
                <w:rStyle w:val="Hyperlink"/>
                <w:noProof/>
              </w:rPr>
              <w:t>Entering Data – Overturn Rate on Appeal</w:t>
            </w:r>
            <w:r w:rsidR="000337E1">
              <w:rPr>
                <w:noProof/>
                <w:webHidden/>
              </w:rPr>
              <w:tab/>
            </w:r>
            <w:r w:rsidR="000337E1">
              <w:rPr>
                <w:noProof/>
                <w:webHidden/>
              </w:rPr>
              <w:fldChar w:fldCharType="begin"/>
            </w:r>
            <w:r w:rsidR="000337E1">
              <w:rPr>
                <w:noProof/>
                <w:webHidden/>
              </w:rPr>
              <w:instrText xml:space="preserve"> PAGEREF _Toc398303186 \h </w:instrText>
            </w:r>
            <w:r w:rsidR="000337E1">
              <w:rPr>
                <w:noProof/>
                <w:webHidden/>
              </w:rPr>
            </w:r>
            <w:r w:rsidR="000337E1">
              <w:rPr>
                <w:noProof/>
                <w:webHidden/>
              </w:rPr>
              <w:fldChar w:fldCharType="separate"/>
            </w:r>
            <w:r w:rsidR="000337E1">
              <w:rPr>
                <w:noProof/>
                <w:webHidden/>
              </w:rPr>
              <w:t>10</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87" w:history="1">
            <w:r w:rsidR="000337E1" w:rsidRPr="004D49CD">
              <w:rPr>
                <w:rStyle w:val="Hyperlink"/>
                <w:noProof/>
              </w:rPr>
              <w:t>Data</w:t>
            </w:r>
            <w:r w:rsidR="000337E1">
              <w:rPr>
                <w:noProof/>
                <w:webHidden/>
              </w:rPr>
              <w:tab/>
            </w:r>
            <w:r w:rsidR="000337E1">
              <w:rPr>
                <w:noProof/>
                <w:webHidden/>
              </w:rPr>
              <w:fldChar w:fldCharType="begin"/>
            </w:r>
            <w:r w:rsidR="000337E1">
              <w:rPr>
                <w:noProof/>
                <w:webHidden/>
              </w:rPr>
              <w:instrText xml:space="preserve"> PAGEREF _Toc398303187 \h </w:instrText>
            </w:r>
            <w:r w:rsidR="000337E1">
              <w:rPr>
                <w:noProof/>
                <w:webHidden/>
              </w:rPr>
            </w:r>
            <w:r w:rsidR="000337E1">
              <w:rPr>
                <w:noProof/>
                <w:webHidden/>
              </w:rPr>
              <w:fldChar w:fldCharType="separate"/>
            </w:r>
            <w:r w:rsidR="000337E1">
              <w:rPr>
                <w:noProof/>
                <w:webHidden/>
              </w:rPr>
              <w:t>10</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88" w:history="1">
            <w:r w:rsidR="000337E1" w:rsidRPr="004D49CD">
              <w:rPr>
                <w:rStyle w:val="Hyperlink"/>
                <w:noProof/>
              </w:rPr>
              <w:t>Graphs</w:t>
            </w:r>
            <w:r w:rsidR="000337E1">
              <w:rPr>
                <w:noProof/>
                <w:webHidden/>
              </w:rPr>
              <w:tab/>
            </w:r>
            <w:r w:rsidR="000337E1">
              <w:rPr>
                <w:noProof/>
                <w:webHidden/>
              </w:rPr>
              <w:fldChar w:fldCharType="begin"/>
            </w:r>
            <w:r w:rsidR="000337E1">
              <w:rPr>
                <w:noProof/>
                <w:webHidden/>
              </w:rPr>
              <w:instrText xml:space="preserve"> PAGEREF _Toc398303188 \h </w:instrText>
            </w:r>
            <w:r w:rsidR="000337E1">
              <w:rPr>
                <w:noProof/>
                <w:webHidden/>
              </w:rPr>
            </w:r>
            <w:r w:rsidR="000337E1">
              <w:rPr>
                <w:noProof/>
                <w:webHidden/>
              </w:rPr>
              <w:fldChar w:fldCharType="separate"/>
            </w:r>
            <w:r w:rsidR="000337E1">
              <w:rPr>
                <w:noProof/>
                <w:webHidden/>
              </w:rPr>
              <w:t>11</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89" w:history="1">
            <w:r w:rsidR="000337E1" w:rsidRPr="004D49CD">
              <w:rPr>
                <w:rStyle w:val="Hyperlink"/>
                <w:noProof/>
              </w:rPr>
              <w:t>Entering Data – Fee Waiver</w:t>
            </w:r>
            <w:r w:rsidR="000337E1">
              <w:rPr>
                <w:noProof/>
                <w:webHidden/>
              </w:rPr>
              <w:tab/>
            </w:r>
            <w:r w:rsidR="000337E1">
              <w:rPr>
                <w:noProof/>
                <w:webHidden/>
              </w:rPr>
              <w:fldChar w:fldCharType="begin"/>
            </w:r>
            <w:r w:rsidR="000337E1">
              <w:rPr>
                <w:noProof/>
                <w:webHidden/>
              </w:rPr>
              <w:instrText xml:space="preserve"> PAGEREF _Toc398303189 \h </w:instrText>
            </w:r>
            <w:r w:rsidR="000337E1">
              <w:rPr>
                <w:noProof/>
                <w:webHidden/>
              </w:rPr>
            </w:r>
            <w:r w:rsidR="000337E1">
              <w:rPr>
                <w:noProof/>
                <w:webHidden/>
              </w:rPr>
              <w:fldChar w:fldCharType="separate"/>
            </w:r>
            <w:r w:rsidR="000337E1">
              <w:rPr>
                <w:noProof/>
                <w:webHidden/>
              </w:rPr>
              <w:t>12</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90" w:history="1">
            <w:r w:rsidR="000337E1" w:rsidRPr="004D49CD">
              <w:rPr>
                <w:rStyle w:val="Hyperlink"/>
                <w:noProof/>
              </w:rPr>
              <w:t>Data</w:t>
            </w:r>
            <w:r w:rsidR="000337E1">
              <w:rPr>
                <w:noProof/>
                <w:webHidden/>
              </w:rPr>
              <w:tab/>
            </w:r>
            <w:r w:rsidR="000337E1">
              <w:rPr>
                <w:noProof/>
                <w:webHidden/>
              </w:rPr>
              <w:fldChar w:fldCharType="begin"/>
            </w:r>
            <w:r w:rsidR="000337E1">
              <w:rPr>
                <w:noProof/>
                <w:webHidden/>
              </w:rPr>
              <w:instrText xml:space="preserve"> PAGEREF _Toc398303190 \h </w:instrText>
            </w:r>
            <w:r w:rsidR="000337E1">
              <w:rPr>
                <w:noProof/>
                <w:webHidden/>
              </w:rPr>
            </w:r>
            <w:r w:rsidR="000337E1">
              <w:rPr>
                <w:noProof/>
                <w:webHidden/>
              </w:rPr>
              <w:fldChar w:fldCharType="separate"/>
            </w:r>
            <w:r w:rsidR="000337E1">
              <w:rPr>
                <w:noProof/>
                <w:webHidden/>
              </w:rPr>
              <w:t>12</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91" w:history="1">
            <w:r w:rsidR="000337E1" w:rsidRPr="004D49CD">
              <w:rPr>
                <w:rStyle w:val="Hyperlink"/>
                <w:noProof/>
              </w:rPr>
              <w:t>Graphs</w:t>
            </w:r>
            <w:r w:rsidR="000337E1">
              <w:rPr>
                <w:noProof/>
                <w:webHidden/>
              </w:rPr>
              <w:tab/>
            </w:r>
            <w:r w:rsidR="000337E1">
              <w:rPr>
                <w:noProof/>
                <w:webHidden/>
              </w:rPr>
              <w:fldChar w:fldCharType="begin"/>
            </w:r>
            <w:r w:rsidR="000337E1">
              <w:rPr>
                <w:noProof/>
                <w:webHidden/>
              </w:rPr>
              <w:instrText xml:space="preserve"> PAGEREF _Toc398303191 \h </w:instrText>
            </w:r>
            <w:r w:rsidR="000337E1">
              <w:rPr>
                <w:noProof/>
                <w:webHidden/>
              </w:rPr>
            </w:r>
            <w:r w:rsidR="000337E1">
              <w:rPr>
                <w:noProof/>
                <w:webHidden/>
              </w:rPr>
              <w:fldChar w:fldCharType="separate"/>
            </w:r>
            <w:r w:rsidR="000337E1">
              <w:rPr>
                <w:noProof/>
                <w:webHidden/>
              </w:rPr>
              <w:t>13</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92" w:history="1">
            <w:r w:rsidR="000337E1" w:rsidRPr="004D49CD">
              <w:rPr>
                <w:rStyle w:val="Hyperlink"/>
                <w:noProof/>
              </w:rPr>
              <w:t>Entering Data – Circuit Courts</w:t>
            </w:r>
            <w:r w:rsidR="000337E1">
              <w:rPr>
                <w:noProof/>
                <w:webHidden/>
              </w:rPr>
              <w:tab/>
            </w:r>
            <w:r w:rsidR="000337E1">
              <w:rPr>
                <w:noProof/>
                <w:webHidden/>
              </w:rPr>
              <w:fldChar w:fldCharType="begin"/>
            </w:r>
            <w:r w:rsidR="000337E1">
              <w:rPr>
                <w:noProof/>
                <w:webHidden/>
              </w:rPr>
              <w:instrText xml:space="preserve"> PAGEREF _Toc398303192 \h </w:instrText>
            </w:r>
            <w:r w:rsidR="000337E1">
              <w:rPr>
                <w:noProof/>
                <w:webHidden/>
              </w:rPr>
            </w:r>
            <w:r w:rsidR="000337E1">
              <w:rPr>
                <w:noProof/>
                <w:webHidden/>
              </w:rPr>
              <w:fldChar w:fldCharType="separate"/>
            </w:r>
            <w:r w:rsidR="000337E1">
              <w:rPr>
                <w:noProof/>
                <w:webHidden/>
              </w:rPr>
              <w:t>13</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93" w:history="1">
            <w:r w:rsidR="000337E1" w:rsidRPr="004D49CD">
              <w:rPr>
                <w:rStyle w:val="Hyperlink"/>
                <w:noProof/>
              </w:rPr>
              <w:t>Entering Data – Legal Aid</w:t>
            </w:r>
            <w:r w:rsidR="000337E1">
              <w:rPr>
                <w:noProof/>
                <w:webHidden/>
              </w:rPr>
              <w:tab/>
            </w:r>
            <w:r w:rsidR="000337E1">
              <w:rPr>
                <w:noProof/>
                <w:webHidden/>
              </w:rPr>
              <w:fldChar w:fldCharType="begin"/>
            </w:r>
            <w:r w:rsidR="000337E1">
              <w:rPr>
                <w:noProof/>
                <w:webHidden/>
              </w:rPr>
              <w:instrText xml:space="preserve"> PAGEREF _Toc398303193 \h </w:instrText>
            </w:r>
            <w:r w:rsidR="000337E1">
              <w:rPr>
                <w:noProof/>
                <w:webHidden/>
              </w:rPr>
            </w:r>
            <w:r w:rsidR="000337E1">
              <w:rPr>
                <w:noProof/>
                <w:webHidden/>
              </w:rPr>
              <w:fldChar w:fldCharType="separate"/>
            </w:r>
            <w:r w:rsidR="000337E1">
              <w:rPr>
                <w:noProof/>
                <w:webHidden/>
              </w:rPr>
              <w:t>14</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94" w:history="1">
            <w:r w:rsidR="000337E1" w:rsidRPr="004D49CD">
              <w:rPr>
                <w:rStyle w:val="Hyperlink"/>
                <w:noProof/>
              </w:rPr>
              <w:t>Entering Data – Complaint Handling</w:t>
            </w:r>
            <w:r w:rsidR="000337E1">
              <w:rPr>
                <w:noProof/>
                <w:webHidden/>
              </w:rPr>
              <w:tab/>
            </w:r>
            <w:r w:rsidR="000337E1">
              <w:rPr>
                <w:noProof/>
                <w:webHidden/>
              </w:rPr>
              <w:fldChar w:fldCharType="begin"/>
            </w:r>
            <w:r w:rsidR="000337E1">
              <w:rPr>
                <w:noProof/>
                <w:webHidden/>
              </w:rPr>
              <w:instrText xml:space="preserve"> PAGEREF _Toc398303194 \h </w:instrText>
            </w:r>
            <w:r w:rsidR="000337E1">
              <w:rPr>
                <w:noProof/>
                <w:webHidden/>
              </w:rPr>
            </w:r>
            <w:r w:rsidR="000337E1">
              <w:rPr>
                <w:noProof/>
                <w:webHidden/>
              </w:rPr>
              <w:fldChar w:fldCharType="separate"/>
            </w:r>
            <w:r w:rsidR="000337E1">
              <w:rPr>
                <w:noProof/>
                <w:webHidden/>
              </w:rPr>
              <w:t>15</w:t>
            </w:r>
            <w:r w:rsidR="000337E1">
              <w:rPr>
                <w:noProof/>
                <w:webHidden/>
              </w:rPr>
              <w:fldChar w:fldCharType="end"/>
            </w:r>
          </w:hyperlink>
        </w:p>
        <w:p w:rsidR="000337E1" w:rsidRDefault="005050FF" w:rsidP="000337E1">
          <w:pPr>
            <w:pStyle w:val="TOC2"/>
            <w:tabs>
              <w:tab w:val="right" w:leader="dot" w:pos="9016"/>
            </w:tabs>
            <w:rPr>
              <w:rFonts w:eastAsiaTheme="minorEastAsia"/>
              <w:noProof/>
              <w:lang w:eastAsia="en-AU"/>
            </w:rPr>
          </w:pPr>
          <w:hyperlink w:anchor="_Toc398303195" w:history="1">
            <w:r w:rsidR="000337E1" w:rsidRPr="004D49CD">
              <w:rPr>
                <w:rStyle w:val="Hyperlink"/>
                <w:noProof/>
              </w:rPr>
              <w:t>Graphs</w:t>
            </w:r>
            <w:r w:rsidR="000337E1">
              <w:rPr>
                <w:noProof/>
                <w:webHidden/>
              </w:rPr>
              <w:tab/>
            </w:r>
            <w:r w:rsidR="000337E1">
              <w:rPr>
                <w:noProof/>
                <w:webHidden/>
              </w:rPr>
              <w:fldChar w:fldCharType="begin"/>
            </w:r>
            <w:r w:rsidR="000337E1">
              <w:rPr>
                <w:noProof/>
                <w:webHidden/>
              </w:rPr>
              <w:instrText xml:space="preserve"> PAGEREF _Toc398303195 \h </w:instrText>
            </w:r>
            <w:r w:rsidR="000337E1">
              <w:rPr>
                <w:noProof/>
                <w:webHidden/>
              </w:rPr>
            </w:r>
            <w:r w:rsidR="000337E1">
              <w:rPr>
                <w:noProof/>
                <w:webHidden/>
              </w:rPr>
              <w:fldChar w:fldCharType="separate"/>
            </w:r>
            <w:r w:rsidR="000337E1">
              <w:rPr>
                <w:noProof/>
                <w:webHidden/>
              </w:rPr>
              <w:t>15</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96" w:history="1">
            <w:r w:rsidR="000337E1" w:rsidRPr="004D49CD">
              <w:rPr>
                <w:rStyle w:val="Hyperlink"/>
                <w:noProof/>
              </w:rPr>
              <w:t>Entering Data – Court Resources</w:t>
            </w:r>
            <w:r w:rsidR="000337E1">
              <w:rPr>
                <w:noProof/>
                <w:webHidden/>
              </w:rPr>
              <w:tab/>
            </w:r>
            <w:r w:rsidR="000337E1">
              <w:rPr>
                <w:noProof/>
                <w:webHidden/>
              </w:rPr>
              <w:fldChar w:fldCharType="begin"/>
            </w:r>
            <w:r w:rsidR="000337E1">
              <w:rPr>
                <w:noProof/>
                <w:webHidden/>
              </w:rPr>
              <w:instrText xml:space="preserve"> PAGEREF _Toc398303196 \h </w:instrText>
            </w:r>
            <w:r w:rsidR="000337E1">
              <w:rPr>
                <w:noProof/>
                <w:webHidden/>
              </w:rPr>
            </w:r>
            <w:r w:rsidR="000337E1">
              <w:rPr>
                <w:noProof/>
                <w:webHidden/>
              </w:rPr>
              <w:fldChar w:fldCharType="separate"/>
            </w:r>
            <w:r w:rsidR="000337E1">
              <w:rPr>
                <w:noProof/>
                <w:webHidden/>
              </w:rPr>
              <w:t>16</w:t>
            </w:r>
            <w:r w:rsidR="000337E1">
              <w:rPr>
                <w:noProof/>
                <w:webHidden/>
              </w:rPr>
              <w:fldChar w:fldCharType="end"/>
            </w:r>
          </w:hyperlink>
        </w:p>
        <w:p w:rsidR="000337E1" w:rsidRDefault="005050FF" w:rsidP="000337E1">
          <w:pPr>
            <w:pStyle w:val="TOC1"/>
            <w:tabs>
              <w:tab w:val="right" w:leader="dot" w:pos="9016"/>
            </w:tabs>
            <w:rPr>
              <w:rFonts w:eastAsiaTheme="minorEastAsia"/>
              <w:noProof/>
              <w:lang w:eastAsia="en-AU"/>
            </w:rPr>
          </w:pPr>
          <w:hyperlink w:anchor="_Toc398303197" w:history="1">
            <w:r w:rsidR="000337E1" w:rsidRPr="004D49CD">
              <w:rPr>
                <w:rStyle w:val="Hyperlink"/>
                <w:noProof/>
              </w:rPr>
              <w:t>Copying graphs to the annual report</w:t>
            </w:r>
            <w:r w:rsidR="000337E1">
              <w:rPr>
                <w:noProof/>
                <w:webHidden/>
              </w:rPr>
              <w:tab/>
            </w:r>
            <w:r w:rsidR="000337E1">
              <w:rPr>
                <w:noProof/>
                <w:webHidden/>
              </w:rPr>
              <w:fldChar w:fldCharType="begin"/>
            </w:r>
            <w:r w:rsidR="000337E1">
              <w:rPr>
                <w:noProof/>
                <w:webHidden/>
              </w:rPr>
              <w:instrText xml:space="preserve"> PAGEREF _Toc398303197 \h </w:instrText>
            </w:r>
            <w:r w:rsidR="000337E1">
              <w:rPr>
                <w:noProof/>
                <w:webHidden/>
              </w:rPr>
            </w:r>
            <w:r w:rsidR="000337E1">
              <w:rPr>
                <w:noProof/>
                <w:webHidden/>
              </w:rPr>
              <w:fldChar w:fldCharType="separate"/>
            </w:r>
            <w:r w:rsidR="000337E1">
              <w:rPr>
                <w:noProof/>
                <w:webHidden/>
              </w:rPr>
              <w:t>17</w:t>
            </w:r>
            <w:r w:rsidR="000337E1">
              <w:rPr>
                <w:noProof/>
                <w:webHidden/>
              </w:rPr>
              <w:fldChar w:fldCharType="end"/>
            </w:r>
          </w:hyperlink>
        </w:p>
        <w:p w:rsidR="000337E1" w:rsidRDefault="000337E1" w:rsidP="000337E1">
          <w:r>
            <w:rPr>
              <w:b/>
              <w:bCs/>
              <w:noProof/>
            </w:rPr>
            <w:fldChar w:fldCharType="end"/>
          </w:r>
        </w:p>
      </w:sdtContent>
    </w:sdt>
    <w:p w:rsidR="000337E1" w:rsidRDefault="000337E1" w:rsidP="000337E1">
      <w:pPr>
        <w:rPr>
          <w:noProof/>
          <w:lang w:eastAsia="en-AU"/>
        </w:rPr>
      </w:pPr>
    </w:p>
    <w:p w:rsidR="000337E1" w:rsidRDefault="000337E1" w:rsidP="000337E1">
      <w:pPr>
        <w:rPr>
          <w:noProof/>
          <w:lang w:eastAsia="en-AU"/>
        </w:rPr>
      </w:pPr>
    </w:p>
    <w:p w:rsidR="000337E1" w:rsidRPr="000337E1" w:rsidRDefault="000337E1" w:rsidP="000337E1">
      <w:pPr>
        <w:rPr>
          <w:rFonts w:ascii="Arial Narrow" w:hAnsi="Arial Narrow"/>
          <w:noProof/>
          <w:sz w:val="23"/>
          <w:szCs w:val="23"/>
          <w:lang w:eastAsia="en-AU"/>
        </w:rPr>
      </w:pPr>
      <w:r>
        <w:rPr>
          <w:noProof/>
          <w:lang w:eastAsia="en-AU"/>
        </w:rPr>
        <w:br w:type="page"/>
      </w:r>
      <w:r w:rsidRPr="000337E1">
        <w:rPr>
          <w:rFonts w:ascii="Arial Narrow" w:hAnsi="Arial Narrow"/>
          <w:noProof/>
          <w:sz w:val="23"/>
          <w:szCs w:val="23"/>
          <w:lang w:eastAsia="en-AU"/>
        </w:rPr>
        <w:lastRenderedPageBreak/>
        <w:t xml:space="preserve">The Chart Creator is to be used for each division eg. Criminal, Civil, Land etc and each level of jurisdiction eg. Magistrate, Supreme court. </w:t>
      </w:r>
    </w:p>
    <w:p w:rsidR="000337E1" w:rsidRPr="000337E1" w:rsidRDefault="000337E1" w:rsidP="000337E1">
      <w:pPr>
        <w:rPr>
          <w:rFonts w:ascii="Arial Narrow" w:hAnsi="Arial Narrow"/>
          <w:noProof/>
          <w:sz w:val="23"/>
          <w:szCs w:val="23"/>
          <w:lang w:eastAsia="en-AU"/>
        </w:rPr>
      </w:pPr>
      <w:r w:rsidRPr="000337E1">
        <w:rPr>
          <w:rFonts w:ascii="Arial Narrow" w:hAnsi="Arial Narrow"/>
          <w:noProof/>
          <w:sz w:val="23"/>
          <w:szCs w:val="23"/>
          <w:lang w:eastAsia="en-AU"/>
        </w:rPr>
        <w:t>The most up-to-date version of this document can be found on the PJDP website as part of the Toolkit for Court Annual reports.</w:t>
      </w:r>
    </w:p>
    <w:p w:rsidR="000337E1" w:rsidRPr="000337E1" w:rsidRDefault="000337E1" w:rsidP="000337E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2" w:name="_Toc398303176"/>
      <w:r w:rsidRPr="000337E1">
        <w:rPr>
          <w:rFonts w:asciiTheme="majorHAnsi" w:eastAsiaTheme="majorEastAsia" w:hAnsiTheme="majorHAnsi" w:cstheme="majorBidi"/>
          <w:b/>
          <w:bCs/>
          <w:color w:val="365F91" w:themeColor="accent1" w:themeShade="BF"/>
          <w:sz w:val="28"/>
          <w:szCs w:val="28"/>
          <w:lang w:val="en-US" w:eastAsia="ja-JP"/>
        </w:rPr>
        <w:t>Opening Page</w:t>
      </w:r>
      <w:bookmarkEnd w:id="2"/>
    </w:p>
    <w:p w:rsidR="000337E1" w:rsidRPr="000337E1" w:rsidRDefault="000337E1" w:rsidP="000337E1">
      <w:pPr>
        <w:rPr>
          <w:rFonts w:ascii="Arial Narrow" w:hAnsi="Arial Narrow"/>
          <w:noProof/>
          <w:sz w:val="23"/>
          <w:szCs w:val="23"/>
          <w:lang w:eastAsia="en-AU"/>
        </w:rPr>
      </w:pPr>
      <w:r w:rsidRPr="000337E1">
        <w:rPr>
          <w:rFonts w:ascii="Arial Narrow" w:hAnsi="Arial Narrow"/>
          <w:noProof/>
          <w:sz w:val="23"/>
          <w:szCs w:val="23"/>
          <w:lang w:eastAsia="en-AU"/>
        </w:rPr>
        <w:t xml:space="preserve">The Excel Court Indicators Chart Creator has been designed to assist with creating charts for court annual reports that show trend changes over a number of years. All of the algorithims for each of the indicators has been calculated within excel, therefore only the data needs to be entered. </w:t>
      </w:r>
    </w:p>
    <w:p w:rsidR="000337E1" w:rsidRPr="000337E1" w:rsidRDefault="000337E1" w:rsidP="000337E1">
      <w:pPr>
        <w:rPr>
          <w:rFonts w:ascii="Arial Narrow" w:hAnsi="Arial Narrow"/>
          <w:noProof/>
          <w:sz w:val="23"/>
          <w:szCs w:val="23"/>
          <w:lang w:eastAsia="en-AU"/>
        </w:rPr>
      </w:pPr>
      <w:r w:rsidRPr="000337E1">
        <w:rPr>
          <w:rFonts w:ascii="Arial Narrow" w:hAnsi="Arial Narrow"/>
          <w:noProof/>
          <w:sz w:val="23"/>
          <w:szCs w:val="23"/>
          <w:lang w:eastAsia="en-AU"/>
        </w:rPr>
        <w:t>Upon opening the Chart Creator you will see a page that looks like the following. At the bottom of the page you will note that there are 12 Tabs, each representing a different Cook Island Indicator (see highlighted in yellow below).</w:t>
      </w:r>
    </w:p>
    <w:p w:rsidR="000337E1" w:rsidRDefault="000337E1" w:rsidP="000337E1">
      <w:r>
        <w:rPr>
          <w:noProof/>
          <w:lang w:eastAsia="en-AU"/>
        </w:rPr>
        <w:drawing>
          <wp:inline distT="0" distB="0" distL="0" distR="0" wp14:anchorId="3C0CF68D" wp14:editId="585B55EA">
            <wp:extent cx="5731510" cy="383876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838765"/>
                    </a:xfrm>
                    <a:prstGeom prst="rect">
                      <a:avLst/>
                    </a:prstGeom>
                  </pic:spPr>
                </pic:pic>
              </a:graphicData>
            </a:graphic>
          </wp:inline>
        </w:drawing>
      </w:r>
    </w:p>
    <w:p w:rsidR="000337E1" w:rsidRPr="000337E1" w:rsidRDefault="000337E1" w:rsidP="000337E1">
      <w:pPr>
        <w:rPr>
          <w:rFonts w:ascii="Arial Narrow" w:hAnsi="Arial Narrow"/>
          <w:sz w:val="23"/>
          <w:szCs w:val="23"/>
        </w:rPr>
      </w:pPr>
      <w:r w:rsidRPr="000337E1">
        <w:rPr>
          <w:rFonts w:ascii="Arial Narrow" w:hAnsi="Arial Narrow"/>
          <w:sz w:val="23"/>
          <w:szCs w:val="23"/>
        </w:rPr>
        <w:t xml:space="preserve">When you first start using the Chart Creator you will need to insert the years that you have data for. For example, in the illustration below, we have data dating back to 2011. I therefore added the year 2011 at line 4, 2012 at line 5, 2013 at line 6 and 2014 at line 7 etc. To enter the year, you click on the relevant box, delete the words and enter the year. When you have entered all of the years, remember to save the file. </w:t>
      </w:r>
    </w:p>
    <w:p w:rsidR="000337E1" w:rsidRDefault="000337E1" w:rsidP="000337E1">
      <w:r>
        <w:rPr>
          <w:noProof/>
          <w:lang w:eastAsia="en-AU"/>
        </w:rPr>
        <w:lastRenderedPageBreak/>
        <w:drawing>
          <wp:inline distT="0" distB="0" distL="0" distR="0" wp14:anchorId="42FBD1EB" wp14:editId="51B0EB07">
            <wp:extent cx="5731510" cy="6661043"/>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6661043"/>
                    </a:xfrm>
                    <a:prstGeom prst="rect">
                      <a:avLst/>
                    </a:prstGeom>
                  </pic:spPr>
                </pic:pic>
              </a:graphicData>
            </a:graphic>
          </wp:inline>
        </w:drawing>
      </w:r>
    </w:p>
    <w:p w:rsidR="000337E1" w:rsidRPr="000337E1" w:rsidRDefault="000337E1" w:rsidP="000337E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3" w:name="_Toc398303177"/>
      <w:r w:rsidRPr="000337E1">
        <w:rPr>
          <w:rFonts w:asciiTheme="majorHAnsi" w:eastAsiaTheme="majorEastAsia" w:hAnsiTheme="majorHAnsi" w:cstheme="majorBidi"/>
          <w:b/>
          <w:bCs/>
          <w:color w:val="365F91" w:themeColor="accent1" w:themeShade="BF"/>
          <w:sz w:val="28"/>
          <w:szCs w:val="28"/>
          <w:lang w:val="en-US" w:eastAsia="ja-JP"/>
        </w:rPr>
        <w:t>Entering data – Clearance Rate</w:t>
      </w:r>
      <w:bookmarkEnd w:id="3"/>
    </w:p>
    <w:p w:rsidR="000337E1" w:rsidRDefault="000337E1" w:rsidP="000337E1">
      <w:pPr>
        <w:pStyle w:val="Heading2"/>
      </w:pPr>
      <w:bookmarkStart w:id="4" w:name="_Toc398303178"/>
      <w:r>
        <w:t>Data</w:t>
      </w:r>
      <w:bookmarkEnd w:id="4"/>
    </w:p>
    <w:p w:rsidR="000337E1" w:rsidRPr="000337E1" w:rsidRDefault="000337E1" w:rsidP="000337E1">
      <w:pPr>
        <w:rPr>
          <w:rFonts w:ascii="Arial Narrow" w:hAnsi="Arial Narrow"/>
          <w:sz w:val="23"/>
          <w:szCs w:val="23"/>
        </w:rPr>
      </w:pPr>
      <w:r w:rsidRPr="000337E1">
        <w:rPr>
          <w:rFonts w:ascii="Arial Narrow" w:hAnsi="Arial Narrow"/>
          <w:sz w:val="23"/>
          <w:szCs w:val="23"/>
        </w:rPr>
        <w:t>To calculate a graph for the Clearance Rate, you will need to enter the following information into the Chart Creator:</w:t>
      </w:r>
    </w:p>
    <w:p w:rsidR="000337E1" w:rsidRPr="000337E1" w:rsidRDefault="000337E1" w:rsidP="000337E1">
      <w:pPr>
        <w:pStyle w:val="ListParagraph"/>
        <w:numPr>
          <w:ilvl w:val="0"/>
          <w:numId w:val="6"/>
        </w:numPr>
        <w:spacing w:after="200" w:line="276" w:lineRule="auto"/>
        <w:contextualSpacing/>
        <w:rPr>
          <w:sz w:val="23"/>
          <w:szCs w:val="23"/>
        </w:rPr>
      </w:pPr>
      <w:r w:rsidRPr="000337E1">
        <w:rPr>
          <w:b/>
          <w:sz w:val="23"/>
          <w:szCs w:val="23"/>
        </w:rPr>
        <w:t>Total Cases filed</w:t>
      </w:r>
      <w:r w:rsidRPr="000337E1">
        <w:rPr>
          <w:sz w:val="23"/>
          <w:szCs w:val="23"/>
        </w:rPr>
        <w:t xml:space="preserve"> – this is the total cases that have been filed in the year (either January-December or July-June depending on how your reporting period is covered in your court). In the example below, there were 100 cases filed in the court in 2011. The number 100 was therefore </w:t>
      </w:r>
      <w:r w:rsidRPr="000337E1">
        <w:rPr>
          <w:sz w:val="23"/>
          <w:szCs w:val="23"/>
        </w:rPr>
        <w:lastRenderedPageBreak/>
        <w:t>entered at line 4, column b. In 2012, 100 cases were filed and therefore 100 was entered at line 5, column b etc.</w:t>
      </w:r>
    </w:p>
    <w:p w:rsidR="000337E1" w:rsidRPr="000337E1" w:rsidRDefault="000337E1" w:rsidP="000337E1">
      <w:pPr>
        <w:pStyle w:val="ListParagraph"/>
        <w:numPr>
          <w:ilvl w:val="0"/>
          <w:numId w:val="6"/>
        </w:numPr>
        <w:spacing w:after="200" w:line="276" w:lineRule="auto"/>
        <w:contextualSpacing/>
        <w:rPr>
          <w:sz w:val="23"/>
          <w:szCs w:val="23"/>
        </w:rPr>
      </w:pPr>
      <w:r w:rsidRPr="000337E1">
        <w:rPr>
          <w:b/>
          <w:sz w:val="23"/>
          <w:szCs w:val="23"/>
        </w:rPr>
        <w:t>Total Cases Finalised</w:t>
      </w:r>
      <w:r w:rsidRPr="000337E1">
        <w:rPr>
          <w:sz w:val="23"/>
          <w:szCs w:val="23"/>
        </w:rPr>
        <w:t xml:space="preserve"> – this is the total number of cases finalised in the year, regardless of when the case was filed. In the example below, the court finalised 50 cases in 2011. The number 50 was therefore entered at line 4 column c. In 2012, 80 cases were finalised in that year, therefore 80 was entered at line 6, column c etc. </w:t>
      </w:r>
    </w:p>
    <w:p w:rsidR="000337E1" w:rsidRDefault="000337E1" w:rsidP="000337E1">
      <w:r>
        <w:rPr>
          <w:noProof/>
          <w:lang w:eastAsia="en-AU"/>
        </w:rPr>
        <w:drawing>
          <wp:inline distT="0" distB="0" distL="0" distR="0" wp14:anchorId="0B355066" wp14:editId="175A1F44">
            <wp:extent cx="5731510" cy="6625331"/>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6625331"/>
                    </a:xfrm>
                    <a:prstGeom prst="rect">
                      <a:avLst/>
                    </a:prstGeom>
                  </pic:spPr>
                </pic:pic>
              </a:graphicData>
            </a:graphic>
          </wp:inline>
        </w:drawing>
      </w:r>
    </w:p>
    <w:p w:rsidR="000337E1" w:rsidRDefault="000337E1" w:rsidP="000337E1">
      <w:pPr>
        <w:pStyle w:val="Heading2"/>
      </w:pPr>
      <w:bookmarkStart w:id="5" w:name="_Toc398303179"/>
      <w:r>
        <w:lastRenderedPageBreak/>
        <w:t>Graphs</w:t>
      </w:r>
      <w:bookmarkEnd w:id="5"/>
    </w:p>
    <w:p w:rsidR="000337E1" w:rsidRPr="000337E1" w:rsidRDefault="000337E1" w:rsidP="000337E1">
      <w:pPr>
        <w:rPr>
          <w:rFonts w:ascii="Arial Narrow" w:hAnsi="Arial Narrow"/>
          <w:sz w:val="23"/>
          <w:szCs w:val="23"/>
        </w:rPr>
      </w:pPr>
      <w:r w:rsidRPr="000337E1">
        <w:rPr>
          <w:rFonts w:ascii="Arial Narrow" w:hAnsi="Arial Narrow"/>
          <w:sz w:val="23"/>
          <w:szCs w:val="23"/>
        </w:rPr>
        <w:t xml:space="preserve">After entering the data, you will see that the graphs to the right of the page will automatically be created from the data entered. Each of the graphs depicts the same information just in a different format. When placing these charts in a court annual report, use one chart that best illustrates the data. </w:t>
      </w:r>
    </w:p>
    <w:p w:rsidR="000337E1" w:rsidRDefault="000337E1" w:rsidP="000337E1">
      <w:r>
        <w:rPr>
          <w:noProof/>
          <w:lang w:eastAsia="en-AU"/>
        </w:rPr>
        <w:drawing>
          <wp:inline distT="0" distB="0" distL="0" distR="0" wp14:anchorId="776E2EBE" wp14:editId="59043452">
            <wp:extent cx="5735781" cy="3182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9410"/>
                    <a:stretch/>
                  </pic:blipFill>
                  <pic:spPr bwMode="auto">
                    <a:xfrm>
                      <a:off x="0" y="0"/>
                      <a:ext cx="5731510" cy="3180217"/>
                    </a:xfrm>
                    <a:prstGeom prst="rect">
                      <a:avLst/>
                    </a:prstGeom>
                    <a:ln>
                      <a:noFill/>
                    </a:ln>
                    <a:extLst>
                      <a:ext uri="{53640926-AAD7-44D8-BBD7-CCE9431645EC}">
                        <a14:shadowObscured xmlns:a14="http://schemas.microsoft.com/office/drawing/2010/main"/>
                      </a:ext>
                    </a:extLst>
                  </pic:spPr>
                </pic:pic>
              </a:graphicData>
            </a:graphic>
          </wp:inline>
        </w:drawing>
      </w:r>
    </w:p>
    <w:p w:rsidR="000337E1" w:rsidRDefault="000337E1" w:rsidP="000337E1">
      <w:pPr>
        <w:rPr>
          <w:rFonts w:ascii="Arial Narrow" w:hAnsi="Arial Narrow"/>
          <w:sz w:val="23"/>
          <w:szCs w:val="23"/>
        </w:rPr>
      </w:pPr>
      <w:r w:rsidRPr="000337E1">
        <w:rPr>
          <w:rFonts w:ascii="Arial Narrow" w:hAnsi="Arial Narrow"/>
          <w:sz w:val="23"/>
          <w:szCs w:val="23"/>
        </w:rPr>
        <w:t>The Chart Creator will also display the number of pending cases. This chart is important as it shows the number of cases that the court is yet to finalise. When data is added over a number of years, it illustrates the trend of pending cases as to whether it is increasing or decreasing. See below the example highlighted in yellow.</w:t>
      </w:r>
    </w:p>
    <w:p w:rsidR="000337E1" w:rsidRDefault="000337E1" w:rsidP="000337E1">
      <w:r>
        <w:rPr>
          <w:noProof/>
          <w:lang w:eastAsia="en-AU"/>
        </w:rPr>
        <w:drawing>
          <wp:inline distT="0" distB="0" distL="0" distR="0" wp14:anchorId="11580D07" wp14:editId="79F873D8">
            <wp:extent cx="5735782" cy="33013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703"/>
                    <a:stretch/>
                  </pic:blipFill>
                  <pic:spPr bwMode="auto">
                    <a:xfrm>
                      <a:off x="0" y="0"/>
                      <a:ext cx="5731510" cy="3298882"/>
                    </a:xfrm>
                    <a:prstGeom prst="rect">
                      <a:avLst/>
                    </a:prstGeom>
                    <a:ln>
                      <a:noFill/>
                    </a:ln>
                    <a:extLst>
                      <a:ext uri="{53640926-AAD7-44D8-BBD7-CCE9431645EC}">
                        <a14:shadowObscured xmlns:a14="http://schemas.microsoft.com/office/drawing/2010/main"/>
                      </a:ext>
                    </a:extLst>
                  </pic:spPr>
                </pic:pic>
              </a:graphicData>
            </a:graphic>
          </wp:inline>
        </w:drawing>
      </w:r>
    </w:p>
    <w:p w:rsidR="000337E1" w:rsidRPr="000337E1" w:rsidRDefault="000337E1" w:rsidP="000337E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6" w:name="_Toc398303180"/>
      <w:r w:rsidRPr="000337E1">
        <w:rPr>
          <w:rFonts w:asciiTheme="majorHAnsi" w:eastAsiaTheme="majorEastAsia" w:hAnsiTheme="majorHAnsi" w:cstheme="majorBidi"/>
          <w:b/>
          <w:bCs/>
          <w:color w:val="365F91" w:themeColor="accent1" w:themeShade="BF"/>
          <w:sz w:val="28"/>
          <w:szCs w:val="28"/>
          <w:lang w:val="en-US" w:eastAsia="ja-JP"/>
        </w:rPr>
        <w:lastRenderedPageBreak/>
        <w:t>Entering data – Average Duration of a Case</w:t>
      </w:r>
      <w:bookmarkEnd w:id="6"/>
    </w:p>
    <w:p w:rsidR="000337E1" w:rsidRDefault="000337E1" w:rsidP="000337E1">
      <w:pPr>
        <w:pStyle w:val="Heading2"/>
      </w:pPr>
      <w:bookmarkStart w:id="7" w:name="_Toc398303181"/>
      <w:r>
        <w:t>Data</w:t>
      </w:r>
      <w:bookmarkEnd w:id="7"/>
    </w:p>
    <w:p w:rsidR="000337E1" w:rsidRPr="000337E1" w:rsidRDefault="000337E1" w:rsidP="000337E1">
      <w:pPr>
        <w:rPr>
          <w:rFonts w:ascii="Arial Narrow" w:hAnsi="Arial Narrow"/>
          <w:sz w:val="23"/>
          <w:szCs w:val="23"/>
        </w:rPr>
      </w:pPr>
      <w:r w:rsidRPr="000337E1">
        <w:rPr>
          <w:rFonts w:ascii="Arial Narrow" w:hAnsi="Arial Narrow"/>
          <w:sz w:val="23"/>
          <w:szCs w:val="23"/>
        </w:rPr>
        <w:t>To enter the data for the Average Duration of a Case:</w:t>
      </w:r>
    </w:p>
    <w:p w:rsidR="000337E1" w:rsidRPr="000337E1" w:rsidRDefault="000337E1" w:rsidP="000337E1">
      <w:pPr>
        <w:pStyle w:val="ListParagraph"/>
        <w:numPr>
          <w:ilvl w:val="0"/>
          <w:numId w:val="7"/>
        </w:numPr>
        <w:spacing w:after="200" w:line="276" w:lineRule="auto"/>
        <w:contextualSpacing/>
        <w:rPr>
          <w:sz w:val="23"/>
          <w:szCs w:val="23"/>
        </w:rPr>
      </w:pPr>
      <w:r w:rsidRPr="000337E1">
        <w:rPr>
          <w:sz w:val="23"/>
          <w:szCs w:val="23"/>
        </w:rPr>
        <w:t>Click on the tab at the bottom of the Excel Worksheet marked 2-Average Duration</w:t>
      </w:r>
    </w:p>
    <w:p w:rsidR="000337E1" w:rsidRPr="000337E1" w:rsidRDefault="000337E1" w:rsidP="000337E1">
      <w:pPr>
        <w:pStyle w:val="ListParagraph"/>
        <w:numPr>
          <w:ilvl w:val="0"/>
          <w:numId w:val="7"/>
        </w:numPr>
        <w:spacing w:after="200" w:line="276" w:lineRule="auto"/>
        <w:contextualSpacing/>
        <w:rPr>
          <w:sz w:val="23"/>
          <w:szCs w:val="23"/>
        </w:rPr>
      </w:pPr>
      <w:r w:rsidRPr="000337E1">
        <w:rPr>
          <w:sz w:val="23"/>
          <w:szCs w:val="23"/>
        </w:rPr>
        <w:t>Calculate the total number of days of all finalised cases in the year for your court. For example, in 2011 there were 50 finalised cases. Of these cases, 25 took 3 days and 25 took 2 days each. Therefore the total duration of ALL cases [in days] was (25 x3) + (25 x 2) which equates to 75 + 50 = 125.</w:t>
      </w:r>
    </w:p>
    <w:p w:rsidR="000337E1" w:rsidRPr="000337E1" w:rsidRDefault="000337E1" w:rsidP="000337E1">
      <w:pPr>
        <w:pStyle w:val="ListParagraph"/>
        <w:numPr>
          <w:ilvl w:val="0"/>
          <w:numId w:val="7"/>
        </w:numPr>
        <w:spacing w:after="200" w:line="276" w:lineRule="auto"/>
        <w:contextualSpacing/>
        <w:rPr>
          <w:sz w:val="23"/>
          <w:szCs w:val="23"/>
        </w:rPr>
      </w:pPr>
      <w:r w:rsidRPr="000337E1">
        <w:rPr>
          <w:sz w:val="23"/>
          <w:szCs w:val="23"/>
        </w:rPr>
        <w:t>Next enter 125 at line 4, column C</w:t>
      </w:r>
    </w:p>
    <w:p w:rsidR="000337E1" w:rsidRDefault="000337E1" w:rsidP="000337E1">
      <w:r>
        <w:rPr>
          <w:noProof/>
          <w:lang w:eastAsia="en-AU"/>
        </w:rPr>
        <w:drawing>
          <wp:inline distT="0" distB="0" distL="0" distR="0" wp14:anchorId="4B812F69" wp14:editId="3604B86B">
            <wp:extent cx="5731510" cy="4486621"/>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486621"/>
                    </a:xfrm>
                    <a:prstGeom prst="rect">
                      <a:avLst/>
                    </a:prstGeom>
                  </pic:spPr>
                </pic:pic>
              </a:graphicData>
            </a:graphic>
          </wp:inline>
        </w:drawing>
      </w:r>
    </w:p>
    <w:p w:rsidR="000337E1" w:rsidRDefault="000337E1" w:rsidP="000337E1">
      <w:pPr>
        <w:pStyle w:val="Heading2"/>
      </w:pPr>
      <w:bookmarkStart w:id="8" w:name="_Toc398303182"/>
      <w:r>
        <w:t>Graphs</w:t>
      </w:r>
      <w:bookmarkEnd w:id="8"/>
    </w:p>
    <w:p w:rsidR="000337E1" w:rsidRPr="00C32251" w:rsidRDefault="000337E1" w:rsidP="000337E1">
      <w:pPr>
        <w:rPr>
          <w:rFonts w:ascii="Arial Narrow" w:hAnsi="Arial Narrow"/>
          <w:sz w:val="23"/>
          <w:szCs w:val="23"/>
        </w:rPr>
      </w:pPr>
      <w:r w:rsidRPr="00C32251">
        <w:rPr>
          <w:rFonts w:ascii="Arial Narrow" w:hAnsi="Arial Narrow"/>
          <w:sz w:val="23"/>
          <w:szCs w:val="23"/>
        </w:rPr>
        <w:t xml:space="preserve">As you enter the data, you will note on the right side of the page the graphs are automatically created from the data entered. In the example below, you will see that the total duration of ALL cases has been entered for 2012 and 2013 to provide trend data and the Average Duration of a Case is automatically calculated. For example, in 2011 it was 2.5 days, in 2012 it was 1.88 days and in 2013 it was 3.6 days which has been rounded up. </w:t>
      </w:r>
    </w:p>
    <w:p w:rsidR="000337E1" w:rsidRDefault="000337E1" w:rsidP="000337E1">
      <w:r>
        <w:rPr>
          <w:noProof/>
          <w:lang w:eastAsia="en-AU"/>
        </w:rPr>
        <w:lastRenderedPageBreak/>
        <w:drawing>
          <wp:inline distT="0" distB="0" distL="0" distR="0" wp14:anchorId="6E23C293" wp14:editId="6CEC7C35">
            <wp:extent cx="5729235" cy="4037611"/>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2597"/>
                    <a:stretch/>
                  </pic:blipFill>
                  <pic:spPr bwMode="auto">
                    <a:xfrm>
                      <a:off x="0" y="0"/>
                      <a:ext cx="5731510" cy="4039214"/>
                    </a:xfrm>
                    <a:prstGeom prst="rect">
                      <a:avLst/>
                    </a:prstGeom>
                    <a:ln>
                      <a:noFill/>
                    </a:ln>
                    <a:extLst>
                      <a:ext uri="{53640926-AAD7-44D8-BBD7-CCE9431645EC}">
                        <a14:shadowObscured xmlns:a14="http://schemas.microsoft.com/office/drawing/2010/main"/>
                      </a:ext>
                    </a:extLst>
                  </pic:spPr>
                </pic:pic>
              </a:graphicData>
            </a:graphic>
          </wp:inline>
        </w:drawing>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9" w:name="_Toc398303183"/>
      <w:r w:rsidRPr="00C32251">
        <w:rPr>
          <w:rFonts w:asciiTheme="majorHAnsi" w:eastAsiaTheme="majorEastAsia" w:hAnsiTheme="majorHAnsi" w:cstheme="majorBidi"/>
          <w:b/>
          <w:bCs/>
          <w:color w:val="365F91" w:themeColor="accent1" w:themeShade="BF"/>
          <w:sz w:val="28"/>
          <w:szCs w:val="28"/>
          <w:lang w:val="en-US" w:eastAsia="ja-JP"/>
        </w:rPr>
        <w:t>Entering Data – Percentage of Appeals</w:t>
      </w:r>
      <w:bookmarkEnd w:id="9"/>
    </w:p>
    <w:p w:rsidR="000337E1" w:rsidRDefault="000337E1" w:rsidP="000337E1">
      <w:pPr>
        <w:pStyle w:val="Heading2"/>
      </w:pPr>
      <w:bookmarkStart w:id="10" w:name="_Toc398303184"/>
      <w:r>
        <w:t>Data</w:t>
      </w:r>
      <w:bookmarkEnd w:id="10"/>
    </w:p>
    <w:p w:rsidR="000337E1" w:rsidRPr="00C32251" w:rsidRDefault="000337E1" w:rsidP="00C32251">
      <w:pPr>
        <w:spacing w:after="80"/>
        <w:rPr>
          <w:rFonts w:ascii="Arial Narrow" w:hAnsi="Arial Narrow"/>
          <w:sz w:val="23"/>
          <w:szCs w:val="23"/>
        </w:rPr>
      </w:pPr>
      <w:r w:rsidRPr="00C32251">
        <w:rPr>
          <w:rFonts w:ascii="Arial Narrow" w:hAnsi="Arial Narrow"/>
          <w:sz w:val="23"/>
          <w:szCs w:val="23"/>
        </w:rPr>
        <w:t>To enter the data for Percentage of Appeals:</w:t>
      </w:r>
    </w:p>
    <w:p w:rsidR="000337E1" w:rsidRPr="00C32251" w:rsidRDefault="000337E1" w:rsidP="000337E1">
      <w:pPr>
        <w:pStyle w:val="ListParagraph"/>
        <w:numPr>
          <w:ilvl w:val="0"/>
          <w:numId w:val="8"/>
        </w:numPr>
        <w:spacing w:after="200" w:line="276" w:lineRule="auto"/>
        <w:contextualSpacing/>
        <w:rPr>
          <w:sz w:val="23"/>
          <w:szCs w:val="23"/>
        </w:rPr>
      </w:pPr>
      <w:r w:rsidRPr="00C32251">
        <w:rPr>
          <w:sz w:val="23"/>
          <w:szCs w:val="23"/>
        </w:rPr>
        <w:t>Click on the tab at the bottom of the Excel Worksheet marked 3-% of Appeals</w:t>
      </w:r>
    </w:p>
    <w:p w:rsidR="000337E1" w:rsidRDefault="000337E1" w:rsidP="00C32251">
      <w:pPr>
        <w:pStyle w:val="ListParagraph"/>
        <w:numPr>
          <w:ilvl w:val="0"/>
          <w:numId w:val="8"/>
        </w:numPr>
        <w:spacing w:line="276" w:lineRule="auto"/>
        <w:contextualSpacing/>
        <w:rPr>
          <w:sz w:val="23"/>
          <w:szCs w:val="23"/>
        </w:rPr>
      </w:pPr>
      <w:r w:rsidRPr="00C32251">
        <w:rPr>
          <w:sz w:val="23"/>
          <w:szCs w:val="23"/>
        </w:rPr>
        <w:t>Enter the number of cases for which an appeal has been lodged in the reporting year. For example, as highlighted in yellow below there were 5 cases appealed in 2011, 8 cases in 2012 and 3 cases in 2013.</w:t>
      </w:r>
    </w:p>
    <w:p w:rsidR="00C32251" w:rsidRPr="00C32251" w:rsidRDefault="00C32251" w:rsidP="00C32251">
      <w:pPr>
        <w:contextualSpacing/>
        <w:rPr>
          <w:sz w:val="23"/>
          <w:szCs w:val="23"/>
        </w:rPr>
      </w:pPr>
      <w:r>
        <w:rPr>
          <w:noProof/>
          <w:lang w:eastAsia="en-AU"/>
        </w:rPr>
        <w:drawing>
          <wp:inline distT="0" distB="0" distL="0" distR="0" wp14:anchorId="4765F25E" wp14:editId="2D0FD664">
            <wp:extent cx="5731510" cy="2658248"/>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4238"/>
                    <a:stretch/>
                  </pic:blipFill>
                  <pic:spPr bwMode="auto">
                    <a:xfrm>
                      <a:off x="0" y="0"/>
                      <a:ext cx="5731510" cy="2658248"/>
                    </a:xfrm>
                    <a:prstGeom prst="rect">
                      <a:avLst/>
                    </a:prstGeom>
                    <a:ln>
                      <a:noFill/>
                    </a:ln>
                    <a:extLst>
                      <a:ext uri="{53640926-AAD7-44D8-BBD7-CCE9431645EC}">
                        <a14:shadowObscured xmlns:a14="http://schemas.microsoft.com/office/drawing/2010/main"/>
                      </a:ext>
                    </a:extLst>
                  </pic:spPr>
                </pic:pic>
              </a:graphicData>
            </a:graphic>
          </wp:inline>
        </w:drawing>
      </w:r>
    </w:p>
    <w:p w:rsidR="000337E1" w:rsidRDefault="000337E1" w:rsidP="000337E1">
      <w:pPr>
        <w:pStyle w:val="Heading2"/>
      </w:pPr>
      <w:bookmarkStart w:id="11" w:name="_Toc398303185"/>
      <w:r>
        <w:lastRenderedPageBreak/>
        <w:t>Graphs</w:t>
      </w:r>
      <w:bookmarkEnd w:id="11"/>
    </w:p>
    <w:p w:rsidR="000337E1" w:rsidRPr="00C32251" w:rsidRDefault="000337E1" w:rsidP="000337E1">
      <w:pPr>
        <w:pStyle w:val="ListParagraph"/>
        <w:numPr>
          <w:ilvl w:val="0"/>
          <w:numId w:val="9"/>
        </w:numPr>
        <w:spacing w:after="200" w:line="276" w:lineRule="auto"/>
        <w:contextualSpacing/>
        <w:rPr>
          <w:sz w:val="23"/>
          <w:szCs w:val="23"/>
        </w:rPr>
      </w:pPr>
      <w:r w:rsidRPr="00C32251">
        <w:rPr>
          <w:sz w:val="23"/>
          <w:szCs w:val="23"/>
        </w:rPr>
        <w:t xml:space="preserve">The graphs to the right of the page will automatically populate and provide a graph that can be placed in the annual report. </w:t>
      </w:r>
    </w:p>
    <w:p w:rsidR="000337E1" w:rsidRPr="00C32251" w:rsidRDefault="000337E1" w:rsidP="000337E1">
      <w:pPr>
        <w:pStyle w:val="ListParagraph"/>
        <w:numPr>
          <w:ilvl w:val="0"/>
          <w:numId w:val="9"/>
        </w:numPr>
        <w:spacing w:after="200" w:line="276" w:lineRule="auto"/>
        <w:contextualSpacing/>
        <w:rPr>
          <w:sz w:val="23"/>
          <w:szCs w:val="23"/>
        </w:rPr>
      </w:pPr>
      <w:r w:rsidRPr="00C32251">
        <w:rPr>
          <w:sz w:val="23"/>
          <w:szCs w:val="23"/>
        </w:rPr>
        <w:t xml:space="preserve">Graph 1 &amp; 3 illustrate the rate of appeal against the total cases appealed. Graph 1 also shows the trend of appeals over time. </w:t>
      </w:r>
    </w:p>
    <w:p w:rsidR="000337E1" w:rsidRPr="00C32251" w:rsidRDefault="000337E1" w:rsidP="000337E1">
      <w:pPr>
        <w:pStyle w:val="ListParagraph"/>
        <w:numPr>
          <w:ilvl w:val="0"/>
          <w:numId w:val="9"/>
        </w:numPr>
        <w:spacing w:after="200" w:line="276" w:lineRule="auto"/>
        <w:contextualSpacing/>
        <w:rPr>
          <w:sz w:val="23"/>
          <w:szCs w:val="23"/>
        </w:rPr>
      </w:pPr>
      <w:r w:rsidRPr="00C32251">
        <w:rPr>
          <w:sz w:val="23"/>
          <w:szCs w:val="23"/>
        </w:rPr>
        <w:t>Graph 2 illustrates just the percentage of appeal over time. It is best not to use all of the graphs in the annual report rather a decision should be made by the court as to which one best illustrates the rate of appeal.</w:t>
      </w:r>
    </w:p>
    <w:p w:rsidR="000337E1" w:rsidRDefault="000337E1" w:rsidP="000337E1">
      <w:pPr>
        <w:pStyle w:val="ListParagraph"/>
      </w:pPr>
    </w:p>
    <w:p w:rsidR="000337E1" w:rsidRDefault="000337E1" w:rsidP="000337E1">
      <w:pPr>
        <w:pStyle w:val="ListParagraph"/>
        <w:ind w:left="0"/>
      </w:pPr>
      <w:r>
        <w:rPr>
          <w:noProof/>
        </w:rPr>
        <w:drawing>
          <wp:inline distT="0" distB="0" distL="0" distR="0" wp14:anchorId="53A096CA" wp14:editId="52C5A2C4">
            <wp:extent cx="5731510" cy="34333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433395"/>
                    </a:xfrm>
                    <a:prstGeom prst="rect">
                      <a:avLst/>
                    </a:prstGeom>
                  </pic:spPr>
                </pic:pic>
              </a:graphicData>
            </a:graphic>
          </wp:inline>
        </w:drawing>
      </w:r>
    </w:p>
    <w:p w:rsidR="00C32251" w:rsidRDefault="00C32251" w:rsidP="000337E1">
      <w:pPr>
        <w:rPr>
          <w:rFonts w:ascii="Arial Narrow" w:hAnsi="Arial Narrow"/>
          <w:sz w:val="23"/>
          <w:szCs w:val="23"/>
        </w:rPr>
      </w:pPr>
    </w:p>
    <w:p w:rsidR="000337E1" w:rsidRPr="00C32251" w:rsidRDefault="000337E1" w:rsidP="000337E1">
      <w:pPr>
        <w:rPr>
          <w:rFonts w:ascii="Arial Narrow" w:hAnsi="Arial Narrow"/>
          <w:sz w:val="23"/>
          <w:szCs w:val="23"/>
        </w:rPr>
      </w:pPr>
      <w:r w:rsidRPr="00C32251">
        <w:rPr>
          <w:rFonts w:ascii="Arial Narrow" w:hAnsi="Arial Narrow"/>
          <w:sz w:val="23"/>
          <w:szCs w:val="23"/>
        </w:rPr>
        <w:t xml:space="preserve">To remove the additional columns where there is no data, select the lines (as displayed below) then right mouse click and select “hide Lines”. </w:t>
      </w:r>
    </w:p>
    <w:p w:rsidR="000337E1" w:rsidRDefault="000337E1" w:rsidP="000337E1">
      <w:r>
        <w:rPr>
          <w:noProof/>
          <w:lang w:eastAsia="en-AU"/>
        </w:rPr>
        <w:lastRenderedPageBreak/>
        <w:drawing>
          <wp:inline distT="0" distB="0" distL="0" distR="0" wp14:anchorId="03021BD0" wp14:editId="02F1AF8A">
            <wp:extent cx="5731510" cy="322397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223974"/>
                    </a:xfrm>
                    <a:prstGeom prst="rect">
                      <a:avLst/>
                    </a:prstGeom>
                  </pic:spPr>
                </pic:pic>
              </a:graphicData>
            </a:graphic>
          </wp:inline>
        </w:drawing>
      </w:r>
    </w:p>
    <w:p w:rsidR="000337E1" w:rsidRPr="00C32251" w:rsidRDefault="000337E1" w:rsidP="000337E1">
      <w:pPr>
        <w:rPr>
          <w:rFonts w:ascii="Arial Narrow" w:hAnsi="Arial Narrow"/>
          <w:sz w:val="23"/>
          <w:szCs w:val="23"/>
        </w:rPr>
      </w:pPr>
      <w:r w:rsidRPr="00C32251">
        <w:rPr>
          <w:rFonts w:ascii="Arial Narrow" w:hAnsi="Arial Narrow"/>
          <w:sz w:val="23"/>
          <w:szCs w:val="23"/>
        </w:rPr>
        <w:t>The chart will then only show the data that has been inserted. See below:</w:t>
      </w:r>
    </w:p>
    <w:p w:rsidR="000337E1" w:rsidRDefault="000337E1" w:rsidP="000337E1">
      <w:r>
        <w:rPr>
          <w:noProof/>
          <w:lang w:eastAsia="en-AU"/>
        </w:rPr>
        <w:drawing>
          <wp:inline distT="0" distB="0" distL="0" distR="0" wp14:anchorId="0CE804B9" wp14:editId="3C09F18A">
            <wp:extent cx="5731510" cy="322397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223974"/>
                    </a:xfrm>
                    <a:prstGeom prst="rect">
                      <a:avLst/>
                    </a:prstGeom>
                  </pic:spPr>
                </pic:pic>
              </a:graphicData>
            </a:graphic>
          </wp:inline>
        </w:drawing>
      </w:r>
    </w:p>
    <w:p w:rsidR="000337E1" w:rsidRPr="00C32251" w:rsidRDefault="000337E1" w:rsidP="000337E1">
      <w:pPr>
        <w:rPr>
          <w:rFonts w:ascii="Arial Narrow" w:hAnsi="Arial Narrow"/>
          <w:sz w:val="23"/>
          <w:szCs w:val="23"/>
        </w:rPr>
      </w:pPr>
      <w:r w:rsidRPr="00C32251">
        <w:rPr>
          <w:rFonts w:ascii="Arial Narrow" w:hAnsi="Arial Narrow"/>
          <w:sz w:val="23"/>
          <w:szCs w:val="23"/>
        </w:rPr>
        <w:t xml:space="preserve">To “unhide” the lines click on the lines again (row 6 &amp; 11), right mouse click and select “unhide”. </w:t>
      </w:r>
    </w:p>
    <w:p w:rsidR="000337E1" w:rsidRDefault="000337E1" w:rsidP="000337E1">
      <w:r>
        <w:rPr>
          <w:noProof/>
          <w:lang w:eastAsia="en-AU"/>
        </w:rPr>
        <w:lastRenderedPageBreak/>
        <w:drawing>
          <wp:inline distT="0" distB="0" distL="0" distR="0" wp14:anchorId="64840029" wp14:editId="37070208">
            <wp:extent cx="5721268" cy="309946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105008"/>
                    </a:xfrm>
                    <a:prstGeom prst="rect">
                      <a:avLst/>
                    </a:prstGeom>
                  </pic:spPr>
                </pic:pic>
              </a:graphicData>
            </a:graphic>
          </wp:inline>
        </w:drawing>
      </w:r>
    </w:p>
    <w:p w:rsidR="000337E1" w:rsidRPr="00C32251" w:rsidRDefault="000337E1" w:rsidP="00C32251">
      <w:pPr>
        <w:spacing w:after="80"/>
        <w:rPr>
          <w:rFonts w:ascii="Arial Narrow" w:hAnsi="Arial Narrow"/>
          <w:sz w:val="23"/>
          <w:szCs w:val="23"/>
        </w:rPr>
      </w:pPr>
      <w:r w:rsidRPr="00C32251">
        <w:rPr>
          <w:rFonts w:ascii="Arial Narrow" w:hAnsi="Arial Narrow"/>
          <w:sz w:val="23"/>
          <w:szCs w:val="23"/>
        </w:rPr>
        <w:t>The lines will reappear as below:</w:t>
      </w:r>
    </w:p>
    <w:p w:rsidR="000337E1" w:rsidRDefault="000337E1" w:rsidP="000337E1">
      <w:r>
        <w:rPr>
          <w:noProof/>
          <w:lang w:eastAsia="en-AU"/>
        </w:rPr>
        <w:drawing>
          <wp:inline distT="0" distB="0" distL="0" distR="0" wp14:anchorId="22E5BE48" wp14:editId="62C18DAC">
            <wp:extent cx="5721268" cy="30757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81215"/>
                    </a:xfrm>
                    <a:prstGeom prst="rect">
                      <a:avLst/>
                    </a:prstGeom>
                  </pic:spPr>
                </pic:pic>
              </a:graphicData>
            </a:graphic>
          </wp:inline>
        </w:drawing>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12" w:name="_Toc398303186"/>
      <w:r w:rsidRPr="00C32251">
        <w:rPr>
          <w:rFonts w:asciiTheme="majorHAnsi" w:eastAsiaTheme="majorEastAsia" w:hAnsiTheme="majorHAnsi" w:cstheme="majorBidi"/>
          <w:b/>
          <w:bCs/>
          <w:color w:val="365F91" w:themeColor="accent1" w:themeShade="BF"/>
          <w:sz w:val="28"/>
          <w:szCs w:val="28"/>
          <w:lang w:val="en-US" w:eastAsia="ja-JP"/>
        </w:rPr>
        <w:t>Entering Data – Overturn Rate on Appeal</w:t>
      </w:r>
      <w:bookmarkEnd w:id="12"/>
    </w:p>
    <w:p w:rsidR="000337E1" w:rsidRDefault="000337E1" w:rsidP="000337E1">
      <w:pPr>
        <w:pStyle w:val="Heading2"/>
      </w:pPr>
      <w:bookmarkStart w:id="13" w:name="_Toc398303187"/>
      <w:r>
        <w:t>Data</w:t>
      </w:r>
      <w:bookmarkEnd w:id="13"/>
    </w:p>
    <w:p w:rsidR="000337E1" w:rsidRPr="00C32251" w:rsidRDefault="000337E1" w:rsidP="00C32251">
      <w:pPr>
        <w:spacing w:after="80"/>
        <w:rPr>
          <w:rFonts w:ascii="Arial Narrow" w:hAnsi="Arial Narrow"/>
          <w:sz w:val="23"/>
          <w:szCs w:val="23"/>
        </w:rPr>
      </w:pPr>
      <w:r w:rsidRPr="00C32251">
        <w:rPr>
          <w:rFonts w:ascii="Arial Narrow" w:hAnsi="Arial Narrow"/>
          <w:sz w:val="23"/>
          <w:szCs w:val="23"/>
        </w:rPr>
        <w:t>To enter the data for the Overturn Rate on Appeal:</w:t>
      </w:r>
    </w:p>
    <w:p w:rsidR="000337E1" w:rsidRPr="00C32251" w:rsidRDefault="000337E1" w:rsidP="000337E1">
      <w:pPr>
        <w:pStyle w:val="ListParagraph"/>
        <w:numPr>
          <w:ilvl w:val="0"/>
          <w:numId w:val="10"/>
        </w:numPr>
        <w:spacing w:after="200" w:line="276" w:lineRule="auto"/>
        <w:contextualSpacing/>
        <w:rPr>
          <w:sz w:val="23"/>
          <w:szCs w:val="23"/>
        </w:rPr>
      </w:pPr>
      <w:r w:rsidRPr="00C32251">
        <w:rPr>
          <w:sz w:val="23"/>
          <w:szCs w:val="23"/>
        </w:rPr>
        <w:t>Click on the tab at the bottom of the Excel Worksheet marked 4-Overturn Rate</w:t>
      </w:r>
    </w:p>
    <w:p w:rsidR="000337E1" w:rsidRPr="00C32251" w:rsidRDefault="000337E1" w:rsidP="000337E1">
      <w:pPr>
        <w:pStyle w:val="ListParagraph"/>
        <w:numPr>
          <w:ilvl w:val="0"/>
          <w:numId w:val="10"/>
        </w:numPr>
        <w:spacing w:after="200" w:line="276" w:lineRule="auto"/>
        <w:contextualSpacing/>
        <w:rPr>
          <w:sz w:val="23"/>
          <w:szCs w:val="23"/>
        </w:rPr>
      </w:pPr>
      <w:r w:rsidRPr="00C32251">
        <w:rPr>
          <w:sz w:val="23"/>
          <w:szCs w:val="23"/>
        </w:rPr>
        <w:t xml:space="preserve">Enter the number of cases that were successful, that is, where the original decision was overturned in whole or in part by the court. For example, as highlighted below there were 5 cases appealed in 2011 and of these cases 2 were successfully overturned on appeal. Enter 2 in column C line 4. In </w:t>
      </w:r>
      <w:r w:rsidRPr="00C32251">
        <w:rPr>
          <w:sz w:val="23"/>
          <w:szCs w:val="23"/>
        </w:rPr>
        <w:lastRenderedPageBreak/>
        <w:t xml:space="preserve">2012 there were 8 cases appealed and of these 3 were successfully overturned – enter 3 in column C line 5. In 2013 there were 3 cases appealed and 1 was successful – enter 1 in column C line 6. </w:t>
      </w:r>
    </w:p>
    <w:p w:rsidR="000337E1" w:rsidRDefault="000337E1" w:rsidP="000337E1">
      <w:r>
        <w:rPr>
          <w:noProof/>
          <w:lang w:eastAsia="en-AU"/>
        </w:rPr>
        <w:drawing>
          <wp:inline distT="0" distB="0" distL="0" distR="0" wp14:anchorId="3664DE32" wp14:editId="56ACEE6B">
            <wp:extent cx="5731510" cy="322397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223974"/>
                    </a:xfrm>
                    <a:prstGeom prst="rect">
                      <a:avLst/>
                    </a:prstGeom>
                  </pic:spPr>
                </pic:pic>
              </a:graphicData>
            </a:graphic>
          </wp:inline>
        </w:drawing>
      </w:r>
    </w:p>
    <w:p w:rsidR="000337E1" w:rsidRDefault="000337E1" w:rsidP="000337E1">
      <w:pPr>
        <w:pStyle w:val="Heading2"/>
      </w:pPr>
      <w:bookmarkStart w:id="14" w:name="_Toc398303188"/>
      <w:r>
        <w:t>Graphs</w:t>
      </w:r>
      <w:bookmarkEnd w:id="14"/>
    </w:p>
    <w:p w:rsidR="000337E1" w:rsidRPr="00C32251" w:rsidRDefault="000337E1" w:rsidP="000337E1">
      <w:pPr>
        <w:pStyle w:val="ListParagraph"/>
        <w:numPr>
          <w:ilvl w:val="0"/>
          <w:numId w:val="11"/>
        </w:numPr>
        <w:spacing w:after="200" w:line="276" w:lineRule="auto"/>
        <w:contextualSpacing/>
        <w:rPr>
          <w:sz w:val="23"/>
          <w:szCs w:val="23"/>
        </w:rPr>
      </w:pPr>
      <w:r w:rsidRPr="00C32251">
        <w:rPr>
          <w:sz w:val="23"/>
          <w:szCs w:val="23"/>
        </w:rPr>
        <w:t xml:space="preserve">The graphs to the right of the page will automatically populate and provide a graph that can be placed in the annual report. </w:t>
      </w:r>
    </w:p>
    <w:p w:rsidR="000337E1" w:rsidRPr="00C32251" w:rsidRDefault="000337E1" w:rsidP="000337E1">
      <w:pPr>
        <w:pStyle w:val="ListParagraph"/>
        <w:numPr>
          <w:ilvl w:val="0"/>
          <w:numId w:val="11"/>
        </w:numPr>
        <w:spacing w:after="200" w:line="276" w:lineRule="auto"/>
        <w:contextualSpacing/>
        <w:rPr>
          <w:sz w:val="23"/>
          <w:szCs w:val="23"/>
        </w:rPr>
      </w:pPr>
      <w:r w:rsidRPr="00C32251">
        <w:rPr>
          <w:sz w:val="23"/>
          <w:szCs w:val="23"/>
        </w:rPr>
        <w:t xml:space="preserve">To remove the additional columns where there is no data, select the lines then right mouse click and select “hide Lines”. The graphs will then only highlight the data that has been entered. </w:t>
      </w:r>
    </w:p>
    <w:p w:rsidR="000337E1" w:rsidRPr="00C32251" w:rsidRDefault="000337E1" w:rsidP="00C32251">
      <w:pPr>
        <w:pStyle w:val="ListParagraph"/>
        <w:numPr>
          <w:ilvl w:val="0"/>
          <w:numId w:val="11"/>
        </w:numPr>
        <w:spacing w:line="276" w:lineRule="auto"/>
        <w:contextualSpacing/>
      </w:pPr>
      <w:r w:rsidRPr="00C32251">
        <w:rPr>
          <w:sz w:val="23"/>
          <w:szCs w:val="23"/>
        </w:rPr>
        <w:t xml:space="preserve">To “unhide” the lines select both lines 6 and 11, right mouse click and select “unhide”. The lines will reappear. </w:t>
      </w:r>
    </w:p>
    <w:p w:rsidR="00C32251" w:rsidRDefault="00C32251" w:rsidP="00C32251">
      <w:pPr>
        <w:contextualSpacing/>
      </w:pPr>
      <w:r>
        <w:rPr>
          <w:noProof/>
          <w:lang w:eastAsia="en-AU"/>
        </w:rPr>
        <w:drawing>
          <wp:inline distT="0" distB="0" distL="0" distR="0" wp14:anchorId="434358EF" wp14:editId="09B7AF68">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223895"/>
                    </a:xfrm>
                    <a:prstGeom prst="rect">
                      <a:avLst/>
                    </a:prstGeom>
                  </pic:spPr>
                </pic:pic>
              </a:graphicData>
            </a:graphic>
          </wp:inline>
        </w:drawing>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15" w:name="_Toc398303189"/>
      <w:r w:rsidRPr="00C32251">
        <w:rPr>
          <w:rFonts w:asciiTheme="majorHAnsi" w:eastAsiaTheme="majorEastAsia" w:hAnsiTheme="majorHAnsi" w:cstheme="majorBidi"/>
          <w:b/>
          <w:bCs/>
          <w:color w:val="365F91" w:themeColor="accent1" w:themeShade="BF"/>
          <w:sz w:val="28"/>
          <w:szCs w:val="28"/>
          <w:lang w:val="en-US" w:eastAsia="ja-JP"/>
        </w:rPr>
        <w:lastRenderedPageBreak/>
        <w:t>Entering Data – Fee Waiver</w:t>
      </w:r>
      <w:bookmarkEnd w:id="15"/>
    </w:p>
    <w:p w:rsidR="000337E1" w:rsidRDefault="000337E1" w:rsidP="000337E1">
      <w:pPr>
        <w:pStyle w:val="Heading2"/>
      </w:pPr>
      <w:bookmarkStart w:id="16" w:name="_Toc398303190"/>
      <w:r>
        <w:t>Data</w:t>
      </w:r>
      <w:bookmarkEnd w:id="16"/>
    </w:p>
    <w:p w:rsidR="000337E1" w:rsidRPr="00C32251" w:rsidRDefault="000337E1" w:rsidP="000337E1">
      <w:pPr>
        <w:rPr>
          <w:rFonts w:ascii="Arial Narrow" w:hAnsi="Arial Narrow"/>
          <w:sz w:val="23"/>
          <w:szCs w:val="23"/>
        </w:rPr>
      </w:pPr>
      <w:r w:rsidRPr="00C32251">
        <w:rPr>
          <w:rFonts w:ascii="Arial Narrow" w:hAnsi="Arial Narrow"/>
          <w:sz w:val="23"/>
          <w:szCs w:val="23"/>
        </w:rPr>
        <w:t>To enter the data for the Percentage of Cases where fees were waived:</w:t>
      </w:r>
    </w:p>
    <w:p w:rsidR="000337E1" w:rsidRPr="00C32251" w:rsidRDefault="000337E1" w:rsidP="000337E1">
      <w:pPr>
        <w:pStyle w:val="ListParagraph"/>
        <w:numPr>
          <w:ilvl w:val="0"/>
          <w:numId w:val="12"/>
        </w:numPr>
        <w:spacing w:after="200" w:line="276" w:lineRule="auto"/>
        <w:contextualSpacing/>
        <w:rPr>
          <w:sz w:val="23"/>
          <w:szCs w:val="23"/>
        </w:rPr>
      </w:pPr>
      <w:r w:rsidRPr="00C32251">
        <w:rPr>
          <w:sz w:val="23"/>
          <w:szCs w:val="23"/>
        </w:rPr>
        <w:t>Click on the tab at the bottom of the Excel Worksheet marked 5-Fee Waiver.</w:t>
      </w:r>
    </w:p>
    <w:p w:rsidR="000337E1" w:rsidRPr="00C32251" w:rsidRDefault="000337E1" w:rsidP="000337E1">
      <w:pPr>
        <w:pStyle w:val="ListParagraph"/>
        <w:numPr>
          <w:ilvl w:val="0"/>
          <w:numId w:val="12"/>
        </w:numPr>
        <w:spacing w:after="200" w:line="276" w:lineRule="auto"/>
        <w:contextualSpacing/>
        <w:rPr>
          <w:sz w:val="23"/>
          <w:szCs w:val="23"/>
        </w:rPr>
      </w:pPr>
      <w:r w:rsidRPr="00C32251">
        <w:rPr>
          <w:sz w:val="23"/>
          <w:szCs w:val="23"/>
        </w:rPr>
        <w:t xml:space="preserve">Enter the number of cases where the fees were waived. If no fees were waived please enter 0. As highlighted below in the example, in 2011, there were 2 cases where the fees were waived. Enter 2 in column C line 4. In 2012, 8 cases had the fees waived. In column C line 5. Enter 8. In 2013, no case had its fees waived – enter 0 in column C line 6. </w:t>
      </w:r>
    </w:p>
    <w:p w:rsidR="000337E1" w:rsidRDefault="000337E1" w:rsidP="000337E1">
      <w:pPr>
        <w:ind w:left="360"/>
      </w:pPr>
      <w:r>
        <w:rPr>
          <w:noProof/>
          <w:lang w:eastAsia="en-AU"/>
        </w:rPr>
        <w:drawing>
          <wp:inline distT="0" distB="0" distL="0" distR="0" wp14:anchorId="66D0CF71" wp14:editId="73B317C3">
            <wp:extent cx="5731510" cy="322397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223974"/>
                    </a:xfrm>
                    <a:prstGeom prst="rect">
                      <a:avLst/>
                    </a:prstGeom>
                  </pic:spPr>
                </pic:pic>
              </a:graphicData>
            </a:graphic>
          </wp:inline>
        </w:drawing>
      </w:r>
    </w:p>
    <w:p w:rsidR="000337E1" w:rsidRDefault="000337E1" w:rsidP="000337E1">
      <w:pPr>
        <w:pStyle w:val="Heading2"/>
      </w:pPr>
      <w:bookmarkStart w:id="17" w:name="_Toc398303191"/>
      <w:r>
        <w:t>Graphs</w:t>
      </w:r>
      <w:bookmarkEnd w:id="17"/>
    </w:p>
    <w:p w:rsidR="000337E1" w:rsidRPr="00C32251" w:rsidRDefault="000337E1" w:rsidP="000337E1">
      <w:pPr>
        <w:pStyle w:val="ListParagraph"/>
        <w:numPr>
          <w:ilvl w:val="0"/>
          <w:numId w:val="13"/>
        </w:numPr>
        <w:spacing w:after="200" w:line="276" w:lineRule="auto"/>
        <w:contextualSpacing/>
        <w:rPr>
          <w:sz w:val="23"/>
          <w:szCs w:val="23"/>
        </w:rPr>
      </w:pPr>
      <w:r w:rsidRPr="00C32251">
        <w:rPr>
          <w:sz w:val="23"/>
          <w:szCs w:val="23"/>
        </w:rPr>
        <w:t>The graphs will automatically populate and provide a picture that can be placed in the annual report which illustrates the percentage of cases where fees have been waived. See above.</w:t>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18" w:name="_Toc398303192"/>
      <w:r w:rsidRPr="00C32251">
        <w:rPr>
          <w:rFonts w:asciiTheme="majorHAnsi" w:eastAsiaTheme="majorEastAsia" w:hAnsiTheme="majorHAnsi" w:cstheme="majorBidi"/>
          <w:b/>
          <w:bCs/>
          <w:color w:val="365F91" w:themeColor="accent1" w:themeShade="BF"/>
          <w:sz w:val="28"/>
          <w:szCs w:val="28"/>
          <w:lang w:val="en-US" w:eastAsia="ja-JP"/>
        </w:rPr>
        <w:t>Entering Data – Circuit Courts</w:t>
      </w:r>
      <w:bookmarkEnd w:id="18"/>
    </w:p>
    <w:p w:rsidR="000337E1" w:rsidRPr="00C32251" w:rsidRDefault="000337E1" w:rsidP="000337E1">
      <w:pPr>
        <w:rPr>
          <w:rFonts w:ascii="Arial Narrow" w:hAnsi="Arial Narrow"/>
          <w:sz w:val="23"/>
          <w:szCs w:val="23"/>
        </w:rPr>
      </w:pPr>
      <w:r w:rsidRPr="00C32251">
        <w:rPr>
          <w:rFonts w:ascii="Arial Narrow" w:hAnsi="Arial Narrow"/>
          <w:sz w:val="23"/>
          <w:szCs w:val="23"/>
        </w:rPr>
        <w:t>To enter the data for the Percentage of Cases Disposed through Circuit Courts:</w:t>
      </w:r>
    </w:p>
    <w:p w:rsidR="000337E1" w:rsidRPr="00C32251" w:rsidRDefault="000337E1" w:rsidP="000337E1">
      <w:pPr>
        <w:pStyle w:val="ListParagraph"/>
        <w:numPr>
          <w:ilvl w:val="0"/>
          <w:numId w:val="13"/>
        </w:numPr>
        <w:spacing w:after="200" w:line="276" w:lineRule="auto"/>
        <w:contextualSpacing/>
        <w:rPr>
          <w:sz w:val="23"/>
          <w:szCs w:val="23"/>
        </w:rPr>
      </w:pPr>
      <w:r w:rsidRPr="00C32251">
        <w:rPr>
          <w:sz w:val="23"/>
          <w:szCs w:val="23"/>
        </w:rPr>
        <w:t>Click on the tab at the bottom of the Excel Worksheet marked 6-Circuit Courts.</w:t>
      </w:r>
    </w:p>
    <w:p w:rsidR="000337E1" w:rsidRPr="00C32251" w:rsidRDefault="000337E1" w:rsidP="000337E1">
      <w:pPr>
        <w:pStyle w:val="ListParagraph"/>
        <w:numPr>
          <w:ilvl w:val="0"/>
          <w:numId w:val="13"/>
        </w:numPr>
        <w:spacing w:after="200" w:line="276" w:lineRule="auto"/>
        <w:contextualSpacing/>
        <w:rPr>
          <w:sz w:val="23"/>
          <w:szCs w:val="23"/>
        </w:rPr>
      </w:pPr>
      <w:r w:rsidRPr="00C32251">
        <w:rPr>
          <w:sz w:val="23"/>
          <w:szCs w:val="23"/>
        </w:rPr>
        <w:t xml:space="preserve">Enter the total number of cases finalised in a circuit court. If there is more than one circuit location, calculate all cases heard at circuit locations and enter that total. If no cases were heard on a circuit location, enter 0. </w:t>
      </w:r>
    </w:p>
    <w:p w:rsidR="000337E1" w:rsidRPr="00C32251" w:rsidRDefault="000337E1" w:rsidP="000337E1">
      <w:pPr>
        <w:pStyle w:val="ListParagraph"/>
        <w:numPr>
          <w:ilvl w:val="0"/>
          <w:numId w:val="13"/>
        </w:numPr>
        <w:spacing w:after="200" w:line="276" w:lineRule="auto"/>
        <w:contextualSpacing/>
        <w:rPr>
          <w:sz w:val="23"/>
          <w:szCs w:val="23"/>
        </w:rPr>
      </w:pPr>
      <w:r w:rsidRPr="00C32251">
        <w:rPr>
          <w:sz w:val="23"/>
          <w:szCs w:val="23"/>
        </w:rPr>
        <w:t>As highlighted below in the example, in 2011, 12 cases were heard at circuit locations. Enter 12 in column C line 4. In 2012, 18 cases were heard at a circuit location. In column C line 5, enter 18. In 2013, no cases were heard at a circuit location. Enter 0 in column C line 6.</w:t>
      </w:r>
    </w:p>
    <w:p w:rsidR="000337E1" w:rsidRPr="00C32251" w:rsidRDefault="000337E1" w:rsidP="000337E1">
      <w:pPr>
        <w:pStyle w:val="ListParagraph"/>
        <w:numPr>
          <w:ilvl w:val="0"/>
          <w:numId w:val="13"/>
        </w:numPr>
        <w:spacing w:after="200" w:line="276" w:lineRule="auto"/>
        <w:contextualSpacing/>
        <w:rPr>
          <w:sz w:val="23"/>
          <w:szCs w:val="23"/>
        </w:rPr>
      </w:pPr>
      <w:r w:rsidRPr="00C32251">
        <w:rPr>
          <w:sz w:val="23"/>
          <w:szCs w:val="23"/>
        </w:rPr>
        <w:t xml:space="preserve">To remove the additional lines where there is no data, select the lines then right mouse click and select “hide Lines”. The graphs will then only highlight the data that has been entered. </w:t>
      </w:r>
    </w:p>
    <w:p w:rsidR="000337E1" w:rsidRDefault="000337E1" w:rsidP="000337E1">
      <w:r>
        <w:rPr>
          <w:noProof/>
          <w:lang w:eastAsia="en-AU"/>
        </w:rPr>
        <w:lastRenderedPageBreak/>
        <w:drawing>
          <wp:inline distT="0" distB="0" distL="0" distR="0" wp14:anchorId="38A37B64" wp14:editId="72C18637">
            <wp:extent cx="5731510" cy="322397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23974"/>
                    </a:xfrm>
                    <a:prstGeom prst="rect">
                      <a:avLst/>
                    </a:prstGeom>
                  </pic:spPr>
                </pic:pic>
              </a:graphicData>
            </a:graphic>
          </wp:inline>
        </w:drawing>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19" w:name="_Toc398303193"/>
      <w:r w:rsidRPr="00C32251">
        <w:rPr>
          <w:rFonts w:asciiTheme="majorHAnsi" w:eastAsiaTheme="majorEastAsia" w:hAnsiTheme="majorHAnsi" w:cstheme="majorBidi"/>
          <w:b/>
          <w:bCs/>
          <w:color w:val="365F91" w:themeColor="accent1" w:themeShade="BF"/>
          <w:sz w:val="28"/>
          <w:szCs w:val="28"/>
          <w:lang w:val="en-US" w:eastAsia="ja-JP"/>
        </w:rPr>
        <w:t>Entering Data – Legal Aid</w:t>
      </w:r>
      <w:bookmarkEnd w:id="19"/>
    </w:p>
    <w:p w:rsidR="000337E1" w:rsidRPr="00C32251" w:rsidRDefault="000337E1" w:rsidP="000337E1">
      <w:pPr>
        <w:rPr>
          <w:rFonts w:ascii="Arial Narrow" w:hAnsi="Arial Narrow"/>
          <w:sz w:val="23"/>
          <w:szCs w:val="23"/>
        </w:rPr>
      </w:pPr>
      <w:r w:rsidRPr="00C32251">
        <w:rPr>
          <w:rFonts w:ascii="Arial Narrow" w:hAnsi="Arial Narrow"/>
          <w:sz w:val="23"/>
          <w:szCs w:val="23"/>
        </w:rPr>
        <w:t>To enter the data for the Percentage where parties received legal aid:</w:t>
      </w:r>
    </w:p>
    <w:p w:rsidR="000337E1" w:rsidRPr="00C32251" w:rsidRDefault="000337E1" w:rsidP="000337E1">
      <w:pPr>
        <w:pStyle w:val="ListParagraph"/>
        <w:numPr>
          <w:ilvl w:val="0"/>
          <w:numId w:val="14"/>
        </w:numPr>
        <w:spacing w:after="200" w:line="276" w:lineRule="auto"/>
        <w:contextualSpacing/>
        <w:rPr>
          <w:sz w:val="23"/>
          <w:szCs w:val="23"/>
        </w:rPr>
      </w:pPr>
      <w:r w:rsidRPr="00C32251">
        <w:rPr>
          <w:sz w:val="23"/>
          <w:szCs w:val="23"/>
        </w:rPr>
        <w:t>Click on the tab at the bottom of the Excel Worksheet marked 7-Legal Aid.</w:t>
      </w:r>
    </w:p>
    <w:p w:rsidR="000337E1" w:rsidRPr="00C32251" w:rsidRDefault="000337E1" w:rsidP="000337E1">
      <w:pPr>
        <w:pStyle w:val="ListParagraph"/>
        <w:numPr>
          <w:ilvl w:val="0"/>
          <w:numId w:val="14"/>
        </w:numPr>
        <w:spacing w:after="200" w:line="276" w:lineRule="auto"/>
        <w:contextualSpacing/>
        <w:rPr>
          <w:sz w:val="23"/>
          <w:szCs w:val="23"/>
        </w:rPr>
      </w:pPr>
      <w:r w:rsidRPr="00C32251">
        <w:rPr>
          <w:sz w:val="23"/>
          <w:szCs w:val="23"/>
        </w:rPr>
        <w:t xml:space="preserve">Enter the total number of cases where parties received legal aid. If no cases received legal aid enter 0. </w:t>
      </w:r>
    </w:p>
    <w:p w:rsidR="000337E1" w:rsidRPr="00C32251" w:rsidRDefault="000337E1" w:rsidP="000337E1">
      <w:pPr>
        <w:pStyle w:val="ListParagraph"/>
        <w:numPr>
          <w:ilvl w:val="0"/>
          <w:numId w:val="14"/>
        </w:numPr>
        <w:spacing w:after="200" w:line="276" w:lineRule="auto"/>
        <w:contextualSpacing/>
        <w:rPr>
          <w:sz w:val="23"/>
          <w:szCs w:val="23"/>
        </w:rPr>
      </w:pPr>
      <w:r w:rsidRPr="00C32251">
        <w:rPr>
          <w:sz w:val="23"/>
          <w:szCs w:val="23"/>
        </w:rPr>
        <w:t>As highlighted below in the example, in 2011 9 cases received legal aid. Enter 9 in column C line 4. In 2012, 8 cases received legal aid. In column C line 5, enter 8. In 2013, no cases received legal aid. Enter 0 in column C line 6.</w:t>
      </w:r>
    </w:p>
    <w:p w:rsidR="000337E1" w:rsidRDefault="000337E1" w:rsidP="000337E1">
      <w:pPr>
        <w:ind w:left="360"/>
      </w:pPr>
      <w:r>
        <w:rPr>
          <w:noProof/>
          <w:lang w:eastAsia="en-AU"/>
        </w:rPr>
        <w:drawing>
          <wp:inline distT="0" distB="0" distL="0" distR="0" wp14:anchorId="0546D27C" wp14:editId="0905A51C">
            <wp:extent cx="5731510" cy="322397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223974"/>
                    </a:xfrm>
                    <a:prstGeom prst="rect">
                      <a:avLst/>
                    </a:prstGeom>
                  </pic:spPr>
                </pic:pic>
              </a:graphicData>
            </a:graphic>
          </wp:inline>
        </w:drawing>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20" w:name="_Toc398303194"/>
      <w:r w:rsidRPr="00C32251">
        <w:rPr>
          <w:rFonts w:asciiTheme="majorHAnsi" w:eastAsiaTheme="majorEastAsia" w:hAnsiTheme="majorHAnsi" w:cstheme="majorBidi"/>
          <w:b/>
          <w:bCs/>
          <w:color w:val="365F91" w:themeColor="accent1" w:themeShade="BF"/>
          <w:sz w:val="28"/>
          <w:szCs w:val="28"/>
          <w:lang w:val="en-US" w:eastAsia="ja-JP"/>
        </w:rPr>
        <w:lastRenderedPageBreak/>
        <w:t>Entering Data – Complaint Handling</w:t>
      </w:r>
      <w:bookmarkEnd w:id="20"/>
    </w:p>
    <w:p w:rsidR="000337E1" w:rsidRPr="00C32251" w:rsidRDefault="000337E1" w:rsidP="000337E1">
      <w:pPr>
        <w:rPr>
          <w:rFonts w:ascii="Arial Narrow" w:hAnsi="Arial Narrow"/>
          <w:sz w:val="23"/>
          <w:szCs w:val="23"/>
        </w:rPr>
      </w:pPr>
      <w:r w:rsidRPr="00C32251">
        <w:rPr>
          <w:rFonts w:ascii="Arial Narrow" w:hAnsi="Arial Narrow"/>
          <w:sz w:val="23"/>
          <w:szCs w:val="23"/>
        </w:rPr>
        <w:t>To enter the data for Complaint Handling (either Judicial Officers or Court Staff):</w:t>
      </w:r>
    </w:p>
    <w:p w:rsidR="000337E1" w:rsidRPr="00C32251" w:rsidRDefault="000337E1" w:rsidP="000337E1">
      <w:pPr>
        <w:pStyle w:val="ListParagraph"/>
        <w:numPr>
          <w:ilvl w:val="0"/>
          <w:numId w:val="15"/>
        </w:numPr>
        <w:spacing w:after="200" w:line="276" w:lineRule="auto"/>
        <w:contextualSpacing/>
        <w:rPr>
          <w:sz w:val="23"/>
          <w:szCs w:val="23"/>
        </w:rPr>
      </w:pPr>
      <w:r w:rsidRPr="00C32251">
        <w:rPr>
          <w:sz w:val="23"/>
          <w:szCs w:val="23"/>
        </w:rPr>
        <w:t>Click on the tab at the bottom of the Excel Worksheet on the Tab marked either 9-Complaints JOs (for Judicial Officers) or Tab 10-Complaints Cos (for Court Staff).</w:t>
      </w:r>
    </w:p>
    <w:p w:rsidR="000337E1" w:rsidRPr="00C32251" w:rsidRDefault="000337E1" w:rsidP="000337E1">
      <w:pPr>
        <w:pStyle w:val="ListParagraph"/>
        <w:numPr>
          <w:ilvl w:val="0"/>
          <w:numId w:val="15"/>
        </w:numPr>
        <w:spacing w:after="200" w:line="276" w:lineRule="auto"/>
        <w:contextualSpacing/>
        <w:rPr>
          <w:sz w:val="23"/>
          <w:szCs w:val="23"/>
        </w:rPr>
      </w:pPr>
      <w:r w:rsidRPr="00C32251">
        <w:rPr>
          <w:sz w:val="23"/>
          <w:szCs w:val="23"/>
        </w:rPr>
        <w:t xml:space="preserve">Enter the total number of complaints received about Court Staff (Tab 10) (or if you are completing the data entry for Judicial Officers, select Tab 0). If there were no complaints received enter 0. </w:t>
      </w:r>
    </w:p>
    <w:p w:rsidR="000337E1" w:rsidRPr="00C32251" w:rsidRDefault="000337E1" w:rsidP="000337E1">
      <w:pPr>
        <w:pStyle w:val="ListParagraph"/>
        <w:numPr>
          <w:ilvl w:val="0"/>
          <w:numId w:val="15"/>
        </w:numPr>
        <w:spacing w:after="200" w:line="276" w:lineRule="auto"/>
        <w:contextualSpacing/>
        <w:rPr>
          <w:sz w:val="23"/>
          <w:szCs w:val="23"/>
        </w:rPr>
      </w:pPr>
      <w:r w:rsidRPr="00C32251">
        <w:rPr>
          <w:sz w:val="23"/>
          <w:szCs w:val="23"/>
        </w:rPr>
        <w:t>As highlighted below in the example, in 2011 2 complaints were received about Court Staff. Enter 2 in column C line 4. In 2012, there were no complaints, so enter 0 in column C line 5. In 2013, 6 complaints were received by the court about Court Staff. Enter 6 in column C line 6.</w:t>
      </w:r>
    </w:p>
    <w:p w:rsidR="000337E1" w:rsidRDefault="000337E1" w:rsidP="000337E1">
      <w:r>
        <w:rPr>
          <w:noProof/>
          <w:lang w:eastAsia="en-AU"/>
        </w:rPr>
        <w:drawing>
          <wp:inline distT="0" distB="0" distL="0" distR="0" wp14:anchorId="389BD048" wp14:editId="4C921AF8">
            <wp:extent cx="5731510" cy="322397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223974"/>
                    </a:xfrm>
                    <a:prstGeom prst="rect">
                      <a:avLst/>
                    </a:prstGeom>
                  </pic:spPr>
                </pic:pic>
              </a:graphicData>
            </a:graphic>
          </wp:inline>
        </w:drawing>
      </w:r>
    </w:p>
    <w:p w:rsidR="000337E1" w:rsidRDefault="000337E1" w:rsidP="000337E1">
      <w:pPr>
        <w:pStyle w:val="Heading2"/>
      </w:pPr>
      <w:bookmarkStart w:id="21" w:name="_Toc398303195"/>
      <w:r>
        <w:t>Graphs</w:t>
      </w:r>
      <w:bookmarkEnd w:id="21"/>
    </w:p>
    <w:p w:rsidR="000337E1" w:rsidRPr="00C32251" w:rsidRDefault="000337E1" w:rsidP="000337E1">
      <w:pPr>
        <w:pStyle w:val="ListParagraph"/>
        <w:numPr>
          <w:ilvl w:val="0"/>
          <w:numId w:val="16"/>
        </w:numPr>
        <w:spacing w:after="200" w:line="276" w:lineRule="auto"/>
        <w:ind w:left="360"/>
        <w:contextualSpacing/>
        <w:rPr>
          <w:sz w:val="23"/>
          <w:szCs w:val="23"/>
        </w:rPr>
      </w:pPr>
      <w:r w:rsidRPr="00C32251">
        <w:rPr>
          <w:sz w:val="23"/>
          <w:szCs w:val="23"/>
        </w:rPr>
        <w:t>The table will automatically calculate the percentage of complaints received regarding Court Staff (or a Judicial Officer) against the number of cases filed and a chart will display the data which will provide an illustration that can be placed in the annual report. See above.</w:t>
      </w:r>
    </w:p>
    <w:p w:rsidR="000337E1" w:rsidRPr="00C32251" w:rsidRDefault="000337E1" w:rsidP="000337E1">
      <w:pPr>
        <w:pStyle w:val="ListParagraph"/>
        <w:numPr>
          <w:ilvl w:val="0"/>
          <w:numId w:val="16"/>
        </w:numPr>
        <w:spacing w:after="200" w:line="276" w:lineRule="auto"/>
        <w:ind w:left="360"/>
        <w:contextualSpacing/>
        <w:rPr>
          <w:sz w:val="23"/>
          <w:szCs w:val="23"/>
        </w:rPr>
      </w:pPr>
      <w:r w:rsidRPr="00C32251">
        <w:rPr>
          <w:sz w:val="23"/>
          <w:szCs w:val="23"/>
        </w:rPr>
        <w:t xml:space="preserve">Both charts contain the same information but illustrate it differently. For example:  Graph 1 (a Line Graph) illustrates the trend regarding complaints received while Graph 2 (a bar graph) illustrates the number of complaints received as a percentage of filing. The court can determine which of the two graphs best represents the data and is therefore best to use in the annual report. </w:t>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22" w:name="_Toc398303196"/>
      <w:r w:rsidRPr="00C32251">
        <w:rPr>
          <w:rFonts w:asciiTheme="majorHAnsi" w:eastAsiaTheme="majorEastAsia" w:hAnsiTheme="majorHAnsi" w:cstheme="majorBidi"/>
          <w:b/>
          <w:bCs/>
          <w:color w:val="365F91" w:themeColor="accent1" w:themeShade="BF"/>
          <w:sz w:val="28"/>
          <w:szCs w:val="28"/>
          <w:lang w:val="en-US" w:eastAsia="ja-JP"/>
        </w:rPr>
        <w:t>Entering Data – Court Resources</w:t>
      </w:r>
      <w:bookmarkEnd w:id="22"/>
    </w:p>
    <w:p w:rsidR="000337E1" w:rsidRPr="00C32251" w:rsidRDefault="000337E1" w:rsidP="000337E1">
      <w:pPr>
        <w:rPr>
          <w:rFonts w:ascii="Arial Narrow" w:hAnsi="Arial Narrow"/>
          <w:sz w:val="23"/>
          <w:szCs w:val="23"/>
        </w:rPr>
      </w:pPr>
      <w:r w:rsidRPr="00C32251">
        <w:rPr>
          <w:rFonts w:ascii="Arial Narrow" w:hAnsi="Arial Narrow"/>
          <w:sz w:val="23"/>
          <w:szCs w:val="23"/>
        </w:rPr>
        <w:t>To enter the data for Resources (either Judicial or Court Staff):</w:t>
      </w:r>
    </w:p>
    <w:p w:rsidR="000337E1" w:rsidRPr="00C32251" w:rsidRDefault="000337E1" w:rsidP="000337E1">
      <w:pPr>
        <w:pStyle w:val="ListParagraph"/>
        <w:numPr>
          <w:ilvl w:val="0"/>
          <w:numId w:val="17"/>
        </w:numPr>
        <w:spacing w:after="200" w:line="276" w:lineRule="auto"/>
        <w:contextualSpacing/>
        <w:rPr>
          <w:sz w:val="23"/>
          <w:szCs w:val="23"/>
        </w:rPr>
      </w:pPr>
      <w:r w:rsidRPr="00C32251">
        <w:rPr>
          <w:sz w:val="23"/>
          <w:szCs w:val="23"/>
        </w:rPr>
        <w:t>Click on the tab at the bottom of the Excel Worksheet marked either 11-Judicial Resources (for Judicial Officers) or Tab 12-Court Staff Resources (for Court Administrative Staff).</w:t>
      </w:r>
    </w:p>
    <w:p w:rsidR="000337E1" w:rsidRPr="00C32251" w:rsidRDefault="000337E1" w:rsidP="000337E1">
      <w:pPr>
        <w:pStyle w:val="ListParagraph"/>
        <w:numPr>
          <w:ilvl w:val="0"/>
          <w:numId w:val="17"/>
        </w:numPr>
        <w:spacing w:after="200" w:line="276" w:lineRule="auto"/>
        <w:contextualSpacing/>
        <w:rPr>
          <w:sz w:val="23"/>
          <w:szCs w:val="23"/>
        </w:rPr>
      </w:pPr>
      <w:r w:rsidRPr="00C32251">
        <w:rPr>
          <w:sz w:val="23"/>
          <w:szCs w:val="23"/>
        </w:rPr>
        <w:t xml:space="preserve">Enter the total number of Judicial Officers (Tab 11) (or if you are completing the data entry for Court Staff, select Tab 12). If there were no complaints received enter 0. </w:t>
      </w:r>
    </w:p>
    <w:p w:rsidR="000337E1" w:rsidRPr="00C32251" w:rsidRDefault="000337E1" w:rsidP="000337E1">
      <w:pPr>
        <w:pStyle w:val="ListParagraph"/>
        <w:numPr>
          <w:ilvl w:val="0"/>
          <w:numId w:val="17"/>
        </w:numPr>
        <w:spacing w:after="200" w:line="276" w:lineRule="auto"/>
        <w:contextualSpacing/>
        <w:rPr>
          <w:sz w:val="23"/>
          <w:szCs w:val="23"/>
        </w:rPr>
      </w:pPr>
      <w:r w:rsidRPr="00C32251">
        <w:rPr>
          <w:sz w:val="23"/>
          <w:szCs w:val="23"/>
        </w:rPr>
        <w:lastRenderedPageBreak/>
        <w:t>As highlighted below in the example, in 2011 there were 5 Judicial Officers, in 2012 there were 3 and there still 3 in 2013. Therefore enter 5 in column C line 4; enter 3 in column C line 5 and enter 3 in column C line 6.</w:t>
      </w:r>
    </w:p>
    <w:p w:rsidR="000337E1" w:rsidRPr="00C32251" w:rsidRDefault="000337E1" w:rsidP="000337E1">
      <w:pPr>
        <w:pStyle w:val="ListParagraph"/>
        <w:numPr>
          <w:ilvl w:val="0"/>
          <w:numId w:val="17"/>
        </w:numPr>
        <w:spacing w:after="200" w:line="276" w:lineRule="auto"/>
        <w:contextualSpacing/>
        <w:rPr>
          <w:sz w:val="23"/>
          <w:szCs w:val="23"/>
        </w:rPr>
      </w:pPr>
      <w:r w:rsidRPr="00C32251">
        <w:rPr>
          <w:sz w:val="23"/>
          <w:szCs w:val="23"/>
        </w:rPr>
        <w:t>To remove the additional lines where there is no data, select the lines then right mouse click and select “hide Lines”. The graphs will then only highlight the data that has been entered</w:t>
      </w:r>
    </w:p>
    <w:p w:rsidR="000337E1" w:rsidRPr="00C32251" w:rsidRDefault="000337E1" w:rsidP="000337E1">
      <w:pPr>
        <w:pStyle w:val="ListParagraph"/>
        <w:numPr>
          <w:ilvl w:val="0"/>
          <w:numId w:val="17"/>
        </w:numPr>
        <w:spacing w:after="200" w:line="276" w:lineRule="auto"/>
        <w:contextualSpacing/>
        <w:rPr>
          <w:sz w:val="23"/>
          <w:szCs w:val="23"/>
        </w:rPr>
      </w:pPr>
      <w:r w:rsidRPr="00C32251">
        <w:rPr>
          <w:sz w:val="23"/>
          <w:szCs w:val="23"/>
        </w:rPr>
        <w:t xml:space="preserve">The table will automatically calculate the average number of cases per judicial officer (or Court Staff) against the number of cases filed. </w:t>
      </w:r>
    </w:p>
    <w:p w:rsidR="000337E1" w:rsidRPr="00C32251" w:rsidRDefault="000337E1" w:rsidP="000337E1">
      <w:pPr>
        <w:pStyle w:val="ListParagraph"/>
        <w:numPr>
          <w:ilvl w:val="0"/>
          <w:numId w:val="17"/>
        </w:numPr>
        <w:spacing w:after="200" w:line="276" w:lineRule="auto"/>
        <w:contextualSpacing/>
        <w:rPr>
          <w:sz w:val="23"/>
          <w:szCs w:val="23"/>
        </w:rPr>
      </w:pPr>
      <w:r w:rsidRPr="00C32251">
        <w:rPr>
          <w:sz w:val="23"/>
          <w:szCs w:val="23"/>
        </w:rPr>
        <w:t xml:space="preserve">A chart will display the data which will provide an illustration that can be placed in the annual report. Both charts contain the same information but illustrate it differently. The court can determine which of the two graphs best represents the data. </w:t>
      </w:r>
    </w:p>
    <w:p w:rsidR="000337E1" w:rsidRDefault="000337E1" w:rsidP="000337E1">
      <w:r>
        <w:rPr>
          <w:noProof/>
          <w:lang w:eastAsia="en-AU"/>
        </w:rPr>
        <w:drawing>
          <wp:inline distT="0" distB="0" distL="0" distR="0" wp14:anchorId="1C217A82" wp14:editId="4B657B9B">
            <wp:extent cx="5731510" cy="5196324"/>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5196324"/>
                    </a:xfrm>
                    <a:prstGeom prst="rect">
                      <a:avLst/>
                    </a:prstGeom>
                  </pic:spPr>
                </pic:pic>
              </a:graphicData>
            </a:graphic>
          </wp:inline>
        </w:drawing>
      </w:r>
    </w:p>
    <w:p w:rsidR="000337E1" w:rsidRPr="00C32251" w:rsidRDefault="000337E1" w:rsidP="00C32251">
      <w:pPr>
        <w:spacing w:after="0" w:line="240" w:lineRule="auto"/>
        <w:rPr>
          <w:rFonts w:asciiTheme="majorHAnsi" w:eastAsiaTheme="majorEastAsia" w:hAnsiTheme="majorHAnsi" w:cstheme="majorBidi"/>
          <w:b/>
          <w:bCs/>
          <w:color w:val="365F91" w:themeColor="accent1" w:themeShade="BF"/>
          <w:sz w:val="28"/>
          <w:szCs w:val="28"/>
          <w:lang w:val="en-US" w:eastAsia="ja-JP"/>
        </w:rPr>
      </w:pPr>
      <w:bookmarkStart w:id="23" w:name="_Toc398303197"/>
      <w:r w:rsidRPr="00C32251">
        <w:rPr>
          <w:rFonts w:asciiTheme="majorHAnsi" w:eastAsiaTheme="majorEastAsia" w:hAnsiTheme="majorHAnsi" w:cstheme="majorBidi"/>
          <w:b/>
          <w:bCs/>
          <w:color w:val="365F91" w:themeColor="accent1" w:themeShade="BF"/>
          <w:sz w:val="28"/>
          <w:szCs w:val="28"/>
          <w:lang w:val="en-US" w:eastAsia="ja-JP"/>
        </w:rPr>
        <w:t>Copying graphs to the annual report</w:t>
      </w:r>
      <w:bookmarkEnd w:id="23"/>
    </w:p>
    <w:p w:rsidR="000337E1" w:rsidRPr="00C32251" w:rsidRDefault="000337E1" w:rsidP="000337E1">
      <w:pPr>
        <w:rPr>
          <w:rFonts w:ascii="Arial Narrow" w:hAnsi="Arial Narrow"/>
          <w:sz w:val="23"/>
          <w:szCs w:val="23"/>
        </w:rPr>
      </w:pPr>
      <w:r w:rsidRPr="00C32251">
        <w:rPr>
          <w:rFonts w:ascii="Arial Narrow" w:hAnsi="Arial Narrow"/>
          <w:sz w:val="23"/>
          <w:szCs w:val="23"/>
        </w:rPr>
        <w:t>To copy a graph to a word document (annual report) you need to:</w:t>
      </w:r>
    </w:p>
    <w:p w:rsidR="000337E1" w:rsidRPr="00C32251" w:rsidRDefault="000337E1" w:rsidP="000337E1">
      <w:pPr>
        <w:pStyle w:val="ListParagraph"/>
        <w:numPr>
          <w:ilvl w:val="0"/>
          <w:numId w:val="18"/>
        </w:numPr>
        <w:spacing w:after="200" w:line="276" w:lineRule="auto"/>
        <w:contextualSpacing/>
        <w:rPr>
          <w:sz w:val="23"/>
          <w:szCs w:val="23"/>
        </w:rPr>
      </w:pPr>
      <w:r w:rsidRPr="00C32251">
        <w:rPr>
          <w:sz w:val="23"/>
          <w:szCs w:val="23"/>
        </w:rPr>
        <w:t>Locate the graph to be placed in the annual report</w:t>
      </w:r>
    </w:p>
    <w:p w:rsidR="000337E1" w:rsidRPr="00C32251" w:rsidRDefault="000337E1" w:rsidP="000337E1">
      <w:pPr>
        <w:pStyle w:val="ListParagraph"/>
        <w:numPr>
          <w:ilvl w:val="0"/>
          <w:numId w:val="18"/>
        </w:numPr>
        <w:spacing w:after="200" w:line="276" w:lineRule="auto"/>
        <w:contextualSpacing/>
        <w:rPr>
          <w:sz w:val="23"/>
          <w:szCs w:val="23"/>
        </w:rPr>
      </w:pPr>
      <w:r w:rsidRPr="00C32251">
        <w:rPr>
          <w:sz w:val="23"/>
          <w:szCs w:val="23"/>
        </w:rPr>
        <w:t>Right mouse click on the graph so that a box appears around it</w:t>
      </w:r>
    </w:p>
    <w:p w:rsidR="000337E1" w:rsidRPr="00C32251" w:rsidRDefault="000337E1" w:rsidP="000337E1">
      <w:pPr>
        <w:pStyle w:val="ListParagraph"/>
        <w:numPr>
          <w:ilvl w:val="0"/>
          <w:numId w:val="18"/>
        </w:numPr>
        <w:spacing w:after="200" w:line="276" w:lineRule="auto"/>
        <w:contextualSpacing/>
        <w:rPr>
          <w:sz w:val="23"/>
          <w:szCs w:val="23"/>
        </w:rPr>
      </w:pPr>
      <w:r w:rsidRPr="00C32251">
        <w:rPr>
          <w:sz w:val="23"/>
          <w:szCs w:val="23"/>
        </w:rPr>
        <w:t>Select  Copy</w:t>
      </w:r>
    </w:p>
    <w:p w:rsidR="000337E1" w:rsidRPr="007452FB" w:rsidRDefault="000337E1" w:rsidP="000337E1">
      <w:r>
        <w:rPr>
          <w:noProof/>
          <w:lang w:eastAsia="en-AU"/>
        </w:rPr>
        <w:lastRenderedPageBreak/>
        <w:drawing>
          <wp:inline distT="0" distB="0" distL="0" distR="0" wp14:anchorId="0F43D3DC" wp14:editId="38235DA3">
            <wp:extent cx="5731510" cy="350871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508713"/>
                    </a:xfrm>
                    <a:prstGeom prst="rect">
                      <a:avLst/>
                    </a:prstGeom>
                  </pic:spPr>
                </pic:pic>
              </a:graphicData>
            </a:graphic>
          </wp:inline>
        </w:drawing>
      </w:r>
    </w:p>
    <w:p w:rsidR="000337E1" w:rsidRPr="00C32251" w:rsidRDefault="000337E1" w:rsidP="000337E1">
      <w:pPr>
        <w:pStyle w:val="ListParagraph"/>
        <w:numPr>
          <w:ilvl w:val="0"/>
          <w:numId w:val="18"/>
        </w:numPr>
        <w:spacing w:after="200" w:line="276" w:lineRule="auto"/>
        <w:contextualSpacing/>
        <w:rPr>
          <w:sz w:val="23"/>
          <w:szCs w:val="23"/>
        </w:rPr>
      </w:pPr>
      <w:r w:rsidRPr="00C32251">
        <w:rPr>
          <w:sz w:val="23"/>
          <w:szCs w:val="23"/>
        </w:rPr>
        <w:t>Open the word document (annual report)</w:t>
      </w:r>
    </w:p>
    <w:p w:rsidR="000337E1" w:rsidRPr="00C32251" w:rsidRDefault="000337E1" w:rsidP="000337E1">
      <w:pPr>
        <w:pStyle w:val="ListParagraph"/>
        <w:numPr>
          <w:ilvl w:val="0"/>
          <w:numId w:val="18"/>
        </w:numPr>
        <w:spacing w:after="200" w:line="276" w:lineRule="auto"/>
        <w:contextualSpacing/>
        <w:rPr>
          <w:sz w:val="23"/>
          <w:szCs w:val="23"/>
        </w:rPr>
      </w:pPr>
      <w:r w:rsidRPr="00C32251">
        <w:rPr>
          <w:sz w:val="23"/>
          <w:szCs w:val="23"/>
        </w:rPr>
        <w:t xml:space="preserve">Right mouse click on the page and select paste. Remember to paste the graph as a picture as this will reduce the overall size of the document. You can do this by selecting “paste special” then selecting “picture”. </w:t>
      </w:r>
    </w:p>
    <w:p w:rsidR="000337E1" w:rsidRDefault="000337E1" w:rsidP="000337E1">
      <w:r>
        <w:rPr>
          <w:noProof/>
          <w:lang w:eastAsia="en-AU"/>
        </w:rPr>
        <w:drawing>
          <wp:inline distT="0" distB="0" distL="0" distR="0" wp14:anchorId="3FCC1154" wp14:editId="12C19890">
            <wp:extent cx="5731510" cy="322397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23974"/>
                    </a:xfrm>
                    <a:prstGeom prst="rect">
                      <a:avLst/>
                    </a:prstGeom>
                  </pic:spPr>
                </pic:pic>
              </a:graphicData>
            </a:graphic>
          </wp:inline>
        </w:drawing>
      </w:r>
    </w:p>
    <w:p w:rsidR="00545917" w:rsidRPr="00C32251" w:rsidRDefault="00545917" w:rsidP="00545917">
      <w:pPr>
        <w:spacing w:after="0" w:line="240" w:lineRule="auto"/>
        <w:rPr>
          <w:rFonts w:ascii="Arial Narrow" w:eastAsia="MS ??" w:hAnsi="Arial Narrow" w:cs="Times New Roman"/>
          <w:sz w:val="23"/>
          <w:szCs w:val="24"/>
          <w:lang w:eastAsia="en-AU"/>
        </w:rPr>
      </w:pPr>
    </w:p>
    <w:p w:rsidR="00E36202" w:rsidRDefault="00E36202"/>
    <w:sectPr w:rsidR="00E36202" w:rsidSect="005050FF">
      <w:headerReference w:type="default" r:id="rId36"/>
      <w:footerReference w:type="default" r:id="rId37"/>
      <w:pgSz w:w="11906" w:h="16838"/>
      <w:pgMar w:top="1440" w:right="1440" w:bottom="1440" w:left="1440" w:header="426" w:footer="2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D7E" w:rsidRDefault="005C1D7E" w:rsidP="00222E46">
      <w:pPr>
        <w:spacing w:after="0" w:line="240" w:lineRule="auto"/>
      </w:pPr>
      <w:r>
        <w:separator/>
      </w:r>
    </w:p>
  </w:endnote>
  <w:endnote w:type="continuationSeparator" w:id="0">
    <w:p w:rsidR="005C1D7E" w:rsidRDefault="005C1D7E" w:rsidP="00222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tima">
    <w:altName w:val="Optim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46" w:rsidRDefault="00222E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55" w:type="dxa"/>
      <w:tblInd w:w="-927" w:type="dxa"/>
      <w:tblBorders>
        <w:top w:val="single" w:sz="18" w:space="0" w:color="0E6060"/>
      </w:tblBorders>
      <w:tblLayout w:type="fixed"/>
      <w:tblLook w:val="0000" w:firstRow="0" w:lastRow="0" w:firstColumn="0" w:lastColumn="0" w:noHBand="0" w:noVBand="0"/>
    </w:tblPr>
    <w:tblGrid>
      <w:gridCol w:w="8950"/>
      <w:gridCol w:w="2205"/>
    </w:tblGrid>
    <w:tr w:rsidR="005050FF" w:rsidRPr="00545917" w:rsidTr="00623ADF">
      <w:trPr>
        <w:trHeight w:val="140"/>
      </w:trPr>
      <w:tc>
        <w:tcPr>
          <w:tcW w:w="8950" w:type="dxa"/>
          <w:tcBorders>
            <w:top w:val="single" w:sz="18" w:space="0" w:color="0E6060"/>
          </w:tcBorders>
        </w:tcPr>
        <w:p w:rsidR="005050FF" w:rsidRPr="00545917" w:rsidRDefault="005050FF" w:rsidP="00545917">
          <w:pPr>
            <w:snapToGrid w:val="0"/>
            <w:spacing w:before="120" w:after="0" w:line="240" w:lineRule="auto"/>
            <w:ind w:left="819"/>
            <w:rPr>
              <w:rFonts w:ascii="Arial Narrow" w:eastAsia="MS Mincho" w:hAnsi="Arial Narrow" w:cs="Calibri"/>
              <w:i/>
              <w:sz w:val="20"/>
              <w:szCs w:val="32"/>
              <w:lang w:eastAsia="en-AU"/>
            </w:rPr>
          </w:pPr>
          <w:r w:rsidRPr="00545917">
            <w:rPr>
              <w:rFonts w:ascii="Arial Narrow" w:eastAsia="MS ??" w:hAnsi="Arial Narrow" w:cs="Times New Roman"/>
              <w:i/>
              <w:sz w:val="20"/>
              <w:szCs w:val="20"/>
              <w:lang w:eastAsia="en-AU"/>
            </w:rPr>
            <w:t>PJDP is funded by the Government of New Zealand and managed by the Federal Court of Australia</w:t>
          </w:r>
        </w:p>
      </w:tc>
      <w:tc>
        <w:tcPr>
          <w:tcW w:w="2205" w:type="dxa"/>
          <w:tcBorders>
            <w:top w:val="single" w:sz="18" w:space="0" w:color="0E6060"/>
          </w:tcBorders>
          <w:vAlign w:val="bottom"/>
        </w:tcPr>
        <w:p w:rsidR="005050FF" w:rsidRPr="00545917" w:rsidRDefault="005050FF" w:rsidP="00545917">
          <w:pPr>
            <w:autoSpaceDE w:val="0"/>
            <w:autoSpaceDN w:val="0"/>
            <w:adjustRightInd w:val="0"/>
            <w:spacing w:after="0" w:line="240" w:lineRule="auto"/>
            <w:ind w:left="195" w:right="44"/>
            <w:rPr>
              <w:rFonts w:ascii="Cambria" w:eastAsia="MS Mincho" w:hAnsi="Cambria" w:cs="Times New Roman"/>
              <w:color w:val="0E6060"/>
              <w:sz w:val="40"/>
              <w:szCs w:val="44"/>
              <w:lang w:eastAsia="en-AU"/>
            </w:rPr>
          </w:pPr>
          <w:r w:rsidRPr="00545917">
            <w:rPr>
              <w:rFonts w:ascii="Cambria" w:eastAsia="MS Mincho" w:hAnsi="Cambria" w:cs="Times New Roman"/>
              <w:color w:val="0E6060"/>
              <w:sz w:val="40"/>
              <w:szCs w:val="44"/>
              <w:lang w:eastAsia="en-AU"/>
            </w:rPr>
            <w:t xml:space="preserve">  A</w:t>
          </w:r>
          <w:r>
            <w:rPr>
              <w:rFonts w:ascii="Cambria" w:eastAsia="MS Mincho" w:hAnsi="Cambria" w:cs="Times New Roman"/>
              <w:color w:val="0E6060"/>
              <w:sz w:val="40"/>
              <w:szCs w:val="44"/>
              <w:lang w:eastAsia="en-AU"/>
            </w:rPr>
            <w:t>6</w:t>
          </w:r>
          <w:r w:rsidRPr="00545917">
            <w:rPr>
              <w:rFonts w:ascii="Cambria" w:eastAsia="MS Mincho" w:hAnsi="Cambria" w:cs="Times New Roman"/>
              <w:color w:val="0E6060"/>
              <w:sz w:val="40"/>
              <w:szCs w:val="44"/>
              <w:lang w:eastAsia="en-AU"/>
            </w:rPr>
            <w:t>-</w:t>
          </w:r>
          <w:r w:rsidRPr="00545917">
            <w:rPr>
              <w:rFonts w:ascii="Cambria" w:eastAsia="MS Mincho" w:hAnsi="Cambria" w:cs="Times New Roman"/>
              <w:color w:val="0E6060"/>
              <w:sz w:val="40"/>
              <w:szCs w:val="44"/>
              <w:lang w:eastAsia="en-AU"/>
            </w:rPr>
            <w:fldChar w:fldCharType="begin"/>
          </w:r>
          <w:r w:rsidRPr="00545917">
            <w:rPr>
              <w:rFonts w:ascii="Cambria" w:eastAsia="MS Mincho" w:hAnsi="Cambria" w:cs="Times New Roman"/>
              <w:color w:val="0E6060"/>
              <w:sz w:val="40"/>
              <w:szCs w:val="44"/>
              <w:lang w:eastAsia="en-AU"/>
            </w:rPr>
            <w:instrText xml:space="preserve"> PAGE </w:instrText>
          </w:r>
          <w:r w:rsidRPr="00545917">
            <w:rPr>
              <w:rFonts w:ascii="Cambria" w:eastAsia="MS Mincho" w:hAnsi="Cambria" w:cs="Times New Roman"/>
              <w:color w:val="0E6060"/>
              <w:sz w:val="40"/>
              <w:szCs w:val="44"/>
              <w:lang w:eastAsia="en-AU"/>
            </w:rPr>
            <w:fldChar w:fldCharType="separate"/>
          </w:r>
          <w:r>
            <w:rPr>
              <w:rFonts w:ascii="Cambria" w:eastAsia="MS Mincho" w:hAnsi="Cambria" w:cs="Times New Roman"/>
              <w:noProof/>
              <w:color w:val="0E6060"/>
              <w:sz w:val="40"/>
              <w:szCs w:val="44"/>
              <w:lang w:eastAsia="en-AU"/>
            </w:rPr>
            <w:t>1</w:t>
          </w:r>
          <w:r w:rsidRPr="00545917">
            <w:rPr>
              <w:rFonts w:ascii="Cambria" w:eastAsia="MS Mincho" w:hAnsi="Cambria" w:cs="Times New Roman"/>
              <w:color w:val="0E6060"/>
              <w:sz w:val="40"/>
              <w:szCs w:val="44"/>
              <w:lang w:eastAsia="en-AU"/>
            </w:rPr>
            <w:fldChar w:fldCharType="end"/>
          </w:r>
        </w:p>
        <w:p w:rsidR="005050FF" w:rsidRPr="00545917" w:rsidRDefault="005050FF" w:rsidP="00545917">
          <w:pPr>
            <w:spacing w:after="0" w:line="240" w:lineRule="auto"/>
            <w:rPr>
              <w:rFonts w:ascii="Arial Narrow" w:eastAsia="MS ??" w:hAnsi="Arial Narrow" w:cs="Times New Roman"/>
              <w:color w:val="0E6060"/>
              <w:sz w:val="5"/>
              <w:szCs w:val="24"/>
              <w:lang w:eastAsia="en-AU"/>
            </w:rPr>
          </w:pPr>
        </w:p>
      </w:tc>
    </w:tr>
  </w:tbl>
  <w:p w:rsidR="005050FF" w:rsidRDefault="00505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D7E" w:rsidRDefault="005C1D7E" w:rsidP="00222E46">
      <w:pPr>
        <w:spacing w:after="0" w:line="240" w:lineRule="auto"/>
      </w:pPr>
      <w:r>
        <w:separator/>
      </w:r>
    </w:p>
  </w:footnote>
  <w:footnote w:type="continuationSeparator" w:id="0">
    <w:p w:rsidR="005C1D7E" w:rsidRDefault="005C1D7E" w:rsidP="00222E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FF" w:rsidRPr="00B44902" w:rsidRDefault="005050FF" w:rsidP="00222E46">
    <w:pPr>
      <w:pStyle w:val="Header"/>
      <w:rPr>
        <w:szCs w:val="12"/>
      </w:rPr>
    </w:pPr>
    <w:r>
      <w:rPr>
        <w:noProof/>
        <w:lang w:eastAsia="en-AU"/>
      </w:rPr>
      <w:drawing>
        <wp:anchor distT="0" distB="0" distL="114300" distR="114300" simplePos="0" relativeHeight="251659264" behindDoc="0" locked="0" layoutInCell="1" allowOverlap="1" wp14:anchorId="5AD1AFE9" wp14:editId="395675E8">
          <wp:simplePos x="0" y="0"/>
          <wp:positionH relativeFrom="column">
            <wp:posOffset>-918845</wp:posOffset>
          </wp:positionH>
          <wp:positionV relativeFrom="paragraph">
            <wp:posOffset>23967</wp:posOffset>
          </wp:positionV>
          <wp:extent cx="7580630" cy="594995"/>
          <wp:effectExtent l="0" t="0" r="1270" b="0"/>
          <wp:wrapNone/>
          <wp:docPr id="9" name="Picture 9"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 Colour Bar (Horizontal).bmp"/>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80630" cy="594995"/>
                  </a:xfrm>
                  <a:prstGeom prst="rect">
                    <a:avLst/>
                  </a:prstGeom>
                  <a:noFill/>
                </pic:spPr>
              </pic:pic>
            </a:graphicData>
          </a:graphic>
          <wp14:sizeRelH relativeFrom="page">
            <wp14:pctWidth>0</wp14:pctWidth>
          </wp14:sizeRelH>
          <wp14:sizeRelV relativeFrom="page">
            <wp14:pctHeight>0</wp14:pctHeight>
          </wp14:sizeRelV>
        </wp:anchor>
      </w:drawing>
    </w:r>
  </w:p>
  <w:p w:rsidR="005050FF" w:rsidRPr="000E14AE" w:rsidRDefault="005050FF" w:rsidP="00222E46">
    <w:pPr>
      <w:pStyle w:val="Header"/>
    </w:pPr>
    <w:r>
      <w:rPr>
        <w:noProof/>
        <w:lang w:eastAsia="en-AU"/>
      </w:rPr>
      <mc:AlternateContent>
        <mc:Choice Requires="wps">
          <w:drawing>
            <wp:anchor distT="0" distB="0" distL="114300" distR="114300" simplePos="0" relativeHeight="251661312" behindDoc="0" locked="0" layoutInCell="1" allowOverlap="1" wp14:anchorId="44F60D36" wp14:editId="2E65B8D8">
              <wp:simplePos x="0" y="0"/>
              <wp:positionH relativeFrom="column">
                <wp:posOffset>-918845</wp:posOffset>
              </wp:positionH>
              <wp:positionV relativeFrom="paragraph">
                <wp:posOffset>4236248</wp:posOffset>
              </wp:positionV>
              <wp:extent cx="7667625" cy="492760"/>
              <wp:effectExtent l="0" t="0" r="9525" b="25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2.35pt;margin-top:333.55pt;width:603.75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" fillcolor="#0e6060" stroked="f" strokeweight="2pt">
              <v:path arrowok="t"/>
            </v:rect>
          </w:pict>
        </mc:Fallback>
      </mc:AlternateContent>
    </w:r>
    <w:r>
      <w:rPr>
        <w:noProof/>
        <w:lang w:eastAsia="en-AU"/>
      </w:rPr>
      <mc:AlternateContent>
        <mc:Choice Requires="wps">
          <w:drawing>
            <wp:anchor distT="0" distB="0" distL="114300" distR="114300" simplePos="0" relativeHeight="251660288" behindDoc="0" locked="0" layoutInCell="1" allowOverlap="1" wp14:anchorId="0F710359" wp14:editId="7D9A2EBE">
              <wp:simplePos x="0" y="0"/>
              <wp:positionH relativeFrom="column">
                <wp:posOffset>-918210</wp:posOffset>
              </wp:positionH>
              <wp:positionV relativeFrom="paragraph">
                <wp:posOffset>4681855</wp:posOffset>
              </wp:positionV>
              <wp:extent cx="7580630" cy="5613400"/>
              <wp:effectExtent l="0" t="0" r="127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61340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2.3pt;margin-top:368.65pt;width:596.9pt;height:4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" fillcolor="#cbdce1" stroked="f" strokecolor="white"/>
          </w:pict>
        </mc:Fallback>
      </mc:AlternateContent>
    </w:r>
  </w:p>
  <w:p w:rsidR="005050FF" w:rsidRDefault="005050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46" w:rsidRDefault="00222E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70" w:type="dxa"/>
      <w:jc w:val="center"/>
      <w:tblInd w:w="-1525" w:type="dxa"/>
      <w:tblBorders>
        <w:bottom w:val="single" w:sz="4" w:space="0" w:color="auto"/>
      </w:tblBorders>
      <w:tblLayout w:type="fixed"/>
      <w:tblLook w:val="01E0" w:firstRow="1" w:lastRow="1" w:firstColumn="1" w:lastColumn="1" w:noHBand="0" w:noVBand="0"/>
    </w:tblPr>
    <w:tblGrid>
      <w:gridCol w:w="920"/>
      <w:gridCol w:w="10350"/>
    </w:tblGrid>
    <w:tr w:rsidR="005050FF" w:rsidRPr="00545917" w:rsidTr="00623ADF">
      <w:trPr>
        <w:trHeight w:val="782"/>
        <w:jc w:val="center"/>
      </w:trPr>
      <w:tc>
        <w:tcPr>
          <w:tcW w:w="920" w:type="dxa"/>
          <w:tcBorders>
            <w:bottom w:val="nil"/>
          </w:tcBorders>
          <w:vAlign w:val="bottom"/>
        </w:tcPr>
        <w:p w:rsidR="005050FF" w:rsidRPr="00545917" w:rsidRDefault="005050FF" w:rsidP="00545917">
          <w:pPr>
            <w:spacing w:after="0" w:line="240" w:lineRule="auto"/>
            <w:rPr>
              <w:rFonts w:ascii="Arial Narrow" w:eastAsia="MS ??" w:hAnsi="Arial Narrow" w:cs="Times New Roman"/>
              <w:sz w:val="5"/>
              <w:szCs w:val="24"/>
              <w:lang w:eastAsia="en-AU"/>
            </w:rPr>
          </w:pPr>
        </w:p>
      </w:tc>
      <w:tc>
        <w:tcPr>
          <w:tcW w:w="10350" w:type="dxa"/>
          <w:tcBorders>
            <w:bottom w:val="nil"/>
          </w:tcBorders>
          <w:vAlign w:val="bottom"/>
        </w:tcPr>
        <w:p w:rsidR="005050FF" w:rsidRPr="00545917" w:rsidRDefault="005050FF" w:rsidP="00545917">
          <w:pPr>
            <w:tabs>
              <w:tab w:val="center" w:pos="4153"/>
              <w:tab w:val="right" w:pos="8306"/>
            </w:tabs>
            <w:spacing w:after="40" w:line="240" w:lineRule="auto"/>
            <w:rPr>
              <w:rFonts w:ascii="Arial Narrow" w:eastAsia="MS Mincho" w:hAnsi="Arial Narrow" w:cs="Optima"/>
              <w:b/>
              <w:i/>
              <w:color w:val="000000"/>
              <w:sz w:val="20"/>
              <w:szCs w:val="20"/>
              <w:lang w:eastAsia="en-AU"/>
            </w:rPr>
          </w:pPr>
          <w:r w:rsidRPr="00545917">
            <w:rPr>
              <w:rFonts w:ascii="Arial Narrow" w:eastAsia="MS Mincho" w:hAnsi="Arial Narrow" w:cs="Optima"/>
              <w:b/>
              <w:i/>
              <w:color w:val="000000"/>
              <w:sz w:val="20"/>
              <w:szCs w:val="20"/>
              <w:lang w:eastAsia="en-AU"/>
            </w:rPr>
            <w:t>Pacific Judicial Development Programme</w:t>
          </w:r>
        </w:p>
        <w:p w:rsidR="005050FF" w:rsidRPr="00545917" w:rsidRDefault="005050FF" w:rsidP="00545917">
          <w:pPr>
            <w:tabs>
              <w:tab w:val="center" w:pos="4153"/>
              <w:tab w:val="right" w:pos="8306"/>
            </w:tabs>
            <w:spacing w:after="40" w:line="240" w:lineRule="auto"/>
            <w:rPr>
              <w:rFonts w:ascii="Arial Narrow" w:eastAsia="MS Mincho" w:hAnsi="Arial Narrow" w:cs="Arial"/>
              <w:sz w:val="20"/>
              <w:szCs w:val="20"/>
              <w:lang w:eastAsia="en-AU"/>
            </w:rPr>
          </w:pPr>
          <w:r w:rsidRPr="00545917">
            <w:rPr>
              <w:rFonts w:ascii="Arial Narrow" w:eastAsia="MS ??" w:hAnsi="Arial Narrow" w:cs="Times New Roman"/>
              <w:sz w:val="20"/>
              <w:szCs w:val="68"/>
              <w:lang w:eastAsia="en-AU"/>
            </w:rPr>
            <w:t xml:space="preserve">Annual Court Reporting Toolkit </w:t>
          </w:r>
        </w:p>
      </w:tc>
    </w:tr>
    <w:tr w:rsidR="005050FF" w:rsidRPr="00545917" w:rsidTr="00623ADF">
      <w:trPr>
        <w:trHeight w:val="286"/>
        <w:jc w:val="center"/>
      </w:trPr>
      <w:tc>
        <w:tcPr>
          <w:tcW w:w="11270" w:type="dxa"/>
          <w:gridSpan w:val="2"/>
          <w:tcBorders>
            <w:top w:val="nil"/>
            <w:bottom w:val="nil"/>
          </w:tcBorders>
        </w:tcPr>
        <w:p w:rsidR="005050FF" w:rsidRPr="00545917" w:rsidRDefault="005050FF" w:rsidP="00545917">
          <w:pPr>
            <w:tabs>
              <w:tab w:val="center" w:pos="4153"/>
              <w:tab w:val="right" w:pos="8306"/>
            </w:tabs>
            <w:spacing w:after="0" w:line="240" w:lineRule="auto"/>
            <w:ind w:left="-108"/>
            <w:jc w:val="right"/>
            <w:rPr>
              <w:rFonts w:ascii="Arial Narrow" w:eastAsia="MS Mincho" w:hAnsi="Arial Narrow" w:cs="Arial"/>
              <w:sz w:val="23"/>
              <w:szCs w:val="24"/>
              <w:lang w:eastAsia="en-AU"/>
            </w:rPr>
          </w:pPr>
          <w:r w:rsidRPr="00545917">
            <w:rPr>
              <w:rFonts w:ascii="Arial Narrow" w:eastAsia="MS Mincho" w:hAnsi="Arial Narrow" w:cs="Arial"/>
              <w:noProof/>
              <w:sz w:val="4"/>
              <w:szCs w:val="19"/>
              <w:lang w:eastAsia="en-AU"/>
            </w:rPr>
            <w:drawing>
              <wp:inline distT="0" distB="0" distL="0" distR="0" wp14:anchorId="7FE11804" wp14:editId="796342AB">
                <wp:extent cx="7150100" cy="165100"/>
                <wp:effectExtent l="0" t="0" r="0" b="6350"/>
                <wp:docPr id="22" name="Picture 22"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150100" cy="165100"/>
                        </a:xfrm>
                        <a:prstGeom prst="rect">
                          <a:avLst/>
                        </a:prstGeom>
                        <a:noFill/>
                        <a:ln>
                          <a:noFill/>
                        </a:ln>
                      </pic:spPr>
                    </pic:pic>
                  </a:graphicData>
                </a:graphic>
              </wp:inline>
            </w:drawing>
          </w:r>
        </w:p>
      </w:tc>
    </w:tr>
  </w:tbl>
  <w:p w:rsidR="005050FF" w:rsidRDefault="005050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487"/>
    <w:multiLevelType w:val="hybridMultilevel"/>
    <w:tmpl w:val="27D0BB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597747"/>
    <w:multiLevelType w:val="hybridMultilevel"/>
    <w:tmpl w:val="BE3CB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2C7427"/>
    <w:multiLevelType w:val="hybridMultilevel"/>
    <w:tmpl w:val="473679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DE0202"/>
    <w:multiLevelType w:val="hybridMultilevel"/>
    <w:tmpl w:val="7BB2BE1E"/>
    <w:lvl w:ilvl="0" w:tplc="969450A8">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A4118D"/>
    <w:multiLevelType w:val="hybridMultilevel"/>
    <w:tmpl w:val="F31CFF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80B0B47"/>
    <w:multiLevelType w:val="hybridMultilevel"/>
    <w:tmpl w:val="57BAFC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9F0301E"/>
    <w:multiLevelType w:val="hybridMultilevel"/>
    <w:tmpl w:val="E752D2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C6C1D1E"/>
    <w:multiLevelType w:val="hybridMultilevel"/>
    <w:tmpl w:val="5CD6030C"/>
    <w:lvl w:ilvl="0" w:tplc="58448EA2">
      <w:start w:val="1"/>
      <w:numFmt w:val="upperRoman"/>
      <w:lvlText w:val="%1."/>
      <w:lvlJc w:val="left"/>
      <w:pPr>
        <w:ind w:left="540" w:hanging="1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D3073A7"/>
    <w:multiLevelType w:val="hybridMultilevel"/>
    <w:tmpl w:val="4A8AEC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E8D4145"/>
    <w:multiLevelType w:val="hybridMultilevel"/>
    <w:tmpl w:val="4D5C5AB4"/>
    <w:lvl w:ilvl="0" w:tplc="969450A8">
      <w:start w:val="1"/>
      <w:numFmt w:val="lowerRoman"/>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626E7C"/>
    <w:multiLevelType w:val="hybridMultilevel"/>
    <w:tmpl w:val="7EE47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EC2207"/>
    <w:multiLevelType w:val="hybridMultilevel"/>
    <w:tmpl w:val="BECE9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6EA513A"/>
    <w:multiLevelType w:val="hybridMultilevel"/>
    <w:tmpl w:val="DCAE81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8FE0014"/>
    <w:multiLevelType w:val="hybridMultilevel"/>
    <w:tmpl w:val="38E29F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DCC5BF8"/>
    <w:multiLevelType w:val="hybridMultilevel"/>
    <w:tmpl w:val="0C2A0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1421F2A"/>
    <w:multiLevelType w:val="hybridMultilevel"/>
    <w:tmpl w:val="E24067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1B66D8E"/>
    <w:multiLevelType w:val="hybridMultilevel"/>
    <w:tmpl w:val="2B1C3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52E3F00"/>
    <w:multiLevelType w:val="hybridMultilevel"/>
    <w:tmpl w:val="7EE47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3"/>
  </w:num>
  <w:num w:numId="3">
    <w:abstractNumId w:val="3"/>
  </w:num>
  <w:num w:numId="4">
    <w:abstractNumId w:val="9"/>
  </w:num>
  <w:num w:numId="5">
    <w:abstractNumId w:val="8"/>
  </w:num>
  <w:num w:numId="6">
    <w:abstractNumId w:val="12"/>
  </w:num>
  <w:num w:numId="7">
    <w:abstractNumId w:val="1"/>
  </w:num>
  <w:num w:numId="8">
    <w:abstractNumId w:val="11"/>
  </w:num>
  <w:num w:numId="9">
    <w:abstractNumId w:val="6"/>
  </w:num>
  <w:num w:numId="10">
    <w:abstractNumId w:val="4"/>
  </w:num>
  <w:num w:numId="11">
    <w:abstractNumId w:val="14"/>
  </w:num>
  <w:num w:numId="12">
    <w:abstractNumId w:val="16"/>
  </w:num>
  <w:num w:numId="13">
    <w:abstractNumId w:val="15"/>
  </w:num>
  <w:num w:numId="14">
    <w:abstractNumId w:val="5"/>
  </w:num>
  <w:num w:numId="15">
    <w:abstractNumId w:val="10"/>
  </w:num>
  <w:num w:numId="16">
    <w:abstractNumId w:val="2"/>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E46"/>
    <w:rsid w:val="000337E1"/>
    <w:rsid w:val="00054BFF"/>
    <w:rsid w:val="00222E46"/>
    <w:rsid w:val="00317A3E"/>
    <w:rsid w:val="005050FF"/>
    <w:rsid w:val="00545917"/>
    <w:rsid w:val="005C1D7E"/>
    <w:rsid w:val="00BD20E3"/>
    <w:rsid w:val="00BF4193"/>
    <w:rsid w:val="00C32251"/>
    <w:rsid w:val="00E362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45917"/>
    <w:pPr>
      <w:keepNext/>
      <w:spacing w:before="240" w:after="60" w:line="240" w:lineRule="auto"/>
      <w:outlineLvl w:val="0"/>
    </w:pPr>
    <w:rPr>
      <w:rFonts w:ascii="Arial Narrow" w:eastAsia="MS ??" w:hAnsi="Arial Narrow" w:cs="Times New Roman"/>
      <w:b/>
      <w:bCs/>
      <w:smallCaps/>
      <w:kern w:val="32"/>
      <w:sz w:val="26"/>
      <w:szCs w:val="27"/>
      <w:lang w:val="en-US"/>
    </w:rPr>
  </w:style>
  <w:style w:type="paragraph" w:styleId="Heading2">
    <w:name w:val="heading 2"/>
    <w:basedOn w:val="Normal"/>
    <w:next w:val="Normal"/>
    <w:link w:val="Heading2Char"/>
    <w:uiPriority w:val="9"/>
    <w:unhideWhenUsed/>
    <w:qFormat/>
    <w:rsid w:val="00033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E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E46"/>
  </w:style>
  <w:style w:type="paragraph" w:styleId="Footer">
    <w:name w:val="footer"/>
    <w:basedOn w:val="Normal"/>
    <w:link w:val="FooterChar"/>
    <w:uiPriority w:val="99"/>
    <w:unhideWhenUsed/>
    <w:rsid w:val="00222E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E46"/>
  </w:style>
  <w:style w:type="character" w:customStyle="1" w:styleId="Heading1Char">
    <w:name w:val="Heading 1 Char"/>
    <w:basedOn w:val="DefaultParagraphFont"/>
    <w:link w:val="Heading1"/>
    <w:rsid w:val="00545917"/>
    <w:rPr>
      <w:rFonts w:ascii="Arial Narrow" w:eastAsia="MS ??" w:hAnsi="Arial Narrow" w:cs="Times New Roman"/>
      <w:b/>
      <w:bCs/>
      <w:smallCaps/>
      <w:kern w:val="32"/>
      <w:sz w:val="26"/>
      <w:szCs w:val="27"/>
      <w:lang w:val="en-US"/>
    </w:rPr>
  </w:style>
  <w:style w:type="paragraph" w:styleId="ListParagraph">
    <w:name w:val="List Paragraph"/>
    <w:aliases w:val="Table Bullet"/>
    <w:basedOn w:val="Normal"/>
    <w:link w:val="ListParagraphChar"/>
    <w:uiPriority w:val="34"/>
    <w:qFormat/>
    <w:rsid w:val="00545917"/>
    <w:pPr>
      <w:spacing w:after="0" w:line="240" w:lineRule="auto"/>
      <w:ind w:left="720"/>
    </w:pPr>
    <w:rPr>
      <w:rFonts w:ascii="Arial Narrow" w:eastAsia="MS ??" w:hAnsi="Arial Narrow" w:cs="Times New Roman"/>
      <w:sz w:val="20"/>
      <w:szCs w:val="20"/>
      <w:lang w:eastAsia="en-AU"/>
    </w:rPr>
  </w:style>
  <w:style w:type="character" w:customStyle="1" w:styleId="ListParagraphChar">
    <w:name w:val="List Paragraph Char"/>
    <w:aliases w:val="Table Bullet Char"/>
    <w:link w:val="ListParagraph"/>
    <w:uiPriority w:val="99"/>
    <w:locked/>
    <w:rsid w:val="00545917"/>
    <w:rPr>
      <w:rFonts w:ascii="Arial Narrow" w:eastAsia="MS ??" w:hAnsi="Arial Narrow" w:cs="Times New Roman"/>
      <w:sz w:val="20"/>
      <w:szCs w:val="20"/>
      <w:lang w:eastAsia="en-AU"/>
    </w:rPr>
  </w:style>
  <w:style w:type="paragraph" w:styleId="NoSpacing">
    <w:name w:val="No Spacing"/>
    <w:link w:val="NoSpacingChar"/>
    <w:uiPriority w:val="1"/>
    <w:qFormat/>
    <w:rsid w:val="00545917"/>
    <w:pPr>
      <w:spacing w:after="0" w:line="240" w:lineRule="auto"/>
    </w:pPr>
    <w:rPr>
      <w:rFonts w:ascii="Calibri" w:eastAsia="MS ??" w:hAnsi="Calibri" w:cs="Times New Roman"/>
      <w:lang w:val="en-US"/>
    </w:rPr>
  </w:style>
  <w:style w:type="character" w:customStyle="1" w:styleId="NoSpacingChar">
    <w:name w:val="No Spacing Char"/>
    <w:basedOn w:val="DefaultParagraphFont"/>
    <w:link w:val="NoSpacing"/>
    <w:uiPriority w:val="1"/>
    <w:rsid w:val="00545917"/>
    <w:rPr>
      <w:rFonts w:ascii="Calibri" w:eastAsia="MS ??" w:hAnsi="Calibri" w:cs="Times New Roman"/>
      <w:lang w:val="en-US"/>
    </w:rPr>
  </w:style>
  <w:style w:type="table" w:styleId="LightList-Accent5">
    <w:name w:val="Light List Accent 5"/>
    <w:basedOn w:val="TableNormal"/>
    <w:uiPriority w:val="61"/>
    <w:rsid w:val="00545917"/>
    <w:pPr>
      <w:spacing w:after="0" w:line="240" w:lineRule="auto"/>
    </w:pPr>
    <w:rPr>
      <w:rFonts w:ascii="Calibri" w:eastAsia="MS ??" w:hAnsi="Calibri" w:cs="Times New Roman"/>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545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917"/>
    <w:rPr>
      <w:rFonts w:ascii="Tahoma" w:hAnsi="Tahoma" w:cs="Tahoma"/>
      <w:sz w:val="16"/>
      <w:szCs w:val="16"/>
    </w:rPr>
  </w:style>
  <w:style w:type="table" w:customStyle="1" w:styleId="LightList-Accent51">
    <w:name w:val="Light List - Accent 51"/>
    <w:basedOn w:val="TableNormal"/>
    <w:next w:val="LightList-Accent5"/>
    <w:uiPriority w:val="61"/>
    <w:rsid w:val="00545917"/>
    <w:pPr>
      <w:spacing w:after="0" w:line="240" w:lineRule="auto"/>
    </w:pPr>
    <w:rPr>
      <w:rFonts w:ascii="Calibri" w:eastAsia="MS ??" w:hAnsi="Calibri"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2Char">
    <w:name w:val="Heading 2 Char"/>
    <w:basedOn w:val="DefaultParagraphFont"/>
    <w:link w:val="Heading2"/>
    <w:uiPriority w:val="9"/>
    <w:rsid w:val="000337E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337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37E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0337E1"/>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ja-JP"/>
    </w:rPr>
  </w:style>
  <w:style w:type="paragraph" w:styleId="TOC1">
    <w:name w:val="toc 1"/>
    <w:basedOn w:val="Normal"/>
    <w:next w:val="Normal"/>
    <w:autoRedefine/>
    <w:uiPriority w:val="39"/>
    <w:unhideWhenUsed/>
    <w:rsid w:val="000337E1"/>
    <w:pPr>
      <w:spacing w:after="100"/>
    </w:pPr>
  </w:style>
  <w:style w:type="paragraph" w:styleId="TOC2">
    <w:name w:val="toc 2"/>
    <w:basedOn w:val="Normal"/>
    <w:next w:val="Normal"/>
    <w:autoRedefine/>
    <w:uiPriority w:val="39"/>
    <w:unhideWhenUsed/>
    <w:rsid w:val="000337E1"/>
    <w:pPr>
      <w:spacing w:after="100"/>
      <w:ind w:left="220"/>
    </w:pPr>
  </w:style>
  <w:style w:type="character" w:styleId="Hyperlink">
    <w:name w:val="Hyperlink"/>
    <w:basedOn w:val="DefaultParagraphFont"/>
    <w:uiPriority w:val="99"/>
    <w:unhideWhenUsed/>
    <w:rsid w:val="000337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45917"/>
    <w:pPr>
      <w:keepNext/>
      <w:spacing w:before="240" w:after="60" w:line="240" w:lineRule="auto"/>
      <w:outlineLvl w:val="0"/>
    </w:pPr>
    <w:rPr>
      <w:rFonts w:ascii="Arial Narrow" w:eastAsia="MS ??" w:hAnsi="Arial Narrow" w:cs="Times New Roman"/>
      <w:b/>
      <w:bCs/>
      <w:smallCaps/>
      <w:kern w:val="32"/>
      <w:sz w:val="26"/>
      <w:szCs w:val="27"/>
      <w:lang w:val="en-US"/>
    </w:rPr>
  </w:style>
  <w:style w:type="paragraph" w:styleId="Heading2">
    <w:name w:val="heading 2"/>
    <w:basedOn w:val="Normal"/>
    <w:next w:val="Normal"/>
    <w:link w:val="Heading2Char"/>
    <w:uiPriority w:val="9"/>
    <w:unhideWhenUsed/>
    <w:qFormat/>
    <w:rsid w:val="00033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E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E46"/>
  </w:style>
  <w:style w:type="paragraph" w:styleId="Footer">
    <w:name w:val="footer"/>
    <w:basedOn w:val="Normal"/>
    <w:link w:val="FooterChar"/>
    <w:uiPriority w:val="99"/>
    <w:unhideWhenUsed/>
    <w:rsid w:val="00222E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E46"/>
  </w:style>
  <w:style w:type="character" w:customStyle="1" w:styleId="Heading1Char">
    <w:name w:val="Heading 1 Char"/>
    <w:basedOn w:val="DefaultParagraphFont"/>
    <w:link w:val="Heading1"/>
    <w:rsid w:val="00545917"/>
    <w:rPr>
      <w:rFonts w:ascii="Arial Narrow" w:eastAsia="MS ??" w:hAnsi="Arial Narrow" w:cs="Times New Roman"/>
      <w:b/>
      <w:bCs/>
      <w:smallCaps/>
      <w:kern w:val="32"/>
      <w:sz w:val="26"/>
      <w:szCs w:val="27"/>
      <w:lang w:val="en-US"/>
    </w:rPr>
  </w:style>
  <w:style w:type="paragraph" w:styleId="ListParagraph">
    <w:name w:val="List Paragraph"/>
    <w:aliases w:val="Table Bullet"/>
    <w:basedOn w:val="Normal"/>
    <w:link w:val="ListParagraphChar"/>
    <w:uiPriority w:val="34"/>
    <w:qFormat/>
    <w:rsid w:val="00545917"/>
    <w:pPr>
      <w:spacing w:after="0" w:line="240" w:lineRule="auto"/>
      <w:ind w:left="720"/>
    </w:pPr>
    <w:rPr>
      <w:rFonts w:ascii="Arial Narrow" w:eastAsia="MS ??" w:hAnsi="Arial Narrow" w:cs="Times New Roman"/>
      <w:sz w:val="20"/>
      <w:szCs w:val="20"/>
      <w:lang w:eastAsia="en-AU"/>
    </w:rPr>
  </w:style>
  <w:style w:type="character" w:customStyle="1" w:styleId="ListParagraphChar">
    <w:name w:val="List Paragraph Char"/>
    <w:aliases w:val="Table Bullet Char"/>
    <w:link w:val="ListParagraph"/>
    <w:uiPriority w:val="99"/>
    <w:locked/>
    <w:rsid w:val="00545917"/>
    <w:rPr>
      <w:rFonts w:ascii="Arial Narrow" w:eastAsia="MS ??" w:hAnsi="Arial Narrow" w:cs="Times New Roman"/>
      <w:sz w:val="20"/>
      <w:szCs w:val="20"/>
      <w:lang w:eastAsia="en-AU"/>
    </w:rPr>
  </w:style>
  <w:style w:type="paragraph" w:styleId="NoSpacing">
    <w:name w:val="No Spacing"/>
    <w:link w:val="NoSpacingChar"/>
    <w:uiPriority w:val="1"/>
    <w:qFormat/>
    <w:rsid w:val="00545917"/>
    <w:pPr>
      <w:spacing w:after="0" w:line="240" w:lineRule="auto"/>
    </w:pPr>
    <w:rPr>
      <w:rFonts w:ascii="Calibri" w:eastAsia="MS ??" w:hAnsi="Calibri" w:cs="Times New Roman"/>
      <w:lang w:val="en-US"/>
    </w:rPr>
  </w:style>
  <w:style w:type="character" w:customStyle="1" w:styleId="NoSpacingChar">
    <w:name w:val="No Spacing Char"/>
    <w:basedOn w:val="DefaultParagraphFont"/>
    <w:link w:val="NoSpacing"/>
    <w:uiPriority w:val="1"/>
    <w:rsid w:val="00545917"/>
    <w:rPr>
      <w:rFonts w:ascii="Calibri" w:eastAsia="MS ??" w:hAnsi="Calibri" w:cs="Times New Roman"/>
      <w:lang w:val="en-US"/>
    </w:rPr>
  </w:style>
  <w:style w:type="table" w:styleId="LightList-Accent5">
    <w:name w:val="Light List Accent 5"/>
    <w:basedOn w:val="TableNormal"/>
    <w:uiPriority w:val="61"/>
    <w:rsid w:val="00545917"/>
    <w:pPr>
      <w:spacing w:after="0" w:line="240" w:lineRule="auto"/>
    </w:pPr>
    <w:rPr>
      <w:rFonts w:ascii="Calibri" w:eastAsia="MS ??" w:hAnsi="Calibri" w:cs="Times New Roman"/>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545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917"/>
    <w:rPr>
      <w:rFonts w:ascii="Tahoma" w:hAnsi="Tahoma" w:cs="Tahoma"/>
      <w:sz w:val="16"/>
      <w:szCs w:val="16"/>
    </w:rPr>
  </w:style>
  <w:style w:type="table" w:customStyle="1" w:styleId="LightList-Accent51">
    <w:name w:val="Light List - Accent 51"/>
    <w:basedOn w:val="TableNormal"/>
    <w:next w:val="LightList-Accent5"/>
    <w:uiPriority w:val="61"/>
    <w:rsid w:val="00545917"/>
    <w:pPr>
      <w:spacing w:after="0" w:line="240" w:lineRule="auto"/>
    </w:pPr>
    <w:rPr>
      <w:rFonts w:ascii="Calibri" w:eastAsia="MS ??" w:hAnsi="Calibri"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2Char">
    <w:name w:val="Heading 2 Char"/>
    <w:basedOn w:val="DefaultParagraphFont"/>
    <w:link w:val="Heading2"/>
    <w:uiPriority w:val="9"/>
    <w:rsid w:val="000337E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337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37E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0337E1"/>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ja-JP"/>
    </w:rPr>
  </w:style>
  <w:style w:type="paragraph" w:styleId="TOC1">
    <w:name w:val="toc 1"/>
    <w:basedOn w:val="Normal"/>
    <w:next w:val="Normal"/>
    <w:autoRedefine/>
    <w:uiPriority w:val="39"/>
    <w:unhideWhenUsed/>
    <w:rsid w:val="000337E1"/>
    <w:pPr>
      <w:spacing w:after="100"/>
    </w:pPr>
  </w:style>
  <w:style w:type="paragraph" w:styleId="TOC2">
    <w:name w:val="toc 2"/>
    <w:basedOn w:val="Normal"/>
    <w:next w:val="Normal"/>
    <w:autoRedefine/>
    <w:uiPriority w:val="39"/>
    <w:unhideWhenUsed/>
    <w:rsid w:val="000337E1"/>
    <w:pPr>
      <w:spacing w:after="100"/>
      <w:ind w:left="220"/>
    </w:pPr>
  </w:style>
  <w:style w:type="character" w:styleId="Hyperlink">
    <w:name w:val="Hyperlink"/>
    <w:basedOn w:val="DefaultParagraphFont"/>
    <w:uiPriority w:val="99"/>
    <w:unhideWhenUsed/>
    <w:rsid w:val="000337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www.fedcourt.gov.au/pjdp/pjdp-toolkits"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fedcourt.gov.au/pjdp/pjdp-toolkit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C3093-FF62-402D-9E8D-784094899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2094</Words>
  <Characters>11938</Characters>
  <Application>Microsoft Office Word</Application>
  <DocSecurity>0</DocSecurity>
  <Lines>99</Lines>
  <Paragraphs>28</Paragraphs>
  <ScaleCrop>false</ScaleCrop>
  <Company>Federal Court of Australia</Company>
  <LinksUpToDate>false</LinksUpToDate>
  <CharactersWithSpaces>14004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Court Reporting Toolkit Annex 6</dc:title>
  <dc:creator>Sladjana Rstic</dc:creator>
  <cp:lastModifiedBy>Sladjana Rstic</cp:lastModifiedBy>
  <cp:revision>8</cp:revision>
  <dcterms:created xsi:type="dcterms:W3CDTF">2014-11-13T01:59:00Z</dcterms:created>
  <dcterms:modified xsi:type="dcterms:W3CDTF">2015-01-05T23:29:00Z</dcterms:modified>
</cp:coreProperties>
</file>