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ayout w:type="fixed"/>
        <w:tblLook w:val="00A0" w:firstRow="1" w:lastRow="0" w:firstColumn="1" w:lastColumn="0" w:noHBand="0" w:noVBand="0"/>
      </w:tblPr>
      <w:tblGrid>
        <w:gridCol w:w="2950"/>
        <w:gridCol w:w="7512"/>
        <w:gridCol w:w="311"/>
      </w:tblGrid>
      <w:tr w:rsidR="007D3ACB" w:rsidRPr="002F7E11" w:rsidTr="00707F6F">
        <w:trPr>
          <w:trHeight w:val="1859"/>
          <w:jc w:val="center"/>
        </w:trPr>
        <w:tc>
          <w:tcPr>
            <w:tcW w:w="10773" w:type="dxa"/>
            <w:gridSpan w:val="3"/>
            <w:vAlign w:val="center"/>
          </w:tcPr>
          <w:p w:rsidR="007D3ACB" w:rsidRPr="002F7E11" w:rsidRDefault="007D3ACB" w:rsidP="00977001">
            <w:pPr>
              <w:rPr>
                <w:rFonts w:cs="Calibri"/>
                <w:spacing w:val="138"/>
                <w:sz w:val="64"/>
                <w:szCs w:val="64"/>
              </w:rPr>
            </w:pPr>
          </w:p>
        </w:tc>
      </w:tr>
      <w:tr w:rsidR="007D3ACB" w:rsidRPr="002F7E11" w:rsidTr="00707F6F">
        <w:trPr>
          <w:trHeight w:val="2203"/>
          <w:jc w:val="center"/>
        </w:trPr>
        <w:tc>
          <w:tcPr>
            <w:tcW w:w="2950" w:type="dxa"/>
            <w:vAlign w:val="center"/>
          </w:tcPr>
          <w:p w:rsidR="007D3ACB" w:rsidRPr="002F7E11" w:rsidRDefault="007D3ACB" w:rsidP="00977001">
            <w:pPr>
              <w:rPr>
                <w:rFonts w:cs="Calibri"/>
                <w:noProof/>
                <w:sz w:val="64"/>
                <w:szCs w:val="64"/>
              </w:rPr>
            </w:pPr>
          </w:p>
        </w:tc>
        <w:tc>
          <w:tcPr>
            <w:tcW w:w="7823" w:type="dxa"/>
            <w:gridSpan w:val="2"/>
            <w:vAlign w:val="center"/>
          </w:tcPr>
          <w:p w:rsidR="007D3ACB" w:rsidRPr="003226C7" w:rsidRDefault="007D3ACB" w:rsidP="00BE70F4">
            <w:pPr>
              <w:rPr>
                <w:b/>
                <w:sz w:val="72"/>
                <w:szCs w:val="66"/>
              </w:rPr>
            </w:pPr>
            <w:r w:rsidRPr="003226C7">
              <w:rPr>
                <w:b/>
                <w:sz w:val="72"/>
                <w:szCs w:val="66"/>
              </w:rPr>
              <w:t>Pacific Judicial Development Prog</w:t>
            </w:r>
            <w:r>
              <w:rPr>
                <w:b/>
                <w:sz w:val="72"/>
                <w:szCs w:val="66"/>
              </w:rPr>
              <w:t>r</w:t>
            </w:r>
            <w:r w:rsidRPr="003226C7">
              <w:rPr>
                <w:b/>
                <w:sz w:val="72"/>
                <w:szCs w:val="66"/>
              </w:rPr>
              <w:t>amme</w:t>
            </w:r>
          </w:p>
        </w:tc>
      </w:tr>
      <w:tr w:rsidR="007D3ACB" w:rsidRPr="00BC45EF" w:rsidTr="00707F6F">
        <w:trPr>
          <w:jc w:val="center"/>
        </w:trPr>
        <w:tc>
          <w:tcPr>
            <w:tcW w:w="10773" w:type="dxa"/>
            <w:gridSpan w:val="3"/>
            <w:vAlign w:val="center"/>
          </w:tcPr>
          <w:p w:rsidR="007D3ACB" w:rsidRPr="00BC45EF" w:rsidRDefault="007D3ACB" w:rsidP="00977001">
            <w:pPr>
              <w:rPr>
                <w:rFonts w:cs="Calibri"/>
                <w:spacing w:val="138"/>
                <w:sz w:val="66"/>
                <w:szCs w:val="64"/>
              </w:rPr>
            </w:pPr>
          </w:p>
        </w:tc>
      </w:tr>
      <w:tr w:rsidR="007D3ACB" w:rsidRPr="002F7E11" w:rsidTr="006236FE">
        <w:trPr>
          <w:trHeight w:hRule="exact" w:val="2041"/>
          <w:jc w:val="center"/>
        </w:trPr>
        <w:tc>
          <w:tcPr>
            <w:tcW w:w="10773" w:type="dxa"/>
            <w:gridSpan w:val="3"/>
            <w:vAlign w:val="center"/>
          </w:tcPr>
          <w:p w:rsidR="007D3ACB" w:rsidRPr="002F7E11" w:rsidRDefault="007D3ACB" w:rsidP="006236FE">
            <w:pPr>
              <w:jc w:val="center"/>
              <w:rPr>
                <w:rFonts w:cs="Calibri"/>
                <w:spacing w:val="138"/>
                <w:sz w:val="64"/>
                <w:szCs w:val="64"/>
              </w:rPr>
            </w:pPr>
            <w:r>
              <w:rPr>
                <w:b/>
                <w:i/>
                <w:smallCaps/>
                <w:sz w:val="56"/>
                <w:szCs w:val="68"/>
              </w:rPr>
              <w:t>Toolkit for Building Procedures to Handle Complaints about Judicial Conduct</w:t>
            </w:r>
          </w:p>
        </w:tc>
      </w:tr>
      <w:tr w:rsidR="007D3ACB" w:rsidRPr="00BC45EF" w:rsidTr="00A23675">
        <w:trPr>
          <w:jc w:val="center"/>
        </w:trPr>
        <w:tc>
          <w:tcPr>
            <w:tcW w:w="10773" w:type="dxa"/>
            <w:gridSpan w:val="3"/>
            <w:vAlign w:val="center"/>
          </w:tcPr>
          <w:p w:rsidR="007D3ACB" w:rsidRPr="00BC45EF" w:rsidRDefault="007D3ACB" w:rsidP="00977001">
            <w:pPr>
              <w:rPr>
                <w:rFonts w:cs="Calibri"/>
                <w:spacing w:val="138"/>
                <w:sz w:val="30"/>
                <w:szCs w:val="64"/>
              </w:rPr>
            </w:pPr>
          </w:p>
        </w:tc>
      </w:tr>
      <w:tr w:rsidR="007D3ACB" w:rsidRPr="002F7E11" w:rsidTr="00E736B5">
        <w:trPr>
          <w:jc w:val="center"/>
        </w:trPr>
        <w:tc>
          <w:tcPr>
            <w:tcW w:w="10462" w:type="dxa"/>
            <w:gridSpan w:val="2"/>
            <w:vAlign w:val="center"/>
          </w:tcPr>
          <w:p w:rsidR="007D3ACB" w:rsidRPr="002F7E11" w:rsidRDefault="008C197A" w:rsidP="00AB28C8">
            <w:pPr>
              <w:jc w:val="right"/>
              <w:rPr>
                <w:rFonts w:cs="Calibri"/>
                <w:spacing w:val="138"/>
                <w:sz w:val="48"/>
                <w:szCs w:val="64"/>
              </w:rPr>
            </w:pPr>
            <w:r>
              <w:rPr>
                <w:rFonts w:cs="Calibri"/>
                <w:b/>
                <w:color w:val="FFFFFF"/>
                <w:sz w:val="44"/>
                <w:szCs w:val="64"/>
              </w:rPr>
              <w:t>April</w:t>
            </w:r>
            <w:r w:rsidR="007D3ACB">
              <w:rPr>
                <w:rFonts w:cs="Calibri"/>
                <w:b/>
                <w:color w:val="FFFFFF"/>
                <w:sz w:val="44"/>
                <w:szCs w:val="64"/>
              </w:rPr>
              <w:t xml:space="preserve"> </w:t>
            </w:r>
            <w:r w:rsidR="007D3ACB" w:rsidRPr="0054636C">
              <w:rPr>
                <w:rFonts w:cs="Calibri"/>
                <w:b/>
                <w:color w:val="FFFFFF"/>
                <w:sz w:val="44"/>
                <w:szCs w:val="64"/>
              </w:rPr>
              <w:t>201</w:t>
            </w:r>
            <w:r w:rsidR="007D3ACB">
              <w:rPr>
                <w:rFonts w:cs="Calibri"/>
                <w:b/>
                <w:color w:val="FFFFFF"/>
                <w:sz w:val="44"/>
                <w:szCs w:val="64"/>
              </w:rPr>
              <w:t>5</w:t>
            </w:r>
          </w:p>
        </w:tc>
        <w:tc>
          <w:tcPr>
            <w:tcW w:w="311" w:type="dxa"/>
            <w:vAlign w:val="center"/>
          </w:tcPr>
          <w:p w:rsidR="007D3ACB" w:rsidRPr="007063AA" w:rsidRDefault="007D3ACB" w:rsidP="007063AA">
            <w:pPr>
              <w:jc w:val="right"/>
              <w:rPr>
                <w:rFonts w:cs="Calibri"/>
                <w:b/>
                <w:color w:val="FFFFFF"/>
                <w:sz w:val="36"/>
                <w:szCs w:val="64"/>
              </w:rPr>
            </w:pPr>
          </w:p>
        </w:tc>
      </w:tr>
      <w:tr w:rsidR="007D3ACB" w:rsidRPr="002F7E11" w:rsidTr="00707F6F">
        <w:trPr>
          <w:trHeight w:val="2600"/>
          <w:jc w:val="center"/>
        </w:trPr>
        <w:tc>
          <w:tcPr>
            <w:tcW w:w="10773" w:type="dxa"/>
            <w:gridSpan w:val="3"/>
            <w:vAlign w:val="center"/>
          </w:tcPr>
          <w:p w:rsidR="007D3ACB" w:rsidRPr="002F7E11" w:rsidRDefault="007D3ACB" w:rsidP="00977001">
            <w:pPr>
              <w:rPr>
                <w:rFonts w:cs="Calibri"/>
                <w:spacing w:val="138"/>
                <w:sz w:val="64"/>
                <w:szCs w:val="64"/>
              </w:rPr>
            </w:pPr>
          </w:p>
        </w:tc>
      </w:tr>
      <w:tr w:rsidR="007D3ACB" w:rsidRPr="002F7E11" w:rsidTr="003226C7">
        <w:trPr>
          <w:trHeight w:val="4808"/>
          <w:jc w:val="center"/>
        </w:trPr>
        <w:tc>
          <w:tcPr>
            <w:tcW w:w="10773" w:type="dxa"/>
            <w:gridSpan w:val="3"/>
            <w:vAlign w:val="center"/>
          </w:tcPr>
          <w:p w:rsidR="007D3ACB" w:rsidRPr="00707F6F" w:rsidRDefault="007D3ACB" w:rsidP="00977001">
            <w:pPr>
              <w:rPr>
                <w:rFonts w:cs="Calibri"/>
                <w:spacing w:val="138"/>
                <w:sz w:val="62"/>
                <w:szCs w:val="64"/>
              </w:rPr>
            </w:pPr>
          </w:p>
        </w:tc>
      </w:tr>
      <w:tr w:rsidR="007D3ACB" w:rsidRPr="002F7E11" w:rsidTr="006236FE">
        <w:trPr>
          <w:trHeight w:val="623"/>
          <w:jc w:val="center"/>
        </w:trPr>
        <w:tc>
          <w:tcPr>
            <w:tcW w:w="10773" w:type="dxa"/>
            <w:gridSpan w:val="3"/>
            <w:vAlign w:val="center"/>
          </w:tcPr>
          <w:p w:rsidR="007D3ACB" w:rsidRPr="002F7E11" w:rsidRDefault="007D3ACB" w:rsidP="006236FE">
            <w:pPr>
              <w:jc w:val="center"/>
              <w:rPr>
                <w:b/>
                <w:bCs/>
                <w:sz w:val="28"/>
              </w:rPr>
            </w:pPr>
            <w:r w:rsidRPr="00190D2F">
              <w:rPr>
                <w:sz w:val="28"/>
              </w:rPr>
              <w:t>PJDP is funded by the Government of New Zealand and managed by the Federal Court of Australia</w:t>
            </w:r>
          </w:p>
        </w:tc>
      </w:tr>
    </w:tbl>
    <w:p w:rsidR="007D3ACB" w:rsidRPr="00BC45EF" w:rsidRDefault="007D3ACB" w:rsidP="002111D6">
      <w:pPr>
        <w:rPr>
          <w:sz w:val="2"/>
        </w:rPr>
        <w:sectPr w:rsidR="007D3ACB" w:rsidRPr="00BC45EF" w:rsidSect="006E3076">
          <w:footerReference w:type="default" r:id="rId8"/>
          <w:headerReference w:type="first" r:id="rId9"/>
          <w:pgSz w:w="11907" w:h="16840" w:code="9"/>
          <w:pgMar w:top="549" w:right="1361" w:bottom="0" w:left="1418" w:header="0" w:footer="227" w:gutter="0"/>
          <w:cols w:space="708"/>
          <w:titlePg/>
          <w:docGrid w:linePitch="360"/>
        </w:sectPr>
      </w:pPr>
    </w:p>
    <w:p w:rsidR="007D3ACB" w:rsidRDefault="007D3ACB" w:rsidP="009B11F3">
      <w:pPr>
        <w:rPr>
          <w:sz w:val="32"/>
        </w:rPr>
      </w:pPr>
      <w:bookmarkStart w:id="0" w:name="_Toc355860307"/>
      <w:bookmarkStart w:id="1" w:name="_Toc355860825"/>
      <w:bookmarkStart w:id="2" w:name="_Toc374785676"/>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Default="007D3ACB" w:rsidP="006236FE">
      <w:pPr>
        <w:rPr>
          <w:lang w:val="en-US" w:eastAsia="en-US"/>
        </w:rPr>
      </w:pPr>
    </w:p>
    <w:p w:rsidR="007D3ACB" w:rsidRPr="006236FE" w:rsidRDefault="007D3ACB" w:rsidP="006236FE">
      <w:pPr>
        <w:rPr>
          <w:lang w:val="en-US" w:eastAsia="en-US"/>
        </w:rPr>
      </w:pPr>
    </w:p>
    <w:p w:rsidR="007D3ACB"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6236FE" w:rsidRDefault="007D3ACB" w:rsidP="006236FE">
      <w:pPr>
        <w:rPr>
          <w:lang w:val="en-US" w:eastAsia="en-US"/>
        </w:rPr>
      </w:pPr>
    </w:p>
    <w:p w:rsidR="007D3ACB" w:rsidRPr="00355F5C" w:rsidRDefault="007D3ACB" w:rsidP="006236FE">
      <w:pPr>
        <w:rPr>
          <w:szCs w:val="23"/>
          <w:lang w:val="en-US"/>
        </w:rPr>
      </w:pPr>
      <w:r w:rsidRPr="00355F5C">
        <w:rPr>
          <w:szCs w:val="23"/>
          <w:lang w:val="en-US"/>
        </w:rPr>
        <w:t>The information in this publication may be reproduced with suitable acknowledgement.</w:t>
      </w:r>
    </w:p>
    <w:p w:rsidR="007D3ACB" w:rsidRPr="00355F5C" w:rsidRDefault="007D3ACB" w:rsidP="006236FE">
      <w:pPr>
        <w:rPr>
          <w:szCs w:val="23"/>
          <w:lang w:val="en-US"/>
        </w:rPr>
      </w:pPr>
    </w:p>
    <w:p w:rsidR="007D3ACB" w:rsidRPr="00355F5C" w:rsidRDefault="007D3ACB" w:rsidP="006236FE">
      <w:pPr>
        <w:rPr>
          <w:szCs w:val="23"/>
        </w:rPr>
      </w:pPr>
      <w:r w:rsidRPr="00355F5C">
        <w:rPr>
          <w:szCs w:val="23"/>
        </w:rPr>
        <w:t xml:space="preserve">Toolkits are evolving and changes may be made in future versions. For the latest version of the Toolkits refer to the website - </w:t>
      </w:r>
      <w:hyperlink r:id="rId10" w:history="1">
        <w:r w:rsidRPr="00355F5C">
          <w:rPr>
            <w:rStyle w:val="Hyperlink"/>
            <w:szCs w:val="23"/>
          </w:rPr>
          <w:t>http://www.fedcourt.gov.au/pjdp/pjdp-toolkits</w:t>
        </w:r>
      </w:hyperlink>
      <w:r w:rsidRPr="00355F5C">
        <w:rPr>
          <w:szCs w:val="23"/>
        </w:rPr>
        <w:t>.</w:t>
      </w:r>
    </w:p>
    <w:p w:rsidR="007D3ACB" w:rsidRPr="00355F5C" w:rsidRDefault="007D3ACB" w:rsidP="006236FE">
      <w:pPr>
        <w:rPr>
          <w:szCs w:val="23"/>
        </w:rPr>
      </w:pPr>
    </w:p>
    <w:p w:rsidR="007D3ACB" w:rsidRPr="00355F5C" w:rsidRDefault="007D3ACB" w:rsidP="006236FE">
      <w:pPr>
        <w:rPr>
          <w:szCs w:val="23"/>
          <w:lang w:val="en-US" w:eastAsia="en-US"/>
        </w:rPr>
      </w:pPr>
      <w:r w:rsidRPr="00355F5C">
        <w:rPr>
          <w:szCs w:val="23"/>
          <w:lang w:val="en-US"/>
        </w:rPr>
        <w:t>Note: While every effort has been made to produce informative and educative tools, the applicability of these may vary depending on country and regional circumstances.</w:t>
      </w:r>
    </w:p>
    <w:p w:rsidR="007D3ACB" w:rsidRPr="00355F5C" w:rsidRDefault="007D3ACB" w:rsidP="006236FE">
      <w:pPr>
        <w:rPr>
          <w:szCs w:val="23"/>
          <w:lang w:val="en-US"/>
        </w:rPr>
      </w:pPr>
    </w:p>
    <w:p w:rsidR="007D3ACB" w:rsidRPr="00355F5C" w:rsidRDefault="007D3ACB" w:rsidP="006236FE">
      <w:pPr>
        <w:rPr>
          <w:szCs w:val="23"/>
          <w:lang w:val="en-US"/>
        </w:rPr>
      </w:pPr>
      <w:proofErr w:type="gramStart"/>
      <w:r>
        <w:rPr>
          <w:szCs w:val="23"/>
        </w:rPr>
        <w:t>Published in January 2015</w:t>
      </w:r>
      <w:r w:rsidRPr="00091310">
        <w:rPr>
          <w:szCs w:val="23"/>
        </w:rPr>
        <w:t>.</w:t>
      </w:r>
      <w:proofErr w:type="gramEnd"/>
      <w:r w:rsidRPr="00091310">
        <w:rPr>
          <w:szCs w:val="23"/>
        </w:rPr>
        <w:t xml:space="preserve"> </w:t>
      </w:r>
      <w:r w:rsidRPr="00091310">
        <w:rPr>
          <w:rFonts w:ascii="Arial" w:hAnsi="Arial" w:cs="Arial"/>
          <w:szCs w:val="23"/>
          <w:lang w:val="en-US"/>
        </w:rPr>
        <w:t>©</w:t>
      </w:r>
      <w:r w:rsidRPr="00091310">
        <w:rPr>
          <w:szCs w:val="23"/>
          <w:lang w:val="en-US"/>
        </w:rPr>
        <w:t xml:space="preserve"> New Zealand Ministry of Foreign Affairs and Trade.</w:t>
      </w:r>
    </w:p>
    <w:p w:rsidR="007D3ACB" w:rsidRPr="00355F5C" w:rsidRDefault="007D3ACB" w:rsidP="006236FE">
      <w:pPr>
        <w:rPr>
          <w:szCs w:val="23"/>
          <w:lang w:val="en-US"/>
        </w:rPr>
      </w:pPr>
    </w:p>
    <w:p w:rsidR="007D3ACB" w:rsidRPr="00355F5C" w:rsidRDefault="007D3ACB" w:rsidP="006236FE">
      <w:pPr>
        <w:rPr>
          <w:szCs w:val="23"/>
          <w:lang w:val="en-US"/>
        </w:rPr>
      </w:pPr>
      <w:proofErr w:type="gramStart"/>
      <w:r w:rsidRPr="00932A53">
        <w:rPr>
          <w:szCs w:val="23"/>
          <w:lang w:val="en-US"/>
        </w:rPr>
        <w:t xml:space="preserve">Prepared by </w:t>
      </w:r>
      <w:proofErr w:type="spellStart"/>
      <w:r>
        <w:rPr>
          <w:szCs w:val="23"/>
        </w:rPr>
        <w:t>Kerin</w:t>
      </w:r>
      <w:proofErr w:type="spellEnd"/>
      <w:r>
        <w:rPr>
          <w:szCs w:val="23"/>
        </w:rPr>
        <w:t xml:space="preserve"> </w:t>
      </w:r>
      <w:proofErr w:type="spellStart"/>
      <w:r>
        <w:rPr>
          <w:szCs w:val="23"/>
        </w:rPr>
        <w:t>Pillans</w:t>
      </w:r>
      <w:proofErr w:type="spellEnd"/>
      <w:r w:rsidRPr="00932A53">
        <w:rPr>
          <w:szCs w:val="23"/>
        </w:rPr>
        <w:t xml:space="preserve"> </w:t>
      </w:r>
      <w:r w:rsidRPr="00932A53">
        <w:rPr>
          <w:szCs w:val="23"/>
          <w:lang w:val="en-US"/>
        </w:rPr>
        <w:t>for the Federal Court of Australia</w:t>
      </w:r>
      <w:r w:rsidRPr="00355F5C">
        <w:rPr>
          <w:szCs w:val="23"/>
          <w:lang w:val="en-US"/>
        </w:rPr>
        <w:t>.</w:t>
      </w:r>
      <w:proofErr w:type="gramEnd"/>
    </w:p>
    <w:p w:rsidR="007D3ACB" w:rsidRPr="003215D1" w:rsidRDefault="007D3ACB" w:rsidP="006236FE">
      <w:pPr>
        <w:spacing w:after="120"/>
        <w:rPr>
          <w:b/>
          <w:bCs/>
          <w:sz w:val="20"/>
          <w:szCs w:val="23"/>
        </w:rPr>
      </w:pPr>
    </w:p>
    <w:p w:rsidR="007D3ACB" w:rsidRDefault="007D3ACB" w:rsidP="006236FE">
      <w:pPr>
        <w:spacing w:after="120"/>
        <w:rPr>
          <w:b/>
          <w:bCs/>
          <w:szCs w:val="23"/>
        </w:rPr>
      </w:pPr>
    </w:p>
    <w:p w:rsidR="007D3ACB" w:rsidRPr="00355F5C" w:rsidRDefault="007D3ACB" w:rsidP="006236FE">
      <w:pPr>
        <w:spacing w:after="120"/>
        <w:rPr>
          <w:b/>
          <w:bCs/>
          <w:szCs w:val="23"/>
        </w:rPr>
      </w:pPr>
      <w:r w:rsidRPr="00355F5C">
        <w:rPr>
          <w:b/>
          <w:bCs/>
          <w:szCs w:val="23"/>
        </w:rPr>
        <w:t>Enquiries:</w:t>
      </w:r>
    </w:p>
    <w:p w:rsidR="007D3ACB" w:rsidRPr="00355F5C" w:rsidRDefault="007D3ACB" w:rsidP="006236FE">
      <w:pPr>
        <w:rPr>
          <w:szCs w:val="23"/>
        </w:rPr>
      </w:pPr>
      <w:r w:rsidRPr="00355F5C">
        <w:rPr>
          <w:szCs w:val="23"/>
        </w:rPr>
        <w:t xml:space="preserve">Federal Court of </w:t>
      </w:r>
      <w:smartTag w:uri="urn:schemas-microsoft-com:office:smarttags" w:element="country-region">
        <w:r w:rsidRPr="00355F5C">
          <w:rPr>
            <w:szCs w:val="23"/>
          </w:rPr>
          <w:t>Australia</w:t>
        </w:r>
      </w:smartTag>
    </w:p>
    <w:p w:rsidR="007D3ACB" w:rsidRPr="00355F5C" w:rsidRDefault="007D3ACB" w:rsidP="006236FE">
      <w:pPr>
        <w:rPr>
          <w:szCs w:val="23"/>
        </w:rPr>
      </w:pPr>
      <w:r w:rsidRPr="00355F5C">
        <w:rPr>
          <w:szCs w:val="23"/>
        </w:rPr>
        <w:t xml:space="preserve">Locked Bag A6000, </w:t>
      </w:r>
      <w:smartTag w:uri="urn:schemas-microsoft-com:office:smarttags" w:element="country-region">
        <w:r w:rsidRPr="00355F5C">
          <w:rPr>
            <w:szCs w:val="23"/>
          </w:rPr>
          <w:t>Sydney</w:t>
        </w:r>
      </w:smartTag>
      <w:r w:rsidRPr="00355F5C">
        <w:rPr>
          <w:szCs w:val="23"/>
        </w:rPr>
        <w:t xml:space="preserve"> </w:t>
      </w:r>
    </w:p>
    <w:p w:rsidR="007D3ACB" w:rsidRPr="00355F5C" w:rsidRDefault="007D3ACB" w:rsidP="006236FE">
      <w:pPr>
        <w:tabs>
          <w:tab w:val="left" w:pos="3510"/>
        </w:tabs>
        <w:rPr>
          <w:szCs w:val="23"/>
        </w:rPr>
      </w:pPr>
      <w:smartTag w:uri="urn:schemas-microsoft-com:office:smarttags" w:element="country-region">
        <w:r w:rsidRPr="00355F5C">
          <w:rPr>
            <w:szCs w:val="23"/>
          </w:rPr>
          <w:t>Australia</w:t>
        </w:r>
      </w:smartTag>
      <w:r w:rsidRPr="00355F5C">
        <w:rPr>
          <w:szCs w:val="23"/>
        </w:rPr>
        <w:t>, NSW 1235</w:t>
      </w:r>
      <w:r>
        <w:rPr>
          <w:szCs w:val="23"/>
        </w:rPr>
        <w:tab/>
      </w:r>
    </w:p>
    <w:p w:rsidR="007D3ACB" w:rsidRPr="00411592" w:rsidRDefault="007D3ACB" w:rsidP="006236FE">
      <w:pPr>
        <w:rPr>
          <w:sz w:val="16"/>
          <w:szCs w:val="23"/>
        </w:rPr>
      </w:pPr>
    </w:p>
    <w:p w:rsidR="007D3ACB" w:rsidRPr="00355F5C" w:rsidRDefault="007D3ACB" w:rsidP="006236FE">
      <w:pPr>
        <w:rPr>
          <w:szCs w:val="23"/>
        </w:rPr>
      </w:pPr>
      <w:r w:rsidRPr="00355F5C">
        <w:rPr>
          <w:b/>
          <w:bCs/>
          <w:szCs w:val="23"/>
        </w:rPr>
        <w:t>Email</w:t>
      </w:r>
      <w:r>
        <w:rPr>
          <w:szCs w:val="23"/>
        </w:rPr>
        <w:t> </w:t>
      </w:r>
      <w:r w:rsidRPr="00355F5C">
        <w:rPr>
          <w:szCs w:val="23"/>
        </w:rPr>
        <w:t xml:space="preserve"> </w:t>
      </w:r>
      <w:hyperlink r:id="rId11" w:tooltip="blocked::mailto:pjdp@fedcourt.gov.au" w:history="1">
        <w:r w:rsidRPr="00355F5C">
          <w:rPr>
            <w:rStyle w:val="Hyperlink"/>
            <w:szCs w:val="23"/>
          </w:rPr>
          <w:t>pjdp@fedcourt.gov.au</w:t>
        </w:r>
      </w:hyperlink>
    </w:p>
    <w:p w:rsidR="007D3ACB" w:rsidRDefault="007D3ACB" w:rsidP="006236FE">
      <w:pPr>
        <w:rPr>
          <w:rStyle w:val="Hyperlink"/>
          <w:szCs w:val="23"/>
        </w:rPr>
        <w:sectPr w:rsidR="007D3ACB" w:rsidSect="006236FE">
          <w:headerReference w:type="default" r:id="rId12"/>
          <w:footerReference w:type="default" r:id="rId13"/>
          <w:footnotePr>
            <w:pos w:val="beneathText"/>
          </w:footnotePr>
          <w:pgSz w:w="11907" w:h="16840" w:code="9"/>
          <w:pgMar w:top="1531" w:right="1361" w:bottom="1304" w:left="1418" w:header="397" w:footer="516" w:gutter="0"/>
          <w:pgNumType w:fmt="lowerRoman" w:start="1"/>
          <w:cols w:space="708"/>
          <w:docGrid w:linePitch="360"/>
        </w:sectPr>
      </w:pPr>
      <w:r w:rsidRPr="00355F5C">
        <w:rPr>
          <w:b/>
          <w:bCs/>
          <w:szCs w:val="23"/>
        </w:rPr>
        <w:t>Web</w:t>
      </w:r>
      <w:r w:rsidRPr="00355F5C">
        <w:rPr>
          <w:szCs w:val="23"/>
        </w:rPr>
        <w:t xml:space="preserve">    </w:t>
      </w:r>
      <w:hyperlink r:id="rId14" w:history="1">
        <w:r w:rsidRPr="008C1A79">
          <w:rPr>
            <w:rStyle w:val="Hyperlink"/>
            <w:szCs w:val="23"/>
          </w:rPr>
          <w:t>http://www.fedcourt.gov.au/pjdp</w:t>
        </w:r>
      </w:hyperlink>
      <w:r>
        <w:rPr>
          <w:szCs w:val="23"/>
        </w:rPr>
        <w:t xml:space="preserve"> </w:t>
      </w:r>
    </w:p>
    <w:p w:rsidR="007D3ACB" w:rsidRPr="009B11F3" w:rsidRDefault="007D3ACB" w:rsidP="009B11F3">
      <w:pPr>
        <w:jc w:val="center"/>
        <w:rPr>
          <w:rFonts w:ascii="Arial Narrow Bold" w:hAnsi="Arial Narrow Bold"/>
          <w:b/>
          <w:smallCaps/>
          <w:sz w:val="32"/>
        </w:rPr>
      </w:pPr>
      <w:r w:rsidRPr="009B11F3">
        <w:rPr>
          <w:rFonts w:ascii="Arial Narrow Bold" w:hAnsi="Arial Narrow Bold"/>
          <w:b/>
          <w:smallCaps/>
          <w:sz w:val="32"/>
        </w:rPr>
        <w:lastRenderedPageBreak/>
        <w:t>PJDP Toolkits</w:t>
      </w:r>
      <w:bookmarkEnd w:id="0"/>
      <w:bookmarkEnd w:id="1"/>
      <w:bookmarkEnd w:id="2"/>
    </w:p>
    <w:p w:rsidR="007D3ACB" w:rsidRDefault="007D3ACB" w:rsidP="009B11F3">
      <w:pPr>
        <w:rPr>
          <w:lang w:eastAsia="ja-JP"/>
        </w:rPr>
      </w:pPr>
    </w:p>
    <w:p w:rsidR="007D3ACB" w:rsidRPr="00FE4EB4" w:rsidRDefault="007D3ACB" w:rsidP="009B11F3">
      <w:pPr>
        <w:rPr>
          <w:b/>
          <w:sz w:val="24"/>
          <w:lang w:eastAsia="ja-JP"/>
        </w:rPr>
      </w:pPr>
      <w:bookmarkStart w:id="3" w:name="_Toc374785677"/>
      <w:r w:rsidRPr="00FE4EB4">
        <w:rPr>
          <w:b/>
          <w:sz w:val="24"/>
          <w:lang w:eastAsia="ja-JP"/>
        </w:rPr>
        <w:t>Introduction</w:t>
      </w:r>
      <w:bookmarkEnd w:id="3"/>
    </w:p>
    <w:p w:rsidR="007D3ACB" w:rsidRPr="00AB28C8" w:rsidRDefault="007D3ACB" w:rsidP="009B11F3">
      <w:pPr>
        <w:rPr>
          <w:b/>
          <w:sz w:val="8"/>
          <w:szCs w:val="8"/>
          <w:lang w:eastAsia="ja-JP"/>
        </w:rPr>
      </w:pPr>
    </w:p>
    <w:p w:rsidR="007D3ACB" w:rsidRPr="0075581E" w:rsidRDefault="007D3ACB" w:rsidP="005D4654">
      <w:pPr>
        <w:rPr>
          <w:rFonts w:cs="Arial"/>
          <w:color w:val="000000"/>
          <w:sz w:val="24"/>
          <w:szCs w:val="23"/>
          <w:lang w:eastAsia="ja-JP"/>
        </w:rPr>
      </w:pPr>
      <w:r w:rsidRPr="0075581E">
        <w:rPr>
          <w:rFonts w:cs="Arial"/>
          <w:color w:val="000000"/>
          <w:sz w:val="24"/>
          <w:szCs w:val="23"/>
          <w:lang w:eastAsia="ja-JP"/>
        </w:rPr>
        <w:t>For over a decade, t</w:t>
      </w:r>
      <w:r w:rsidRPr="0075581E">
        <w:rPr>
          <w:sz w:val="24"/>
          <w:szCs w:val="23"/>
          <w:lang w:eastAsia="ja-JP"/>
        </w:rPr>
        <w:t xml:space="preserve">he Pacific Judicial Development Programme (PJDP) </w:t>
      </w:r>
      <w:r w:rsidRPr="0075581E">
        <w:rPr>
          <w:rFonts w:cs="Arial"/>
          <w:color w:val="000000"/>
          <w:sz w:val="24"/>
          <w:szCs w:val="23"/>
          <w:lang w:eastAsia="ja-JP"/>
        </w:rPr>
        <w:t>has supported a range of judicial and court development activities in partner courts across the Pacific.  These activities have focused on regional judicial leadership meetings and networks, capacity-building and training, and pilot projects to address the local needs of courts in Pacific Island Countries (PICs).</w:t>
      </w:r>
    </w:p>
    <w:p w:rsidR="007D3ACB" w:rsidRPr="0075581E" w:rsidRDefault="007D3ACB" w:rsidP="005D4654">
      <w:pPr>
        <w:rPr>
          <w:rFonts w:cs="Arial"/>
          <w:color w:val="000000"/>
          <w:sz w:val="24"/>
          <w:szCs w:val="23"/>
          <w:lang w:eastAsia="ja-JP"/>
        </w:rPr>
      </w:pPr>
    </w:p>
    <w:p w:rsidR="007D3ACB" w:rsidRPr="009B11F3" w:rsidRDefault="007D3ACB" w:rsidP="009B11F3">
      <w:pPr>
        <w:rPr>
          <w:b/>
          <w:sz w:val="24"/>
          <w:szCs w:val="23"/>
          <w:lang w:eastAsia="ja-JP"/>
        </w:rPr>
      </w:pPr>
      <w:r w:rsidRPr="009B11F3">
        <w:rPr>
          <w:b/>
          <w:sz w:val="24"/>
          <w:szCs w:val="23"/>
          <w:lang w:eastAsia="ja-JP"/>
        </w:rPr>
        <w:t>Toolkits</w:t>
      </w:r>
    </w:p>
    <w:p w:rsidR="007D3ACB" w:rsidRPr="00AB28C8" w:rsidRDefault="007D3ACB" w:rsidP="005D4654">
      <w:pPr>
        <w:rPr>
          <w:sz w:val="8"/>
          <w:szCs w:val="8"/>
        </w:rPr>
      </w:pPr>
    </w:p>
    <w:p w:rsidR="007D3ACB" w:rsidRPr="008A2593" w:rsidRDefault="007D3ACB" w:rsidP="007C710E">
      <w:pPr>
        <w:suppressAutoHyphens/>
        <w:rPr>
          <w:rFonts w:cs="Arial"/>
          <w:sz w:val="24"/>
          <w:szCs w:val="23"/>
          <w:lang w:eastAsia="ja-JP"/>
        </w:rPr>
      </w:pPr>
      <w:r w:rsidRPr="008A2593">
        <w:rPr>
          <w:rFonts w:cs="Arial"/>
          <w:sz w:val="24"/>
          <w:szCs w:val="23"/>
          <w:lang w:eastAsia="ja-JP"/>
        </w:rPr>
        <w:t>Since mid-2013, PJDP has launched a collection of toolkits for the ongoing development of courts in the region. These toolkits</w:t>
      </w:r>
      <w:r w:rsidRPr="008A2593">
        <w:rPr>
          <w:rFonts w:cs="Arial"/>
          <w:bCs/>
          <w:iCs/>
          <w:color w:val="000000"/>
          <w:sz w:val="24"/>
          <w:szCs w:val="23"/>
          <w:lang w:eastAsia="ja-JP"/>
        </w:rPr>
        <w:t xml:space="preserve"> aim to support partner courts to implement their development activities at the local level by providing information and practical guidance on what to do. These toolkits </w:t>
      </w:r>
      <w:r w:rsidRPr="008A2593">
        <w:rPr>
          <w:rFonts w:cs="Arial"/>
          <w:sz w:val="24"/>
          <w:szCs w:val="23"/>
          <w:lang w:eastAsia="ja-JP"/>
        </w:rPr>
        <w:t>include:</w:t>
      </w:r>
    </w:p>
    <w:p w:rsidR="007D3ACB" w:rsidRDefault="007D3ACB" w:rsidP="00AB28C8">
      <w:pPr>
        <w:pStyle w:val="ListParagraph"/>
        <w:numPr>
          <w:ilvl w:val="0"/>
          <w:numId w:val="5"/>
        </w:numPr>
        <w:spacing w:before="40"/>
        <w:ind w:left="714" w:hanging="357"/>
        <w:rPr>
          <w:rFonts w:cs="Arial"/>
          <w:sz w:val="24"/>
          <w:szCs w:val="23"/>
          <w:lang w:eastAsia="ja-JP"/>
        </w:rPr>
      </w:pPr>
      <w:r>
        <w:rPr>
          <w:rFonts w:cs="Arial"/>
          <w:sz w:val="24"/>
          <w:szCs w:val="23"/>
          <w:lang w:eastAsia="ja-JP"/>
        </w:rPr>
        <w:t>Judges’ Orientation Toolkit</w:t>
      </w:r>
    </w:p>
    <w:p w:rsidR="007D3ACB" w:rsidRPr="00512E4A" w:rsidRDefault="007D3ACB" w:rsidP="00AB28C8">
      <w:pPr>
        <w:pStyle w:val="ListParagraph"/>
        <w:numPr>
          <w:ilvl w:val="0"/>
          <w:numId w:val="5"/>
        </w:numPr>
        <w:spacing w:before="40"/>
        <w:ind w:left="714" w:hanging="357"/>
        <w:rPr>
          <w:rFonts w:cs="Arial"/>
          <w:sz w:val="24"/>
          <w:szCs w:val="23"/>
          <w:lang w:eastAsia="ja-JP"/>
        </w:rPr>
      </w:pPr>
      <w:r>
        <w:rPr>
          <w:rFonts w:cs="Arial"/>
          <w:sz w:val="24"/>
          <w:szCs w:val="23"/>
          <w:lang w:eastAsia="ja-JP"/>
        </w:rPr>
        <w:t>Annual Court Reporting Toolkit</w:t>
      </w:r>
    </w:p>
    <w:p w:rsidR="007D3ACB" w:rsidRPr="00063D96" w:rsidRDefault="007D3ACB" w:rsidP="00AB28C8">
      <w:pPr>
        <w:pStyle w:val="ListParagraph"/>
        <w:numPr>
          <w:ilvl w:val="0"/>
          <w:numId w:val="5"/>
        </w:numPr>
        <w:spacing w:before="40"/>
        <w:rPr>
          <w:rFonts w:cs="Arial"/>
          <w:sz w:val="24"/>
          <w:szCs w:val="23"/>
          <w:lang w:eastAsia="ja-JP"/>
        </w:rPr>
      </w:pPr>
      <w:r w:rsidRPr="00063D96">
        <w:rPr>
          <w:rFonts w:cs="Arial"/>
          <w:sz w:val="24"/>
          <w:szCs w:val="23"/>
          <w:lang w:eastAsia="ja-JP"/>
        </w:rPr>
        <w:t>Toolkit for Review of Guidance on Judicial Conduct</w:t>
      </w:r>
    </w:p>
    <w:p w:rsidR="007D3ACB" w:rsidRPr="00512E4A" w:rsidRDefault="007D3ACB" w:rsidP="00AB28C8">
      <w:pPr>
        <w:pStyle w:val="ListParagraph"/>
        <w:numPr>
          <w:ilvl w:val="0"/>
          <w:numId w:val="5"/>
        </w:numPr>
        <w:spacing w:before="40"/>
        <w:rPr>
          <w:rFonts w:cs="Arial"/>
          <w:sz w:val="24"/>
          <w:szCs w:val="23"/>
          <w:lang w:eastAsia="ja-JP"/>
        </w:rPr>
      </w:pPr>
      <w:r>
        <w:rPr>
          <w:rFonts w:cs="Arial"/>
          <w:sz w:val="24"/>
          <w:szCs w:val="23"/>
          <w:lang w:eastAsia="ja-JP"/>
        </w:rPr>
        <w:t>National Judicial Development Committee Toolkit</w:t>
      </w:r>
    </w:p>
    <w:p w:rsidR="007D3ACB" w:rsidRPr="00512E4A" w:rsidRDefault="007D3ACB" w:rsidP="00AB28C8">
      <w:pPr>
        <w:pStyle w:val="ListParagraph"/>
        <w:numPr>
          <w:ilvl w:val="0"/>
          <w:numId w:val="5"/>
        </w:numPr>
        <w:spacing w:before="40"/>
        <w:rPr>
          <w:rFonts w:cs="Arial"/>
          <w:sz w:val="24"/>
          <w:szCs w:val="23"/>
          <w:lang w:eastAsia="ja-JP"/>
        </w:rPr>
      </w:pPr>
      <w:r>
        <w:rPr>
          <w:rFonts w:cs="Arial"/>
          <w:sz w:val="24"/>
          <w:szCs w:val="23"/>
          <w:lang w:eastAsia="ja-JP"/>
        </w:rPr>
        <w:t>Family Violence and Youth Justice Project Workshop Toolkit</w:t>
      </w:r>
    </w:p>
    <w:p w:rsidR="007D3ACB" w:rsidRPr="00512E4A" w:rsidRDefault="007D3ACB" w:rsidP="00AB28C8">
      <w:pPr>
        <w:pStyle w:val="ListParagraph"/>
        <w:numPr>
          <w:ilvl w:val="0"/>
          <w:numId w:val="5"/>
        </w:numPr>
        <w:spacing w:before="40"/>
        <w:rPr>
          <w:rFonts w:cs="Arial"/>
          <w:sz w:val="24"/>
          <w:szCs w:val="23"/>
          <w:lang w:eastAsia="ja-JP"/>
        </w:rPr>
      </w:pPr>
      <w:r>
        <w:rPr>
          <w:rFonts w:cs="Arial"/>
          <w:sz w:val="24"/>
          <w:szCs w:val="23"/>
          <w:lang w:eastAsia="ja-JP"/>
        </w:rPr>
        <w:t>Time Goals Toolkit</w:t>
      </w:r>
    </w:p>
    <w:p w:rsidR="007D3ACB" w:rsidRPr="00063D96" w:rsidRDefault="007D3ACB" w:rsidP="00AB28C8">
      <w:pPr>
        <w:pStyle w:val="ListParagraph"/>
        <w:numPr>
          <w:ilvl w:val="0"/>
          <w:numId w:val="5"/>
        </w:numPr>
        <w:spacing w:before="40"/>
        <w:rPr>
          <w:rFonts w:cs="Arial"/>
          <w:sz w:val="24"/>
          <w:szCs w:val="23"/>
          <w:lang w:eastAsia="ja-JP"/>
        </w:rPr>
      </w:pPr>
      <w:r w:rsidRPr="006D06A0">
        <w:rPr>
          <w:rFonts w:cs="Arial"/>
          <w:sz w:val="24"/>
          <w:szCs w:val="23"/>
          <w:lang w:eastAsia="ja-JP"/>
        </w:rPr>
        <w:t>Access to Justice Assessment Toolkit</w:t>
      </w:r>
    </w:p>
    <w:p w:rsidR="007D3ACB" w:rsidRDefault="007D3ACB" w:rsidP="00AB28C8">
      <w:pPr>
        <w:pStyle w:val="ListParagraph"/>
        <w:numPr>
          <w:ilvl w:val="0"/>
          <w:numId w:val="5"/>
        </w:numPr>
        <w:spacing w:before="40"/>
        <w:rPr>
          <w:rFonts w:cs="Arial"/>
          <w:sz w:val="24"/>
          <w:szCs w:val="23"/>
          <w:lang w:eastAsia="ja-JP"/>
        </w:rPr>
      </w:pPr>
      <w:r w:rsidRPr="00512E4A">
        <w:rPr>
          <w:rFonts w:cs="Arial"/>
          <w:sz w:val="24"/>
          <w:szCs w:val="23"/>
        </w:rPr>
        <w:t>Trainer’s Toolkit: Designing, Delivering and Evaluating Training Programs</w:t>
      </w:r>
    </w:p>
    <w:p w:rsidR="007D3ACB" w:rsidRPr="0040578D" w:rsidRDefault="007D3ACB" w:rsidP="00AB28C8">
      <w:pPr>
        <w:pStyle w:val="ListParagraph"/>
        <w:numPr>
          <w:ilvl w:val="0"/>
          <w:numId w:val="5"/>
        </w:numPr>
        <w:spacing w:before="40"/>
        <w:rPr>
          <w:rFonts w:cs="Arial"/>
          <w:sz w:val="24"/>
          <w:szCs w:val="23"/>
          <w:lang w:eastAsia="ja-JP"/>
        </w:rPr>
      </w:pPr>
      <w:r w:rsidRPr="0040578D">
        <w:rPr>
          <w:rFonts w:cs="Arial"/>
          <w:sz w:val="24"/>
          <w:szCs w:val="23"/>
        </w:rPr>
        <w:t>Judicial Decision-making Toolkit</w:t>
      </w:r>
    </w:p>
    <w:p w:rsidR="007D3ACB" w:rsidRDefault="007D3ACB" w:rsidP="00AB28C8">
      <w:pPr>
        <w:pStyle w:val="ListParagraph"/>
        <w:numPr>
          <w:ilvl w:val="0"/>
          <w:numId w:val="5"/>
        </w:numPr>
        <w:spacing w:before="40"/>
        <w:ind w:left="714" w:hanging="357"/>
        <w:rPr>
          <w:rFonts w:cs="Arial"/>
          <w:sz w:val="24"/>
          <w:lang w:eastAsia="ja-JP"/>
        </w:rPr>
      </w:pPr>
      <w:r w:rsidRPr="00CD2CB7">
        <w:rPr>
          <w:rFonts w:cs="Arial"/>
          <w:sz w:val="24"/>
          <w:lang w:eastAsia="ja-JP"/>
        </w:rPr>
        <w:t>Enabling Rights &amp; Unrepresented Litigants</w:t>
      </w:r>
    </w:p>
    <w:p w:rsidR="007D3ACB" w:rsidRPr="00CD2CB7" w:rsidRDefault="007D3ACB" w:rsidP="00AB28C8">
      <w:pPr>
        <w:pStyle w:val="ListParagraph"/>
        <w:numPr>
          <w:ilvl w:val="0"/>
          <w:numId w:val="5"/>
        </w:numPr>
        <w:spacing w:before="40"/>
        <w:ind w:left="714" w:hanging="357"/>
        <w:rPr>
          <w:rFonts w:cs="Arial"/>
          <w:sz w:val="24"/>
          <w:lang w:eastAsia="ja-JP"/>
        </w:rPr>
      </w:pPr>
      <w:r>
        <w:rPr>
          <w:rFonts w:cs="Arial"/>
          <w:sz w:val="24"/>
          <w:lang w:eastAsia="ja-JP"/>
        </w:rPr>
        <w:t>Toolkit for Public Information Projects</w:t>
      </w:r>
    </w:p>
    <w:p w:rsidR="007D3ACB" w:rsidRDefault="007D3ACB" w:rsidP="00AB28C8">
      <w:pPr>
        <w:pStyle w:val="ListParagraph"/>
        <w:numPr>
          <w:ilvl w:val="0"/>
          <w:numId w:val="5"/>
        </w:numPr>
        <w:spacing w:before="40"/>
        <w:rPr>
          <w:rFonts w:cs="Arial"/>
          <w:sz w:val="24"/>
          <w:szCs w:val="23"/>
        </w:rPr>
      </w:pPr>
      <w:r w:rsidRPr="00AB28C8">
        <w:rPr>
          <w:rFonts w:cs="Arial"/>
          <w:sz w:val="24"/>
          <w:szCs w:val="23"/>
        </w:rPr>
        <w:t>Reducing Backlog and Delay Toolkit</w:t>
      </w:r>
    </w:p>
    <w:p w:rsidR="007D3ACB" w:rsidRPr="00AB28C8" w:rsidRDefault="007D3ACB" w:rsidP="00AB28C8">
      <w:pPr>
        <w:pStyle w:val="ListParagraph"/>
        <w:numPr>
          <w:ilvl w:val="0"/>
          <w:numId w:val="5"/>
        </w:numPr>
        <w:spacing w:before="40"/>
        <w:rPr>
          <w:rFonts w:cs="Arial"/>
          <w:b/>
          <w:i/>
          <w:sz w:val="24"/>
          <w:szCs w:val="23"/>
        </w:rPr>
      </w:pPr>
      <w:r w:rsidRPr="00AB28C8">
        <w:rPr>
          <w:rFonts w:cs="Arial"/>
          <w:b/>
          <w:i/>
          <w:sz w:val="24"/>
          <w:szCs w:val="23"/>
        </w:rPr>
        <w:t>Toolkit for Building Procedures to Handle Complaints about Judicial Officers</w:t>
      </w:r>
    </w:p>
    <w:p w:rsidR="007D3ACB" w:rsidRPr="008A2593" w:rsidRDefault="007D3ACB" w:rsidP="007C710E">
      <w:pPr>
        <w:tabs>
          <w:tab w:val="left" w:pos="720"/>
        </w:tabs>
        <w:rPr>
          <w:rFonts w:cs="Arial"/>
          <w:bCs/>
          <w:iCs/>
          <w:sz w:val="24"/>
          <w:szCs w:val="23"/>
          <w:lang w:eastAsia="ja-JP"/>
        </w:rPr>
      </w:pPr>
    </w:p>
    <w:p w:rsidR="007D3ACB" w:rsidRPr="008A2593" w:rsidRDefault="007D3ACB" w:rsidP="007C710E">
      <w:pPr>
        <w:rPr>
          <w:rFonts w:cs="Arial"/>
          <w:sz w:val="24"/>
          <w:szCs w:val="23"/>
        </w:rPr>
      </w:pPr>
      <w:r w:rsidRPr="008A2593">
        <w:rPr>
          <w:rFonts w:cs="Arial"/>
          <w:sz w:val="24"/>
          <w:szCs w:val="23"/>
        </w:rPr>
        <w:t xml:space="preserve">These toolkits are designed to support change by promoting the local use, management, ownership and sustainability of judicial development in PICs across the region.  By developing and making available these resources, PJDP aims to build local capacity to enable partner courts to address local needs and reduce reliance on external donor and adviser support.  </w:t>
      </w:r>
    </w:p>
    <w:p w:rsidR="007D3ACB" w:rsidRPr="008A2593" w:rsidRDefault="007D3ACB" w:rsidP="007C710E">
      <w:pPr>
        <w:rPr>
          <w:rFonts w:cs="Arial"/>
          <w:sz w:val="16"/>
          <w:szCs w:val="23"/>
        </w:rPr>
      </w:pPr>
    </w:p>
    <w:p w:rsidR="007D3ACB" w:rsidRDefault="007D3ACB" w:rsidP="007C710E">
      <w:pPr>
        <w:rPr>
          <w:rFonts w:cs="Arial"/>
          <w:sz w:val="24"/>
          <w:szCs w:val="23"/>
        </w:rPr>
      </w:pPr>
      <w:r w:rsidRPr="008A2593">
        <w:rPr>
          <w:rFonts w:cs="Arial"/>
          <w:sz w:val="24"/>
          <w:szCs w:val="23"/>
        </w:rPr>
        <w:t>PJDP is now adding to the collection with this new</w:t>
      </w:r>
      <w:r>
        <w:rPr>
          <w:rFonts w:cs="Arial"/>
          <w:sz w:val="24"/>
          <w:szCs w:val="23"/>
        </w:rPr>
        <w:t xml:space="preserve"> </w:t>
      </w:r>
      <w:r>
        <w:rPr>
          <w:rFonts w:cs="Arial"/>
          <w:b/>
          <w:i/>
          <w:sz w:val="24"/>
          <w:szCs w:val="23"/>
        </w:rPr>
        <w:t>Toolkit for Building Procedures to Handle Complaints about Judicial Conduct</w:t>
      </w:r>
      <w:r>
        <w:rPr>
          <w:rFonts w:cs="Arial"/>
          <w:sz w:val="24"/>
          <w:szCs w:val="23"/>
        </w:rPr>
        <w:t>.</w:t>
      </w:r>
    </w:p>
    <w:p w:rsidR="007D3ACB" w:rsidRPr="0075581E" w:rsidRDefault="007D3ACB" w:rsidP="007C710E"/>
    <w:p w:rsidR="007D3ACB" w:rsidRPr="00FE4EB4" w:rsidRDefault="007D3ACB" w:rsidP="009B11F3">
      <w:pPr>
        <w:rPr>
          <w:b/>
          <w:sz w:val="24"/>
        </w:rPr>
      </w:pPr>
      <w:bookmarkStart w:id="4" w:name="_Toc374785678"/>
      <w:r w:rsidRPr="00FE4EB4">
        <w:rPr>
          <w:b/>
          <w:sz w:val="24"/>
        </w:rPr>
        <w:t>Use and support</w:t>
      </w:r>
      <w:bookmarkEnd w:id="4"/>
      <w:r w:rsidRPr="00FE4EB4">
        <w:rPr>
          <w:b/>
          <w:sz w:val="24"/>
        </w:rPr>
        <w:t xml:space="preserve"> </w:t>
      </w:r>
    </w:p>
    <w:p w:rsidR="007D3ACB" w:rsidRPr="00AB28C8" w:rsidRDefault="007D3ACB" w:rsidP="009B11F3">
      <w:pPr>
        <w:rPr>
          <w:b/>
          <w:sz w:val="8"/>
          <w:szCs w:val="8"/>
        </w:rPr>
      </w:pPr>
    </w:p>
    <w:p w:rsidR="007D3ACB" w:rsidRPr="00074AEF" w:rsidRDefault="007D3ACB" w:rsidP="00AB28C8">
      <w:pPr>
        <w:rPr>
          <w:sz w:val="24"/>
        </w:rPr>
      </w:pPr>
      <w:r w:rsidRPr="00074AEF">
        <w:rPr>
          <w:sz w:val="24"/>
          <w:lang w:eastAsia="ja-JP"/>
        </w:rPr>
        <w:t xml:space="preserve">These toolkits are available on-line for the use of partner courts at: </w:t>
      </w:r>
      <w:hyperlink r:id="rId15" w:history="1">
        <w:r w:rsidRPr="00074AEF">
          <w:rPr>
            <w:rStyle w:val="Hyperlink"/>
            <w:lang w:eastAsia="ja-JP"/>
          </w:rPr>
          <w:t>http://www.fedcourt.gov.au/pjdp/pjdp-toolkits</w:t>
        </w:r>
      </w:hyperlink>
      <w:r>
        <w:rPr>
          <w:sz w:val="24"/>
          <w:lang w:eastAsia="ja-JP"/>
        </w:rPr>
        <w:t xml:space="preserve">. </w:t>
      </w:r>
      <w:r w:rsidRPr="00074AEF">
        <w:rPr>
          <w:sz w:val="24"/>
        </w:rPr>
        <w:t xml:space="preserve">We hope that partner courts will use these toolkits as / when required. Should you need any additional assistance, please contact us at: </w:t>
      </w:r>
      <w:hyperlink r:id="rId16" w:tooltip="blocked::mailto:pjdp@fedcourt.gov.au" w:history="1">
        <w:r w:rsidRPr="00074AEF">
          <w:rPr>
            <w:rStyle w:val="Hyperlink"/>
            <w:rFonts w:cs="Arial"/>
          </w:rPr>
          <w:t>pjdp@fedcourt.gov.au</w:t>
        </w:r>
      </w:hyperlink>
      <w:r w:rsidRPr="00074AEF">
        <w:rPr>
          <w:rFonts w:cs="Arial"/>
          <w:sz w:val="24"/>
        </w:rPr>
        <w:t xml:space="preserve"> </w:t>
      </w:r>
    </w:p>
    <w:p w:rsidR="007D3ACB" w:rsidRPr="0075581E" w:rsidRDefault="007D3ACB" w:rsidP="005D4654">
      <w:pPr>
        <w:rPr>
          <w:sz w:val="32"/>
          <w:szCs w:val="23"/>
          <w:lang w:eastAsia="ja-JP"/>
        </w:rPr>
      </w:pPr>
    </w:p>
    <w:p w:rsidR="007D3ACB" w:rsidRPr="00FE4EB4" w:rsidRDefault="007D3ACB" w:rsidP="009B11F3">
      <w:pPr>
        <w:rPr>
          <w:b/>
          <w:sz w:val="24"/>
        </w:rPr>
      </w:pPr>
      <w:bookmarkStart w:id="5" w:name="_Toc374785679"/>
      <w:r w:rsidRPr="00FE4EB4">
        <w:rPr>
          <w:b/>
          <w:sz w:val="24"/>
        </w:rPr>
        <w:t>Your feedback</w:t>
      </w:r>
      <w:bookmarkEnd w:id="5"/>
      <w:r w:rsidRPr="00FE4EB4">
        <w:rPr>
          <w:b/>
          <w:sz w:val="24"/>
        </w:rPr>
        <w:t xml:space="preserve"> </w:t>
      </w:r>
    </w:p>
    <w:p w:rsidR="007D3ACB" w:rsidRPr="00AB28C8" w:rsidRDefault="007D3ACB" w:rsidP="009B11F3">
      <w:pPr>
        <w:rPr>
          <w:b/>
          <w:sz w:val="8"/>
          <w:szCs w:val="8"/>
        </w:rPr>
      </w:pPr>
    </w:p>
    <w:p w:rsidR="007D3ACB" w:rsidRPr="0075581E" w:rsidRDefault="007D3ACB" w:rsidP="005D4654">
      <w:pPr>
        <w:rPr>
          <w:sz w:val="24"/>
          <w:szCs w:val="23"/>
          <w:lang w:eastAsia="ja-JP"/>
        </w:rPr>
      </w:pPr>
      <w:r w:rsidRPr="0075581E">
        <w:rPr>
          <w:sz w:val="24"/>
          <w:szCs w:val="23"/>
          <w:lang w:eastAsia="ja-JP"/>
        </w:rPr>
        <w:t xml:space="preserve">We also invite partner courts to provide feedback and suggestions for continual improvement. </w:t>
      </w:r>
    </w:p>
    <w:p w:rsidR="007D3ACB" w:rsidRPr="00AB28C8" w:rsidRDefault="007D3ACB" w:rsidP="005D4654">
      <w:pPr>
        <w:rPr>
          <w:szCs w:val="23"/>
          <w:lang w:eastAsia="ja-JP"/>
        </w:rPr>
      </w:pPr>
    </w:p>
    <w:p w:rsidR="007D3ACB" w:rsidRPr="0075581E" w:rsidRDefault="007D3ACB" w:rsidP="005D4654">
      <w:pPr>
        <w:rPr>
          <w:sz w:val="24"/>
          <w:szCs w:val="23"/>
        </w:rPr>
      </w:pPr>
      <w:proofErr w:type="spellStart"/>
      <w:r w:rsidRPr="0075581E">
        <w:rPr>
          <w:sz w:val="24"/>
          <w:szCs w:val="23"/>
        </w:rPr>
        <w:t>Dr.</w:t>
      </w:r>
      <w:proofErr w:type="spellEnd"/>
      <w:r w:rsidRPr="0075581E">
        <w:rPr>
          <w:sz w:val="24"/>
          <w:szCs w:val="23"/>
        </w:rPr>
        <w:t xml:space="preserve"> Livingston Armytage</w:t>
      </w:r>
    </w:p>
    <w:p w:rsidR="007D3ACB" w:rsidRPr="0075581E" w:rsidRDefault="007D3ACB" w:rsidP="005D4654">
      <w:pPr>
        <w:rPr>
          <w:sz w:val="24"/>
          <w:szCs w:val="23"/>
        </w:rPr>
      </w:pPr>
      <w:r w:rsidRPr="0075581E">
        <w:rPr>
          <w:sz w:val="24"/>
          <w:szCs w:val="23"/>
        </w:rPr>
        <w:t xml:space="preserve">Team Leader, </w:t>
      </w:r>
    </w:p>
    <w:p w:rsidR="007D3ACB" w:rsidRPr="0075581E" w:rsidRDefault="007D3ACB" w:rsidP="005D4654">
      <w:pPr>
        <w:rPr>
          <w:sz w:val="24"/>
          <w:szCs w:val="23"/>
        </w:rPr>
      </w:pPr>
      <w:r w:rsidRPr="0075581E">
        <w:rPr>
          <w:sz w:val="24"/>
          <w:szCs w:val="23"/>
        </w:rPr>
        <w:t>Pacific Judicial Development Programme</w:t>
      </w:r>
    </w:p>
    <w:p w:rsidR="007D3ACB" w:rsidRDefault="008C197A">
      <w:pPr>
        <w:spacing w:before="120"/>
        <w:rPr>
          <w:sz w:val="24"/>
          <w:szCs w:val="23"/>
        </w:rPr>
        <w:sectPr w:rsidR="007D3ACB" w:rsidSect="001F0D09">
          <w:headerReference w:type="default" r:id="rId17"/>
          <w:footerReference w:type="default" r:id="rId18"/>
          <w:pgSz w:w="11907" w:h="16840" w:code="9"/>
          <w:pgMar w:top="1531" w:right="1361" w:bottom="1304" w:left="1418" w:header="397" w:footer="516" w:gutter="0"/>
          <w:pgNumType w:fmt="lowerRoman" w:start="1"/>
          <w:cols w:space="708"/>
          <w:docGrid w:linePitch="360"/>
        </w:sectPr>
      </w:pPr>
      <w:r>
        <w:rPr>
          <w:sz w:val="24"/>
          <w:szCs w:val="23"/>
        </w:rPr>
        <w:t>April</w:t>
      </w:r>
      <w:r w:rsidR="007D3ACB">
        <w:rPr>
          <w:sz w:val="24"/>
          <w:szCs w:val="23"/>
        </w:rPr>
        <w:t xml:space="preserve"> 2015</w:t>
      </w:r>
    </w:p>
    <w:p w:rsidR="007D3ACB" w:rsidRPr="005D4654" w:rsidRDefault="007D3ACB" w:rsidP="005D4654">
      <w:pPr>
        <w:jc w:val="center"/>
        <w:rPr>
          <w:rFonts w:ascii="Arial Narrow Bold" w:hAnsi="Arial Narrow Bold"/>
          <w:b/>
          <w:smallCaps/>
          <w:sz w:val="32"/>
          <w:szCs w:val="32"/>
        </w:rPr>
      </w:pPr>
      <w:r w:rsidRPr="005D4654">
        <w:rPr>
          <w:rFonts w:ascii="Arial Narrow Bold" w:hAnsi="Arial Narrow Bold"/>
          <w:b/>
          <w:smallCaps/>
          <w:sz w:val="32"/>
          <w:szCs w:val="32"/>
        </w:rPr>
        <w:lastRenderedPageBreak/>
        <w:t>Preface</w:t>
      </w:r>
    </w:p>
    <w:p w:rsidR="007D3ACB" w:rsidRDefault="007D3ACB" w:rsidP="00DD0F4C">
      <w:pPr>
        <w:rPr>
          <w:b/>
          <w:sz w:val="36"/>
          <w:szCs w:val="36"/>
        </w:rPr>
      </w:pPr>
    </w:p>
    <w:p w:rsidR="007D3ACB" w:rsidRPr="007C710E" w:rsidRDefault="007D3ACB" w:rsidP="008830BD">
      <w:pPr>
        <w:rPr>
          <w:szCs w:val="23"/>
        </w:rPr>
      </w:pPr>
      <w:r w:rsidRPr="007C710E">
        <w:rPr>
          <w:szCs w:val="23"/>
        </w:rPr>
        <w:t>This toolkit builds on PJDP’s existing ‘</w:t>
      </w:r>
      <w:r w:rsidRPr="007C710E">
        <w:rPr>
          <w:b/>
          <w:i/>
          <w:szCs w:val="23"/>
        </w:rPr>
        <w:t>Developing codes of judicial conduct</w:t>
      </w:r>
      <w:r w:rsidRPr="007C710E">
        <w:rPr>
          <w:b/>
          <w:i/>
          <w:szCs w:val="23"/>
          <w:lang w:val="en-AU"/>
        </w:rPr>
        <w:t xml:space="preserve"> toolkit</w:t>
      </w:r>
      <w:r>
        <w:rPr>
          <w:b/>
          <w:i/>
          <w:szCs w:val="23"/>
          <w:lang w:val="en-AU"/>
        </w:rPr>
        <w:t>’</w:t>
      </w:r>
      <w:r w:rsidRPr="007C710E">
        <w:rPr>
          <w:b/>
          <w:i/>
          <w:szCs w:val="23"/>
          <w:lang w:val="en-AU"/>
        </w:rPr>
        <w:t xml:space="preserve">, </w:t>
      </w:r>
      <w:r w:rsidRPr="007C710E">
        <w:rPr>
          <w:szCs w:val="23"/>
          <w:lang w:val="en-AU"/>
        </w:rPr>
        <w:t xml:space="preserve">which is available at </w:t>
      </w:r>
      <w:hyperlink r:id="rId19" w:history="1">
        <w:r w:rsidRPr="00477441">
          <w:rPr>
            <w:rStyle w:val="Hyperlink"/>
            <w:szCs w:val="23"/>
            <w:lang w:val="en-AU"/>
          </w:rPr>
          <w:t>http://www.fedcourt.gov.au/pjdp/pjdp-toolkits/PJDP-Codes-of-Judicial-Conduct-CoJC-Toolkit.pdf</w:t>
        </w:r>
      </w:hyperlink>
      <w:r>
        <w:rPr>
          <w:szCs w:val="23"/>
          <w:lang w:val="en-AU"/>
        </w:rPr>
        <w:t xml:space="preserve">. </w:t>
      </w:r>
    </w:p>
    <w:p w:rsidR="007D3ACB" w:rsidRPr="007C710E" w:rsidRDefault="007D3ACB" w:rsidP="008830BD">
      <w:pPr>
        <w:rPr>
          <w:szCs w:val="23"/>
        </w:rPr>
      </w:pPr>
    </w:p>
    <w:p w:rsidR="007D3ACB" w:rsidRPr="007C710E" w:rsidRDefault="007D3ACB" w:rsidP="00A161E5">
      <w:pPr>
        <w:rPr>
          <w:szCs w:val="23"/>
        </w:rPr>
      </w:pPr>
      <w:r w:rsidRPr="007C710E">
        <w:rPr>
          <w:szCs w:val="23"/>
        </w:rPr>
        <w:t>If you are reading this the chances are your jurisdiction is considering the introduction of complaints handling procedures and you are involved in the process. Please remember we don't know who you are or what your experience is.</w:t>
      </w:r>
      <w:r w:rsidRPr="007C710E">
        <w:rPr>
          <w:i/>
          <w:szCs w:val="23"/>
        </w:rPr>
        <w:t xml:space="preserve"> </w:t>
      </w:r>
      <w:r w:rsidRPr="007C710E">
        <w:rPr>
          <w:szCs w:val="23"/>
        </w:rPr>
        <w:t xml:space="preserve">You may well be familiar with some of the concepts explained here. You won't necessarily need everything in the kit and you certainly don't need to have read and absorbed everything before you begin. Start by skimming through and taking an overview; you will then have an idea of which materials will be of use to you and where it will be helpful to read in more depth. </w:t>
      </w:r>
    </w:p>
    <w:p w:rsidR="007D3ACB" w:rsidRPr="007C710E" w:rsidRDefault="007D3ACB" w:rsidP="008830BD">
      <w:pPr>
        <w:rPr>
          <w:szCs w:val="23"/>
          <w:lang w:val="en-AU"/>
        </w:rPr>
      </w:pPr>
    </w:p>
    <w:p w:rsidR="007D3ACB" w:rsidRPr="007C710E" w:rsidRDefault="007D3ACB" w:rsidP="008830BD">
      <w:pPr>
        <w:rPr>
          <w:szCs w:val="23"/>
        </w:rPr>
      </w:pPr>
      <w:r w:rsidRPr="007C710E">
        <w:rPr>
          <w:szCs w:val="23"/>
          <w:lang w:val="en-US" w:eastAsia="en-US"/>
        </w:rPr>
        <w:t xml:space="preserve">The aim of this toolkit is to help your judiciary to set up an appropriate mechanism for handling complaints about the conduct of judicial officers. </w:t>
      </w:r>
      <w:r w:rsidRPr="007C710E">
        <w:rPr>
          <w:szCs w:val="23"/>
        </w:rPr>
        <w:t>It highlights the key issues in complaints</w:t>
      </w:r>
      <w:r>
        <w:rPr>
          <w:szCs w:val="23"/>
        </w:rPr>
        <w:t xml:space="preserve"> </w:t>
      </w:r>
      <w:r w:rsidRPr="007C710E">
        <w:rPr>
          <w:szCs w:val="23"/>
        </w:rPr>
        <w:t xml:space="preserve">handling that you will have to resolve and the principles that will guide you in their resolution. It introduces examples from other jurisdictions and directs you to where you may find more detailed information. The suggested methodology is for the Chief Justice to select a group of judges to develop draft regulations which are then issued in draft form for wider consultation. </w:t>
      </w:r>
    </w:p>
    <w:p w:rsidR="007D3ACB" w:rsidRPr="007C710E" w:rsidRDefault="007D3ACB" w:rsidP="008830BD">
      <w:pPr>
        <w:rPr>
          <w:szCs w:val="23"/>
        </w:rPr>
      </w:pPr>
    </w:p>
    <w:p w:rsidR="007D3ACB" w:rsidRPr="007C710E" w:rsidRDefault="007D3ACB" w:rsidP="008830BD">
      <w:pPr>
        <w:rPr>
          <w:szCs w:val="23"/>
        </w:rPr>
      </w:pPr>
      <w:r w:rsidRPr="007C710E">
        <w:rPr>
          <w:szCs w:val="23"/>
        </w:rPr>
        <w:t xml:space="preserve">The toolkit was piloted in </w:t>
      </w:r>
      <w:smartTag w:uri="urn:schemas-microsoft-com:office:smarttags" w:element="country-region">
        <w:r w:rsidRPr="007C710E">
          <w:rPr>
            <w:szCs w:val="23"/>
          </w:rPr>
          <w:t>Vanuatu</w:t>
        </w:r>
      </w:smartTag>
      <w:r w:rsidRPr="007C710E">
        <w:rPr>
          <w:szCs w:val="23"/>
        </w:rPr>
        <w:t xml:space="preserve"> during July 2014. The three judges who comprised the Working Group reported that reading the toolkit before they commenced their work had alerted them to the major issues and prepared them for the development process. An account of the pilot can be found in Section 7. The draft procedures for receiving and handling complaints can be found in the a</w:t>
      </w:r>
      <w:r>
        <w:rPr>
          <w:szCs w:val="23"/>
        </w:rPr>
        <w:t>dditional documentation</w:t>
      </w:r>
      <w:r w:rsidRPr="007C710E">
        <w:rPr>
          <w:szCs w:val="23"/>
        </w:rPr>
        <w:t xml:space="preserve"> together with the accompanying Users’ Guide. </w:t>
      </w:r>
    </w:p>
    <w:p w:rsidR="007D3ACB" w:rsidRPr="007C710E" w:rsidRDefault="007D3ACB" w:rsidP="00DD0F4C">
      <w:pPr>
        <w:rPr>
          <w:szCs w:val="23"/>
        </w:rPr>
      </w:pPr>
    </w:p>
    <w:p w:rsidR="007D3ACB" w:rsidRPr="007C710E" w:rsidRDefault="007D3ACB" w:rsidP="00DD0F4C">
      <w:pPr>
        <w:rPr>
          <w:szCs w:val="23"/>
        </w:rPr>
      </w:pPr>
      <w:r w:rsidRPr="007C710E">
        <w:rPr>
          <w:szCs w:val="23"/>
        </w:rPr>
        <w:t xml:space="preserve">The principal concern of a judicial complaints handling procedure is to encourage the highest standards of judicial conduct. By establishing a system for receiving and handling complaints the judiciary demonstrates that it recognises it is accountable to the people it serves. </w:t>
      </w:r>
    </w:p>
    <w:p w:rsidR="007D3ACB" w:rsidRPr="007C710E" w:rsidRDefault="007D3ACB" w:rsidP="00DD0F4C">
      <w:pPr>
        <w:rPr>
          <w:szCs w:val="23"/>
        </w:rPr>
      </w:pPr>
    </w:p>
    <w:p w:rsidR="007D3ACB" w:rsidRPr="007C710E" w:rsidRDefault="007D3ACB" w:rsidP="00DD0F4C">
      <w:pPr>
        <w:rPr>
          <w:szCs w:val="23"/>
        </w:rPr>
      </w:pPr>
      <w:r w:rsidRPr="007C710E">
        <w:rPr>
          <w:szCs w:val="23"/>
        </w:rPr>
        <w:t>The power to discipline judges is usually reserved to the state upon representations by the elected parliament but for reasons set out in this toolkit, it is for the judiciary to establish and manage the procedures for handling complaints and it is for your judiciary to formulate procedures for receiving and handling them. The procedures you put in place will depend on the resources available to you.</w:t>
      </w:r>
    </w:p>
    <w:p w:rsidR="007D3ACB" w:rsidRPr="007C710E" w:rsidRDefault="007D3ACB" w:rsidP="00DD0F4C">
      <w:pPr>
        <w:rPr>
          <w:szCs w:val="23"/>
        </w:rPr>
      </w:pPr>
    </w:p>
    <w:p w:rsidR="007D3ACB" w:rsidRPr="007C710E" w:rsidRDefault="007D3ACB" w:rsidP="00DD0F4C">
      <w:pPr>
        <w:rPr>
          <w:szCs w:val="23"/>
        </w:rPr>
      </w:pPr>
      <w:r w:rsidRPr="007C710E">
        <w:rPr>
          <w:szCs w:val="23"/>
        </w:rPr>
        <w:t xml:space="preserve">Do not be surprised if you encounter difficulty in resolving some issues. It is only comparatively recently that judiciaries have begun to introduce procedures for receiving and determining complaints against judges. The degree to which matters should be confidential is difficult, there are very good reasons to safeguard the reputation of the judiciary and therefore a very understandable reluctance to wash judicial ‘dirty linen’ in public. </w:t>
      </w:r>
    </w:p>
    <w:p w:rsidR="007D3ACB" w:rsidRPr="007C710E" w:rsidRDefault="007D3ACB" w:rsidP="00DD0F4C">
      <w:pPr>
        <w:rPr>
          <w:szCs w:val="23"/>
        </w:rPr>
      </w:pPr>
    </w:p>
    <w:p w:rsidR="007D3ACB" w:rsidRPr="007C710E" w:rsidRDefault="007D3ACB" w:rsidP="008830BD">
      <w:pPr>
        <w:rPr>
          <w:szCs w:val="23"/>
        </w:rPr>
      </w:pPr>
      <w:r w:rsidRPr="007C710E">
        <w:rPr>
          <w:szCs w:val="23"/>
        </w:rPr>
        <w:t>It should be noted that conduct, in the context of complaints handling procedures, is not generally concerned with corruption or criminal wrongdoing by judges. Such allegations must be referred to the police or other anti-corruption agency for investigation.  Where a judge is convicted of criminal wrongdoing, the conviction may well merit action by the disciplinary authority.</w:t>
      </w:r>
    </w:p>
    <w:p w:rsidR="007D3ACB" w:rsidRPr="007C710E" w:rsidRDefault="007D3ACB" w:rsidP="00DD0F4C">
      <w:pPr>
        <w:rPr>
          <w:szCs w:val="23"/>
        </w:rPr>
      </w:pPr>
    </w:p>
    <w:p w:rsidR="007D3ACB" w:rsidRPr="007C710E" w:rsidRDefault="007D3ACB" w:rsidP="00DD0F4C">
      <w:pPr>
        <w:rPr>
          <w:szCs w:val="23"/>
        </w:rPr>
      </w:pPr>
      <w:r w:rsidRPr="007C710E">
        <w:rPr>
          <w:szCs w:val="23"/>
        </w:rPr>
        <w:t xml:space="preserve">Finally, judicial misconduct is rare and it is very, very rare for a </w:t>
      </w:r>
      <w:r>
        <w:rPr>
          <w:szCs w:val="23"/>
        </w:rPr>
        <w:t>j</w:t>
      </w:r>
      <w:r w:rsidRPr="007C710E">
        <w:rPr>
          <w:szCs w:val="23"/>
        </w:rPr>
        <w:t xml:space="preserve">udicial </w:t>
      </w:r>
      <w:r>
        <w:rPr>
          <w:szCs w:val="23"/>
        </w:rPr>
        <w:t>o</w:t>
      </w:r>
      <w:r w:rsidRPr="007C710E">
        <w:rPr>
          <w:szCs w:val="23"/>
        </w:rPr>
        <w:t xml:space="preserve">fficer to be removed from office for misbehaviour. </w:t>
      </w:r>
    </w:p>
    <w:p w:rsidR="007D3ACB" w:rsidRDefault="007D3ACB" w:rsidP="0000032D">
      <w:pPr>
        <w:rPr>
          <w:szCs w:val="23"/>
        </w:rPr>
      </w:pPr>
    </w:p>
    <w:p w:rsidR="007D3ACB" w:rsidRDefault="007D3ACB" w:rsidP="0000032D">
      <w:pPr>
        <w:rPr>
          <w:szCs w:val="23"/>
        </w:rPr>
        <w:sectPr w:rsidR="007D3ACB" w:rsidSect="00087147">
          <w:headerReference w:type="even" r:id="rId20"/>
          <w:headerReference w:type="default" r:id="rId21"/>
          <w:footerReference w:type="default" r:id="rId22"/>
          <w:headerReference w:type="first" r:id="rId23"/>
          <w:footerReference w:type="first" r:id="rId24"/>
          <w:pgSz w:w="11907" w:h="16840" w:code="9"/>
          <w:pgMar w:top="1259" w:right="1275" w:bottom="1304" w:left="1418" w:header="397" w:footer="380" w:gutter="0"/>
          <w:pgNumType w:fmt="lowerRoman" w:start="2"/>
          <w:cols w:space="708"/>
          <w:titlePg/>
          <w:docGrid w:linePitch="360"/>
        </w:sectPr>
      </w:pPr>
      <w:r w:rsidRPr="00FE4EB4">
        <w:rPr>
          <w:rFonts w:ascii="Arial Narrow Bold" w:hAnsi="Arial Narrow Bold"/>
          <w:b/>
          <w:smallCaps/>
          <w:szCs w:val="23"/>
        </w:rPr>
        <w:t>Note</w:t>
      </w:r>
      <w:r w:rsidRPr="00FE4EB4">
        <w:rPr>
          <w:b/>
          <w:szCs w:val="23"/>
        </w:rPr>
        <w:t xml:space="preserve">: </w:t>
      </w:r>
      <w:r w:rsidRPr="00FE4EB4">
        <w:rPr>
          <w:szCs w:val="23"/>
        </w:rPr>
        <w:t>Throughout this toolkit the word judge is used in its widest possible sense to include all judicial officers.  Thus judges, magistrates, land court magistrates are all included, whether or not they are lay or law trained, and whether or not they are formally accorded the title ‘judge’.</w:t>
      </w:r>
    </w:p>
    <w:p w:rsidR="007D3ACB" w:rsidRPr="00FE4EB4" w:rsidRDefault="007D3ACB" w:rsidP="0000032D">
      <w:pPr>
        <w:rPr>
          <w:b/>
          <w:szCs w:val="23"/>
        </w:rPr>
      </w:pPr>
    </w:p>
    <w:p w:rsidR="007D3ACB" w:rsidRPr="00654DDB" w:rsidRDefault="007D3ACB" w:rsidP="00654DDB">
      <w:pPr>
        <w:jc w:val="center"/>
        <w:rPr>
          <w:rFonts w:ascii="Arial Narrow Bold" w:hAnsi="Arial Narrow Bold"/>
          <w:b/>
          <w:smallCaps/>
          <w:sz w:val="26"/>
          <w:szCs w:val="26"/>
        </w:rPr>
      </w:pPr>
      <w:bookmarkStart w:id="6" w:name="_Toc355860308"/>
      <w:bookmarkStart w:id="7" w:name="_Toc355860826"/>
      <w:bookmarkStart w:id="8" w:name="_Toc356468842"/>
      <w:bookmarkStart w:id="9" w:name="_Toc356469077"/>
      <w:bookmarkStart w:id="10" w:name="_Toc356469414"/>
      <w:bookmarkStart w:id="11" w:name="_Toc356469530"/>
      <w:bookmarkStart w:id="12" w:name="_Toc356473184"/>
      <w:bookmarkStart w:id="13" w:name="_Toc374785680"/>
      <w:r w:rsidRPr="00D6183B">
        <w:rPr>
          <w:rFonts w:ascii="Arial Narrow Bold" w:hAnsi="Arial Narrow Bold"/>
          <w:b/>
          <w:smallCaps/>
          <w:sz w:val="26"/>
          <w:szCs w:val="26"/>
        </w:rPr>
        <w:t>Table of Contents</w:t>
      </w:r>
      <w:bookmarkEnd w:id="6"/>
      <w:bookmarkEnd w:id="7"/>
      <w:bookmarkEnd w:id="8"/>
      <w:bookmarkEnd w:id="9"/>
      <w:bookmarkEnd w:id="10"/>
      <w:bookmarkEnd w:id="11"/>
      <w:bookmarkEnd w:id="12"/>
      <w:bookmarkEnd w:id="13"/>
    </w:p>
    <w:bookmarkStart w:id="14" w:name="_Toc356468843"/>
    <w:bookmarkStart w:id="15" w:name="_Toc356469078"/>
    <w:bookmarkStart w:id="16" w:name="_Toc356469415"/>
    <w:bookmarkStart w:id="17" w:name="_Toc356469531"/>
    <w:p w:rsidR="007D3ACB" w:rsidRDefault="007D3ACB" w:rsidP="00BB01FC">
      <w:pPr>
        <w:pStyle w:val="TOC1"/>
        <w:tabs>
          <w:tab w:val="clear" w:pos="9118"/>
          <w:tab w:val="right" w:leader="dot" w:pos="9214"/>
        </w:tabs>
        <w:rPr>
          <w:rFonts w:ascii="Times New Roman" w:eastAsia="Times New Roman" w:hAnsi="Times New Roman"/>
          <w:sz w:val="24"/>
          <w:lang w:eastAsia="en-GB"/>
        </w:rPr>
      </w:pPr>
      <w:r w:rsidRPr="00043216">
        <w:fldChar w:fldCharType="begin"/>
      </w:r>
      <w:r w:rsidRPr="00043216">
        <w:instrText xml:space="preserve"> TOC \o "1-3" \h \z \u </w:instrText>
      </w:r>
      <w:r w:rsidRPr="00043216">
        <w:fldChar w:fldCharType="separate"/>
      </w:r>
      <w:hyperlink w:anchor="_Toc419013022" w:history="1">
        <w:r w:rsidRPr="00F631BE">
          <w:rPr>
            <w:rStyle w:val="Hyperlink"/>
          </w:rPr>
          <w:t>Abbreviations</w:t>
        </w:r>
        <w:r>
          <w:rPr>
            <w:webHidden/>
          </w:rPr>
          <w:tab/>
        </w:r>
        <w:r>
          <w:rPr>
            <w:webHidden/>
          </w:rPr>
          <w:fldChar w:fldCharType="begin"/>
        </w:r>
        <w:r>
          <w:rPr>
            <w:webHidden/>
          </w:rPr>
          <w:instrText xml:space="preserve"> PAGEREF _Toc419013022 \h </w:instrText>
        </w:r>
        <w:r>
          <w:rPr>
            <w:webHidden/>
          </w:rPr>
        </w:r>
        <w:r>
          <w:rPr>
            <w:webHidden/>
          </w:rPr>
          <w:fldChar w:fldCharType="separate"/>
        </w:r>
        <w:r>
          <w:rPr>
            <w:webHidden/>
          </w:rPr>
          <w:t>iv</w:t>
        </w:r>
        <w:r>
          <w:rPr>
            <w:webHidden/>
          </w:rPr>
          <w:fldChar w:fldCharType="end"/>
        </w:r>
      </w:hyperlink>
    </w:p>
    <w:p w:rsidR="007D3ACB" w:rsidRDefault="002A000C" w:rsidP="00BB01FC">
      <w:pPr>
        <w:pStyle w:val="TOC1"/>
        <w:tabs>
          <w:tab w:val="clear" w:pos="9118"/>
          <w:tab w:val="right" w:leader="dot" w:pos="9214"/>
        </w:tabs>
        <w:rPr>
          <w:rFonts w:ascii="Times New Roman" w:eastAsia="Times New Roman" w:hAnsi="Times New Roman"/>
          <w:sz w:val="24"/>
          <w:lang w:eastAsia="en-GB"/>
        </w:rPr>
      </w:pPr>
      <w:hyperlink w:anchor="_Toc419013023" w:history="1">
        <w:r w:rsidR="007D3ACB" w:rsidRPr="00F631BE">
          <w:rPr>
            <w:rStyle w:val="Hyperlink"/>
          </w:rPr>
          <w:t>1</w:t>
        </w:r>
        <w:r w:rsidR="007D3ACB">
          <w:rPr>
            <w:rFonts w:ascii="Times New Roman" w:eastAsia="Times New Roman" w:hAnsi="Times New Roman"/>
            <w:sz w:val="24"/>
            <w:lang w:eastAsia="en-GB"/>
          </w:rPr>
          <w:tab/>
        </w:r>
        <w:r w:rsidR="007D3ACB" w:rsidRPr="00F631BE">
          <w:rPr>
            <w:rStyle w:val="Hyperlink"/>
          </w:rPr>
          <w:t>Introduction</w:t>
        </w:r>
        <w:r w:rsidR="007D3ACB">
          <w:rPr>
            <w:webHidden/>
          </w:rPr>
          <w:tab/>
        </w:r>
        <w:r w:rsidR="007D3ACB">
          <w:rPr>
            <w:webHidden/>
          </w:rPr>
          <w:fldChar w:fldCharType="begin"/>
        </w:r>
        <w:r w:rsidR="007D3ACB">
          <w:rPr>
            <w:webHidden/>
          </w:rPr>
          <w:instrText xml:space="preserve"> PAGEREF _Toc419013023 \h </w:instrText>
        </w:r>
        <w:r w:rsidR="007D3ACB">
          <w:rPr>
            <w:webHidden/>
          </w:rPr>
        </w:r>
        <w:r w:rsidR="007D3ACB">
          <w:rPr>
            <w:webHidden/>
          </w:rPr>
          <w:fldChar w:fldCharType="separate"/>
        </w:r>
        <w:r w:rsidR="007D3ACB">
          <w:rPr>
            <w:webHidden/>
          </w:rPr>
          <w:t>1</w:t>
        </w:r>
        <w:r w:rsidR="007D3ACB">
          <w:rPr>
            <w:webHidden/>
          </w:rPr>
          <w:fldChar w:fldCharType="end"/>
        </w:r>
      </w:hyperlink>
    </w:p>
    <w:p w:rsidR="007D3ACB" w:rsidRDefault="002A000C" w:rsidP="00BB01FC">
      <w:pPr>
        <w:pStyle w:val="TOC1"/>
        <w:tabs>
          <w:tab w:val="clear" w:pos="9118"/>
          <w:tab w:val="right" w:leader="dot" w:pos="9214"/>
        </w:tabs>
        <w:rPr>
          <w:rFonts w:ascii="Times New Roman" w:eastAsia="Times New Roman" w:hAnsi="Times New Roman"/>
          <w:sz w:val="24"/>
          <w:lang w:eastAsia="en-GB"/>
        </w:rPr>
      </w:pPr>
      <w:hyperlink w:anchor="_Toc419013024" w:history="1">
        <w:r w:rsidR="007D3ACB" w:rsidRPr="00F631BE">
          <w:rPr>
            <w:rStyle w:val="Hyperlink"/>
          </w:rPr>
          <w:t>2</w:t>
        </w:r>
        <w:r w:rsidR="007D3ACB">
          <w:rPr>
            <w:rFonts w:ascii="Times New Roman" w:eastAsia="Times New Roman" w:hAnsi="Times New Roman"/>
            <w:sz w:val="24"/>
            <w:lang w:eastAsia="en-GB"/>
          </w:rPr>
          <w:tab/>
        </w:r>
        <w:r w:rsidR="007D3ACB" w:rsidRPr="00F631BE">
          <w:rPr>
            <w:rStyle w:val="Hyperlink"/>
          </w:rPr>
          <w:t>What characterises an effective complaints procedure?</w:t>
        </w:r>
        <w:r w:rsidR="007D3ACB">
          <w:rPr>
            <w:webHidden/>
          </w:rPr>
          <w:tab/>
        </w:r>
        <w:r w:rsidR="007D3ACB">
          <w:rPr>
            <w:webHidden/>
          </w:rPr>
          <w:fldChar w:fldCharType="begin"/>
        </w:r>
        <w:r w:rsidR="007D3ACB">
          <w:rPr>
            <w:webHidden/>
          </w:rPr>
          <w:instrText xml:space="preserve"> PAGEREF _Toc419013024 \h </w:instrText>
        </w:r>
        <w:r w:rsidR="007D3ACB">
          <w:rPr>
            <w:webHidden/>
          </w:rPr>
        </w:r>
        <w:r w:rsidR="007D3ACB">
          <w:rPr>
            <w:webHidden/>
          </w:rPr>
          <w:fldChar w:fldCharType="separate"/>
        </w:r>
        <w:r w:rsidR="007D3ACB">
          <w:rPr>
            <w:webHidden/>
          </w:rPr>
          <w:t>2</w:t>
        </w:r>
        <w:r w:rsidR="007D3ACB">
          <w:rPr>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25" w:history="1">
        <w:r w:rsidR="007D3ACB" w:rsidRPr="00F631BE">
          <w:rPr>
            <w:rStyle w:val="Hyperlink"/>
            <w:noProof/>
          </w:rPr>
          <w:t>2.1</w:t>
        </w:r>
        <w:r w:rsidR="007D3ACB">
          <w:rPr>
            <w:rFonts w:ascii="Times New Roman" w:eastAsia="Times New Roman" w:hAnsi="Times New Roman"/>
            <w:noProof/>
            <w:sz w:val="24"/>
            <w:lang w:eastAsia="en-GB"/>
          </w:rPr>
          <w:tab/>
        </w:r>
        <w:r w:rsidR="007D3ACB" w:rsidRPr="00F631BE">
          <w:rPr>
            <w:rStyle w:val="Hyperlink"/>
            <w:noProof/>
          </w:rPr>
          <w:t>Objectives</w:t>
        </w:r>
        <w:r w:rsidR="007D3ACB">
          <w:rPr>
            <w:noProof/>
            <w:webHidden/>
          </w:rPr>
          <w:tab/>
        </w:r>
        <w:r w:rsidR="007D3ACB">
          <w:rPr>
            <w:noProof/>
            <w:webHidden/>
          </w:rPr>
          <w:fldChar w:fldCharType="begin"/>
        </w:r>
        <w:r w:rsidR="007D3ACB">
          <w:rPr>
            <w:noProof/>
            <w:webHidden/>
          </w:rPr>
          <w:instrText xml:space="preserve"> PAGEREF _Toc419013025 \h </w:instrText>
        </w:r>
        <w:r w:rsidR="007D3ACB">
          <w:rPr>
            <w:noProof/>
            <w:webHidden/>
          </w:rPr>
        </w:r>
        <w:r w:rsidR="007D3ACB">
          <w:rPr>
            <w:noProof/>
            <w:webHidden/>
          </w:rPr>
          <w:fldChar w:fldCharType="separate"/>
        </w:r>
        <w:r w:rsidR="007D3ACB">
          <w:rPr>
            <w:noProof/>
            <w:webHidden/>
          </w:rPr>
          <w:t>2</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26" w:history="1">
        <w:r w:rsidR="007D3ACB" w:rsidRPr="00F631BE">
          <w:rPr>
            <w:rStyle w:val="Hyperlink"/>
            <w:noProof/>
          </w:rPr>
          <w:t>2.2</w:t>
        </w:r>
        <w:r w:rsidR="007D3ACB">
          <w:rPr>
            <w:rFonts w:ascii="Times New Roman" w:eastAsia="Times New Roman" w:hAnsi="Times New Roman"/>
            <w:noProof/>
            <w:sz w:val="24"/>
            <w:lang w:eastAsia="en-GB"/>
          </w:rPr>
          <w:tab/>
        </w:r>
        <w:r w:rsidR="007D3ACB" w:rsidRPr="00F631BE">
          <w:rPr>
            <w:rStyle w:val="Hyperlink"/>
            <w:noProof/>
          </w:rPr>
          <w:t>Characteristics</w:t>
        </w:r>
        <w:r w:rsidR="007D3ACB">
          <w:rPr>
            <w:noProof/>
            <w:webHidden/>
          </w:rPr>
          <w:tab/>
        </w:r>
        <w:r w:rsidR="007D3ACB">
          <w:rPr>
            <w:noProof/>
            <w:webHidden/>
          </w:rPr>
          <w:fldChar w:fldCharType="begin"/>
        </w:r>
        <w:r w:rsidR="007D3ACB">
          <w:rPr>
            <w:noProof/>
            <w:webHidden/>
          </w:rPr>
          <w:instrText xml:space="preserve"> PAGEREF _Toc419013026 \h </w:instrText>
        </w:r>
        <w:r w:rsidR="007D3ACB">
          <w:rPr>
            <w:noProof/>
            <w:webHidden/>
          </w:rPr>
        </w:r>
        <w:r w:rsidR="007D3ACB">
          <w:rPr>
            <w:noProof/>
            <w:webHidden/>
          </w:rPr>
          <w:fldChar w:fldCharType="separate"/>
        </w:r>
        <w:r w:rsidR="007D3ACB">
          <w:rPr>
            <w:noProof/>
            <w:webHidden/>
          </w:rPr>
          <w:t>2</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27" w:history="1">
        <w:r w:rsidR="007D3ACB" w:rsidRPr="00F631BE">
          <w:rPr>
            <w:rStyle w:val="Hyperlink"/>
            <w:noProof/>
          </w:rPr>
          <w:t>2.3</w:t>
        </w:r>
        <w:r w:rsidR="007D3ACB">
          <w:rPr>
            <w:rFonts w:ascii="Times New Roman" w:eastAsia="Times New Roman" w:hAnsi="Times New Roman"/>
            <w:noProof/>
            <w:sz w:val="24"/>
            <w:lang w:eastAsia="en-GB"/>
          </w:rPr>
          <w:tab/>
        </w:r>
        <w:r w:rsidR="007D3ACB" w:rsidRPr="00F631BE">
          <w:rPr>
            <w:rStyle w:val="Hyperlink"/>
            <w:noProof/>
          </w:rPr>
          <w:t>Watch points</w:t>
        </w:r>
        <w:r w:rsidR="007D3ACB">
          <w:rPr>
            <w:noProof/>
            <w:webHidden/>
          </w:rPr>
          <w:tab/>
        </w:r>
        <w:r w:rsidR="007D3ACB">
          <w:rPr>
            <w:noProof/>
            <w:webHidden/>
          </w:rPr>
          <w:fldChar w:fldCharType="begin"/>
        </w:r>
        <w:r w:rsidR="007D3ACB">
          <w:rPr>
            <w:noProof/>
            <w:webHidden/>
          </w:rPr>
          <w:instrText xml:space="preserve"> PAGEREF _Toc419013027 \h </w:instrText>
        </w:r>
        <w:r w:rsidR="007D3ACB">
          <w:rPr>
            <w:noProof/>
            <w:webHidden/>
          </w:rPr>
        </w:r>
        <w:r w:rsidR="007D3ACB">
          <w:rPr>
            <w:noProof/>
            <w:webHidden/>
          </w:rPr>
          <w:fldChar w:fldCharType="separate"/>
        </w:r>
        <w:r w:rsidR="007D3ACB">
          <w:rPr>
            <w:noProof/>
            <w:webHidden/>
          </w:rPr>
          <w:t>2</w:t>
        </w:r>
        <w:r w:rsidR="007D3ACB">
          <w:rPr>
            <w:noProof/>
            <w:webHidden/>
          </w:rPr>
          <w:fldChar w:fldCharType="end"/>
        </w:r>
      </w:hyperlink>
    </w:p>
    <w:p w:rsidR="007D3ACB" w:rsidRDefault="002A000C" w:rsidP="00BB01FC">
      <w:pPr>
        <w:pStyle w:val="TOC1"/>
        <w:tabs>
          <w:tab w:val="clear" w:pos="9118"/>
          <w:tab w:val="right" w:leader="dot" w:pos="9214"/>
        </w:tabs>
        <w:rPr>
          <w:rFonts w:ascii="Times New Roman" w:eastAsia="Times New Roman" w:hAnsi="Times New Roman"/>
          <w:sz w:val="24"/>
          <w:lang w:eastAsia="en-GB"/>
        </w:rPr>
      </w:pPr>
      <w:hyperlink w:anchor="_Toc419013028" w:history="1">
        <w:r w:rsidR="007D3ACB" w:rsidRPr="00F631BE">
          <w:rPr>
            <w:rStyle w:val="Hyperlink"/>
          </w:rPr>
          <w:t>3</w:t>
        </w:r>
        <w:r w:rsidR="007D3ACB">
          <w:rPr>
            <w:rFonts w:ascii="Times New Roman" w:eastAsia="Times New Roman" w:hAnsi="Times New Roman"/>
            <w:sz w:val="24"/>
            <w:lang w:eastAsia="en-GB"/>
          </w:rPr>
          <w:tab/>
        </w:r>
        <w:r w:rsidR="007D3ACB" w:rsidRPr="00F631BE">
          <w:rPr>
            <w:rStyle w:val="Hyperlink"/>
          </w:rPr>
          <w:t>The elements of a ‘typical’ complaints procedure</w:t>
        </w:r>
        <w:r w:rsidR="007D3ACB">
          <w:rPr>
            <w:webHidden/>
          </w:rPr>
          <w:tab/>
        </w:r>
        <w:r w:rsidR="007D3ACB">
          <w:rPr>
            <w:webHidden/>
          </w:rPr>
          <w:fldChar w:fldCharType="begin"/>
        </w:r>
        <w:r w:rsidR="007D3ACB">
          <w:rPr>
            <w:webHidden/>
          </w:rPr>
          <w:instrText xml:space="preserve"> PAGEREF _Toc419013028 \h </w:instrText>
        </w:r>
        <w:r w:rsidR="007D3ACB">
          <w:rPr>
            <w:webHidden/>
          </w:rPr>
        </w:r>
        <w:r w:rsidR="007D3ACB">
          <w:rPr>
            <w:webHidden/>
          </w:rPr>
          <w:fldChar w:fldCharType="separate"/>
        </w:r>
        <w:r w:rsidR="007D3ACB">
          <w:rPr>
            <w:webHidden/>
          </w:rPr>
          <w:t>3</w:t>
        </w:r>
        <w:r w:rsidR="007D3ACB">
          <w:rPr>
            <w:webHidden/>
          </w:rPr>
          <w:fldChar w:fldCharType="end"/>
        </w:r>
      </w:hyperlink>
    </w:p>
    <w:p w:rsidR="007D3ACB" w:rsidRDefault="002A000C" w:rsidP="00BB01FC">
      <w:pPr>
        <w:pStyle w:val="TOC1"/>
        <w:tabs>
          <w:tab w:val="clear" w:pos="9118"/>
          <w:tab w:val="right" w:leader="dot" w:pos="9214"/>
        </w:tabs>
        <w:rPr>
          <w:rFonts w:ascii="Times New Roman" w:eastAsia="Times New Roman" w:hAnsi="Times New Roman"/>
          <w:sz w:val="24"/>
          <w:lang w:eastAsia="en-GB"/>
        </w:rPr>
      </w:pPr>
      <w:hyperlink w:anchor="_Toc419013029" w:history="1">
        <w:r w:rsidR="007D3ACB" w:rsidRPr="00F631BE">
          <w:rPr>
            <w:rStyle w:val="Hyperlink"/>
          </w:rPr>
          <w:t>4</w:t>
        </w:r>
        <w:r w:rsidR="007D3ACB">
          <w:rPr>
            <w:rFonts w:ascii="Times New Roman" w:eastAsia="Times New Roman" w:hAnsi="Times New Roman"/>
            <w:sz w:val="24"/>
            <w:lang w:eastAsia="en-GB"/>
          </w:rPr>
          <w:tab/>
        </w:r>
        <w:r w:rsidR="007D3ACB" w:rsidRPr="00F631BE">
          <w:rPr>
            <w:rStyle w:val="Hyperlink"/>
          </w:rPr>
          <w:t>Putting complaints procedures in context</w:t>
        </w:r>
        <w:r w:rsidR="007D3ACB">
          <w:rPr>
            <w:webHidden/>
          </w:rPr>
          <w:tab/>
        </w:r>
        <w:r w:rsidR="007D3ACB">
          <w:rPr>
            <w:webHidden/>
          </w:rPr>
          <w:fldChar w:fldCharType="begin"/>
        </w:r>
        <w:r w:rsidR="007D3ACB">
          <w:rPr>
            <w:webHidden/>
          </w:rPr>
          <w:instrText xml:space="preserve"> PAGEREF _Toc419013029 \h </w:instrText>
        </w:r>
        <w:r w:rsidR="007D3ACB">
          <w:rPr>
            <w:webHidden/>
          </w:rPr>
        </w:r>
        <w:r w:rsidR="007D3ACB">
          <w:rPr>
            <w:webHidden/>
          </w:rPr>
          <w:fldChar w:fldCharType="separate"/>
        </w:r>
        <w:r w:rsidR="007D3ACB">
          <w:rPr>
            <w:webHidden/>
          </w:rPr>
          <w:t>4</w:t>
        </w:r>
        <w:r w:rsidR="007D3ACB">
          <w:rPr>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30" w:history="1">
        <w:r w:rsidR="007D3ACB" w:rsidRPr="00F631BE">
          <w:rPr>
            <w:rStyle w:val="Hyperlink"/>
            <w:noProof/>
            <w:lang w:val="en-US"/>
          </w:rPr>
          <w:t>4.1</w:t>
        </w:r>
        <w:r w:rsidR="007D3ACB">
          <w:rPr>
            <w:rFonts w:ascii="Times New Roman" w:eastAsia="Times New Roman" w:hAnsi="Times New Roman"/>
            <w:noProof/>
            <w:sz w:val="24"/>
            <w:lang w:eastAsia="en-GB"/>
          </w:rPr>
          <w:tab/>
        </w:r>
        <w:r w:rsidR="007D3ACB" w:rsidRPr="00F631BE">
          <w:rPr>
            <w:rStyle w:val="Hyperlink"/>
            <w:noProof/>
            <w:lang w:val="en-US"/>
          </w:rPr>
          <w:t>Do complaints procedures threaten judicial independence?</w:t>
        </w:r>
        <w:r w:rsidR="007D3ACB">
          <w:rPr>
            <w:noProof/>
            <w:webHidden/>
          </w:rPr>
          <w:tab/>
        </w:r>
        <w:r w:rsidR="007D3ACB">
          <w:rPr>
            <w:noProof/>
            <w:webHidden/>
          </w:rPr>
          <w:fldChar w:fldCharType="begin"/>
        </w:r>
        <w:r w:rsidR="007D3ACB">
          <w:rPr>
            <w:noProof/>
            <w:webHidden/>
          </w:rPr>
          <w:instrText xml:space="preserve"> PAGEREF _Toc419013030 \h </w:instrText>
        </w:r>
        <w:r w:rsidR="007D3ACB">
          <w:rPr>
            <w:noProof/>
            <w:webHidden/>
          </w:rPr>
        </w:r>
        <w:r w:rsidR="007D3ACB">
          <w:rPr>
            <w:noProof/>
            <w:webHidden/>
          </w:rPr>
          <w:fldChar w:fldCharType="separate"/>
        </w:r>
        <w:r w:rsidR="007D3ACB">
          <w:rPr>
            <w:noProof/>
            <w:webHidden/>
          </w:rPr>
          <w:t>4</w:t>
        </w:r>
        <w:r w:rsidR="007D3ACB">
          <w:rPr>
            <w:noProof/>
            <w:webHidden/>
          </w:rPr>
          <w:fldChar w:fldCharType="end"/>
        </w:r>
      </w:hyperlink>
    </w:p>
    <w:p w:rsidR="007D3ACB" w:rsidRDefault="002A000C" w:rsidP="00BB01FC">
      <w:pPr>
        <w:pStyle w:val="TOC3"/>
        <w:tabs>
          <w:tab w:val="left" w:pos="1200"/>
          <w:tab w:val="right" w:leader="dot" w:pos="9214"/>
        </w:tabs>
        <w:rPr>
          <w:rFonts w:ascii="Times New Roman" w:eastAsia="Times New Roman" w:hAnsi="Times New Roman"/>
          <w:noProof/>
          <w:sz w:val="24"/>
          <w:lang w:eastAsia="en-GB"/>
        </w:rPr>
      </w:pPr>
      <w:hyperlink w:anchor="_Toc419013031" w:history="1">
        <w:r w:rsidR="007D3ACB" w:rsidRPr="00F631BE">
          <w:rPr>
            <w:rStyle w:val="Hyperlink"/>
            <w:noProof/>
          </w:rPr>
          <w:t>4.1.1</w:t>
        </w:r>
        <w:r w:rsidR="007D3ACB">
          <w:rPr>
            <w:rFonts w:ascii="Times New Roman" w:eastAsia="Times New Roman" w:hAnsi="Times New Roman"/>
            <w:noProof/>
            <w:sz w:val="24"/>
            <w:lang w:eastAsia="en-GB"/>
          </w:rPr>
          <w:tab/>
        </w:r>
        <w:r w:rsidR="007D3ACB" w:rsidRPr="00F631BE">
          <w:rPr>
            <w:rStyle w:val="Hyperlink"/>
            <w:noProof/>
          </w:rPr>
          <w:t>Judicial independence and immunity from suit</w:t>
        </w:r>
        <w:r w:rsidR="007D3ACB">
          <w:rPr>
            <w:noProof/>
            <w:webHidden/>
          </w:rPr>
          <w:tab/>
        </w:r>
        <w:r w:rsidR="007D3ACB">
          <w:rPr>
            <w:noProof/>
            <w:webHidden/>
          </w:rPr>
          <w:fldChar w:fldCharType="begin"/>
        </w:r>
        <w:r w:rsidR="007D3ACB">
          <w:rPr>
            <w:noProof/>
            <w:webHidden/>
          </w:rPr>
          <w:instrText xml:space="preserve"> PAGEREF _Toc419013031 \h </w:instrText>
        </w:r>
        <w:r w:rsidR="007D3ACB">
          <w:rPr>
            <w:noProof/>
            <w:webHidden/>
          </w:rPr>
        </w:r>
        <w:r w:rsidR="007D3ACB">
          <w:rPr>
            <w:noProof/>
            <w:webHidden/>
          </w:rPr>
          <w:fldChar w:fldCharType="separate"/>
        </w:r>
        <w:r w:rsidR="007D3ACB">
          <w:rPr>
            <w:noProof/>
            <w:webHidden/>
          </w:rPr>
          <w:t>4</w:t>
        </w:r>
        <w:r w:rsidR="007D3ACB">
          <w:rPr>
            <w:noProof/>
            <w:webHidden/>
          </w:rPr>
          <w:fldChar w:fldCharType="end"/>
        </w:r>
      </w:hyperlink>
    </w:p>
    <w:p w:rsidR="007D3ACB" w:rsidRDefault="002A000C" w:rsidP="00BB01FC">
      <w:pPr>
        <w:pStyle w:val="TOC3"/>
        <w:tabs>
          <w:tab w:val="left" w:pos="1200"/>
          <w:tab w:val="right" w:leader="dot" w:pos="9214"/>
        </w:tabs>
        <w:rPr>
          <w:rFonts w:ascii="Times New Roman" w:eastAsia="Times New Roman" w:hAnsi="Times New Roman"/>
          <w:noProof/>
          <w:sz w:val="24"/>
          <w:lang w:eastAsia="en-GB"/>
        </w:rPr>
      </w:pPr>
      <w:hyperlink w:anchor="_Toc419013032" w:history="1">
        <w:r w:rsidR="007D3ACB" w:rsidRPr="00F631BE">
          <w:rPr>
            <w:rStyle w:val="Hyperlink"/>
            <w:noProof/>
          </w:rPr>
          <w:t>4.1.2</w:t>
        </w:r>
        <w:r w:rsidR="007D3ACB">
          <w:rPr>
            <w:rFonts w:ascii="Times New Roman" w:eastAsia="Times New Roman" w:hAnsi="Times New Roman"/>
            <w:noProof/>
            <w:sz w:val="24"/>
            <w:lang w:eastAsia="en-GB"/>
          </w:rPr>
          <w:tab/>
        </w:r>
        <w:r w:rsidR="007D3ACB" w:rsidRPr="00F631BE">
          <w:rPr>
            <w:rStyle w:val="Hyperlink"/>
            <w:noProof/>
          </w:rPr>
          <w:t>Degrees of misconduct - from minor failure to disciplinary matter</w:t>
        </w:r>
        <w:r w:rsidR="007D3ACB">
          <w:rPr>
            <w:noProof/>
            <w:webHidden/>
          </w:rPr>
          <w:tab/>
        </w:r>
        <w:r w:rsidR="007D3ACB">
          <w:rPr>
            <w:noProof/>
            <w:webHidden/>
          </w:rPr>
          <w:fldChar w:fldCharType="begin"/>
        </w:r>
        <w:r w:rsidR="007D3ACB">
          <w:rPr>
            <w:noProof/>
            <w:webHidden/>
          </w:rPr>
          <w:instrText xml:space="preserve"> PAGEREF _Toc419013032 \h </w:instrText>
        </w:r>
        <w:r w:rsidR="007D3ACB">
          <w:rPr>
            <w:noProof/>
            <w:webHidden/>
          </w:rPr>
        </w:r>
        <w:r w:rsidR="007D3ACB">
          <w:rPr>
            <w:noProof/>
            <w:webHidden/>
          </w:rPr>
          <w:fldChar w:fldCharType="separate"/>
        </w:r>
        <w:r w:rsidR="007D3ACB">
          <w:rPr>
            <w:noProof/>
            <w:webHidden/>
          </w:rPr>
          <w:t>4</w:t>
        </w:r>
        <w:r w:rsidR="007D3ACB">
          <w:rPr>
            <w:noProof/>
            <w:webHidden/>
          </w:rPr>
          <w:fldChar w:fldCharType="end"/>
        </w:r>
      </w:hyperlink>
    </w:p>
    <w:p w:rsidR="007D3ACB" w:rsidRDefault="002A000C" w:rsidP="00BB01FC">
      <w:pPr>
        <w:pStyle w:val="TOC3"/>
        <w:tabs>
          <w:tab w:val="left" w:pos="1200"/>
          <w:tab w:val="right" w:leader="dot" w:pos="9214"/>
        </w:tabs>
        <w:rPr>
          <w:rFonts w:ascii="Times New Roman" w:eastAsia="Times New Roman" w:hAnsi="Times New Roman"/>
          <w:noProof/>
          <w:sz w:val="24"/>
          <w:lang w:eastAsia="en-GB"/>
        </w:rPr>
      </w:pPr>
      <w:hyperlink w:anchor="_Toc419013033" w:history="1">
        <w:r w:rsidR="007D3ACB" w:rsidRPr="00F631BE">
          <w:rPr>
            <w:rStyle w:val="Hyperlink"/>
            <w:noProof/>
          </w:rPr>
          <w:t>4.1.3</w:t>
        </w:r>
        <w:r w:rsidR="007D3ACB">
          <w:rPr>
            <w:rFonts w:ascii="Times New Roman" w:eastAsia="Times New Roman" w:hAnsi="Times New Roman"/>
            <w:noProof/>
            <w:sz w:val="24"/>
            <w:lang w:eastAsia="en-GB"/>
          </w:rPr>
          <w:tab/>
        </w:r>
        <w:r w:rsidR="007D3ACB" w:rsidRPr="00F631BE">
          <w:rPr>
            <w:rStyle w:val="Hyperlink"/>
            <w:noProof/>
          </w:rPr>
          <w:t>The duty of the judiciary to ensure it merits the respect and confidence of the public</w:t>
        </w:r>
        <w:r w:rsidR="007D3ACB">
          <w:rPr>
            <w:noProof/>
            <w:webHidden/>
          </w:rPr>
          <w:tab/>
        </w:r>
        <w:r w:rsidR="007D3ACB">
          <w:rPr>
            <w:noProof/>
            <w:webHidden/>
          </w:rPr>
          <w:fldChar w:fldCharType="begin"/>
        </w:r>
        <w:r w:rsidR="007D3ACB">
          <w:rPr>
            <w:noProof/>
            <w:webHidden/>
          </w:rPr>
          <w:instrText xml:space="preserve"> PAGEREF _Toc419013033 \h </w:instrText>
        </w:r>
        <w:r w:rsidR="007D3ACB">
          <w:rPr>
            <w:noProof/>
            <w:webHidden/>
          </w:rPr>
        </w:r>
        <w:r w:rsidR="007D3ACB">
          <w:rPr>
            <w:noProof/>
            <w:webHidden/>
          </w:rPr>
          <w:fldChar w:fldCharType="separate"/>
        </w:r>
        <w:r w:rsidR="007D3ACB">
          <w:rPr>
            <w:noProof/>
            <w:webHidden/>
          </w:rPr>
          <w:t>4</w:t>
        </w:r>
        <w:r w:rsidR="007D3ACB">
          <w:rPr>
            <w:noProof/>
            <w:webHidden/>
          </w:rPr>
          <w:fldChar w:fldCharType="end"/>
        </w:r>
      </w:hyperlink>
    </w:p>
    <w:p w:rsidR="007D3ACB" w:rsidRDefault="002A000C" w:rsidP="00BB01FC">
      <w:pPr>
        <w:pStyle w:val="TOC3"/>
        <w:tabs>
          <w:tab w:val="left" w:pos="1200"/>
          <w:tab w:val="right" w:leader="dot" w:pos="9214"/>
        </w:tabs>
        <w:rPr>
          <w:rFonts w:ascii="Times New Roman" w:eastAsia="Times New Roman" w:hAnsi="Times New Roman"/>
          <w:noProof/>
          <w:sz w:val="24"/>
          <w:lang w:eastAsia="en-GB"/>
        </w:rPr>
      </w:pPr>
      <w:hyperlink w:anchor="_Toc419013034" w:history="1">
        <w:r w:rsidR="007D3ACB" w:rsidRPr="00F631BE">
          <w:rPr>
            <w:rStyle w:val="Hyperlink"/>
            <w:noProof/>
          </w:rPr>
          <w:t>4.1.4</w:t>
        </w:r>
        <w:r w:rsidR="007D3ACB">
          <w:rPr>
            <w:rFonts w:ascii="Times New Roman" w:eastAsia="Times New Roman" w:hAnsi="Times New Roman"/>
            <w:noProof/>
            <w:sz w:val="24"/>
            <w:lang w:eastAsia="en-GB"/>
          </w:rPr>
          <w:tab/>
        </w:r>
        <w:r w:rsidR="007D3ACB" w:rsidRPr="00F631BE">
          <w:rPr>
            <w:rStyle w:val="Hyperlink"/>
            <w:noProof/>
          </w:rPr>
          <w:t>A protection for judicial independence - preserving the separation of powers</w:t>
        </w:r>
        <w:r w:rsidR="007D3ACB">
          <w:rPr>
            <w:noProof/>
            <w:webHidden/>
          </w:rPr>
          <w:tab/>
        </w:r>
        <w:r w:rsidR="007D3ACB">
          <w:rPr>
            <w:noProof/>
            <w:webHidden/>
          </w:rPr>
          <w:fldChar w:fldCharType="begin"/>
        </w:r>
        <w:r w:rsidR="007D3ACB">
          <w:rPr>
            <w:noProof/>
            <w:webHidden/>
          </w:rPr>
          <w:instrText xml:space="preserve"> PAGEREF _Toc419013034 \h </w:instrText>
        </w:r>
        <w:r w:rsidR="007D3ACB">
          <w:rPr>
            <w:noProof/>
            <w:webHidden/>
          </w:rPr>
        </w:r>
        <w:r w:rsidR="007D3ACB">
          <w:rPr>
            <w:noProof/>
            <w:webHidden/>
          </w:rPr>
          <w:fldChar w:fldCharType="separate"/>
        </w:r>
        <w:r w:rsidR="007D3ACB">
          <w:rPr>
            <w:noProof/>
            <w:webHidden/>
          </w:rPr>
          <w:t>5</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35" w:history="1">
        <w:r w:rsidR="007D3ACB" w:rsidRPr="00F631BE">
          <w:rPr>
            <w:rStyle w:val="Hyperlink"/>
            <w:noProof/>
          </w:rPr>
          <w:t>4.2</w:t>
        </w:r>
        <w:r w:rsidR="007D3ACB">
          <w:rPr>
            <w:rFonts w:ascii="Times New Roman" w:eastAsia="Times New Roman" w:hAnsi="Times New Roman"/>
            <w:noProof/>
            <w:sz w:val="24"/>
            <w:lang w:eastAsia="en-GB"/>
          </w:rPr>
          <w:tab/>
        </w:r>
        <w:r w:rsidR="007D3ACB" w:rsidRPr="00F631BE">
          <w:rPr>
            <w:rStyle w:val="Hyperlink"/>
            <w:noProof/>
          </w:rPr>
          <w:t>Who is the disciplinary Authority?</w:t>
        </w:r>
        <w:r w:rsidR="007D3ACB">
          <w:rPr>
            <w:noProof/>
            <w:webHidden/>
          </w:rPr>
          <w:tab/>
        </w:r>
        <w:r w:rsidR="007D3ACB">
          <w:rPr>
            <w:noProof/>
            <w:webHidden/>
          </w:rPr>
          <w:fldChar w:fldCharType="begin"/>
        </w:r>
        <w:r w:rsidR="007D3ACB">
          <w:rPr>
            <w:noProof/>
            <w:webHidden/>
          </w:rPr>
          <w:instrText xml:space="preserve"> PAGEREF _Toc419013035 \h </w:instrText>
        </w:r>
        <w:r w:rsidR="007D3ACB">
          <w:rPr>
            <w:noProof/>
            <w:webHidden/>
          </w:rPr>
        </w:r>
        <w:r w:rsidR="007D3ACB">
          <w:rPr>
            <w:noProof/>
            <w:webHidden/>
          </w:rPr>
          <w:fldChar w:fldCharType="separate"/>
        </w:r>
        <w:r w:rsidR="007D3ACB">
          <w:rPr>
            <w:noProof/>
            <w:webHidden/>
          </w:rPr>
          <w:t>5</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36" w:history="1">
        <w:r w:rsidR="007D3ACB" w:rsidRPr="00F631BE">
          <w:rPr>
            <w:rStyle w:val="Hyperlink"/>
            <w:noProof/>
          </w:rPr>
          <w:t>4.3</w:t>
        </w:r>
        <w:r w:rsidR="007D3ACB">
          <w:rPr>
            <w:rFonts w:ascii="Times New Roman" w:eastAsia="Times New Roman" w:hAnsi="Times New Roman"/>
            <w:noProof/>
            <w:sz w:val="24"/>
            <w:lang w:eastAsia="en-GB"/>
          </w:rPr>
          <w:tab/>
        </w:r>
        <w:r w:rsidR="007D3ACB" w:rsidRPr="00F631BE">
          <w:rPr>
            <w:rStyle w:val="Hyperlink"/>
            <w:noProof/>
          </w:rPr>
          <w:t>Confidentiality</w:t>
        </w:r>
        <w:r w:rsidR="007D3ACB">
          <w:rPr>
            <w:noProof/>
            <w:webHidden/>
          </w:rPr>
          <w:tab/>
        </w:r>
        <w:r w:rsidR="007D3ACB">
          <w:rPr>
            <w:noProof/>
            <w:webHidden/>
          </w:rPr>
          <w:fldChar w:fldCharType="begin"/>
        </w:r>
        <w:r w:rsidR="007D3ACB">
          <w:rPr>
            <w:noProof/>
            <w:webHidden/>
          </w:rPr>
          <w:instrText xml:space="preserve"> PAGEREF _Toc419013036 \h </w:instrText>
        </w:r>
        <w:r w:rsidR="007D3ACB">
          <w:rPr>
            <w:noProof/>
            <w:webHidden/>
          </w:rPr>
        </w:r>
        <w:r w:rsidR="007D3ACB">
          <w:rPr>
            <w:noProof/>
            <w:webHidden/>
          </w:rPr>
          <w:fldChar w:fldCharType="separate"/>
        </w:r>
        <w:r w:rsidR="007D3ACB">
          <w:rPr>
            <w:noProof/>
            <w:webHidden/>
          </w:rPr>
          <w:t>6</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37" w:history="1">
        <w:r w:rsidR="007D3ACB" w:rsidRPr="00F631BE">
          <w:rPr>
            <w:rStyle w:val="Hyperlink"/>
            <w:noProof/>
          </w:rPr>
          <w:t>4.4</w:t>
        </w:r>
        <w:r w:rsidR="007D3ACB">
          <w:rPr>
            <w:rFonts w:ascii="Times New Roman" w:eastAsia="Times New Roman" w:hAnsi="Times New Roman"/>
            <w:noProof/>
            <w:sz w:val="24"/>
            <w:lang w:eastAsia="en-GB"/>
          </w:rPr>
          <w:tab/>
        </w:r>
        <w:r w:rsidR="007D3ACB" w:rsidRPr="00F631BE">
          <w:rPr>
            <w:rStyle w:val="Hyperlink"/>
            <w:noProof/>
          </w:rPr>
          <w:t>Three guiding principles for complaints handling procedures</w:t>
        </w:r>
        <w:r w:rsidR="007D3ACB">
          <w:rPr>
            <w:noProof/>
            <w:webHidden/>
          </w:rPr>
          <w:tab/>
        </w:r>
        <w:r w:rsidR="007D3ACB">
          <w:rPr>
            <w:noProof/>
            <w:webHidden/>
          </w:rPr>
          <w:fldChar w:fldCharType="begin"/>
        </w:r>
        <w:r w:rsidR="007D3ACB">
          <w:rPr>
            <w:noProof/>
            <w:webHidden/>
          </w:rPr>
          <w:instrText xml:space="preserve"> PAGEREF _Toc419013037 \h </w:instrText>
        </w:r>
        <w:r w:rsidR="007D3ACB">
          <w:rPr>
            <w:noProof/>
            <w:webHidden/>
          </w:rPr>
        </w:r>
        <w:r w:rsidR="007D3ACB">
          <w:rPr>
            <w:noProof/>
            <w:webHidden/>
          </w:rPr>
          <w:fldChar w:fldCharType="separate"/>
        </w:r>
        <w:r w:rsidR="007D3ACB">
          <w:rPr>
            <w:noProof/>
            <w:webHidden/>
          </w:rPr>
          <w:t>7</w:t>
        </w:r>
        <w:r w:rsidR="007D3ACB">
          <w:rPr>
            <w:noProof/>
            <w:webHidden/>
          </w:rPr>
          <w:fldChar w:fldCharType="end"/>
        </w:r>
      </w:hyperlink>
    </w:p>
    <w:p w:rsidR="007D3ACB" w:rsidRDefault="002A000C" w:rsidP="00BB01FC">
      <w:pPr>
        <w:pStyle w:val="TOC1"/>
        <w:tabs>
          <w:tab w:val="clear" w:pos="9118"/>
          <w:tab w:val="right" w:leader="dot" w:pos="9214"/>
        </w:tabs>
        <w:rPr>
          <w:rFonts w:ascii="Times New Roman" w:eastAsia="Times New Roman" w:hAnsi="Times New Roman"/>
          <w:sz w:val="24"/>
          <w:lang w:eastAsia="en-GB"/>
        </w:rPr>
      </w:pPr>
      <w:hyperlink w:anchor="_Toc419013038" w:history="1">
        <w:r w:rsidR="007D3ACB" w:rsidRPr="00F631BE">
          <w:rPr>
            <w:rStyle w:val="Hyperlink"/>
          </w:rPr>
          <w:t>5</w:t>
        </w:r>
        <w:r w:rsidR="007D3ACB">
          <w:rPr>
            <w:rFonts w:ascii="Times New Roman" w:eastAsia="Times New Roman" w:hAnsi="Times New Roman"/>
            <w:sz w:val="24"/>
            <w:lang w:eastAsia="en-GB"/>
          </w:rPr>
          <w:tab/>
        </w:r>
        <w:r w:rsidR="007D3ACB" w:rsidRPr="00F631BE">
          <w:rPr>
            <w:rStyle w:val="Hyperlink"/>
          </w:rPr>
          <w:t>Creating your complaints procedure</w:t>
        </w:r>
        <w:r w:rsidR="007D3ACB">
          <w:rPr>
            <w:webHidden/>
          </w:rPr>
          <w:tab/>
        </w:r>
        <w:r w:rsidR="007D3ACB">
          <w:rPr>
            <w:webHidden/>
          </w:rPr>
          <w:fldChar w:fldCharType="begin"/>
        </w:r>
        <w:r w:rsidR="007D3ACB">
          <w:rPr>
            <w:webHidden/>
          </w:rPr>
          <w:instrText xml:space="preserve"> PAGEREF _Toc419013038 \h </w:instrText>
        </w:r>
        <w:r w:rsidR="007D3ACB">
          <w:rPr>
            <w:webHidden/>
          </w:rPr>
        </w:r>
        <w:r w:rsidR="007D3ACB">
          <w:rPr>
            <w:webHidden/>
          </w:rPr>
          <w:fldChar w:fldCharType="separate"/>
        </w:r>
        <w:r w:rsidR="007D3ACB">
          <w:rPr>
            <w:webHidden/>
          </w:rPr>
          <w:t>8</w:t>
        </w:r>
        <w:r w:rsidR="007D3ACB">
          <w:rPr>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39" w:history="1">
        <w:r w:rsidR="007D3ACB" w:rsidRPr="00F631BE">
          <w:rPr>
            <w:rStyle w:val="Hyperlink"/>
            <w:noProof/>
          </w:rPr>
          <w:t>5.1</w:t>
        </w:r>
        <w:r w:rsidR="007D3ACB">
          <w:rPr>
            <w:rFonts w:ascii="Times New Roman" w:eastAsia="Times New Roman" w:hAnsi="Times New Roman"/>
            <w:noProof/>
            <w:sz w:val="24"/>
            <w:lang w:eastAsia="en-GB"/>
          </w:rPr>
          <w:tab/>
        </w:r>
        <w:r w:rsidR="007D3ACB" w:rsidRPr="00F631BE">
          <w:rPr>
            <w:rStyle w:val="Hyperlink"/>
            <w:noProof/>
          </w:rPr>
          <w:t>Mapping the structure of your complaints authority</w:t>
        </w:r>
        <w:r w:rsidR="007D3ACB">
          <w:rPr>
            <w:noProof/>
            <w:webHidden/>
          </w:rPr>
          <w:tab/>
        </w:r>
        <w:r w:rsidR="007D3ACB">
          <w:rPr>
            <w:noProof/>
            <w:webHidden/>
          </w:rPr>
          <w:fldChar w:fldCharType="begin"/>
        </w:r>
        <w:r w:rsidR="007D3ACB">
          <w:rPr>
            <w:noProof/>
            <w:webHidden/>
          </w:rPr>
          <w:instrText xml:space="preserve"> PAGEREF _Toc419013039 \h </w:instrText>
        </w:r>
        <w:r w:rsidR="007D3ACB">
          <w:rPr>
            <w:noProof/>
            <w:webHidden/>
          </w:rPr>
        </w:r>
        <w:r w:rsidR="007D3ACB">
          <w:rPr>
            <w:noProof/>
            <w:webHidden/>
          </w:rPr>
          <w:fldChar w:fldCharType="separate"/>
        </w:r>
        <w:r w:rsidR="007D3ACB">
          <w:rPr>
            <w:noProof/>
            <w:webHidden/>
          </w:rPr>
          <w:t>8</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40" w:history="1">
        <w:r w:rsidR="007D3ACB" w:rsidRPr="00F631BE">
          <w:rPr>
            <w:rStyle w:val="Hyperlink"/>
            <w:noProof/>
          </w:rPr>
          <w:t>5.2</w:t>
        </w:r>
        <w:r w:rsidR="007D3ACB">
          <w:rPr>
            <w:rFonts w:ascii="Times New Roman" w:eastAsia="Times New Roman" w:hAnsi="Times New Roman"/>
            <w:noProof/>
            <w:sz w:val="24"/>
            <w:lang w:eastAsia="en-GB"/>
          </w:rPr>
          <w:tab/>
        </w:r>
        <w:r w:rsidR="007D3ACB" w:rsidRPr="00F631BE">
          <w:rPr>
            <w:rStyle w:val="Hyperlink"/>
            <w:noProof/>
          </w:rPr>
          <w:t>Who should receive complaints and manage the complaints procedures?</w:t>
        </w:r>
        <w:r w:rsidR="007D3ACB">
          <w:rPr>
            <w:noProof/>
            <w:webHidden/>
          </w:rPr>
          <w:tab/>
        </w:r>
        <w:r w:rsidR="007D3ACB">
          <w:rPr>
            <w:noProof/>
            <w:webHidden/>
          </w:rPr>
          <w:fldChar w:fldCharType="begin"/>
        </w:r>
        <w:r w:rsidR="007D3ACB">
          <w:rPr>
            <w:noProof/>
            <w:webHidden/>
          </w:rPr>
          <w:instrText xml:space="preserve"> PAGEREF _Toc419013040 \h </w:instrText>
        </w:r>
        <w:r w:rsidR="007D3ACB">
          <w:rPr>
            <w:noProof/>
            <w:webHidden/>
          </w:rPr>
        </w:r>
        <w:r w:rsidR="007D3ACB">
          <w:rPr>
            <w:noProof/>
            <w:webHidden/>
          </w:rPr>
          <w:fldChar w:fldCharType="separate"/>
        </w:r>
        <w:r w:rsidR="007D3ACB">
          <w:rPr>
            <w:noProof/>
            <w:webHidden/>
          </w:rPr>
          <w:t>11</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41" w:history="1">
        <w:r w:rsidR="007D3ACB" w:rsidRPr="00F631BE">
          <w:rPr>
            <w:rStyle w:val="Hyperlink"/>
            <w:noProof/>
          </w:rPr>
          <w:t>5.3</w:t>
        </w:r>
        <w:r w:rsidR="007D3ACB">
          <w:rPr>
            <w:rFonts w:ascii="Times New Roman" w:eastAsia="Times New Roman" w:hAnsi="Times New Roman"/>
            <w:noProof/>
            <w:sz w:val="24"/>
            <w:lang w:eastAsia="en-GB"/>
          </w:rPr>
          <w:tab/>
        </w:r>
        <w:r w:rsidR="007D3ACB" w:rsidRPr="00F631BE">
          <w:rPr>
            <w:rStyle w:val="Hyperlink"/>
            <w:noProof/>
          </w:rPr>
          <w:t>Receiving complaints</w:t>
        </w:r>
        <w:r w:rsidR="007D3ACB">
          <w:rPr>
            <w:noProof/>
            <w:webHidden/>
          </w:rPr>
          <w:tab/>
        </w:r>
        <w:r w:rsidR="007D3ACB">
          <w:rPr>
            <w:noProof/>
            <w:webHidden/>
          </w:rPr>
          <w:fldChar w:fldCharType="begin"/>
        </w:r>
        <w:r w:rsidR="007D3ACB">
          <w:rPr>
            <w:noProof/>
            <w:webHidden/>
          </w:rPr>
          <w:instrText xml:space="preserve"> PAGEREF _Toc419013041 \h </w:instrText>
        </w:r>
        <w:r w:rsidR="007D3ACB">
          <w:rPr>
            <w:noProof/>
            <w:webHidden/>
          </w:rPr>
        </w:r>
        <w:r w:rsidR="007D3ACB">
          <w:rPr>
            <w:noProof/>
            <w:webHidden/>
          </w:rPr>
          <w:fldChar w:fldCharType="separate"/>
        </w:r>
        <w:r w:rsidR="007D3ACB">
          <w:rPr>
            <w:noProof/>
            <w:webHidden/>
          </w:rPr>
          <w:t>11</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42" w:history="1">
        <w:r w:rsidR="007D3ACB" w:rsidRPr="00F631BE">
          <w:rPr>
            <w:rStyle w:val="Hyperlink"/>
            <w:noProof/>
          </w:rPr>
          <w:t>5.4</w:t>
        </w:r>
        <w:r w:rsidR="007D3ACB">
          <w:rPr>
            <w:rFonts w:ascii="Times New Roman" w:eastAsia="Times New Roman" w:hAnsi="Times New Roman"/>
            <w:noProof/>
            <w:sz w:val="24"/>
            <w:lang w:eastAsia="en-GB"/>
          </w:rPr>
          <w:tab/>
        </w:r>
        <w:r w:rsidR="007D3ACB" w:rsidRPr="00F631BE">
          <w:rPr>
            <w:rStyle w:val="Hyperlink"/>
            <w:noProof/>
          </w:rPr>
          <w:t>Initial examination - compliance with formalities - substance</w:t>
        </w:r>
        <w:r w:rsidR="007D3ACB">
          <w:rPr>
            <w:noProof/>
            <w:webHidden/>
          </w:rPr>
          <w:tab/>
        </w:r>
        <w:r w:rsidR="007D3ACB">
          <w:rPr>
            <w:noProof/>
            <w:webHidden/>
          </w:rPr>
          <w:fldChar w:fldCharType="begin"/>
        </w:r>
        <w:r w:rsidR="007D3ACB">
          <w:rPr>
            <w:noProof/>
            <w:webHidden/>
          </w:rPr>
          <w:instrText xml:space="preserve"> PAGEREF _Toc419013042 \h </w:instrText>
        </w:r>
        <w:r w:rsidR="007D3ACB">
          <w:rPr>
            <w:noProof/>
            <w:webHidden/>
          </w:rPr>
        </w:r>
        <w:r w:rsidR="007D3ACB">
          <w:rPr>
            <w:noProof/>
            <w:webHidden/>
          </w:rPr>
          <w:fldChar w:fldCharType="separate"/>
        </w:r>
        <w:r w:rsidR="007D3ACB">
          <w:rPr>
            <w:noProof/>
            <w:webHidden/>
          </w:rPr>
          <w:t>12</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43" w:history="1">
        <w:r w:rsidR="007D3ACB" w:rsidRPr="00F631BE">
          <w:rPr>
            <w:rStyle w:val="Hyperlink"/>
            <w:noProof/>
          </w:rPr>
          <w:t>5.5</w:t>
        </w:r>
        <w:r w:rsidR="007D3ACB">
          <w:rPr>
            <w:rFonts w:ascii="Times New Roman" w:eastAsia="Times New Roman" w:hAnsi="Times New Roman"/>
            <w:noProof/>
            <w:sz w:val="24"/>
            <w:lang w:eastAsia="en-GB"/>
          </w:rPr>
          <w:tab/>
        </w:r>
        <w:r w:rsidR="007D3ACB" w:rsidRPr="00F631BE">
          <w:rPr>
            <w:rStyle w:val="Hyperlink"/>
            <w:noProof/>
          </w:rPr>
          <w:t>Progressing complaints – considering the merits</w:t>
        </w:r>
        <w:r w:rsidR="007D3ACB">
          <w:rPr>
            <w:noProof/>
            <w:webHidden/>
          </w:rPr>
          <w:tab/>
        </w:r>
        <w:r w:rsidR="007D3ACB">
          <w:rPr>
            <w:noProof/>
            <w:webHidden/>
          </w:rPr>
          <w:fldChar w:fldCharType="begin"/>
        </w:r>
        <w:r w:rsidR="007D3ACB">
          <w:rPr>
            <w:noProof/>
            <w:webHidden/>
          </w:rPr>
          <w:instrText xml:space="preserve"> PAGEREF _Toc419013043 \h </w:instrText>
        </w:r>
        <w:r w:rsidR="007D3ACB">
          <w:rPr>
            <w:noProof/>
            <w:webHidden/>
          </w:rPr>
        </w:r>
        <w:r w:rsidR="007D3ACB">
          <w:rPr>
            <w:noProof/>
            <w:webHidden/>
          </w:rPr>
          <w:fldChar w:fldCharType="separate"/>
        </w:r>
        <w:r w:rsidR="007D3ACB">
          <w:rPr>
            <w:noProof/>
            <w:webHidden/>
          </w:rPr>
          <w:t>12</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44" w:history="1">
        <w:r w:rsidR="007D3ACB" w:rsidRPr="00F631BE">
          <w:rPr>
            <w:rStyle w:val="Hyperlink"/>
            <w:noProof/>
          </w:rPr>
          <w:t>5.6</w:t>
        </w:r>
        <w:r w:rsidR="007D3ACB">
          <w:rPr>
            <w:rFonts w:ascii="Times New Roman" w:eastAsia="Times New Roman" w:hAnsi="Times New Roman"/>
            <w:noProof/>
            <w:sz w:val="24"/>
            <w:lang w:eastAsia="en-GB"/>
          </w:rPr>
          <w:tab/>
        </w:r>
        <w:r w:rsidR="007D3ACB" w:rsidRPr="00F631BE">
          <w:rPr>
            <w:rStyle w:val="Hyperlink"/>
            <w:noProof/>
          </w:rPr>
          <w:t>Minor misconduct</w:t>
        </w:r>
        <w:r w:rsidR="007D3ACB">
          <w:rPr>
            <w:noProof/>
            <w:webHidden/>
          </w:rPr>
          <w:tab/>
        </w:r>
        <w:r w:rsidR="007D3ACB">
          <w:rPr>
            <w:noProof/>
            <w:webHidden/>
          </w:rPr>
          <w:fldChar w:fldCharType="begin"/>
        </w:r>
        <w:r w:rsidR="007D3ACB">
          <w:rPr>
            <w:noProof/>
            <w:webHidden/>
          </w:rPr>
          <w:instrText xml:space="preserve"> PAGEREF _Toc419013044 \h </w:instrText>
        </w:r>
        <w:r w:rsidR="007D3ACB">
          <w:rPr>
            <w:noProof/>
            <w:webHidden/>
          </w:rPr>
        </w:r>
        <w:r w:rsidR="007D3ACB">
          <w:rPr>
            <w:noProof/>
            <w:webHidden/>
          </w:rPr>
          <w:fldChar w:fldCharType="separate"/>
        </w:r>
        <w:r w:rsidR="007D3ACB">
          <w:rPr>
            <w:noProof/>
            <w:webHidden/>
          </w:rPr>
          <w:t>13</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45" w:history="1">
        <w:r w:rsidR="007D3ACB" w:rsidRPr="00F631BE">
          <w:rPr>
            <w:rStyle w:val="Hyperlink"/>
            <w:noProof/>
          </w:rPr>
          <w:t>5.7</w:t>
        </w:r>
        <w:r w:rsidR="007D3ACB">
          <w:rPr>
            <w:rFonts w:ascii="Times New Roman" w:eastAsia="Times New Roman" w:hAnsi="Times New Roman"/>
            <w:noProof/>
            <w:sz w:val="24"/>
            <w:lang w:eastAsia="en-GB"/>
          </w:rPr>
          <w:tab/>
        </w:r>
        <w:r w:rsidR="007D3ACB" w:rsidRPr="00F631BE">
          <w:rPr>
            <w:rStyle w:val="Hyperlink"/>
            <w:noProof/>
          </w:rPr>
          <w:t>Allegation merits an investigation</w:t>
        </w:r>
        <w:r w:rsidR="007D3ACB">
          <w:rPr>
            <w:noProof/>
            <w:webHidden/>
          </w:rPr>
          <w:tab/>
        </w:r>
        <w:r w:rsidR="007D3ACB">
          <w:rPr>
            <w:noProof/>
            <w:webHidden/>
          </w:rPr>
          <w:fldChar w:fldCharType="begin"/>
        </w:r>
        <w:r w:rsidR="007D3ACB">
          <w:rPr>
            <w:noProof/>
            <w:webHidden/>
          </w:rPr>
          <w:instrText xml:space="preserve"> PAGEREF _Toc419013045 \h </w:instrText>
        </w:r>
        <w:r w:rsidR="007D3ACB">
          <w:rPr>
            <w:noProof/>
            <w:webHidden/>
          </w:rPr>
        </w:r>
        <w:r w:rsidR="007D3ACB">
          <w:rPr>
            <w:noProof/>
            <w:webHidden/>
          </w:rPr>
          <w:fldChar w:fldCharType="separate"/>
        </w:r>
        <w:r w:rsidR="007D3ACB">
          <w:rPr>
            <w:noProof/>
            <w:webHidden/>
          </w:rPr>
          <w:t>13</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46" w:history="1">
        <w:r w:rsidR="007D3ACB" w:rsidRPr="00F631BE">
          <w:rPr>
            <w:rStyle w:val="Hyperlink"/>
            <w:noProof/>
          </w:rPr>
          <w:t>5.8</w:t>
        </w:r>
        <w:r w:rsidR="007D3ACB">
          <w:rPr>
            <w:rFonts w:ascii="Times New Roman" w:eastAsia="Times New Roman" w:hAnsi="Times New Roman"/>
            <w:noProof/>
            <w:sz w:val="24"/>
            <w:lang w:eastAsia="en-GB"/>
          </w:rPr>
          <w:tab/>
        </w:r>
        <w:r w:rsidR="007D3ACB" w:rsidRPr="00F631BE">
          <w:rPr>
            <w:rStyle w:val="Hyperlink"/>
            <w:noProof/>
          </w:rPr>
          <w:t>Clearly serious and requiring disciplinary action</w:t>
        </w:r>
        <w:r w:rsidR="007D3ACB">
          <w:rPr>
            <w:noProof/>
            <w:webHidden/>
          </w:rPr>
          <w:tab/>
        </w:r>
        <w:r w:rsidR="007D3ACB">
          <w:rPr>
            <w:noProof/>
            <w:webHidden/>
          </w:rPr>
          <w:fldChar w:fldCharType="begin"/>
        </w:r>
        <w:r w:rsidR="007D3ACB">
          <w:rPr>
            <w:noProof/>
            <w:webHidden/>
          </w:rPr>
          <w:instrText xml:space="preserve"> PAGEREF _Toc419013046 \h </w:instrText>
        </w:r>
        <w:r w:rsidR="007D3ACB">
          <w:rPr>
            <w:noProof/>
            <w:webHidden/>
          </w:rPr>
        </w:r>
        <w:r w:rsidR="007D3ACB">
          <w:rPr>
            <w:noProof/>
            <w:webHidden/>
          </w:rPr>
          <w:fldChar w:fldCharType="separate"/>
        </w:r>
        <w:r w:rsidR="007D3ACB">
          <w:rPr>
            <w:noProof/>
            <w:webHidden/>
          </w:rPr>
          <w:t>13</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47" w:history="1">
        <w:r w:rsidR="007D3ACB" w:rsidRPr="00F631BE">
          <w:rPr>
            <w:rStyle w:val="Hyperlink"/>
            <w:noProof/>
          </w:rPr>
          <w:t>5.9</w:t>
        </w:r>
        <w:r w:rsidR="007D3ACB">
          <w:rPr>
            <w:rFonts w:ascii="Times New Roman" w:eastAsia="Times New Roman" w:hAnsi="Times New Roman"/>
            <w:noProof/>
            <w:sz w:val="24"/>
            <w:lang w:eastAsia="en-GB"/>
          </w:rPr>
          <w:tab/>
        </w:r>
        <w:r w:rsidR="007D3ACB" w:rsidRPr="00F631BE">
          <w:rPr>
            <w:rStyle w:val="Hyperlink"/>
            <w:noProof/>
          </w:rPr>
          <w:t>Disciplinary action</w:t>
        </w:r>
        <w:r w:rsidR="007D3ACB">
          <w:rPr>
            <w:noProof/>
            <w:webHidden/>
          </w:rPr>
          <w:tab/>
        </w:r>
        <w:r w:rsidR="007D3ACB">
          <w:rPr>
            <w:noProof/>
            <w:webHidden/>
          </w:rPr>
          <w:fldChar w:fldCharType="begin"/>
        </w:r>
        <w:r w:rsidR="007D3ACB">
          <w:rPr>
            <w:noProof/>
            <w:webHidden/>
          </w:rPr>
          <w:instrText xml:space="preserve"> PAGEREF _Toc419013047 \h </w:instrText>
        </w:r>
        <w:r w:rsidR="007D3ACB">
          <w:rPr>
            <w:noProof/>
            <w:webHidden/>
          </w:rPr>
        </w:r>
        <w:r w:rsidR="007D3ACB">
          <w:rPr>
            <w:noProof/>
            <w:webHidden/>
          </w:rPr>
          <w:fldChar w:fldCharType="separate"/>
        </w:r>
        <w:r w:rsidR="007D3ACB">
          <w:rPr>
            <w:noProof/>
            <w:webHidden/>
          </w:rPr>
          <w:t>14</w:t>
        </w:r>
        <w:r w:rsidR="007D3ACB">
          <w:rPr>
            <w:noProof/>
            <w:webHidden/>
          </w:rPr>
          <w:fldChar w:fldCharType="end"/>
        </w:r>
      </w:hyperlink>
    </w:p>
    <w:p w:rsidR="007D3ACB" w:rsidRDefault="002A000C" w:rsidP="00BB01FC">
      <w:pPr>
        <w:pStyle w:val="TOC1"/>
        <w:tabs>
          <w:tab w:val="clear" w:pos="9118"/>
          <w:tab w:val="right" w:leader="dot" w:pos="9214"/>
        </w:tabs>
        <w:rPr>
          <w:rFonts w:ascii="Times New Roman" w:eastAsia="Times New Roman" w:hAnsi="Times New Roman"/>
          <w:sz w:val="24"/>
          <w:lang w:eastAsia="en-GB"/>
        </w:rPr>
      </w:pPr>
      <w:hyperlink w:anchor="_Toc419013048" w:history="1">
        <w:r w:rsidR="007D3ACB" w:rsidRPr="00F631BE">
          <w:rPr>
            <w:rStyle w:val="Hyperlink"/>
          </w:rPr>
          <w:t>6</w:t>
        </w:r>
        <w:r w:rsidR="007D3ACB">
          <w:rPr>
            <w:rFonts w:ascii="Times New Roman" w:eastAsia="Times New Roman" w:hAnsi="Times New Roman"/>
            <w:sz w:val="24"/>
            <w:lang w:eastAsia="en-GB"/>
          </w:rPr>
          <w:tab/>
        </w:r>
        <w:r w:rsidR="007D3ACB" w:rsidRPr="00F631BE">
          <w:rPr>
            <w:rStyle w:val="Hyperlink"/>
          </w:rPr>
          <w:t>Notes for guidance</w:t>
        </w:r>
        <w:r w:rsidR="007D3ACB">
          <w:rPr>
            <w:webHidden/>
          </w:rPr>
          <w:tab/>
        </w:r>
        <w:r w:rsidR="007D3ACB">
          <w:rPr>
            <w:webHidden/>
          </w:rPr>
          <w:fldChar w:fldCharType="begin"/>
        </w:r>
        <w:r w:rsidR="007D3ACB">
          <w:rPr>
            <w:webHidden/>
          </w:rPr>
          <w:instrText xml:space="preserve"> PAGEREF _Toc419013048 \h </w:instrText>
        </w:r>
        <w:r w:rsidR="007D3ACB">
          <w:rPr>
            <w:webHidden/>
          </w:rPr>
        </w:r>
        <w:r w:rsidR="007D3ACB">
          <w:rPr>
            <w:webHidden/>
          </w:rPr>
          <w:fldChar w:fldCharType="separate"/>
        </w:r>
        <w:r w:rsidR="007D3ACB">
          <w:rPr>
            <w:webHidden/>
          </w:rPr>
          <w:t>15</w:t>
        </w:r>
        <w:r w:rsidR="007D3ACB">
          <w:rPr>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49" w:history="1">
        <w:r w:rsidR="007D3ACB" w:rsidRPr="00F631BE">
          <w:rPr>
            <w:rStyle w:val="Hyperlink"/>
            <w:noProof/>
          </w:rPr>
          <w:t>6.1</w:t>
        </w:r>
        <w:r w:rsidR="007D3ACB">
          <w:rPr>
            <w:rFonts w:ascii="Times New Roman" w:eastAsia="Times New Roman" w:hAnsi="Times New Roman"/>
            <w:noProof/>
            <w:sz w:val="24"/>
            <w:lang w:eastAsia="en-GB"/>
          </w:rPr>
          <w:tab/>
        </w:r>
        <w:r w:rsidR="007D3ACB" w:rsidRPr="00F631BE">
          <w:rPr>
            <w:rStyle w:val="Hyperlink"/>
            <w:noProof/>
          </w:rPr>
          <w:t>Informing the subject of the complaint - when should the judge be told?</w:t>
        </w:r>
        <w:r w:rsidR="007D3ACB">
          <w:rPr>
            <w:noProof/>
            <w:webHidden/>
          </w:rPr>
          <w:tab/>
        </w:r>
        <w:r w:rsidR="007D3ACB">
          <w:rPr>
            <w:noProof/>
            <w:webHidden/>
          </w:rPr>
          <w:fldChar w:fldCharType="begin"/>
        </w:r>
        <w:r w:rsidR="007D3ACB">
          <w:rPr>
            <w:noProof/>
            <w:webHidden/>
          </w:rPr>
          <w:instrText xml:space="preserve"> PAGEREF _Toc419013049 \h </w:instrText>
        </w:r>
        <w:r w:rsidR="007D3ACB">
          <w:rPr>
            <w:noProof/>
            <w:webHidden/>
          </w:rPr>
        </w:r>
        <w:r w:rsidR="007D3ACB">
          <w:rPr>
            <w:noProof/>
            <w:webHidden/>
          </w:rPr>
          <w:fldChar w:fldCharType="separate"/>
        </w:r>
        <w:r w:rsidR="007D3ACB">
          <w:rPr>
            <w:noProof/>
            <w:webHidden/>
          </w:rPr>
          <w:t>15</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50" w:history="1">
        <w:r w:rsidR="007D3ACB" w:rsidRPr="00F631BE">
          <w:rPr>
            <w:rStyle w:val="Hyperlink"/>
            <w:noProof/>
          </w:rPr>
          <w:t>6.2</w:t>
        </w:r>
        <w:r w:rsidR="007D3ACB">
          <w:rPr>
            <w:rFonts w:ascii="Times New Roman" w:eastAsia="Times New Roman" w:hAnsi="Times New Roman"/>
            <w:noProof/>
            <w:sz w:val="24"/>
            <w:lang w:eastAsia="en-GB"/>
          </w:rPr>
          <w:tab/>
        </w:r>
        <w:r w:rsidR="007D3ACB" w:rsidRPr="00F631BE">
          <w:rPr>
            <w:rStyle w:val="Hyperlink"/>
            <w:noProof/>
          </w:rPr>
          <w:t>finality v fairness</w:t>
        </w:r>
        <w:r w:rsidR="007D3ACB">
          <w:rPr>
            <w:noProof/>
            <w:webHidden/>
          </w:rPr>
          <w:tab/>
        </w:r>
        <w:r w:rsidR="007D3ACB">
          <w:rPr>
            <w:noProof/>
            <w:webHidden/>
          </w:rPr>
          <w:fldChar w:fldCharType="begin"/>
        </w:r>
        <w:r w:rsidR="007D3ACB">
          <w:rPr>
            <w:noProof/>
            <w:webHidden/>
          </w:rPr>
          <w:instrText xml:space="preserve"> PAGEREF _Toc419013050 \h </w:instrText>
        </w:r>
        <w:r w:rsidR="007D3ACB">
          <w:rPr>
            <w:noProof/>
            <w:webHidden/>
          </w:rPr>
        </w:r>
        <w:r w:rsidR="007D3ACB">
          <w:rPr>
            <w:noProof/>
            <w:webHidden/>
          </w:rPr>
          <w:fldChar w:fldCharType="separate"/>
        </w:r>
        <w:r w:rsidR="007D3ACB">
          <w:rPr>
            <w:noProof/>
            <w:webHidden/>
          </w:rPr>
          <w:t>15</w:t>
        </w:r>
        <w:r w:rsidR="007D3ACB">
          <w:rPr>
            <w:noProof/>
            <w:webHidden/>
          </w:rPr>
          <w:fldChar w:fldCharType="end"/>
        </w:r>
      </w:hyperlink>
    </w:p>
    <w:p w:rsidR="007D3ACB" w:rsidRDefault="002A000C" w:rsidP="00BB01FC">
      <w:pPr>
        <w:pStyle w:val="TOC1"/>
        <w:tabs>
          <w:tab w:val="clear" w:pos="9118"/>
          <w:tab w:val="right" w:leader="dot" w:pos="9214"/>
        </w:tabs>
        <w:rPr>
          <w:rFonts w:ascii="Times New Roman" w:eastAsia="Times New Roman" w:hAnsi="Times New Roman"/>
          <w:sz w:val="24"/>
          <w:lang w:eastAsia="en-GB"/>
        </w:rPr>
      </w:pPr>
      <w:hyperlink w:anchor="_Toc419013051" w:history="1">
        <w:r w:rsidR="007D3ACB" w:rsidRPr="00F631BE">
          <w:rPr>
            <w:rStyle w:val="Hyperlink"/>
          </w:rPr>
          <w:t>7</w:t>
        </w:r>
        <w:r w:rsidR="007D3ACB">
          <w:rPr>
            <w:rFonts w:ascii="Times New Roman" w:eastAsia="Times New Roman" w:hAnsi="Times New Roman"/>
            <w:sz w:val="24"/>
            <w:lang w:eastAsia="en-GB"/>
          </w:rPr>
          <w:tab/>
        </w:r>
        <w:r w:rsidR="007D3ACB" w:rsidRPr="00F631BE">
          <w:rPr>
            <w:rStyle w:val="Hyperlink"/>
          </w:rPr>
          <w:t>The Vanuatu experience - A Case Study</w:t>
        </w:r>
        <w:r w:rsidR="007D3ACB">
          <w:rPr>
            <w:webHidden/>
          </w:rPr>
          <w:tab/>
        </w:r>
        <w:r w:rsidR="007D3ACB">
          <w:rPr>
            <w:webHidden/>
          </w:rPr>
          <w:fldChar w:fldCharType="begin"/>
        </w:r>
        <w:r w:rsidR="007D3ACB">
          <w:rPr>
            <w:webHidden/>
          </w:rPr>
          <w:instrText xml:space="preserve"> PAGEREF _Toc419013051 \h </w:instrText>
        </w:r>
        <w:r w:rsidR="007D3ACB">
          <w:rPr>
            <w:webHidden/>
          </w:rPr>
        </w:r>
        <w:r w:rsidR="007D3ACB">
          <w:rPr>
            <w:webHidden/>
          </w:rPr>
          <w:fldChar w:fldCharType="separate"/>
        </w:r>
        <w:r w:rsidR="007D3ACB">
          <w:rPr>
            <w:webHidden/>
          </w:rPr>
          <w:t>17</w:t>
        </w:r>
        <w:r w:rsidR="007D3ACB">
          <w:rPr>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52" w:history="1">
        <w:r w:rsidR="007D3ACB" w:rsidRPr="00F631BE">
          <w:rPr>
            <w:rStyle w:val="Hyperlink"/>
            <w:noProof/>
            <w:lang w:val="en-US"/>
          </w:rPr>
          <w:t>7.1</w:t>
        </w:r>
        <w:r w:rsidR="007D3ACB">
          <w:rPr>
            <w:rFonts w:ascii="Times New Roman" w:eastAsia="Times New Roman" w:hAnsi="Times New Roman"/>
            <w:noProof/>
            <w:sz w:val="24"/>
            <w:lang w:eastAsia="en-GB"/>
          </w:rPr>
          <w:tab/>
        </w:r>
        <w:r w:rsidR="007D3ACB" w:rsidRPr="00F631BE">
          <w:rPr>
            <w:rStyle w:val="Hyperlink"/>
            <w:noProof/>
            <w:lang w:val="en-US"/>
          </w:rPr>
          <w:t>The Pilot</w:t>
        </w:r>
        <w:r w:rsidR="007D3ACB">
          <w:rPr>
            <w:noProof/>
            <w:webHidden/>
          </w:rPr>
          <w:tab/>
        </w:r>
        <w:r w:rsidR="007D3ACB">
          <w:rPr>
            <w:noProof/>
            <w:webHidden/>
          </w:rPr>
          <w:fldChar w:fldCharType="begin"/>
        </w:r>
        <w:r w:rsidR="007D3ACB">
          <w:rPr>
            <w:noProof/>
            <w:webHidden/>
          </w:rPr>
          <w:instrText xml:space="preserve"> PAGEREF _Toc419013052 \h </w:instrText>
        </w:r>
        <w:r w:rsidR="007D3ACB">
          <w:rPr>
            <w:noProof/>
            <w:webHidden/>
          </w:rPr>
        </w:r>
        <w:r w:rsidR="007D3ACB">
          <w:rPr>
            <w:noProof/>
            <w:webHidden/>
          </w:rPr>
          <w:fldChar w:fldCharType="separate"/>
        </w:r>
        <w:r w:rsidR="007D3ACB">
          <w:rPr>
            <w:noProof/>
            <w:webHidden/>
          </w:rPr>
          <w:t>17</w:t>
        </w:r>
        <w:r w:rsidR="007D3ACB">
          <w:rPr>
            <w:noProof/>
            <w:webHidden/>
          </w:rPr>
          <w:fldChar w:fldCharType="end"/>
        </w:r>
      </w:hyperlink>
    </w:p>
    <w:p w:rsidR="007D3ACB" w:rsidRDefault="002A000C" w:rsidP="00BB01FC">
      <w:pPr>
        <w:pStyle w:val="TOC3"/>
        <w:tabs>
          <w:tab w:val="left" w:pos="1200"/>
          <w:tab w:val="right" w:leader="dot" w:pos="9214"/>
        </w:tabs>
        <w:rPr>
          <w:rFonts w:ascii="Times New Roman" w:eastAsia="Times New Roman" w:hAnsi="Times New Roman"/>
          <w:noProof/>
          <w:sz w:val="24"/>
          <w:lang w:eastAsia="en-GB"/>
        </w:rPr>
      </w:pPr>
      <w:hyperlink w:anchor="_Toc419013053" w:history="1">
        <w:r w:rsidR="007D3ACB" w:rsidRPr="00F631BE">
          <w:rPr>
            <w:rStyle w:val="Hyperlink"/>
            <w:noProof/>
            <w:lang w:eastAsia="en-US"/>
          </w:rPr>
          <w:t>7.1.1</w:t>
        </w:r>
        <w:r w:rsidR="007D3ACB">
          <w:rPr>
            <w:rFonts w:ascii="Times New Roman" w:eastAsia="Times New Roman" w:hAnsi="Times New Roman"/>
            <w:noProof/>
            <w:sz w:val="24"/>
            <w:lang w:eastAsia="en-GB"/>
          </w:rPr>
          <w:tab/>
        </w:r>
        <w:r w:rsidR="007D3ACB" w:rsidRPr="00F631BE">
          <w:rPr>
            <w:rStyle w:val="Hyperlink"/>
            <w:noProof/>
            <w:lang w:eastAsia="en-US"/>
          </w:rPr>
          <w:t>Can you have a complaints procedure in the absence of guidance on conduct?</w:t>
        </w:r>
        <w:r w:rsidR="007D3ACB">
          <w:rPr>
            <w:noProof/>
            <w:webHidden/>
          </w:rPr>
          <w:tab/>
        </w:r>
        <w:r w:rsidR="007D3ACB">
          <w:rPr>
            <w:noProof/>
            <w:webHidden/>
          </w:rPr>
          <w:fldChar w:fldCharType="begin"/>
        </w:r>
        <w:r w:rsidR="007D3ACB">
          <w:rPr>
            <w:noProof/>
            <w:webHidden/>
          </w:rPr>
          <w:instrText xml:space="preserve"> PAGEREF _Toc419013053 \h </w:instrText>
        </w:r>
        <w:r w:rsidR="007D3ACB">
          <w:rPr>
            <w:noProof/>
            <w:webHidden/>
          </w:rPr>
        </w:r>
        <w:r w:rsidR="007D3ACB">
          <w:rPr>
            <w:noProof/>
            <w:webHidden/>
          </w:rPr>
          <w:fldChar w:fldCharType="separate"/>
        </w:r>
        <w:r w:rsidR="007D3ACB">
          <w:rPr>
            <w:noProof/>
            <w:webHidden/>
          </w:rPr>
          <w:t>17</w:t>
        </w:r>
        <w:r w:rsidR="007D3ACB">
          <w:rPr>
            <w:noProof/>
            <w:webHidden/>
          </w:rPr>
          <w:fldChar w:fldCharType="end"/>
        </w:r>
      </w:hyperlink>
    </w:p>
    <w:p w:rsidR="007D3ACB" w:rsidRDefault="002A000C" w:rsidP="00BB01FC">
      <w:pPr>
        <w:pStyle w:val="TOC3"/>
        <w:tabs>
          <w:tab w:val="left" w:pos="1200"/>
          <w:tab w:val="right" w:leader="dot" w:pos="9214"/>
        </w:tabs>
        <w:rPr>
          <w:rFonts w:ascii="Times New Roman" w:eastAsia="Times New Roman" w:hAnsi="Times New Roman"/>
          <w:noProof/>
          <w:sz w:val="24"/>
          <w:lang w:eastAsia="en-GB"/>
        </w:rPr>
      </w:pPr>
      <w:hyperlink w:anchor="_Toc419013054" w:history="1">
        <w:r w:rsidR="007D3ACB" w:rsidRPr="00F631BE">
          <w:rPr>
            <w:rStyle w:val="Hyperlink"/>
            <w:noProof/>
            <w:lang w:eastAsia="en-US"/>
          </w:rPr>
          <w:t>7.1.2</w:t>
        </w:r>
        <w:r w:rsidR="007D3ACB">
          <w:rPr>
            <w:rFonts w:ascii="Times New Roman" w:eastAsia="Times New Roman" w:hAnsi="Times New Roman"/>
            <w:noProof/>
            <w:sz w:val="24"/>
            <w:lang w:eastAsia="en-GB"/>
          </w:rPr>
          <w:tab/>
        </w:r>
        <w:r w:rsidR="007D3ACB" w:rsidRPr="00F631BE">
          <w:rPr>
            <w:rStyle w:val="Hyperlink"/>
            <w:noProof/>
            <w:lang w:eastAsia="en-US"/>
          </w:rPr>
          <w:t>The matter which caused most difficulty</w:t>
        </w:r>
        <w:r w:rsidR="007D3ACB">
          <w:rPr>
            <w:noProof/>
            <w:webHidden/>
          </w:rPr>
          <w:tab/>
        </w:r>
        <w:r w:rsidR="007D3ACB">
          <w:rPr>
            <w:noProof/>
            <w:webHidden/>
          </w:rPr>
          <w:fldChar w:fldCharType="begin"/>
        </w:r>
        <w:r w:rsidR="007D3ACB">
          <w:rPr>
            <w:noProof/>
            <w:webHidden/>
          </w:rPr>
          <w:instrText xml:space="preserve"> PAGEREF _Toc419013054 \h </w:instrText>
        </w:r>
        <w:r w:rsidR="007D3ACB">
          <w:rPr>
            <w:noProof/>
            <w:webHidden/>
          </w:rPr>
        </w:r>
        <w:r w:rsidR="007D3ACB">
          <w:rPr>
            <w:noProof/>
            <w:webHidden/>
          </w:rPr>
          <w:fldChar w:fldCharType="separate"/>
        </w:r>
        <w:r w:rsidR="007D3ACB">
          <w:rPr>
            <w:noProof/>
            <w:webHidden/>
          </w:rPr>
          <w:t>18</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55" w:history="1">
        <w:r w:rsidR="007D3ACB" w:rsidRPr="00F631BE">
          <w:rPr>
            <w:rStyle w:val="Hyperlink"/>
            <w:noProof/>
            <w:lang w:val="en-US"/>
          </w:rPr>
          <w:t>7.2</w:t>
        </w:r>
        <w:r w:rsidR="007D3ACB">
          <w:rPr>
            <w:rFonts w:ascii="Times New Roman" w:eastAsia="Times New Roman" w:hAnsi="Times New Roman"/>
            <w:noProof/>
            <w:sz w:val="24"/>
            <w:lang w:eastAsia="en-GB"/>
          </w:rPr>
          <w:tab/>
        </w:r>
        <w:r w:rsidR="007D3ACB" w:rsidRPr="00F631BE">
          <w:rPr>
            <w:rStyle w:val="Hyperlink"/>
            <w:noProof/>
            <w:lang w:val="en-US"/>
          </w:rPr>
          <w:t>Introducing the procedures</w:t>
        </w:r>
        <w:r w:rsidR="007D3ACB">
          <w:rPr>
            <w:noProof/>
            <w:webHidden/>
          </w:rPr>
          <w:tab/>
        </w:r>
        <w:r w:rsidR="007D3ACB">
          <w:rPr>
            <w:noProof/>
            <w:webHidden/>
          </w:rPr>
          <w:fldChar w:fldCharType="begin"/>
        </w:r>
        <w:r w:rsidR="007D3ACB">
          <w:rPr>
            <w:noProof/>
            <w:webHidden/>
          </w:rPr>
          <w:instrText xml:space="preserve"> PAGEREF _Toc419013055 \h </w:instrText>
        </w:r>
        <w:r w:rsidR="007D3ACB">
          <w:rPr>
            <w:noProof/>
            <w:webHidden/>
          </w:rPr>
        </w:r>
        <w:r w:rsidR="007D3ACB">
          <w:rPr>
            <w:noProof/>
            <w:webHidden/>
          </w:rPr>
          <w:fldChar w:fldCharType="separate"/>
        </w:r>
        <w:r w:rsidR="007D3ACB">
          <w:rPr>
            <w:noProof/>
            <w:webHidden/>
          </w:rPr>
          <w:t>18</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56" w:history="1">
        <w:r w:rsidR="007D3ACB" w:rsidRPr="00F631BE">
          <w:rPr>
            <w:rStyle w:val="Hyperlink"/>
            <w:noProof/>
            <w:lang w:val="en-US"/>
          </w:rPr>
          <w:t>7.3</w:t>
        </w:r>
        <w:r w:rsidR="007D3ACB">
          <w:rPr>
            <w:rFonts w:ascii="Times New Roman" w:eastAsia="Times New Roman" w:hAnsi="Times New Roman"/>
            <w:noProof/>
            <w:sz w:val="24"/>
            <w:lang w:eastAsia="en-GB"/>
          </w:rPr>
          <w:tab/>
        </w:r>
        <w:r w:rsidR="007D3ACB" w:rsidRPr="00F631BE">
          <w:rPr>
            <w:rStyle w:val="Hyperlink"/>
            <w:noProof/>
            <w:lang w:val="en-US"/>
          </w:rPr>
          <w:t>The documents produced</w:t>
        </w:r>
        <w:r w:rsidR="007D3ACB">
          <w:rPr>
            <w:noProof/>
            <w:webHidden/>
          </w:rPr>
          <w:tab/>
        </w:r>
        <w:r w:rsidR="007D3ACB">
          <w:rPr>
            <w:noProof/>
            <w:webHidden/>
          </w:rPr>
          <w:fldChar w:fldCharType="begin"/>
        </w:r>
        <w:r w:rsidR="007D3ACB">
          <w:rPr>
            <w:noProof/>
            <w:webHidden/>
          </w:rPr>
          <w:instrText xml:space="preserve"> PAGEREF _Toc419013056 \h </w:instrText>
        </w:r>
        <w:r w:rsidR="007D3ACB">
          <w:rPr>
            <w:noProof/>
            <w:webHidden/>
          </w:rPr>
        </w:r>
        <w:r w:rsidR="007D3ACB">
          <w:rPr>
            <w:noProof/>
            <w:webHidden/>
          </w:rPr>
          <w:fldChar w:fldCharType="separate"/>
        </w:r>
        <w:r w:rsidR="007D3ACB">
          <w:rPr>
            <w:noProof/>
            <w:webHidden/>
          </w:rPr>
          <w:t>19</w:t>
        </w:r>
        <w:r w:rsidR="007D3ACB">
          <w:rPr>
            <w:noProof/>
            <w:webHidden/>
          </w:rPr>
          <w:fldChar w:fldCharType="end"/>
        </w:r>
      </w:hyperlink>
    </w:p>
    <w:p w:rsidR="007D3ACB" w:rsidRDefault="002A000C" w:rsidP="00BB01FC">
      <w:pPr>
        <w:pStyle w:val="TOC3"/>
        <w:tabs>
          <w:tab w:val="left" w:pos="1200"/>
          <w:tab w:val="right" w:leader="dot" w:pos="9214"/>
        </w:tabs>
        <w:rPr>
          <w:rFonts w:ascii="Times New Roman" w:eastAsia="Times New Roman" w:hAnsi="Times New Roman"/>
          <w:noProof/>
          <w:sz w:val="24"/>
          <w:lang w:eastAsia="en-GB"/>
        </w:rPr>
      </w:pPr>
      <w:hyperlink w:anchor="_Toc419013057" w:history="1">
        <w:r w:rsidR="007D3ACB" w:rsidRPr="00F631BE">
          <w:rPr>
            <w:rStyle w:val="Hyperlink"/>
            <w:noProof/>
          </w:rPr>
          <w:t>7.3.1</w:t>
        </w:r>
        <w:r w:rsidR="007D3ACB">
          <w:rPr>
            <w:rFonts w:ascii="Times New Roman" w:eastAsia="Times New Roman" w:hAnsi="Times New Roman"/>
            <w:noProof/>
            <w:sz w:val="24"/>
            <w:lang w:eastAsia="en-GB"/>
          </w:rPr>
          <w:tab/>
        </w:r>
        <w:r w:rsidR="007D3ACB" w:rsidRPr="00F631BE">
          <w:rPr>
            <w:rStyle w:val="Hyperlink"/>
            <w:noProof/>
          </w:rPr>
          <w:t>The procedures step-by-step</w:t>
        </w:r>
        <w:r w:rsidR="007D3ACB">
          <w:rPr>
            <w:noProof/>
            <w:webHidden/>
          </w:rPr>
          <w:tab/>
        </w:r>
        <w:r w:rsidR="007D3ACB">
          <w:rPr>
            <w:noProof/>
            <w:webHidden/>
          </w:rPr>
          <w:fldChar w:fldCharType="begin"/>
        </w:r>
        <w:r w:rsidR="007D3ACB">
          <w:rPr>
            <w:noProof/>
            <w:webHidden/>
          </w:rPr>
          <w:instrText xml:space="preserve"> PAGEREF _Toc419013057 \h </w:instrText>
        </w:r>
        <w:r w:rsidR="007D3ACB">
          <w:rPr>
            <w:noProof/>
            <w:webHidden/>
          </w:rPr>
        </w:r>
        <w:r w:rsidR="007D3ACB">
          <w:rPr>
            <w:noProof/>
            <w:webHidden/>
          </w:rPr>
          <w:fldChar w:fldCharType="separate"/>
        </w:r>
        <w:r w:rsidR="007D3ACB">
          <w:rPr>
            <w:noProof/>
            <w:webHidden/>
          </w:rPr>
          <w:t>19</w:t>
        </w:r>
        <w:r w:rsidR="007D3ACB">
          <w:rPr>
            <w:noProof/>
            <w:webHidden/>
          </w:rPr>
          <w:fldChar w:fldCharType="end"/>
        </w:r>
      </w:hyperlink>
    </w:p>
    <w:p w:rsidR="007D3ACB" w:rsidRDefault="002A000C" w:rsidP="00BB01FC">
      <w:pPr>
        <w:pStyle w:val="TOC3"/>
        <w:tabs>
          <w:tab w:val="left" w:pos="1200"/>
          <w:tab w:val="right" w:leader="dot" w:pos="9214"/>
        </w:tabs>
        <w:rPr>
          <w:rFonts w:ascii="Times New Roman" w:eastAsia="Times New Roman" w:hAnsi="Times New Roman"/>
          <w:noProof/>
          <w:sz w:val="24"/>
          <w:lang w:eastAsia="en-GB"/>
        </w:rPr>
      </w:pPr>
      <w:hyperlink w:anchor="_Toc419013058" w:history="1">
        <w:r w:rsidR="007D3ACB" w:rsidRPr="00F631BE">
          <w:rPr>
            <w:rStyle w:val="Hyperlink"/>
            <w:noProof/>
          </w:rPr>
          <w:t>7.3.2</w:t>
        </w:r>
        <w:r w:rsidR="007D3ACB">
          <w:rPr>
            <w:rFonts w:ascii="Times New Roman" w:eastAsia="Times New Roman" w:hAnsi="Times New Roman"/>
            <w:noProof/>
            <w:sz w:val="24"/>
            <w:lang w:eastAsia="en-GB"/>
          </w:rPr>
          <w:tab/>
        </w:r>
        <w:r w:rsidR="007D3ACB" w:rsidRPr="00F631BE">
          <w:rPr>
            <w:rStyle w:val="Hyperlink"/>
            <w:noProof/>
          </w:rPr>
          <w:t>Summary of time limits</w:t>
        </w:r>
        <w:r w:rsidR="007D3ACB">
          <w:rPr>
            <w:noProof/>
            <w:webHidden/>
          </w:rPr>
          <w:tab/>
        </w:r>
        <w:r w:rsidR="007D3ACB">
          <w:rPr>
            <w:noProof/>
            <w:webHidden/>
          </w:rPr>
          <w:fldChar w:fldCharType="begin"/>
        </w:r>
        <w:r w:rsidR="007D3ACB">
          <w:rPr>
            <w:noProof/>
            <w:webHidden/>
          </w:rPr>
          <w:instrText xml:space="preserve"> PAGEREF _Toc419013058 \h </w:instrText>
        </w:r>
        <w:r w:rsidR="007D3ACB">
          <w:rPr>
            <w:noProof/>
            <w:webHidden/>
          </w:rPr>
        </w:r>
        <w:r w:rsidR="007D3ACB">
          <w:rPr>
            <w:noProof/>
            <w:webHidden/>
          </w:rPr>
          <w:fldChar w:fldCharType="separate"/>
        </w:r>
        <w:r w:rsidR="007D3ACB">
          <w:rPr>
            <w:noProof/>
            <w:webHidden/>
          </w:rPr>
          <w:t>20</w:t>
        </w:r>
        <w:r w:rsidR="007D3ACB">
          <w:rPr>
            <w:noProof/>
            <w:webHidden/>
          </w:rPr>
          <w:fldChar w:fldCharType="end"/>
        </w:r>
      </w:hyperlink>
    </w:p>
    <w:p w:rsidR="007D3ACB" w:rsidRDefault="002A000C" w:rsidP="00BB01FC">
      <w:pPr>
        <w:pStyle w:val="TOC3"/>
        <w:tabs>
          <w:tab w:val="left" w:pos="1200"/>
          <w:tab w:val="right" w:leader="dot" w:pos="9214"/>
        </w:tabs>
        <w:rPr>
          <w:rFonts w:ascii="Times New Roman" w:eastAsia="Times New Roman" w:hAnsi="Times New Roman"/>
          <w:noProof/>
          <w:sz w:val="24"/>
          <w:lang w:eastAsia="en-GB"/>
        </w:rPr>
      </w:pPr>
      <w:hyperlink w:anchor="_Toc419013059" w:history="1">
        <w:r w:rsidR="007D3ACB" w:rsidRPr="00F631BE">
          <w:rPr>
            <w:rStyle w:val="Hyperlink"/>
            <w:noProof/>
          </w:rPr>
          <w:t>7.3.3</w:t>
        </w:r>
        <w:r w:rsidR="007D3ACB">
          <w:rPr>
            <w:rFonts w:ascii="Times New Roman" w:eastAsia="Times New Roman" w:hAnsi="Times New Roman"/>
            <w:noProof/>
            <w:sz w:val="24"/>
            <w:lang w:eastAsia="en-GB"/>
          </w:rPr>
          <w:tab/>
        </w:r>
        <w:r w:rsidR="007D3ACB" w:rsidRPr="00F631BE">
          <w:rPr>
            <w:rStyle w:val="Hyperlink"/>
            <w:noProof/>
          </w:rPr>
          <w:t>Draft letter to Law Society, Public Prosecutor, Public Solicitor, etc.</w:t>
        </w:r>
        <w:r w:rsidR="007D3ACB">
          <w:rPr>
            <w:noProof/>
            <w:webHidden/>
          </w:rPr>
          <w:tab/>
        </w:r>
        <w:r w:rsidR="007D3ACB">
          <w:rPr>
            <w:noProof/>
            <w:webHidden/>
          </w:rPr>
          <w:fldChar w:fldCharType="begin"/>
        </w:r>
        <w:r w:rsidR="007D3ACB">
          <w:rPr>
            <w:noProof/>
            <w:webHidden/>
          </w:rPr>
          <w:instrText xml:space="preserve"> PAGEREF _Toc419013059 \h </w:instrText>
        </w:r>
        <w:r w:rsidR="007D3ACB">
          <w:rPr>
            <w:noProof/>
            <w:webHidden/>
          </w:rPr>
        </w:r>
        <w:r w:rsidR="007D3ACB">
          <w:rPr>
            <w:noProof/>
            <w:webHidden/>
          </w:rPr>
          <w:fldChar w:fldCharType="separate"/>
        </w:r>
        <w:r w:rsidR="007D3ACB">
          <w:rPr>
            <w:noProof/>
            <w:webHidden/>
          </w:rPr>
          <w:t>21</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60" w:history="1">
        <w:r w:rsidR="007D3ACB" w:rsidRPr="00F631BE">
          <w:rPr>
            <w:rStyle w:val="Hyperlink"/>
            <w:noProof/>
            <w:lang w:val="en-US"/>
          </w:rPr>
          <w:t>7.4</w:t>
        </w:r>
        <w:r w:rsidR="007D3ACB">
          <w:rPr>
            <w:rFonts w:ascii="Times New Roman" w:eastAsia="Times New Roman" w:hAnsi="Times New Roman"/>
            <w:noProof/>
            <w:sz w:val="24"/>
            <w:lang w:eastAsia="en-GB"/>
          </w:rPr>
          <w:tab/>
        </w:r>
        <w:r w:rsidR="007D3ACB" w:rsidRPr="00F631BE">
          <w:rPr>
            <w:rStyle w:val="Hyperlink"/>
            <w:noProof/>
            <w:lang w:val="en-US"/>
          </w:rPr>
          <w:t>Feedback from the Working Group</w:t>
        </w:r>
        <w:r w:rsidR="007D3ACB">
          <w:rPr>
            <w:noProof/>
            <w:webHidden/>
          </w:rPr>
          <w:tab/>
        </w:r>
        <w:r w:rsidR="007D3ACB">
          <w:rPr>
            <w:noProof/>
            <w:webHidden/>
          </w:rPr>
          <w:fldChar w:fldCharType="begin"/>
        </w:r>
        <w:r w:rsidR="007D3ACB">
          <w:rPr>
            <w:noProof/>
            <w:webHidden/>
          </w:rPr>
          <w:instrText xml:space="preserve"> PAGEREF _Toc419013060 \h </w:instrText>
        </w:r>
        <w:r w:rsidR="007D3ACB">
          <w:rPr>
            <w:noProof/>
            <w:webHidden/>
          </w:rPr>
        </w:r>
        <w:r w:rsidR="007D3ACB">
          <w:rPr>
            <w:noProof/>
            <w:webHidden/>
          </w:rPr>
          <w:fldChar w:fldCharType="separate"/>
        </w:r>
        <w:r w:rsidR="007D3ACB">
          <w:rPr>
            <w:noProof/>
            <w:webHidden/>
          </w:rPr>
          <w:t>21</w:t>
        </w:r>
        <w:r w:rsidR="007D3ACB">
          <w:rPr>
            <w:noProof/>
            <w:webHidden/>
          </w:rPr>
          <w:fldChar w:fldCharType="end"/>
        </w:r>
      </w:hyperlink>
    </w:p>
    <w:p w:rsidR="007D3ACB" w:rsidRDefault="002A000C" w:rsidP="00BB01FC">
      <w:pPr>
        <w:pStyle w:val="TOC2"/>
        <w:tabs>
          <w:tab w:val="clear" w:pos="9118"/>
          <w:tab w:val="right" w:leader="dot" w:pos="9214"/>
        </w:tabs>
        <w:rPr>
          <w:rFonts w:ascii="Times New Roman" w:eastAsia="Times New Roman" w:hAnsi="Times New Roman"/>
          <w:noProof/>
          <w:sz w:val="24"/>
          <w:lang w:eastAsia="en-GB"/>
        </w:rPr>
      </w:pPr>
      <w:hyperlink w:anchor="_Toc419013061" w:history="1">
        <w:r w:rsidR="007D3ACB" w:rsidRPr="00F631BE">
          <w:rPr>
            <w:rStyle w:val="Hyperlink"/>
            <w:noProof/>
          </w:rPr>
          <w:t>7.5</w:t>
        </w:r>
        <w:r w:rsidR="007D3ACB">
          <w:rPr>
            <w:rFonts w:ascii="Times New Roman" w:eastAsia="Times New Roman" w:hAnsi="Times New Roman"/>
            <w:noProof/>
            <w:sz w:val="24"/>
            <w:lang w:eastAsia="en-GB"/>
          </w:rPr>
          <w:tab/>
        </w:r>
        <w:r w:rsidR="007D3ACB" w:rsidRPr="00F631BE">
          <w:rPr>
            <w:rStyle w:val="Hyperlink"/>
            <w:noProof/>
          </w:rPr>
          <w:t>Follow up visit</w:t>
        </w:r>
        <w:r w:rsidR="007D3ACB">
          <w:rPr>
            <w:noProof/>
            <w:webHidden/>
          </w:rPr>
          <w:tab/>
        </w:r>
        <w:r w:rsidR="007D3ACB">
          <w:rPr>
            <w:noProof/>
            <w:webHidden/>
          </w:rPr>
          <w:fldChar w:fldCharType="begin"/>
        </w:r>
        <w:r w:rsidR="007D3ACB">
          <w:rPr>
            <w:noProof/>
            <w:webHidden/>
          </w:rPr>
          <w:instrText xml:space="preserve"> PAGEREF _Toc419013061 \h </w:instrText>
        </w:r>
        <w:r w:rsidR="007D3ACB">
          <w:rPr>
            <w:noProof/>
            <w:webHidden/>
          </w:rPr>
        </w:r>
        <w:r w:rsidR="007D3ACB">
          <w:rPr>
            <w:noProof/>
            <w:webHidden/>
          </w:rPr>
          <w:fldChar w:fldCharType="separate"/>
        </w:r>
        <w:r w:rsidR="007D3ACB">
          <w:rPr>
            <w:noProof/>
            <w:webHidden/>
          </w:rPr>
          <w:t>22</w:t>
        </w:r>
        <w:r w:rsidR="007D3ACB">
          <w:rPr>
            <w:noProof/>
            <w:webHidden/>
          </w:rPr>
          <w:fldChar w:fldCharType="end"/>
        </w:r>
      </w:hyperlink>
    </w:p>
    <w:p w:rsidR="007D3ACB" w:rsidRDefault="007D3ACB" w:rsidP="00BB01FC">
      <w:pPr>
        <w:tabs>
          <w:tab w:val="right" w:leader="dot" w:pos="9214"/>
        </w:tabs>
        <w:spacing w:line="276" w:lineRule="auto"/>
      </w:pPr>
      <w:r w:rsidRPr="00043216">
        <w:fldChar w:fldCharType="end"/>
      </w:r>
    </w:p>
    <w:p w:rsidR="007D3ACB" w:rsidRPr="00C9287D" w:rsidRDefault="007D3ACB" w:rsidP="00C9287D">
      <w:pPr>
        <w:spacing w:line="276" w:lineRule="auto"/>
        <w:rPr>
          <w:szCs w:val="23"/>
          <w:lang w:val="en-US" w:eastAsia="en-US"/>
        </w:rPr>
      </w:pPr>
      <w:r w:rsidRPr="00C9287D">
        <w:rPr>
          <w:szCs w:val="23"/>
        </w:rPr>
        <w:t xml:space="preserve">Additional Documentation - </w:t>
      </w:r>
      <w:hyperlink r:id="rId25" w:history="1">
        <w:r w:rsidRPr="00C9287D">
          <w:rPr>
            <w:rStyle w:val="Hyperlink"/>
            <w:rFonts w:cs="Courier New"/>
            <w:szCs w:val="23"/>
          </w:rPr>
          <w:t>http://www.fedcourt.gov.au/pjdp/pjdp-toolkits/Complaints-Handling-Toolkit-AD.pdf</w:t>
        </w:r>
      </w:hyperlink>
    </w:p>
    <w:p w:rsidR="007D3ACB" w:rsidRPr="00C9287D" w:rsidRDefault="007D3ACB" w:rsidP="00C9287D">
      <w:pPr>
        <w:pStyle w:val="TOC1"/>
        <w:rPr>
          <w:rFonts w:ascii="Calibri" w:eastAsia="Times New Roman" w:hAnsi="Calibri"/>
          <w:sz w:val="22"/>
          <w:szCs w:val="22"/>
          <w:lang w:val="en-AU"/>
        </w:rPr>
      </w:pPr>
      <w:r w:rsidRPr="00C9287D">
        <w:rPr>
          <w:rStyle w:val="Hyperlink"/>
          <w:color w:val="auto"/>
          <w:u w:val="none"/>
        </w:rPr>
        <w:t xml:space="preserve">Annex 1: </w:t>
      </w:r>
      <w:r w:rsidR="00975E61">
        <w:rPr>
          <w:rStyle w:val="Hyperlink"/>
          <w:color w:val="auto"/>
          <w:u w:val="none"/>
        </w:rPr>
        <w:t>Complaints Handling Procedures Manual</w:t>
      </w:r>
      <w:r w:rsidRPr="00C9287D">
        <w:rPr>
          <w:webHidden/>
        </w:rPr>
        <w:tab/>
      </w:r>
      <w:r w:rsidR="002A000C">
        <w:rPr>
          <w:webHidden/>
        </w:rPr>
        <w:t>..</w:t>
      </w:r>
    </w:p>
    <w:p w:rsidR="007D3ACB" w:rsidRDefault="007D3ACB" w:rsidP="006E3AD2">
      <w:pPr>
        <w:spacing w:line="276" w:lineRule="auto"/>
      </w:pPr>
    </w:p>
    <w:p w:rsidR="007D3ACB" w:rsidRDefault="00975E61" w:rsidP="00C9287D">
      <w:pPr>
        <w:pStyle w:val="Heading1"/>
        <w:numPr>
          <w:ilvl w:val="0"/>
          <w:numId w:val="0"/>
        </w:numPr>
        <w:spacing w:before="0" w:after="0"/>
        <w:jc w:val="center"/>
        <w:rPr>
          <w:szCs w:val="26"/>
        </w:rPr>
      </w:pPr>
      <w:bookmarkStart w:id="18" w:name="_Toc400702579"/>
      <w:bookmarkStart w:id="19" w:name="_Toc419013022"/>
      <w:bookmarkStart w:id="20" w:name="_GoBack"/>
      <w:bookmarkEnd w:id="20"/>
      <w:r>
        <w:rPr>
          <w:szCs w:val="26"/>
        </w:rPr>
        <w:br w:type="page"/>
      </w:r>
      <w:r w:rsidR="007D3ACB" w:rsidRPr="00E50745">
        <w:rPr>
          <w:szCs w:val="26"/>
        </w:rPr>
        <w:lastRenderedPageBreak/>
        <w:t>Abbreviations</w:t>
      </w:r>
      <w:bookmarkEnd w:id="18"/>
      <w:bookmarkEnd w:id="19"/>
    </w:p>
    <w:p w:rsidR="007D3ACB" w:rsidRPr="00C9287D" w:rsidRDefault="007D3ACB" w:rsidP="00C9287D">
      <w:pPr>
        <w:rPr>
          <w:lang w:val="en-US" w:eastAsia="en-US"/>
        </w:rPr>
      </w:pPr>
    </w:p>
    <w:tbl>
      <w:tblPr>
        <w:tblW w:w="7905" w:type="dxa"/>
        <w:jc w:val="center"/>
        <w:tblLayout w:type="fixed"/>
        <w:tblCellMar>
          <w:left w:w="10" w:type="dxa"/>
          <w:right w:w="10" w:type="dxa"/>
        </w:tblCellMar>
        <w:tblLook w:val="0000" w:firstRow="0" w:lastRow="0" w:firstColumn="0" w:lastColumn="0" w:noHBand="0" w:noVBand="0"/>
      </w:tblPr>
      <w:tblGrid>
        <w:gridCol w:w="1383"/>
        <w:gridCol w:w="281"/>
        <w:gridCol w:w="6241"/>
      </w:tblGrid>
      <w:tr w:rsidR="007D3ACB" w:rsidRPr="00F60FB8" w:rsidDel="005D3BD5" w:rsidTr="00233C21">
        <w:trPr>
          <w:trHeight w:val="397"/>
          <w:jc w:val="center"/>
        </w:trPr>
        <w:tc>
          <w:tcPr>
            <w:tcW w:w="1383" w:type="dxa"/>
            <w:tcMar>
              <w:top w:w="0" w:type="dxa"/>
              <w:left w:w="108" w:type="dxa"/>
              <w:bottom w:w="0" w:type="dxa"/>
              <w:right w:w="108" w:type="dxa"/>
            </w:tcMar>
            <w:vAlign w:val="center"/>
          </w:tcPr>
          <w:p w:rsidR="007D3ACB" w:rsidRPr="00F60FB8" w:rsidRDefault="007D3ACB" w:rsidP="00233C21">
            <w:pPr>
              <w:pStyle w:val="Standard"/>
              <w:jc w:val="right"/>
              <w:rPr>
                <w:rFonts w:ascii="Arial Narrow" w:hAnsi="Arial Narrow"/>
                <w:sz w:val="23"/>
                <w:szCs w:val="23"/>
                <w:lang w:val="en-AU"/>
              </w:rPr>
            </w:pPr>
            <w:r w:rsidRPr="00C7602D">
              <w:rPr>
                <w:rFonts w:ascii="Arial Narrow" w:hAnsi="Arial Narrow"/>
                <w:sz w:val="23"/>
                <w:szCs w:val="23"/>
                <w:lang w:val="en-AU"/>
              </w:rPr>
              <w:t>JCIO</w:t>
            </w:r>
          </w:p>
        </w:tc>
        <w:tc>
          <w:tcPr>
            <w:tcW w:w="281" w:type="dxa"/>
            <w:tcMar>
              <w:top w:w="0" w:type="dxa"/>
              <w:left w:w="108" w:type="dxa"/>
              <w:bottom w:w="0" w:type="dxa"/>
              <w:right w:w="108" w:type="dxa"/>
            </w:tcMar>
            <w:vAlign w:val="center"/>
          </w:tcPr>
          <w:p w:rsidR="007D3ACB" w:rsidRPr="00C7602D" w:rsidRDefault="007D3ACB" w:rsidP="00233C21">
            <w:pPr>
              <w:pStyle w:val="Standard"/>
              <w:rPr>
                <w:rFonts w:ascii="Arial Narrow" w:hAnsi="Arial Narrow"/>
                <w:sz w:val="23"/>
                <w:szCs w:val="23"/>
                <w:lang w:val="en-AU"/>
              </w:rPr>
            </w:pPr>
            <w:r w:rsidRPr="00C7602D">
              <w:rPr>
                <w:rFonts w:ascii="Arial Narrow" w:hAnsi="Arial Narrow"/>
                <w:sz w:val="23"/>
                <w:szCs w:val="23"/>
              </w:rPr>
              <w:t>-</w:t>
            </w:r>
          </w:p>
        </w:tc>
        <w:tc>
          <w:tcPr>
            <w:tcW w:w="6241" w:type="dxa"/>
            <w:tcMar>
              <w:top w:w="0" w:type="dxa"/>
              <w:left w:w="108" w:type="dxa"/>
              <w:bottom w:w="0" w:type="dxa"/>
              <w:right w:w="108" w:type="dxa"/>
            </w:tcMar>
            <w:vAlign w:val="center"/>
          </w:tcPr>
          <w:p w:rsidR="007D3ACB" w:rsidRPr="00F60FB8" w:rsidRDefault="007D3ACB" w:rsidP="00C7602D">
            <w:pPr>
              <w:pStyle w:val="Standard"/>
              <w:rPr>
                <w:rFonts w:ascii="Arial Narrow" w:hAnsi="Arial Narrow"/>
                <w:sz w:val="23"/>
                <w:szCs w:val="23"/>
                <w:lang w:val="en-AU"/>
              </w:rPr>
            </w:pPr>
            <w:r w:rsidRPr="00C7602D">
              <w:rPr>
                <w:rFonts w:ascii="Arial Narrow" w:hAnsi="Arial Narrow"/>
                <w:sz w:val="23"/>
                <w:szCs w:val="23"/>
                <w:lang w:val="en-AU"/>
              </w:rPr>
              <w:t>Judicial Conduct Investigations Office</w:t>
            </w:r>
          </w:p>
        </w:tc>
      </w:tr>
      <w:tr w:rsidR="007D3ACB" w:rsidRPr="00F60FB8" w:rsidDel="005D3BD5" w:rsidTr="00233C21">
        <w:trPr>
          <w:trHeight w:val="397"/>
          <w:jc w:val="center"/>
        </w:trPr>
        <w:tc>
          <w:tcPr>
            <w:tcW w:w="1383" w:type="dxa"/>
            <w:tcMar>
              <w:top w:w="0" w:type="dxa"/>
              <w:left w:w="108" w:type="dxa"/>
              <w:bottom w:w="0" w:type="dxa"/>
              <w:right w:w="108" w:type="dxa"/>
            </w:tcMar>
            <w:vAlign w:val="center"/>
          </w:tcPr>
          <w:p w:rsidR="007D3ACB" w:rsidRPr="00F60FB8" w:rsidRDefault="007D3ACB" w:rsidP="00233C21">
            <w:pPr>
              <w:spacing w:before="40" w:after="40"/>
              <w:jc w:val="right"/>
              <w:rPr>
                <w:rFonts w:cs="Arial"/>
                <w:kern w:val="3"/>
                <w:szCs w:val="23"/>
                <w:lang w:eastAsia="zh-CN" w:bidi="hi-IN"/>
              </w:rPr>
            </w:pPr>
            <w:r>
              <w:rPr>
                <w:rFonts w:cs="Arial"/>
                <w:kern w:val="3"/>
                <w:szCs w:val="23"/>
                <w:lang w:eastAsia="zh-CN" w:bidi="hi-IN"/>
              </w:rPr>
              <w:t>JIG</w:t>
            </w:r>
          </w:p>
        </w:tc>
        <w:tc>
          <w:tcPr>
            <w:tcW w:w="281" w:type="dxa"/>
            <w:tcMar>
              <w:top w:w="0" w:type="dxa"/>
              <w:left w:w="108" w:type="dxa"/>
              <w:bottom w:w="0" w:type="dxa"/>
              <w:right w:w="108" w:type="dxa"/>
            </w:tcMar>
            <w:vAlign w:val="center"/>
          </w:tcPr>
          <w:p w:rsidR="007D3ACB" w:rsidRPr="00F60FB8" w:rsidRDefault="007D3ACB" w:rsidP="00233C21">
            <w:pPr>
              <w:spacing w:before="40" w:after="40"/>
              <w:rPr>
                <w:rFonts w:cs="Arial"/>
                <w:kern w:val="3"/>
                <w:szCs w:val="23"/>
                <w:lang w:eastAsia="zh-CN" w:bidi="hi-IN"/>
              </w:rPr>
            </w:pPr>
            <w:r w:rsidRPr="00C70A7A">
              <w:rPr>
                <w:kern w:val="3"/>
                <w:szCs w:val="23"/>
                <w:lang w:eastAsia="zh-CN" w:bidi="hi-IN"/>
              </w:rPr>
              <w:t>-</w:t>
            </w:r>
          </w:p>
        </w:tc>
        <w:tc>
          <w:tcPr>
            <w:tcW w:w="6241" w:type="dxa"/>
            <w:tcMar>
              <w:top w:w="0" w:type="dxa"/>
              <w:left w:w="108" w:type="dxa"/>
              <w:bottom w:w="0" w:type="dxa"/>
              <w:right w:w="108" w:type="dxa"/>
            </w:tcMar>
            <w:vAlign w:val="center"/>
          </w:tcPr>
          <w:p w:rsidR="007D3ACB" w:rsidRPr="00F60FB8" w:rsidRDefault="007D3ACB" w:rsidP="00233C21">
            <w:pPr>
              <w:spacing w:before="40" w:after="40"/>
              <w:rPr>
                <w:rFonts w:cs="Arial"/>
                <w:kern w:val="3"/>
                <w:szCs w:val="23"/>
                <w:lang w:eastAsia="zh-CN" w:bidi="hi-IN"/>
              </w:rPr>
            </w:pPr>
            <w:r>
              <w:rPr>
                <w:lang w:val="en-US" w:eastAsia="en-US"/>
              </w:rPr>
              <w:t>Judicial Integrity Group</w:t>
            </w:r>
          </w:p>
        </w:tc>
      </w:tr>
      <w:tr w:rsidR="007D3ACB" w:rsidRPr="00F60FB8" w:rsidDel="005D3BD5" w:rsidTr="00233C21">
        <w:trPr>
          <w:trHeight w:val="397"/>
          <w:jc w:val="center"/>
        </w:trPr>
        <w:tc>
          <w:tcPr>
            <w:tcW w:w="1383" w:type="dxa"/>
            <w:tcMar>
              <w:top w:w="0" w:type="dxa"/>
              <w:left w:w="108" w:type="dxa"/>
              <w:bottom w:w="0" w:type="dxa"/>
              <w:right w:w="108" w:type="dxa"/>
            </w:tcMar>
            <w:vAlign w:val="center"/>
          </w:tcPr>
          <w:p w:rsidR="007D3ACB" w:rsidRDefault="007D3ACB" w:rsidP="00233C21">
            <w:pPr>
              <w:spacing w:before="40" w:after="40"/>
              <w:jc w:val="right"/>
              <w:rPr>
                <w:rFonts w:cs="Arial"/>
                <w:kern w:val="3"/>
                <w:szCs w:val="23"/>
                <w:lang w:eastAsia="zh-CN" w:bidi="hi-IN"/>
              </w:rPr>
            </w:pPr>
            <w:r>
              <w:rPr>
                <w:rFonts w:cs="Arial"/>
                <w:kern w:val="3"/>
                <w:szCs w:val="23"/>
                <w:lang w:eastAsia="zh-CN" w:bidi="hi-IN"/>
              </w:rPr>
              <w:t>JSC</w:t>
            </w:r>
          </w:p>
        </w:tc>
        <w:tc>
          <w:tcPr>
            <w:tcW w:w="281" w:type="dxa"/>
            <w:tcMar>
              <w:top w:w="0" w:type="dxa"/>
              <w:left w:w="108" w:type="dxa"/>
              <w:bottom w:w="0" w:type="dxa"/>
              <w:right w:w="108" w:type="dxa"/>
            </w:tcMar>
            <w:vAlign w:val="center"/>
          </w:tcPr>
          <w:p w:rsidR="007D3ACB" w:rsidRPr="00F60FB8" w:rsidRDefault="007D3ACB" w:rsidP="00233C21">
            <w:pPr>
              <w:spacing w:before="40" w:after="40"/>
              <w:rPr>
                <w:rFonts w:cs="Arial"/>
                <w:kern w:val="3"/>
                <w:szCs w:val="23"/>
                <w:lang w:eastAsia="zh-CN" w:bidi="hi-IN"/>
              </w:rPr>
            </w:pPr>
            <w:r w:rsidRPr="00C70A7A">
              <w:rPr>
                <w:kern w:val="3"/>
                <w:szCs w:val="23"/>
                <w:lang w:eastAsia="zh-CN" w:bidi="hi-IN"/>
              </w:rPr>
              <w:t>-</w:t>
            </w:r>
          </w:p>
        </w:tc>
        <w:tc>
          <w:tcPr>
            <w:tcW w:w="6241" w:type="dxa"/>
            <w:tcMar>
              <w:top w:w="0" w:type="dxa"/>
              <w:left w:w="108" w:type="dxa"/>
              <w:bottom w:w="0" w:type="dxa"/>
              <w:right w:w="108" w:type="dxa"/>
            </w:tcMar>
            <w:vAlign w:val="center"/>
          </w:tcPr>
          <w:p w:rsidR="007D3ACB" w:rsidRDefault="007D3ACB" w:rsidP="00233C21">
            <w:pPr>
              <w:spacing w:before="40" w:after="40"/>
              <w:rPr>
                <w:lang w:val="en-US" w:eastAsia="en-US"/>
              </w:rPr>
            </w:pPr>
            <w:r>
              <w:rPr>
                <w:lang w:val="en-US" w:eastAsia="en-US"/>
              </w:rPr>
              <w:t>Judicial Services Commission</w:t>
            </w:r>
          </w:p>
        </w:tc>
      </w:tr>
      <w:tr w:rsidR="007D3ACB" w:rsidRPr="00F60FB8" w:rsidDel="005D3BD5" w:rsidTr="00233C21">
        <w:trPr>
          <w:trHeight w:val="397"/>
          <w:jc w:val="center"/>
        </w:trPr>
        <w:tc>
          <w:tcPr>
            <w:tcW w:w="1383" w:type="dxa"/>
            <w:tcMar>
              <w:top w:w="0" w:type="dxa"/>
              <w:left w:w="108" w:type="dxa"/>
              <w:bottom w:w="0" w:type="dxa"/>
              <w:right w:w="108" w:type="dxa"/>
            </w:tcMar>
          </w:tcPr>
          <w:p w:rsidR="007D3ACB" w:rsidRPr="00C70A7A" w:rsidRDefault="007D3ACB" w:rsidP="00233C21">
            <w:pPr>
              <w:spacing w:before="40" w:after="40"/>
              <w:jc w:val="right"/>
              <w:rPr>
                <w:rFonts w:cs="Arial"/>
                <w:kern w:val="3"/>
                <w:szCs w:val="23"/>
                <w:lang w:eastAsia="zh-CN" w:bidi="hi-IN"/>
              </w:rPr>
            </w:pPr>
            <w:r w:rsidRPr="00C70A7A">
              <w:rPr>
                <w:kern w:val="3"/>
                <w:szCs w:val="23"/>
                <w:lang w:eastAsia="zh-CN" w:bidi="hi-IN"/>
              </w:rPr>
              <w:t>MFAT</w:t>
            </w:r>
          </w:p>
        </w:tc>
        <w:tc>
          <w:tcPr>
            <w:tcW w:w="281" w:type="dxa"/>
            <w:tcMar>
              <w:top w:w="0" w:type="dxa"/>
              <w:left w:w="108" w:type="dxa"/>
              <w:bottom w:w="0" w:type="dxa"/>
              <w:right w:w="108" w:type="dxa"/>
            </w:tcMar>
          </w:tcPr>
          <w:p w:rsidR="007D3ACB" w:rsidRPr="00C70A7A" w:rsidRDefault="007D3ACB" w:rsidP="00233C21">
            <w:pPr>
              <w:spacing w:before="40" w:after="40"/>
              <w:rPr>
                <w:rFonts w:cs="Arial"/>
                <w:kern w:val="3"/>
                <w:szCs w:val="23"/>
                <w:lang w:eastAsia="zh-CN" w:bidi="hi-IN"/>
              </w:rPr>
            </w:pPr>
            <w:r w:rsidRPr="00C70A7A">
              <w:rPr>
                <w:kern w:val="3"/>
                <w:szCs w:val="23"/>
                <w:lang w:eastAsia="zh-CN" w:bidi="hi-IN"/>
              </w:rPr>
              <w:t>-</w:t>
            </w:r>
          </w:p>
        </w:tc>
        <w:tc>
          <w:tcPr>
            <w:tcW w:w="6241" w:type="dxa"/>
            <w:tcMar>
              <w:top w:w="0" w:type="dxa"/>
              <w:left w:w="108" w:type="dxa"/>
              <w:bottom w:w="0" w:type="dxa"/>
              <w:right w:w="108" w:type="dxa"/>
            </w:tcMar>
          </w:tcPr>
          <w:p w:rsidR="007D3ACB" w:rsidRPr="00C70A7A" w:rsidRDefault="007D3ACB" w:rsidP="00233C21">
            <w:pPr>
              <w:spacing w:before="40" w:after="40"/>
              <w:rPr>
                <w:rFonts w:cs="Arial"/>
                <w:kern w:val="3"/>
                <w:szCs w:val="23"/>
                <w:lang w:eastAsia="zh-CN" w:bidi="hi-IN"/>
              </w:rPr>
            </w:pPr>
            <w:r w:rsidRPr="00C70A7A">
              <w:rPr>
                <w:kern w:val="3"/>
                <w:szCs w:val="23"/>
                <w:lang w:eastAsia="zh-CN" w:bidi="hi-IN"/>
              </w:rPr>
              <w:t>New Zealand Ministry of Foreign Affairs and Trade</w:t>
            </w:r>
          </w:p>
        </w:tc>
      </w:tr>
      <w:tr w:rsidR="007D3ACB" w:rsidRPr="00F60FB8" w:rsidDel="005D3BD5" w:rsidTr="00233C21">
        <w:trPr>
          <w:trHeight w:val="397"/>
          <w:jc w:val="center"/>
        </w:trPr>
        <w:tc>
          <w:tcPr>
            <w:tcW w:w="1383" w:type="dxa"/>
            <w:tcMar>
              <w:top w:w="0" w:type="dxa"/>
              <w:left w:w="108" w:type="dxa"/>
              <w:bottom w:w="0" w:type="dxa"/>
              <w:right w:w="108" w:type="dxa"/>
            </w:tcMar>
          </w:tcPr>
          <w:p w:rsidR="007D3ACB" w:rsidRPr="00C70A7A" w:rsidRDefault="007D3ACB" w:rsidP="00233C21">
            <w:pPr>
              <w:spacing w:before="40" w:after="40"/>
              <w:jc w:val="right"/>
              <w:rPr>
                <w:rFonts w:cs="Arial"/>
                <w:kern w:val="3"/>
                <w:szCs w:val="23"/>
                <w:lang w:eastAsia="zh-CN" w:bidi="hi-IN"/>
              </w:rPr>
            </w:pPr>
            <w:r w:rsidRPr="00C70A7A">
              <w:rPr>
                <w:kern w:val="3"/>
                <w:szCs w:val="23"/>
                <w:lang w:eastAsia="zh-CN" w:bidi="hi-IN"/>
              </w:rPr>
              <w:t>MSC</w:t>
            </w:r>
          </w:p>
        </w:tc>
        <w:tc>
          <w:tcPr>
            <w:tcW w:w="281" w:type="dxa"/>
            <w:tcMar>
              <w:top w:w="0" w:type="dxa"/>
              <w:left w:w="108" w:type="dxa"/>
              <w:bottom w:w="0" w:type="dxa"/>
              <w:right w:w="108" w:type="dxa"/>
            </w:tcMar>
          </w:tcPr>
          <w:p w:rsidR="007D3ACB" w:rsidRPr="00C70A7A" w:rsidRDefault="007D3ACB" w:rsidP="00233C21">
            <w:pPr>
              <w:spacing w:before="40" w:after="40"/>
              <w:rPr>
                <w:rFonts w:cs="Arial"/>
                <w:kern w:val="3"/>
                <w:szCs w:val="23"/>
                <w:lang w:eastAsia="zh-CN" w:bidi="hi-IN"/>
              </w:rPr>
            </w:pPr>
            <w:r w:rsidRPr="00C70A7A">
              <w:rPr>
                <w:kern w:val="3"/>
                <w:szCs w:val="23"/>
                <w:lang w:eastAsia="zh-CN" w:bidi="hi-IN"/>
              </w:rPr>
              <w:t>-</w:t>
            </w:r>
          </w:p>
        </w:tc>
        <w:tc>
          <w:tcPr>
            <w:tcW w:w="6241" w:type="dxa"/>
            <w:tcMar>
              <w:top w:w="0" w:type="dxa"/>
              <w:left w:w="108" w:type="dxa"/>
              <w:bottom w:w="0" w:type="dxa"/>
              <w:right w:w="108" w:type="dxa"/>
            </w:tcMar>
          </w:tcPr>
          <w:p w:rsidR="007D3ACB" w:rsidRPr="00C70A7A" w:rsidRDefault="007D3ACB" w:rsidP="00233C21">
            <w:pPr>
              <w:spacing w:before="40" w:after="40"/>
              <w:rPr>
                <w:rFonts w:cs="Arial"/>
                <w:kern w:val="3"/>
                <w:szCs w:val="23"/>
                <w:lang w:eastAsia="zh-CN" w:bidi="hi-IN"/>
              </w:rPr>
            </w:pPr>
            <w:r w:rsidRPr="00C70A7A">
              <w:rPr>
                <w:kern w:val="3"/>
                <w:szCs w:val="23"/>
                <w:lang w:eastAsia="zh-CN" w:bidi="hi-IN"/>
              </w:rPr>
              <w:t>Managing Services Contractor - Federal Court of Australia</w:t>
            </w:r>
          </w:p>
        </w:tc>
      </w:tr>
      <w:tr w:rsidR="007D3ACB" w:rsidRPr="00F60FB8" w:rsidDel="005D3BD5" w:rsidTr="00233C21">
        <w:trPr>
          <w:trHeight w:val="397"/>
          <w:jc w:val="center"/>
        </w:trPr>
        <w:tc>
          <w:tcPr>
            <w:tcW w:w="1383" w:type="dxa"/>
            <w:tcMar>
              <w:top w:w="0" w:type="dxa"/>
              <w:left w:w="108" w:type="dxa"/>
              <w:bottom w:w="0" w:type="dxa"/>
              <w:right w:w="108" w:type="dxa"/>
            </w:tcMar>
            <w:vAlign w:val="center"/>
          </w:tcPr>
          <w:p w:rsidR="007D3ACB" w:rsidRPr="00F60FB8" w:rsidRDefault="007D3ACB" w:rsidP="00233C21">
            <w:pPr>
              <w:spacing w:before="40" w:after="40"/>
              <w:jc w:val="right"/>
              <w:rPr>
                <w:kern w:val="3"/>
                <w:szCs w:val="23"/>
                <w:lang w:eastAsia="zh-CN" w:bidi="hi-IN"/>
              </w:rPr>
            </w:pPr>
            <w:r w:rsidRPr="00F60FB8">
              <w:rPr>
                <w:kern w:val="3"/>
                <w:szCs w:val="23"/>
                <w:lang w:eastAsia="zh-CN" w:bidi="hi-IN"/>
              </w:rPr>
              <w:t>PIC</w:t>
            </w:r>
          </w:p>
        </w:tc>
        <w:tc>
          <w:tcPr>
            <w:tcW w:w="281" w:type="dxa"/>
            <w:tcMar>
              <w:top w:w="0" w:type="dxa"/>
              <w:left w:w="108" w:type="dxa"/>
              <w:bottom w:w="0" w:type="dxa"/>
              <w:right w:w="108" w:type="dxa"/>
            </w:tcMar>
            <w:vAlign w:val="center"/>
          </w:tcPr>
          <w:p w:rsidR="007D3ACB" w:rsidRPr="00F60FB8" w:rsidRDefault="007D3ACB" w:rsidP="00233C21">
            <w:pPr>
              <w:spacing w:before="40" w:after="40"/>
              <w:rPr>
                <w:kern w:val="3"/>
                <w:szCs w:val="23"/>
                <w:lang w:eastAsia="zh-CN" w:bidi="hi-IN"/>
              </w:rPr>
            </w:pPr>
            <w:r w:rsidRPr="00F60FB8">
              <w:rPr>
                <w:kern w:val="3"/>
                <w:szCs w:val="23"/>
                <w:lang w:eastAsia="zh-CN" w:bidi="hi-IN"/>
              </w:rPr>
              <w:t>-</w:t>
            </w:r>
          </w:p>
        </w:tc>
        <w:tc>
          <w:tcPr>
            <w:tcW w:w="6241" w:type="dxa"/>
            <w:tcMar>
              <w:top w:w="0" w:type="dxa"/>
              <w:left w:w="108" w:type="dxa"/>
              <w:bottom w:w="0" w:type="dxa"/>
              <w:right w:w="108" w:type="dxa"/>
            </w:tcMar>
            <w:vAlign w:val="center"/>
          </w:tcPr>
          <w:p w:rsidR="007D3ACB" w:rsidRPr="00F60FB8" w:rsidRDefault="007D3ACB" w:rsidP="00233C21">
            <w:pPr>
              <w:spacing w:before="40" w:after="40"/>
              <w:rPr>
                <w:rFonts w:cs="Arial"/>
                <w:kern w:val="3"/>
                <w:szCs w:val="23"/>
                <w:lang w:eastAsia="zh-CN" w:bidi="hi-IN"/>
              </w:rPr>
            </w:pPr>
            <w:r w:rsidRPr="00F60FB8">
              <w:rPr>
                <w:kern w:val="3"/>
                <w:szCs w:val="23"/>
                <w:lang w:eastAsia="zh-CN" w:bidi="hi-IN"/>
              </w:rPr>
              <w:t>Pacific Island Country</w:t>
            </w:r>
          </w:p>
        </w:tc>
      </w:tr>
      <w:tr w:rsidR="007D3ACB" w:rsidRPr="00F60FB8" w:rsidDel="005D3BD5" w:rsidTr="00233C21">
        <w:trPr>
          <w:trHeight w:val="397"/>
          <w:jc w:val="center"/>
        </w:trPr>
        <w:tc>
          <w:tcPr>
            <w:tcW w:w="1383" w:type="dxa"/>
            <w:tcMar>
              <w:top w:w="0" w:type="dxa"/>
              <w:left w:w="108" w:type="dxa"/>
              <w:bottom w:w="0" w:type="dxa"/>
              <w:right w:w="108" w:type="dxa"/>
            </w:tcMar>
            <w:vAlign w:val="center"/>
          </w:tcPr>
          <w:p w:rsidR="007D3ACB" w:rsidRPr="00F60FB8" w:rsidRDefault="007D3ACB" w:rsidP="00233C21">
            <w:pPr>
              <w:spacing w:before="40" w:after="40"/>
              <w:jc w:val="right"/>
              <w:rPr>
                <w:kern w:val="3"/>
                <w:szCs w:val="23"/>
                <w:lang w:eastAsia="zh-CN" w:bidi="hi-IN"/>
              </w:rPr>
            </w:pPr>
            <w:r w:rsidRPr="00F60FB8">
              <w:rPr>
                <w:kern w:val="3"/>
                <w:szCs w:val="23"/>
                <w:lang w:eastAsia="zh-CN" w:bidi="hi-IN"/>
              </w:rPr>
              <w:t>PJDP</w:t>
            </w:r>
          </w:p>
        </w:tc>
        <w:tc>
          <w:tcPr>
            <w:tcW w:w="281" w:type="dxa"/>
            <w:tcMar>
              <w:top w:w="0" w:type="dxa"/>
              <w:left w:w="108" w:type="dxa"/>
              <w:bottom w:w="0" w:type="dxa"/>
              <w:right w:w="108" w:type="dxa"/>
            </w:tcMar>
            <w:vAlign w:val="center"/>
          </w:tcPr>
          <w:p w:rsidR="007D3ACB" w:rsidRPr="00F60FB8" w:rsidRDefault="007D3ACB" w:rsidP="00233C21">
            <w:pPr>
              <w:spacing w:before="40" w:after="40"/>
              <w:rPr>
                <w:kern w:val="3"/>
                <w:szCs w:val="23"/>
                <w:lang w:eastAsia="zh-CN" w:bidi="hi-IN"/>
              </w:rPr>
            </w:pPr>
            <w:r w:rsidRPr="00F60FB8">
              <w:rPr>
                <w:kern w:val="3"/>
                <w:szCs w:val="23"/>
                <w:lang w:eastAsia="zh-CN" w:bidi="hi-IN"/>
              </w:rPr>
              <w:t>-</w:t>
            </w:r>
          </w:p>
        </w:tc>
        <w:tc>
          <w:tcPr>
            <w:tcW w:w="6241" w:type="dxa"/>
            <w:tcMar>
              <w:top w:w="0" w:type="dxa"/>
              <w:left w:w="108" w:type="dxa"/>
              <w:bottom w:w="0" w:type="dxa"/>
              <w:right w:w="108" w:type="dxa"/>
            </w:tcMar>
            <w:vAlign w:val="center"/>
          </w:tcPr>
          <w:p w:rsidR="007D3ACB" w:rsidRPr="00F60FB8" w:rsidRDefault="007D3ACB" w:rsidP="00233C21">
            <w:pPr>
              <w:spacing w:before="40" w:after="40"/>
              <w:rPr>
                <w:rFonts w:cs="Arial"/>
                <w:kern w:val="3"/>
                <w:szCs w:val="23"/>
                <w:lang w:eastAsia="zh-CN" w:bidi="hi-IN"/>
              </w:rPr>
            </w:pPr>
            <w:r w:rsidRPr="00F60FB8">
              <w:rPr>
                <w:kern w:val="3"/>
                <w:szCs w:val="23"/>
                <w:lang w:eastAsia="zh-CN" w:bidi="hi-IN"/>
              </w:rPr>
              <w:t>Pacific Judicial Development Programme (‘Programme’)</w:t>
            </w:r>
          </w:p>
        </w:tc>
      </w:tr>
    </w:tbl>
    <w:p w:rsidR="007D3ACB" w:rsidRDefault="007D3ACB" w:rsidP="00087147">
      <w:pPr>
        <w:spacing w:before="120"/>
        <w:rPr>
          <w:sz w:val="24"/>
        </w:rPr>
      </w:pPr>
    </w:p>
    <w:p w:rsidR="007D3ACB" w:rsidRDefault="007D3ACB" w:rsidP="00087147">
      <w:pPr>
        <w:pStyle w:val="Heading1"/>
        <w:numPr>
          <w:ilvl w:val="0"/>
          <w:numId w:val="0"/>
        </w:numPr>
        <w:spacing w:before="0" w:after="0"/>
      </w:pPr>
      <w:bookmarkStart w:id="21" w:name="_Ref396917117"/>
    </w:p>
    <w:p w:rsidR="007D3ACB" w:rsidRPr="00087147" w:rsidRDefault="007D3ACB" w:rsidP="00087147">
      <w:pPr>
        <w:rPr>
          <w:lang w:val="en-US" w:eastAsia="en-US"/>
        </w:rPr>
      </w:pPr>
    </w:p>
    <w:p w:rsidR="007D3ACB" w:rsidRPr="00087147" w:rsidRDefault="007D3ACB" w:rsidP="00087147">
      <w:pPr>
        <w:rPr>
          <w:lang w:val="en-US" w:eastAsia="en-US"/>
        </w:rPr>
      </w:pPr>
    </w:p>
    <w:p w:rsidR="007D3ACB" w:rsidRPr="00087147" w:rsidRDefault="007D3ACB" w:rsidP="00087147">
      <w:pPr>
        <w:rPr>
          <w:lang w:val="en-US" w:eastAsia="en-US"/>
        </w:rPr>
      </w:pPr>
    </w:p>
    <w:p w:rsidR="007D3ACB" w:rsidRPr="00087147" w:rsidRDefault="007D3ACB" w:rsidP="00087147">
      <w:pPr>
        <w:rPr>
          <w:lang w:val="en-US" w:eastAsia="en-US"/>
        </w:rPr>
      </w:pPr>
    </w:p>
    <w:p w:rsidR="007D3ACB" w:rsidRPr="00087147" w:rsidRDefault="007D3ACB" w:rsidP="00087147">
      <w:pPr>
        <w:rPr>
          <w:lang w:val="en-US" w:eastAsia="en-US"/>
        </w:rPr>
      </w:pPr>
    </w:p>
    <w:p w:rsidR="007D3ACB" w:rsidRPr="00087147" w:rsidRDefault="007D3ACB" w:rsidP="00087147">
      <w:pPr>
        <w:rPr>
          <w:lang w:val="en-US" w:eastAsia="en-US"/>
        </w:rPr>
      </w:pPr>
    </w:p>
    <w:p w:rsidR="007D3ACB" w:rsidRPr="00087147" w:rsidRDefault="007D3ACB" w:rsidP="00087147">
      <w:pPr>
        <w:rPr>
          <w:lang w:val="en-US" w:eastAsia="en-US"/>
        </w:rPr>
      </w:pPr>
    </w:p>
    <w:p w:rsidR="007D3ACB" w:rsidRPr="00C9287D" w:rsidRDefault="007D3ACB" w:rsidP="00087147">
      <w:pPr>
        <w:rPr>
          <w:szCs w:val="23"/>
          <w:lang w:val="en-US" w:eastAsia="en-US"/>
        </w:rPr>
      </w:pPr>
    </w:p>
    <w:p w:rsidR="007D3ACB" w:rsidRPr="00087147" w:rsidRDefault="007D3ACB" w:rsidP="00087147">
      <w:pPr>
        <w:rPr>
          <w:lang w:val="en-US" w:eastAsia="en-US"/>
        </w:rPr>
      </w:pPr>
    </w:p>
    <w:p w:rsidR="007D3ACB" w:rsidRPr="00087147" w:rsidRDefault="007D3ACB" w:rsidP="00087147">
      <w:pPr>
        <w:rPr>
          <w:lang w:val="en-US" w:eastAsia="en-US"/>
        </w:rPr>
      </w:pPr>
    </w:p>
    <w:p w:rsidR="007D3ACB" w:rsidRPr="00087147" w:rsidRDefault="007D3ACB" w:rsidP="00087147">
      <w:pPr>
        <w:rPr>
          <w:lang w:val="en-US" w:eastAsia="en-US"/>
        </w:rPr>
      </w:pPr>
    </w:p>
    <w:p w:rsidR="007D3ACB" w:rsidRPr="00087147" w:rsidRDefault="007D3ACB" w:rsidP="00087147">
      <w:pPr>
        <w:rPr>
          <w:lang w:val="en-US" w:eastAsia="en-US"/>
        </w:rPr>
      </w:pPr>
    </w:p>
    <w:p w:rsidR="007D3ACB" w:rsidRPr="00087147" w:rsidRDefault="007D3ACB" w:rsidP="00087147">
      <w:pPr>
        <w:rPr>
          <w:lang w:val="en-US" w:eastAsia="en-US"/>
        </w:rPr>
      </w:pPr>
    </w:p>
    <w:p w:rsidR="007D3ACB" w:rsidRPr="00087147" w:rsidRDefault="007D3ACB" w:rsidP="00087147">
      <w:pPr>
        <w:rPr>
          <w:lang w:val="en-US" w:eastAsia="en-US"/>
        </w:rPr>
      </w:pPr>
    </w:p>
    <w:p w:rsidR="007D3ACB" w:rsidRPr="00087147" w:rsidRDefault="007D3ACB" w:rsidP="00087147">
      <w:pPr>
        <w:rPr>
          <w:lang w:val="en-US" w:eastAsia="en-US"/>
        </w:rPr>
      </w:pPr>
    </w:p>
    <w:p w:rsidR="007D3ACB" w:rsidRPr="00087147" w:rsidRDefault="007D3ACB" w:rsidP="00087147">
      <w:pPr>
        <w:rPr>
          <w:lang w:val="en-US" w:eastAsia="en-US"/>
        </w:rPr>
      </w:pPr>
    </w:p>
    <w:p w:rsidR="007D3ACB" w:rsidRPr="00087147" w:rsidRDefault="007D3ACB" w:rsidP="00087147">
      <w:pPr>
        <w:rPr>
          <w:lang w:val="en-US" w:eastAsia="en-US"/>
        </w:rPr>
      </w:pPr>
    </w:p>
    <w:p w:rsidR="007D3ACB" w:rsidRDefault="007D3ACB" w:rsidP="00087147">
      <w:pPr>
        <w:rPr>
          <w:lang w:val="en-US" w:eastAsia="en-US"/>
        </w:rPr>
      </w:pPr>
    </w:p>
    <w:p w:rsidR="007D3ACB" w:rsidRPr="00087147" w:rsidRDefault="007D3ACB" w:rsidP="00087147">
      <w:pPr>
        <w:rPr>
          <w:lang w:val="en-US" w:eastAsia="en-US"/>
        </w:rPr>
      </w:pPr>
    </w:p>
    <w:p w:rsidR="007D3ACB" w:rsidRPr="00087147" w:rsidRDefault="007D3ACB" w:rsidP="00087147">
      <w:pPr>
        <w:rPr>
          <w:lang w:val="en-US" w:eastAsia="en-US"/>
        </w:rPr>
      </w:pPr>
    </w:p>
    <w:p w:rsidR="007D3ACB" w:rsidRPr="00087147" w:rsidRDefault="007D3ACB" w:rsidP="00087147">
      <w:pPr>
        <w:rPr>
          <w:lang w:val="en-US" w:eastAsia="en-US"/>
        </w:rPr>
      </w:pPr>
    </w:p>
    <w:p w:rsidR="007D3ACB" w:rsidRDefault="007D3ACB" w:rsidP="00087147">
      <w:pPr>
        <w:rPr>
          <w:lang w:val="en-US" w:eastAsia="en-US"/>
        </w:rPr>
      </w:pPr>
    </w:p>
    <w:p w:rsidR="007D3ACB" w:rsidRDefault="007D3ACB" w:rsidP="00087147">
      <w:pPr>
        <w:tabs>
          <w:tab w:val="left" w:pos="3740"/>
        </w:tabs>
        <w:rPr>
          <w:lang w:val="en-US" w:eastAsia="en-US"/>
        </w:rPr>
      </w:pPr>
      <w:r>
        <w:rPr>
          <w:lang w:val="en-US" w:eastAsia="en-US"/>
        </w:rPr>
        <w:tab/>
      </w:r>
    </w:p>
    <w:p w:rsidR="007D3ACB" w:rsidRDefault="007D3ACB" w:rsidP="00087147">
      <w:pPr>
        <w:rPr>
          <w:lang w:val="en-US" w:eastAsia="en-US"/>
        </w:rPr>
      </w:pPr>
    </w:p>
    <w:p w:rsidR="007D3ACB" w:rsidRPr="00087147" w:rsidRDefault="007D3ACB" w:rsidP="00087147">
      <w:pPr>
        <w:rPr>
          <w:lang w:val="en-US" w:eastAsia="en-US"/>
        </w:rPr>
        <w:sectPr w:rsidR="007D3ACB" w:rsidRPr="00087147" w:rsidSect="00FE4EB4">
          <w:headerReference w:type="first" r:id="rId26"/>
          <w:footerReference w:type="first" r:id="rId27"/>
          <w:pgSz w:w="11907" w:h="16840" w:code="9"/>
          <w:pgMar w:top="1259" w:right="1275" w:bottom="1304" w:left="1418" w:header="397" w:footer="380" w:gutter="0"/>
          <w:pgNumType w:fmt="lowerRoman" w:start="3"/>
          <w:cols w:space="708"/>
          <w:titlePg/>
          <w:docGrid w:linePitch="360"/>
        </w:sectPr>
      </w:pPr>
    </w:p>
    <w:p w:rsidR="007D3ACB" w:rsidRPr="00D262BB" w:rsidRDefault="007D3ACB" w:rsidP="00087147">
      <w:pPr>
        <w:pStyle w:val="Heading1"/>
        <w:numPr>
          <w:ilvl w:val="0"/>
          <w:numId w:val="38"/>
        </w:numPr>
        <w:spacing w:before="0" w:after="0"/>
      </w:pPr>
      <w:bookmarkStart w:id="22" w:name="_Toc419013023"/>
      <w:r w:rsidRPr="00D262BB">
        <w:lastRenderedPageBreak/>
        <w:t>Introduction</w:t>
      </w:r>
      <w:bookmarkEnd w:id="14"/>
      <w:bookmarkEnd w:id="15"/>
      <w:bookmarkEnd w:id="16"/>
      <w:bookmarkEnd w:id="17"/>
      <w:bookmarkEnd w:id="21"/>
      <w:bookmarkEnd w:id="22"/>
    </w:p>
    <w:p w:rsidR="007D3ACB" w:rsidRDefault="007D3ACB" w:rsidP="00EF6E1C">
      <w:pPr>
        <w:rPr>
          <w:lang w:val="en-US" w:eastAsia="en-US"/>
        </w:rPr>
      </w:pPr>
    </w:p>
    <w:p w:rsidR="007D3ACB" w:rsidRDefault="007D3ACB" w:rsidP="00EF6E1C">
      <w:pPr>
        <w:rPr>
          <w:lang w:val="en-US" w:eastAsia="en-US"/>
        </w:rPr>
      </w:pPr>
      <w:r>
        <w:rPr>
          <w:lang w:val="en-US" w:eastAsia="en-US"/>
        </w:rPr>
        <w:t>Judges are expected to be independent and impartial, to treat those appearing in court as equal before the law and to work with both diligence and competence. They are expected to act with integrity and propriety</w:t>
      </w:r>
      <w:r w:rsidRPr="00FD32F4">
        <w:rPr>
          <w:lang w:val="en-US" w:eastAsia="en-US"/>
        </w:rPr>
        <w:t xml:space="preserve"> </w:t>
      </w:r>
      <w:r>
        <w:rPr>
          <w:lang w:val="en-US" w:eastAsia="en-US"/>
        </w:rPr>
        <w:t xml:space="preserve">both in and out of court. </w:t>
      </w:r>
    </w:p>
    <w:p w:rsidR="007D3ACB" w:rsidRDefault="007D3ACB" w:rsidP="00EF6E1C">
      <w:pPr>
        <w:rPr>
          <w:lang w:val="en-US" w:eastAsia="en-US"/>
        </w:rPr>
      </w:pPr>
    </w:p>
    <w:p w:rsidR="007D3ACB" w:rsidRDefault="007D3ACB" w:rsidP="00EF6E1C">
      <w:pPr>
        <w:rPr>
          <w:lang w:val="en-US" w:eastAsia="en-US"/>
        </w:rPr>
      </w:pPr>
      <w:r>
        <w:rPr>
          <w:lang w:val="en-US" w:eastAsia="en-US"/>
        </w:rPr>
        <w:t xml:space="preserve">In 2002 the Judicial Integrity Group (JIG) identified and explained those values in the </w:t>
      </w:r>
      <w:r w:rsidRPr="007E6F3D">
        <w:rPr>
          <w:i/>
          <w:lang w:val="en-US" w:eastAsia="en-US"/>
        </w:rPr>
        <w:t>Bangalore Principles</w:t>
      </w:r>
      <w:r>
        <w:rPr>
          <w:lang w:val="en-US" w:eastAsia="en-US"/>
        </w:rPr>
        <w:t xml:space="preserve"> which have gained virtually universal</w:t>
      </w:r>
      <w:r w:rsidRPr="00E1753E">
        <w:rPr>
          <w:lang w:val="en-US" w:eastAsia="en-US"/>
        </w:rPr>
        <w:t xml:space="preserve"> </w:t>
      </w:r>
      <w:r>
        <w:rPr>
          <w:lang w:val="en-US" w:eastAsia="en-US"/>
        </w:rPr>
        <w:t>acceptance and been endorsed by the United Nations</w:t>
      </w:r>
      <w:r>
        <w:rPr>
          <w:rStyle w:val="FootnoteReference"/>
          <w:lang w:val="en-US" w:eastAsia="en-US"/>
        </w:rPr>
        <w:footnoteReference w:id="1"/>
      </w:r>
      <w:r>
        <w:rPr>
          <w:lang w:val="en-US" w:eastAsia="en-US"/>
        </w:rPr>
        <w:t xml:space="preserve">. </w:t>
      </w:r>
    </w:p>
    <w:p w:rsidR="007D3ACB" w:rsidRDefault="007D3ACB" w:rsidP="00EF6E1C">
      <w:pPr>
        <w:rPr>
          <w:lang w:val="en-US" w:eastAsia="en-US"/>
        </w:rPr>
      </w:pPr>
      <w:r>
        <w:rPr>
          <w:lang w:val="en-US" w:eastAsia="en-US"/>
        </w:rPr>
        <w:t>JIG</w:t>
      </w:r>
      <w:r>
        <w:rPr>
          <w:rStyle w:val="FootnoteReference"/>
          <w:lang w:val="en-US" w:eastAsia="en-US"/>
        </w:rPr>
        <w:footnoteReference w:id="2"/>
      </w:r>
      <w:r>
        <w:rPr>
          <w:lang w:val="en-US" w:eastAsia="en-US"/>
        </w:rPr>
        <w:t xml:space="preserve"> is now an established body, working to strengthen judicial integrity. JIG has encouraged jurisdictions to develop their own guidance on judicial conduct reflecting the Bangalore Principles. PJDP has recently supported four Pacific jurisdictions</w:t>
      </w:r>
      <w:r>
        <w:rPr>
          <w:rStyle w:val="FootnoteReference"/>
          <w:lang w:val="en-US" w:eastAsia="en-US"/>
        </w:rPr>
        <w:footnoteReference w:id="3"/>
      </w:r>
      <w:r>
        <w:rPr>
          <w:lang w:val="en-US" w:eastAsia="en-US"/>
        </w:rPr>
        <w:t xml:space="preserve"> to develop such guidance and a PJDP toolkit has been produced for use by any jurisdiction wishing to review its current guidance or develop new guidance on conduct. Most Pacific jurisdictions now have guidance on conduct for their judges which reflects these </w:t>
      </w:r>
      <w:r w:rsidRPr="009F73BE">
        <w:rPr>
          <w:lang w:val="en-US" w:eastAsia="en-US"/>
        </w:rPr>
        <w:t>principles.</w:t>
      </w:r>
      <w:r>
        <w:rPr>
          <w:lang w:val="en-US" w:eastAsia="en-US"/>
        </w:rPr>
        <w:t xml:space="preserve">  </w:t>
      </w:r>
    </w:p>
    <w:p w:rsidR="007D3ACB" w:rsidRDefault="007D3ACB" w:rsidP="00EF6E1C">
      <w:pPr>
        <w:rPr>
          <w:lang w:val="en-US" w:eastAsia="en-US"/>
        </w:rPr>
      </w:pPr>
    </w:p>
    <w:p w:rsidR="007D3ACB" w:rsidRDefault="002A000C" w:rsidP="00EF6E1C">
      <w:pPr>
        <w:rPr>
          <w:lang w:val="en-US" w:eastAsia="en-US"/>
        </w:rPr>
      </w:pPr>
      <w:r>
        <w:rPr>
          <w:lang w:val="en-US" w:eastAsia="en-US"/>
        </w:rPr>
      </w:r>
      <w:r>
        <w:rPr>
          <w:lang w:val="en-US" w:eastAsia="en-US"/>
        </w:rPr>
        <w:pict>
          <v:group id="_x0000_s1033" editas="canvas" style="width:454.25pt;height:135.65pt;mso-position-horizontal-relative:char;mso-position-vertical-relative:line" coordorigin="2357,5787" coordsize="7130,217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357;top:5787;width:7130;height:217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5" type="#_x0000_t202" style="position:absolute;left:2357;top:5787;width:7040;height:2170" fillcolor="#9cf">
              <v:fill opacity="43909f"/>
              <v:textbox style="mso-next-textbox:#_x0000_s1035">
                <w:txbxContent>
                  <w:p w:rsidR="007D3ACB" w:rsidRDefault="007D3ACB" w:rsidP="008A02B7">
                    <w:pPr>
                      <w:jc w:val="both"/>
                      <w:rPr>
                        <w:b/>
                        <w:i/>
                        <w:sz w:val="28"/>
                        <w:szCs w:val="28"/>
                      </w:rPr>
                    </w:pPr>
                    <w:r w:rsidRPr="00756DBE">
                      <w:rPr>
                        <w:b/>
                        <w:i/>
                        <w:sz w:val="28"/>
                        <w:szCs w:val="28"/>
                      </w:rPr>
                      <w:t>The Bangalore Principles</w:t>
                    </w:r>
                  </w:p>
                  <w:p w:rsidR="007D3ACB" w:rsidRPr="00DF1373" w:rsidRDefault="007D3ACB" w:rsidP="008A02B7">
                    <w:pPr>
                      <w:jc w:val="both"/>
                      <w:rPr>
                        <w:b/>
                        <w:i/>
                        <w:sz w:val="24"/>
                      </w:rPr>
                    </w:pPr>
                  </w:p>
                  <w:p w:rsidR="007D3ACB" w:rsidRPr="009B11F3" w:rsidRDefault="007D3ACB" w:rsidP="008A02B7">
                    <w:pPr>
                      <w:jc w:val="both"/>
                      <w:rPr>
                        <w:i/>
                        <w:sz w:val="24"/>
                      </w:rPr>
                    </w:pPr>
                    <w:r w:rsidRPr="009B11F3">
                      <w:rPr>
                        <w:i/>
                        <w:sz w:val="24"/>
                      </w:rPr>
                      <w:t>“</w:t>
                    </w:r>
                    <w:proofErr w:type="gramStart"/>
                    <w:r w:rsidRPr="009B11F3">
                      <w:rPr>
                        <w:i/>
                        <w:sz w:val="24"/>
                      </w:rPr>
                      <w:t>a</w:t>
                    </w:r>
                    <w:proofErr w:type="gramEnd"/>
                    <w:r w:rsidRPr="009B11F3">
                      <w:rPr>
                        <w:i/>
                        <w:sz w:val="24"/>
                      </w:rPr>
                      <w:t xml:space="preserve"> universally acceptable statement of judicial standards which, consistent with the principle of judicial independence, would be capable of being respected and ultimately enforced at the national level by the judiciary, without the intervention of either the executive or legislative branches of government.”</w:t>
                    </w:r>
                  </w:p>
                  <w:p w:rsidR="007D3ACB" w:rsidRDefault="007D3ACB" w:rsidP="008A02B7">
                    <w:pPr>
                      <w:jc w:val="both"/>
                      <w:rPr>
                        <w:sz w:val="22"/>
                        <w:szCs w:val="22"/>
                      </w:rPr>
                    </w:pPr>
                  </w:p>
                  <w:p w:rsidR="007D3ACB" w:rsidRPr="00BB3756" w:rsidRDefault="007D3ACB" w:rsidP="00A10A87">
                    <w:pPr>
                      <w:ind w:firstLine="720"/>
                      <w:jc w:val="right"/>
                      <w:rPr>
                        <w:sz w:val="20"/>
                        <w:szCs w:val="20"/>
                      </w:rPr>
                    </w:pPr>
                    <w:r w:rsidRPr="00BB3756">
                      <w:rPr>
                        <w:sz w:val="20"/>
                        <w:szCs w:val="20"/>
                      </w:rPr>
                      <w:t xml:space="preserve">The vision of the Judicial Integrity Group as later described by one of its founder members, Dr </w:t>
                    </w:r>
                    <w:proofErr w:type="spellStart"/>
                    <w:r w:rsidRPr="00BB3756">
                      <w:rPr>
                        <w:sz w:val="20"/>
                        <w:szCs w:val="20"/>
                      </w:rPr>
                      <w:t>Nihal</w:t>
                    </w:r>
                    <w:proofErr w:type="spellEnd"/>
                    <w:r w:rsidRPr="00BB3756">
                      <w:rPr>
                        <w:sz w:val="20"/>
                        <w:szCs w:val="20"/>
                      </w:rPr>
                      <w:t xml:space="preserve"> </w:t>
                    </w:r>
                    <w:proofErr w:type="spellStart"/>
                    <w:r w:rsidRPr="00BB3756">
                      <w:rPr>
                        <w:sz w:val="20"/>
                        <w:szCs w:val="20"/>
                      </w:rPr>
                      <w:t>Jayawickrama</w:t>
                    </w:r>
                    <w:proofErr w:type="spellEnd"/>
                    <w:r>
                      <w:rPr>
                        <w:sz w:val="20"/>
                        <w:szCs w:val="20"/>
                      </w:rPr>
                      <w:t xml:space="preserve"> at the </w:t>
                    </w:r>
                    <w:r w:rsidRPr="00BB3756">
                      <w:rPr>
                        <w:sz w:val="20"/>
                        <w:szCs w:val="20"/>
                      </w:rPr>
                      <w:t>Conference on Ethics for the Prevention of Corruption in Turkey. Ankara 2009</w:t>
                    </w:r>
                  </w:p>
                </w:txbxContent>
              </v:textbox>
            </v:shape>
            <w10:wrap type="none"/>
            <w10:anchorlock/>
          </v:group>
        </w:pict>
      </w:r>
    </w:p>
    <w:p w:rsidR="007D3ACB" w:rsidRDefault="007D3ACB" w:rsidP="0019642C">
      <w:pPr>
        <w:rPr>
          <w:rFonts w:cs="Arial"/>
        </w:rPr>
      </w:pPr>
    </w:p>
    <w:p w:rsidR="007D3ACB" w:rsidRDefault="007D3ACB" w:rsidP="0019642C">
      <w:pPr>
        <w:rPr>
          <w:rFonts w:cs="Arial"/>
        </w:rPr>
      </w:pPr>
      <w:r>
        <w:rPr>
          <w:rFonts w:cs="Arial"/>
        </w:rPr>
        <w:t>Guidance on judicial conduct is an important aid to judges, particularly those with less experience, and non-law trained judges. It is also a valuable guide to inform the public of the judicial role and what standards of behaviour those involved with the courts can expect of judges. The judiciary makes decisions which affect peoples' lives and it is important that the public have confidence in the integrity of the individuals making those decisions; by publishing guidance on judicial conduct a judiciary acknowledges that the community it serves has the right to expect certain standards of professionalism from its judges.</w:t>
      </w:r>
    </w:p>
    <w:p w:rsidR="007D3ACB" w:rsidRDefault="007D3ACB" w:rsidP="0019642C">
      <w:pPr>
        <w:rPr>
          <w:rFonts w:cs="Arial"/>
        </w:rPr>
      </w:pPr>
    </w:p>
    <w:p w:rsidR="007D3ACB" w:rsidRDefault="007D3ACB" w:rsidP="006006AD">
      <w:pPr>
        <w:rPr>
          <w:lang w:val="en-US" w:eastAsia="en-US"/>
        </w:rPr>
      </w:pPr>
      <w:r>
        <w:rPr>
          <w:lang w:val="en-US" w:eastAsia="en-US"/>
        </w:rPr>
        <w:t xml:space="preserve">BUT, inevitably the question arises as to how to deal with an allegation that a judge’s </w:t>
      </w:r>
      <w:r w:rsidRPr="00802432">
        <w:rPr>
          <w:lang w:eastAsia="en-US"/>
        </w:rPr>
        <w:t>behaviour</w:t>
      </w:r>
      <w:r>
        <w:rPr>
          <w:lang w:val="en-US" w:eastAsia="en-US"/>
        </w:rPr>
        <w:t xml:space="preserve"> has fallen short of the expected standard.  </w:t>
      </w:r>
    </w:p>
    <w:p w:rsidR="007D3ACB" w:rsidRDefault="007D3ACB" w:rsidP="006006AD">
      <w:pPr>
        <w:rPr>
          <w:lang w:val="en-US" w:eastAsia="en-US"/>
        </w:rPr>
      </w:pPr>
    </w:p>
    <w:p w:rsidR="007D3ACB" w:rsidRDefault="007D3ACB" w:rsidP="006006AD">
      <w:pPr>
        <w:rPr>
          <w:lang w:val="en-US" w:eastAsia="en-US"/>
        </w:rPr>
      </w:pPr>
      <w:r>
        <w:rPr>
          <w:lang w:val="en-US" w:eastAsia="en-US"/>
        </w:rPr>
        <w:t xml:space="preserve">The aim of this toolkit is to help your judiciary to set up an appropriate mechanism for handling complaints about the conduct of judges. </w:t>
      </w:r>
    </w:p>
    <w:p w:rsidR="007D3ACB" w:rsidRPr="00A621EC" w:rsidRDefault="007D3ACB" w:rsidP="009B11F3">
      <w:pPr>
        <w:pStyle w:val="Heading1"/>
        <w:spacing w:before="0" w:after="0"/>
      </w:pPr>
      <w:r>
        <w:br w:type="page"/>
      </w:r>
      <w:bookmarkStart w:id="23" w:name="_Toc419013024"/>
      <w:r w:rsidRPr="00A621EC">
        <w:lastRenderedPageBreak/>
        <w:t xml:space="preserve">What </w:t>
      </w:r>
      <w:proofErr w:type="spellStart"/>
      <w:r w:rsidRPr="00A621EC">
        <w:t>characteri</w:t>
      </w:r>
      <w:r>
        <w:t>s</w:t>
      </w:r>
      <w:r w:rsidRPr="00A621EC">
        <w:t>es</w:t>
      </w:r>
      <w:proofErr w:type="spellEnd"/>
      <w:r w:rsidRPr="00A621EC">
        <w:t xml:space="preserve"> an effective complaints procedure?</w:t>
      </w:r>
      <w:bookmarkEnd w:id="23"/>
    </w:p>
    <w:p w:rsidR="007D3ACB" w:rsidRDefault="007D3ACB" w:rsidP="00A435E4">
      <w:pPr>
        <w:rPr>
          <w:lang w:val="en-US" w:eastAsia="en-US"/>
        </w:rPr>
      </w:pPr>
    </w:p>
    <w:p w:rsidR="007D3ACB" w:rsidRDefault="007D3ACB" w:rsidP="00A435E4">
      <w:pPr>
        <w:rPr>
          <w:lang w:val="en-US" w:eastAsia="en-US"/>
        </w:rPr>
      </w:pPr>
      <w:r>
        <w:rPr>
          <w:lang w:val="en-US" w:eastAsia="en-US"/>
        </w:rPr>
        <w:t xml:space="preserve">The Pacific jurisdictions which constitute PJDP vary enormously in size and complexity. Some have significant numbers of law trained judges whilst others depend almost entirely on non-law trained local judges or magistrates. The resources available to the different judiciaries are likewise varied.  These very practical considerations are likely to affect what is appropriate in any jurisdiction and what it can do with the personnel and resources available. It is therefore appropriate that we look at the generic features of effective complaints handling procedures before looking in more detail at the stages in the procedure. </w:t>
      </w:r>
    </w:p>
    <w:p w:rsidR="007D3ACB" w:rsidRDefault="007D3ACB" w:rsidP="009B11F3">
      <w:pPr>
        <w:rPr>
          <w:lang w:val="en-US"/>
        </w:rPr>
      </w:pPr>
    </w:p>
    <w:p w:rsidR="007D3ACB" w:rsidRDefault="007D3ACB" w:rsidP="006607D4">
      <w:pPr>
        <w:pStyle w:val="Heading2"/>
        <w:spacing w:before="0"/>
      </w:pPr>
      <w:bookmarkStart w:id="24" w:name="_Toc419013025"/>
      <w:r w:rsidRPr="00A621EC">
        <w:t>Objectives</w:t>
      </w:r>
      <w:bookmarkEnd w:id="24"/>
    </w:p>
    <w:p w:rsidR="007D3ACB" w:rsidRPr="009B11F3" w:rsidRDefault="007D3ACB" w:rsidP="009B11F3">
      <w:pPr>
        <w:rPr>
          <w:lang w:eastAsia="en-US"/>
        </w:rPr>
      </w:pPr>
    </w:p>
    <w:p w:rsidR="007D3ACB" w:rsidRPr="00CA47BE" w:rsidRDefault="007D3ACB" w:rsidP="00D6484B">
      <w:pPr>
        <w:rPr>
          <w:lang w:val="en-US" w:eastAsia="en-US"/>
        </w:rPr>
      </w:pPr>
      <w:r w:rsidRPr="00A621EC">
        <w:rPr>
          <w:lang w:val="en-US" w:eastAsia="en-US"/>
        </w:rPr>
        <w:t>The objective of</w:t>
      </w:r>
      <w:r>
        <w:rPr>
          <w:lang w:val="en-US" w:eastAsia="en-US"/>
        </w:rPr>
        <w:t xml:space="preserve"> a </w:t>
      </w:r>
      <w:r w:rsidRPr="00A621EC">
        <w:rPr>
          <w:lang w:val="en-US" w:eastAsia="en-US"/>
        </w:rPr>
        <w:t xml:space="preserve">complaints </w:t>
      </w:r>
      <w:r>
        <w:rPr>
          <w:lang w:val="en-US" w:eastAsia="en-US"/>
        </w:rPr>
        <w:t xml:space="preserve">handling </w:t>
      </w:r>
      <w:r w:rsidRPr="00A621EC">
        <w:rPr>
          <w:lang w:val="en-US" w:eastAsia="en-US"/>
        </w:rPr>
        <w:t>procedure</w:t>
      </w:r>
      <w:r>
        <w:rPr>
          <w:lang w:val="en-US" w:eastAsia="en-US"/>
        </w:rPr>
        <w:t xml:space="preserve"> is to </w:t>
      </w:r>
      <w:r>
        <w:rPr>
          <w:rFonts w:cs="Arial"/>
        </w:rPr>
        <w:t xml:space="preserve">receive and determine complaints regarding judicial behaviour and thereby to: </w:t>
      </w:r>
    </w:p>
    <w:p w:rsidR="007D3ACB" w:rsidRDefault="007D3ACB" w:rsidP="00BE6126">
      <w:pPr>
        <w:numPr>
          <w:ilvl w:val="0"/>
          <w:numId w:val="6"/>
        </w:numPr>
        <w:rPr>
          <w:rFonts w:cs="Arial"/>
        </w:rPr>
      </w:pPr>
      <w:r>
        <w:rPr>
          <w:rFonts w:cs="Arial"/>
        </w:rPr>
        <w:t xml:space="preserve">promote high standards of judicial conduct; </w:t>
      </w:r>
    </w:p>
    <w:p w:rsidR="007D3ACB" w:rsidRDefault="007D3ACB" w:rsidP="00BE6126">
      <w:pPr>
        <w:numPr>
          <w:ilvl w:val="0"/>
          <w:numId w:val="6"/>
        </w:numPr>
        <w:rPr>
          <w:rFonts w:cs="Arial"/>
        </w:rPr>
      </w:pPr>
      <w:r>
        <w:rPr>
          <w:rFonts w:cs="Arial"/>
        </w:rPr>
        <w:t xml:space="preserve">enhance the public’s confidence in the judiciary; and </w:t>
      </w:r>
    </w:p>
    <w:p w:rsidR="007D3ACB" w:rsidRDefault="007D3ACB" w:rsidP="00BE6126">
      <w:pPr>
        <w:numPr>
          <w:ilvl w:val="0"/>
          <w:numId w:val="6"/>
        </w:numPr>
        <w:rPr>
          <w:rFonts w:cs="Arial"/>
        </w:rPr>
      </w:pPr>
      <w:r>
        <w:rPr>
          <w:rFonts w:cs="Arial"/>
        </w:rPr>
        <w:t>increase understanding of the judicial process and the judicial role.</w:t>
      </w:r>
    </w:p>
    <w:p w:rsidR="007D3ACB" w:rsidRDefault="007D3ACB" w:rsidP="009B11F3"/>
    <w:p w:rsidR="007D3ACB" w:rsidRPr="00BA700E" w:rsidRDefault="007D3ACB" w:rsidP="006607D4">
      <w:pPr>
        <w:pStyle w:val="Heading2"/>
        <w:spacing w:before="0"/>
      </w:pPr>
      <w:bookmarkStart w:id="25" w:name="_Toc419013026"/>
      <w:r w:rsidRPr="00BA700E">
        <w:t>Characteristics</w:t>
      </w:r>
      <w:bookmarkEnd w:id="25"/>
    </w:p>
    <w:p w:rsidR="007D3ACB" w:rsidRDefault="007D3ACB" w:rsidP="00E153F8">
      <w:pPr>
        <w:rPr>
          <w:rFonts w:cs="Arial"/>
        </w:rPr>
      </w:pPr>
    </w:p>
    <w:p w:rsidR="007D3ACB" w:rsidRDefault="007D3ACB" w:rsidP="00E153F8">
      <w:pPr>
        <w:rPr>
          <w:rFonts w:cs="Arial"/>
        </w:rPr>
      </w:pPr>
      <w:r>
        <w:rPr>
          <w:rFonts w:cs="Arial"/>
        </w:rPr>
        <w:t>An effective complaints handling procedure clearly sets out the procedures for receiving and determining an allegation that an individual judge’s conduct fell short of the appropriate professional standard, and</w:t>
      </w:r>
    </w:p>
    <w:p w:rsidR="007D3ACB" w:rsidRDefault="007D3ACB" w:rsidP="00BE6126">
      <w:pPr>
        <w:numPr>
          <w:ilvl w:val="0"/>
          <w:numId w:val="8"/>
        </w:numPr>
        <w:rPr>
          <w:rFonts w:cs="Arial"/>
        </w:rPr>
      </w:pPr>
      <w:r>
        <w:rPr>
          <w:rFonts w:cs="Arial"/>
        </w:rPr>
        <w:t xml:space="preserve">the procedures and the complaints authority are recognised as being transparent, objective and fair. </w:t>
      </w:r>
    </w:p>
    <w:p w:rsidR="007D3ACB" w:rsidRDefault="007D3ACB" w:rsidP="00BE6126">
      <w:pPr>
        <w:numPr>
          <w:ilvl w:val="0"/>
          <w:numId w:val="8"/>
        </w:numPr>
        <w:rPr>
          <w:rFonts w:cs="Arial"/>
        </w:rPr>
      </w:pPr>
      <w:r>
        <w:rPr>
          <w:rFonts w:cs="Arial"/>
        </w:rPr>
        <w:t>the complaints authority must be seen to be independent from the judge who is the subject of the complaint, and</w:t>
      </w:r>
    </w:p>
    <w:p w:rsidR="007D3ACB" w:rsidRDefault="007D3ACB" w:rsidP="00BE6126">
      <w:pPr>
        <w:numPr>
          <w:ilvl w:val="0"/>
          <w:numId w:val="8"/>
        </w:numPr>
        <w:rPr>
          <w:rFonts w:cs="Arial"/>
        </w:rPr>
      </w:pPr>
      <w:r>
        <w:rPr>
          <w:rFonts w:cs="Arial"/>
        </w:rPr>
        <w:t>complaints are dealt with promptly, and</w:t>
      </w:r>
    </w:p>
    <w:p w:rsidR="007D3ACB" w:rsidRDefault="007D3ACB" w:rsidP="00BE6126">
      <w:pPr>
        <w:numPr>
          <w:ilvl w:val="0"/>
          <w:numId w:val="8"/>
        </w:numPr>
        <w:rPr>
          <w:rFonts w:cs="Arial"/>
        </w:rPr>
      </w:pPr>
      <w:r>
        <w:rPr>
          <w:rFonts w:cs="Arial"/>
        </w:rPr>
        <w:t xml:space="preserve">multiplicity of litigation is avoided. i.e. the complaints handling procedure does not duplicate or offer an alternative to an appeal or the right to review, and </w:t>
      </w:r>
    </w:p>
    <w:p w:rsidR="007D3ACB" w:rsidRDefault="007D3ACB" w:rsidP="00BE6126">
      <w:pPr>
        <w:numPr>
          <w:ilvl w:val="0"/>
          <w:numId w:val="8"/>
        </w:numPr>
        <w:rPr>
          <w:rFonts w:cs="Arial"/>
        </w:rPr>
      </w:pPr>
      <w:r>
        <w:rPr>
          <w:rFonts w:cs="Arial"/>
        </w:rPr>
        <w:t xml:space="preserve">the procedures are simple, clear and proportionate (i.e. can be adjusted according to the  seriousness of alleged misconduct), and </w:t>
      </w:r>
    </w:p>
    <w:p w:rsidR="007D3ACB" w:rsidRDefault="007D3ACB" w:rsidP="00BE6126">
      <w:pPr>
        <w:numPr>
          <w:ilvl w:val="0"/>
          <w:numId w:val="8"/>
        </w:numPr>
        <w:rPr>
          <w:rFonts w:cs="Arial"/>
        </w:rPr>
      </w:pPr>
      <w:r>
        <w:rPr>
          <w:rFonts w:cs="Arial"/>
        </w:rPr>
        <w:t>because the aim is to correct improper behaviour in judges a complaints handling procedure does not provide a ‘remedy’ or redress for the complainant, and</w:t>
      </w:r>
    </w:p>
    <w:p w:rsidR="007D3ACB" w:rsidRDefault="007D3ACB" w:rsidP="00BE6126">
      <w:pPr>
        <w:numPr>
          <w:ilvl w:val="0"/>
          <w:numId w:val="8"/>
        </w:numPr>
        <w:rPr>
          <w:rFonts w:cs="Arial"/>
        </w:rPr>
      </w:pPr>
      <w:r>
        <w:rPr>
          <w:rFonts w:cs="Arial"/>
        </w:rPr>
        <w:t>where it is proven that a judge’s conduct fell short of the appropriate professional standard the outcome or sanction imposed is proportionate to the seriousness of the misconduct, and</w:t>
      </w:r>
    </w:p>
    <w:p w:rsidR="007D3ACB" w:rsidRDefault="007D3ACB" w:rsidP="00BE6126">
      <w:pPr>
        <w:numPr>
          <w:ilvl w:val="0"/>
          <w:numId w:val="8"/>
        </w:numPr>
        <w:rPr>
          <w:rFonts w:cs="Arial"/>
        </w:rPr>
      </w:pPr>
      <w:r>
        <w:rPr>
          <w:rFonts w:cs="Arial"/>
        </w:rPr>
        <w:t>decisions are clearly explained and published, and</w:t>
      </w:r>
    </w:p>
    <w:p w:rsidR="007D3ACB" w:rsidRDefault="007D3ACB" w:rsidP="00BE6126">
      <w:pPr>
        <w:numPr>
          <w:ilvl w:val="0"/>
          <w:numId w:val="8"/>
        </w:numPr>
        <w:rPr>
          <w:rFonts w:cs="Arial"/>
        </w:rPr>
      </w:pPr>
      <w:r>
        <w:rPr>
          <w:rFonts w:cs="Arial"/>
        </w:rPr>
        <w:t xml:space="preserve">determinations are generally final. </w:t>
      </w:r>
    </w:p>
    <w:p w:rsidR="007D3ACB" w:rsidRDefault="007D3ACB" w:rsidP="00503704">
      <w:pPr>
        <w:ind w:left="360"/>
        <w:rPr>
          <w:rFonts w:cs="Arial"/>
        </w:rPr>
      </w:pPr>
    </w:p>
    <w:p w:rsidR="007D3ACB" w:rsidRDefault="007D3ACB" w:rsidP="009B11F3">
      <w:pPr>
        <w:rPr>
          <w:rFonts w:cs="Arial"/>
        </w:rPr>
      </w:pPr>
      <w:r>
        <w:rPr>
          <w:rFonts w:cs="Arial"/>
        </w:rPr>
        <w:t xml:space="preserve">In addition, it should be noted that no charge is made for the registration of a complaint. This reflects the fact that the focus is on internal quality assurance; the complainant cannot gain any remedy or compensation as the result of making a complaint. </w:t>
      </w:r>
    </w:p>
    <w:p w:rsidR="007D3ACB" w:rsidRDefault="007D3ACB" w:rsidP="009B11F3"/>
    <w:p w:rsidR="007D3ACB" w:rsidRDefault="007D3ACB" w:rsidP="006607D4">
      <w:pPr>
        <w:pStyle w:val="Heading2"/>
        <w:spacing w:before="0"/>
      </w:pPr>
      <w:bookmarkStart w:id="26" w:name="_Toc419013027"/>
      <w:r w:rsidRPr="0089424C">
        <w:t>Watch points</w:t>
      </w:r>
      <w:bookmarkEnd w:id="26"/>
    </w:p>
    <w:p w:rsidR="007D3ACB" w:rsidRDefault="007D3ACB" w:rsidP="009B11F3">
      <w:pPr>
        <w:rPr>
          <w:rFonts w:cs="Arial"/>
        </w:rPr>
      </w:pPr>
    </w:p>
    <w:p w:rsidR="007D3ACB" w:rsidRDefault="007D3ACB" w:rsidP="00BE6126">
      <w:pPr>
        <w:numPr>
          <w:ilvl w:val="0"/>
          <w:numId w:val="7"/>
        </w:numPr>
        <w:rPr>
          <w:rFonts w:cs="Arial"/>
        </w:rPr>
      </w:pPr>
      <w:r>
        <w:rPr>
          <w:rFonts w:cs="Arial"/>
        </w:rPr>
        <w:t>Judicial independence is respected and safeguarded.</w:t>
      </w:r>
    </w:p>
    <w:p w:rsidR="007D3ACB" w:rsidRDefault="007D3ACB" w:rsidP="00BE6126">
      <w:pPr>
        <w:numPr>
          <w:ilvl w:val="0"/>
          <w:numId w:val="7"/>
        </w:numPr>
        <w:rPr>
          <w:rFonts w:cs="Arial"/>
        </w:rPr>
      </w:pPr>
      <w:r>
        <w:rPr>
          <w:rFonts w:cs="Arial"/>
        </w:rPr>
        <w:t>The procedures must be designed so as to dovetail with the law relating to the discipline and removal from office</w:t>
      </w:r>
      <w:r w:rsidRPr="008217FE">
        <w:rPr>
          <w:rFonts w:cs="Arial"/>
        </w:rPr>
        <w:t xml:space="preserve"> </w:t>
      </w:r>
      <w:r>
        <w:rPr>
          <w:rFonts w:cs="Arial"/>
        </w:rPr>
        <w:t xml:space="preserve">of judges. </w:t>
      </w:r>
    </w:p>
    <w:p w:rsidR="007D3ACB" w:rsidRDefault="007D3ACB" w:rsidP="00BE6126">
      <w:pPr>
        <w:numPr>
          <w:ilvl w:val="0"/>
          <w:numId w:val="7"/>
        </w:numPr>
        <w:rPr>
          <w:rFonts w:cs="Arial"/>
        </w:rPr>
      </w:pPr>
      <w:r>
        <w:rPr>
          <w:rFonts w:cs="Arial"/>
        </w:rPr>
        <w:t xml:space="preserve">Judges are neither intimidated nor overburdened by the process but are informed and accorded a hearing and due process. </w:t>
      </w:r>
    </w:p>
    <w:p w:rsidR="007D3ACB" w:rsidRDefault="007D3ACB" w:rsidP="00BE6126">
      <w:pPr>
        <w:numPr>
          <w:ilvl w:val="0"/>
          <w:numId w:val="7"/>
        </w:numPr>
        <w:rPr>
          <w:rFonts w:cs="Arial"/>
        </w:rPr>
      </w:pPr>
      <w:r>
        <w:rPr>
          <w:rFonts w:cs="Arial"/>
        </w:rPr>
        <w:t>Unfounded or vexatious complaints should be quickly identified and dismissed.</w:t>
      </w:r>
    </w:p>
    <w:p w:rsidR="007D3ACB" w:rsidRPr="00D6484B" w:rsidRDefault="007D3ACB" w:rsidP="009B11F3">
      <w:pPr>
        <w:pStyle w:val="Heading1"/>
        <w:spacing w:before="0" w:after="0"/>
      </w:pPr>
      <w:r>
        <w:br w:type="page"/>
      </w:r>
      <w:bookmarkStart w:id="27" w:name="_Toc419013028"/>
      <w:r w:rsidRPr="0026707B">
        <w:lastRenderedPageBreak/>
        <w:t xml:space="preserve">The </w:t>
      </w:r>
      <w:r>
        <w:t>elements</w:t>
      </w:r>
      <w:r w:rsidRPr="0026707B">
        <w:t xml:space="preserve"> of a </w:t>
      </w:r>
      <w:r>
        <w:t>‘</w:t>
      </w:r>
      <w:r w:rsidRPr="0026707B">
        <w:t>typical</w:t>
      </w:r>
      <w:r>
        <w:t xml:space="preserve">’ </w:t>
      </w:r>
      <w:r w:rsidRPr="0026707B">
        <w:t>complaints procedure</w:t>
      </w:r>
      <w:bookmarkEnd w:id="27"/>
    </w:p>
    <w:bookmarkStart w:id="28" w:name="_Toc373847080"/>
    <w:bookmarkStart w:id="29" w:name="_Toc374365437"/>
    <w:bookmarkStart w:id="30" w:name="_Toc374541094"/>
    <w:bookmarkStart w:id="31" w:name="_Toc374632664"/>
    <w:bookmarkStart w:id="32" w:name="_Toc374632780"/>
    <w:bookmarkStart w:id="33" w:name="_Toc374774855"/>
    <w:bookmarkStart w:id="34" w:name="_Toc374785687"/>
    <w:bookmarkStart w:id="35" w:name="_Toc375144810"/>
    <w:bookmarkStart w:id="36" w:name="_Toc395109777"/>
    <w:bookmarkStart w:id="37" w:name="_Toc395164517"/>
    <w:bookmarkStart w:id="38" w:name="_Toc397161745"/>
    <w:bookmarkEnd w:id="28"/>
    <w:bookmarkEnd w:id="29"/>
    <w:bookmarkEnd w:id="30"/>
    <w:bookmarkEnd w:id="31"/>
    <w:bookmarkEnd w:id="32"/>
    <w:bookmarkEnd w:id="33"/>
    <w:bookmarkEnd w:id="34"/>
    <w:bookmarkEnd w:id="35"/>
    <w:bookmarkEnd w:id="36"/>
    <w:bookmarkEnd w:id="37"/>
    <w:bookmarkEnd w:id="38"/>
    <w:p w:rsidR="007D3ACB" w:rsidRPr="0026707B" w:rsidRDefault="002A000C" w:rsidP="009B11F3">
      <w:r>
        <w:pict>
          <v:group id="_x0000_s1036" editas="canvas" style="width:506pt;height:549pt;mso-position-horizontal-relative:char;mso-position-vertical-relative:line" coordorigin="4092,5454" coordsize="5414,5901">
            <o:lock v:ext="edit" aspectratio="t"/>
            <v:shape id="_x0000_s1037" type="#_x0000_t75" style="position:absolute;left:4092;top:5454;width:5414;height:5901" o:preferrelative="f">
              <v:fill o:detectmouseclick="t"/>
              <v:path o:extrusionok="t" o:connecttype="none"/>
              <o:lock v:ext="edit" text="t"/>
            </v:shape>
            <v:line id="_x0000_s1038" style="position:absolute" from="5200,6808" to="5506,6809">
              <v:stroke endarrow="block"/>
            </v:line>
            <v:line id="_x0000_s1039" style="position:absolute" from="6430,9710" to="6800,9712">
              <v:stroke endarrow="block"/>
            </v:line>
            <v:line id="_x0000_s1040" style="position:absolute" from="6430,8453" to="6800,8454">
              <v:stroke endarrow="block"/>
            </v:line>
            <v:line id="_x0000_s1041" style="position:absolute" from="6430,7099" to="6800,7100">
              <v:stroke endarrow="block"/>
            </v:line>
            <v:line id="_x0000_s1042" style="position:absolute" from="4768,9710" to="4769,10089">
              <v:stroke endarrow="block"/>
            </v:line>
            <v:roundrect id="_x0000_s1043" style="position:absolute;left:4215;top:7292;width:1169;height:2418" arcsize="10923f" fillcolor="#9cf">
              <v:textbox style="mso-next-textbox:#_x0000_s1043" inset="2.46381mm,1.2319mm,2.46381mm,1.2319mm">
                <w:txbxContent>
                  <w:p w:rsidR="007D3ACB" w:rsidRDefault="007D3ACB" w:rsidP="00E126E4">
                    <w:pPr>
                      <w:rPr>
                        <w:b/>
                        <w:sz w:val="22"/>
                      </w:rPr>
                    </w:pPr>
                    <w:r>
                      <w:rPr>
                        <w:b/>
                        <w:sz w:val="22"/>
                      </w:rPr>
                      <w:t xml:space="preserve">Rejection - </w:t>
                    </w:r>
                  </w:p>
                  <w:p w:rsidR="007D3ACB" w:rsidRDefault="007D3ACB" w:rsidP="00E126E4">
                    <w:pPr>
                      <w:rPr>
                        <w:b/>
                        <w:sz w:val="22"/>
                      </w:rPr>
                    </w:pPr>
                    <w:proofErr w:type="gramStart"/>
                    <w:r>
                      <w:rPr>
                        <w:b/>
                        <w:sz w:val="22"/>
                      </w:rPr>
                      <w:t>not</w:t>
                    </w:r>
                    <w:proofErr w:type="gramEnd"/>
                    <w:r>
                      <w:rPr>
                        <w:b/>
                        <w:sz w:val="22"/>
                      </w:rPr>
                      <w:t xml:space="preserve"> a ‘valid’ complaint because:</w:t>
                    </w:r>
                  </w:p>
                  <w:p w:rsidR="007D3ACB" w:rsidRDefault="007D3ACB" w:rsidP="00E126E4">
                    <w:pPr>
                      <w:rPr>
                        <w:b/>
                        <w:sz w:val="20"/>
                        <w:szCs w:val="20"/>
                      </w:rPr>
                    </w:pPr>
                  </w:p>
                  <w:p w:rsidR="007D3ACB" w:rsidRPr="00082A1F" w:rsidRDefault="007D3ACB" w:rsidP="00E126E4">
                    <w:pPr>
                      <w:rPr>
                        <w:sz w:val="22"/>
                        <w:szCs w:val="22"/>
                      </w:rPr>
                    </w:pPr>
                    <w:r w:rsidRPr="00082A1F">
                      <w:rPr>
                        <w:b/>
                        <w:sz w:val="22"/>
                        <w:szCs w:val="22"/>
                      </w:rPr>
                      <w:t>Either</w:t>
                    </w:r>
                    <w:r>
                      <w:rPr>
                        <w:b/>
                        <w:sz w:val="22"/>
                        <w:szCs w:val="22"/>
                      </w:rPr>
                      <w:t>:</w:t>
                    </w:r>
                    <w:r w:rsidRPr="00082A1F">
                      <w:rPr>
                        <w:sz w:val="22"/>
                        <w:szCs w:val="22"/>
                      </w:rPr>
                      <w:t xml:space="preserve"> Complaint fails to comply with formalities</w:t>
                    </w:r>
                  </w:p>
                  <w:p w:rsidR="007D3ACB" w:rsidRPr="00082A1F" w:rsidRDefault="007D3ACB" w:rsidP="00E126E4">
                    <w:pPr>
                      <w:tabs>
                        <w:tab w:val="num" w:pos="115"/>
                      </w:tabs>
                      <w:ind w:left="115" w:hanging="115"/>
                      <w:rPr>
                        <w:sz w:val="22"/>
                        <w:szCs w:val="22"/>
                      </w:rPr>
                    </w:pPr>
                  </w:p>
                  <w:p w:rsidR="007D3ACB" w:rsidRPr="00082A1F" w:rsidRDefault="007D3ACB" w:rsidP="00E126E4">
                    <w:pPr>
                      <w:rPr>
                        <w:sz w:val="22"/>
                        <w:szCs w:val="22"/>
                      </w:rPr>
                    </w:pPr>
                    <w:r w:rsidRPr="00082A1F">
                      <w:rPr>
                        <w:b/>
                        <w:sz w:val="22"/>
                        <w:szCs w:val="22"/>
                      </w:rPr>
                      <w:t>Or</w:t>
                    </w:r>
                    <w:r w:rsidRPr="00082A1F">
                      <w:rPr>
                        <w:sz w:val="22"/>
                        <w:szCs w:val="22"/>
                      </w:rPr>
                      <w:t xml:space="preserve">: The complaint is not about judicial conduct, or is </w:t>
                    </w:r>
                    <w:r>
                      <w:rPr>
                        <w:sz w:val="22"/>
                        <w:szCs w:val="22"/>
                      </w:rPr>
                      <w:t>excluded</w:t>
                    </w:r>
                    <w:r w:rsidRPr="00082A1F">
                      <w:rPr>
                        <w:sz w:val="22"/>
                        <w:szCs w:val="22"/>
                      </w:rPr>
                      <w:t xml:space="preserve"> </w:t>
                    </w:r>
                    <w:r>
                      <w:rPr>
                        <w:sz w:val="22"/>
                        <w:szCs w:val="22"/>
                      </w:rPr>
                      <w:t>because it relates to the judge’s conduct in performance of the judicial function.</w:t>
                    </w:r>
                  </w:p>
                  <w:p w:rsidR="007D3ACB" w:rsidRDefault="007D3ACB" w:rsidP="00E126E4">
                    <w:pPr>
                      <w:rPr>
                        <w:b/>
                        <w:sz w:val="22"/>
                      </w:rPr>
                    </w:pPr>
                  </w:p>
                  <w:p w:rsidR="007D3ACB" w:rsidRDefault="007D3ACB" w:rsidP="00E126E4"/>
                </w:txbxContent>
              </v:textbox>
            </v:roundrect>
            <v:roundrect id="_x0000_s1044" style="position:absolute;left:4215;top:6615;width:1108;height:376" arcsize="10923f" fillcolor="#9cf">
              <v:textbox style="mso-next-textbox:#_x0000_s1044" inset="2.46381mm,1.2319mm,2.46381mm,1.2319mm">
                <w:txbxContent>
                  <w:p w:rsidR="007D3ACB" w:rsidRPr="00314B50" w:rsidRDefault="007D3ACB" w:rsidP="00DF1373">
                    <w:pPr>
                      <w:spacing w:before="60"/>
                      <w:jc w:val="center"/>
                      <w:rPr>
                        <w:b/>
                        <w:sz w:val="22"/>
                      </w:rPr>
                    </w:pPr>
                    <w:r>
                      <w:rPr>
                        <w:b/>
                        <w:sz w:val="22"/>
                      </w:rPr>
                      <w:t>Initial examination</w:t>
                    </w:r>
                  </w:p>
                </w:txbxContent>
              </v:textbox>
            </v:roundrect>
            <v:roundrect id="_x0000_s1045" style="position:absolute;left:4215;top:10097;width:1121;height:1065" arcsize="10923f" fillcolor="#9cf">
              <v:textbox style="mso-next-textbox:#_x0000_s1045" inset="2.46381mm,1.2319mm,2.46381mm,1.2319mm">
                <w:txbxContent>
                  <w:p w:rsidR="007D3ACB" w:rsidRPr="00167656" w:rsidRDefault="007D3ACB" w:rsidP="00E126E4">
                    <w:pPr>
                      <w:rPr>
                        <w:b/>
                        <w:sz w:val="22"/>
                      </w:rPr>
                    </w:pPr>
                    <w:r>
                      <w:rPr>
                        <w:b/>
                        <w:sz w:val="22"/>
                      </w:rPr>
                      <w:t xml:space="preserve">Complaint </w:t>
                    </w:r>
                    <w:r w:rsidRPr="00167656">
                      <w:rPr>
                        <w:b/>
                        <w:sz w:val="22"/>
                      </w:rPr>
                      <w:t>Reject</w:t>
                    </w:r>
                    <w:r>
                      <w:rPr>
                        <w:b/>
                        <w:sz w:val="22"/>
                      </w:rPr>
                      <w:t>ed</w:t>
                    </w:r>
                  </w:p>
                  <w:p w:rsidR="007D3ACB" w:rsidRPr="0002256D" w:rsidRDefault="007D3ACB" w:rsidP="00E126E4">
                    <w:pPr>
                      <w:rPr>
                        <w:sz w:val="22"/>
                      </w:rPr>
                    </w:pPr>
                    <w:r w:rsidRPr="0002256D">
                      <w:rPr>
                        <w:sz w:val="22"/>
                      </w:rPr>
                      <w:t xml:space="preserve">Explain to complainant why </w:t>
                    </w:r>
                    <w:r>
                      <w:rPr>
                        <w:sz w:val="22"/>
                      </w:rPr>
                      <w:t xml:space="preserve">the </w:t>
                    </w:r>
                    <w:r w:rsidRPr="0002256D">
                      <w:rPr>
                        <w:sz w:val="22"/>
                      </w:rPr>
                      <w:t>complaint is not a valid</w:t>
                    </w:r>
                    <w:r>
                      <w:rPr>
                        <w:sz w:val="22"/>
                      </w:rPr>
                      <w:t>.</w:t>
                    </w:r>
                    <w:r w:rsidRPr="0002256D">
                      <w:rPr>
                        <w:sz w:val="22"/>
                      </w:rPr>
                      <w:t xml:space="preserve"> </w:t>
                    </w:r>
                  </w:p>
                </w:txbxContent>
              </v:textbox>
            </v:roundrect>
            <v:roundrect id="_x0000_s1046" style="position:absolute;left:6800;top:7969;width:1723;height:1064" arcsize="10923f" fillcolor="#9cf">
              <v:textbox style="mso-next-textbox:#_x0000_s1046" inset="2.46381mm,1.2319mm,2.46381mm,1.2319mm">
                <w:txbxContent>
                  <w:p w:rsidR="007D3ACB" w:rsidRPr="000A615E" w:rsidRDefault="007D3ACB" w:rsidP="00E126E4">
                    <w:pPr>
                      <w:rPr>
                        <w:b/>
                        <w:sz w:val="24"/>
                      </w:rPr>
                    </w:pPr>
                    <w:r>
                      <w:rPr>
                        <w:b/>
                        <w:sz w:val="22"/>
                      </w:rPr>
                      <w:t>Allegation, i</w:t>
                    </w:r>
                    <w:r w:rsidRPr="000A615E">
                      <w:rPr>
                        <w:b/>
                        <w:sz w:val="24"/>
                      </w:rPr>
                      <w:t>f proven</w:t>
                    </w:r>
                    <w:r>
                      <w:rPr>
                        <w:b/>
                        <w:sz w:val="24"/>
                      </w:rPr>
                      <w:t>,</w:t>
                    </w:r>
                    <w:r w:rsidRPr="000A615E">
                      <w:rPr>
                        <w:b/>
                        <w:sz w:val="24"/>
                      </w:rPr>
                      <w:t xml:space="preserve"> </w:t>
                    </w:r>
                    <w:r>
                      <w:rPr>
                        <w:b/>
                        <w:sz w:val="24"/>
                      </w:rPr>
                      <w:t xml:space="preserve">is </w:t>
                    </w:r>
                    <w:r w:rsidRPr="000A615E">
                      <w:rPr>
                        <w:b/>
                        <w:sz w:val="24"/>
                      </w:rPr>
                      <w:t xml:space="preserve">potentially serious: </w:t>
                    </w:r>
                  </w:p>
                  <w:p w:rsidR="007D3ACB" w:rsidRDefault="007D3ACB" w:rsidP="00E126E4">
                    <w:pPr>
                      <w:rPr>
                        <w:sz w:val="22"/>
                      </w:rPr>
                    </w:pPr>
                  </w:p>
                  <w:p w:rsidR="007D3ACB" w:rsidRPr="0002256D" w:rsidRDefault="007D3ACB" w:rsidP="00E126E4">
                    <w:pPr>
                      <w:rPr>
                        <w:sz w:val="22"/>
                      </w:rPr>
                    </w:pPr>
                    <w:proofErr w:type="gramStart"/>
                    <w:r>
                      <w:rPr>
                        <w:sz w:val="22"/>
                      </w:rPr>
                      <w:t>Initial i</w:t>
                    </w:r>
                    <w:r w:rsidRPr="0002256D">
                      <w:rPr>
                        <w:sz w:val="22"/>
                      </w:rPr>
                      <w:t>nvestigat</w:t>
                    </w:r>
                    <w:r>
                      <w:rPr>
                        <w:sz w:val="22"/>
                      </w:rPr>
                      <w:t xml:space="preserve">ion to determine </w:t>
                    </w:r>
                    <w:r w:rsidRPr="0002256D">
                      <w:rPr>
                        <w:sz w:val="22"/>
                      </w:rPr>
                      <w:t>whether or n</w:t>
                    </w:r>
                    <w:r>
                      <w:rPr>
                        <w:sz w:val="22"/>
                      </w:rPr>
                      <w:t>ot a formal hearing is required.</w:t>
                    </w:r>
                    <w:proofErr w:type="gramEnd"/>
                  </w:p>
                </w:txbxContent>
              </v:textbox>
            </v:roundrect>
            <v:roundrect id="_x0000_s1047" style="position:absolute;left:5507;top:6228;width:1122;height:4063" arcsize="10923f" fillcolor="#9cf">
              <v:textbox style="mso-next-textbox:#_x0000_s1047" inset="2.46381mm,1.2319mm,2.46381mm,1.2319mm">
                <w:txbxContent>
                  <w:p w:rsidR="007D3ACB" w:rsidRDefault="007D3ACB" w:rsidP="00E126E4">
                    <w:pPr>
                      <w:jc w:val="center"/>
                      <w:rPr>
                        <w:b/>
                        <w:sz w:val="22"/>
                      </w:rPr>
                    </w:pPr>
                  </w:p>
                  <w:p w:rsidR="007D3ACB" w:rsidRDefault="007D3ACB" w:rsidP="00E126E4">
                    <w:pPr>
                      <w:rPr>
                        <w:b/>
                        <w:sz w:val="22"/>
                      </w:rPr>
                    </w:pPr>
                    <w:r>
                      <w:rPr>
                        <w:b/>
                        <w:sz w:val="22"/>
                      </w:rPr>
                      <w:t xml:space="preserve">Progressing a </w:t>
                    </w:r>
                  </w:p>
                  <w:p w:rsidR="007D3ACB" w:rsidRDefault="007D3ACB" w:rsidP="00E126E4">
                    <w:pPr>
                      <w:rPr>
                        <w:b/>
                        <w:sz w:val="22"/>
                      </w:rPr>
                    </w:pPr>
                    <w:r>
                      <w:rPr>
                        <w:b/>
                        <w:sz w:val="22"/>
                      </w:rPr>
                      <w:t>Complaint</w:t>
                    </w:r>
                  </w:p>
                  <w:p w:rsidR="007D3ACB" w:rsidRDefault="007D3ACB" w:rsidP="00E126E4">
                    <w:pPr>
                      <w:rPr>
                        <w:b/>
                        <w:sz w:val="22"/>
                      </w:rPr>
                    </w:pPr>
                  </w:p>
                  <w:p w:rsidR="007D3ACB" w:rsidRDefault="007D3ACB" w:rsidP="00E126E4">
                    <w:pPr>
                      <w:rPr>
                        <w:sz w:val="22"/>
                      </w:rPr>
                    </w:pPr>
                    <w:r>
                      <w:rPr>
                        <w:sz w:val="22"/>
                      </w:rPr>
                      <w:t>The complaints authority invites the judge who is subject of the complaint to respond, and in the light of the response determines how any disputed issues are to be determined.</w:t>
                    </w:r>
                  </w:p>
                  <w:p w:rsidR="007D3ACB" w:rsidRDefault="007D3ACB" w:rsidP="00E126E4">
                    <w:pPr>
                      <w:rPr>
                        <w:sz w:val="22"/>
                      </w:rPr>
                    </w:pPr>
                  </w:p>
                  <w:p w:rsidR="007D3ACB" w:rsidRDefault="007D3ACB" w:rsidP="00E126E4">
                    <w:pPr>
                      <w:rPr>
                        <w:sz w:val="22"/>
                      </w:rPr>
                    </w:pPr>
                    <w:r>
                      <w:rPr>
                        <w:sz w:val="22"/>
                      </w:rPr>
                      <w:t xml:space="preserve">Parties informed of procedures and timetable. </w:t>
                    </w:r>
                  </w:p>
                  <w:p w:rsidR="007D3ACB" w:rsidRDefault="007D3ACB" w:rsidP="00E126E4">
                    <w:pPr>
                      <w:rPr>
                        <w:sz w:val="22"/>
                      </w:rPr>
                    </w:pPr>
                  </w:p>
                  <w:p w:rsidR="007D3ACB" w:rsidRPr="002F6B9D" w:rsidRDefault="007D3ACB" w:rsidP="00E126E4">
                    <w:pPr>
                      <w:rPr>
                        <w:sz w:val="22"/>
                      </w:rPr>
                    </w:pPr>
                    <w:r>
                      <w:rPr>
                        <w:sz w:val="22"/>
                      </w:rPr>
                      <w:t xml:space="preserve">NB. The nature of the hearing should reflect the seriousness of the alleged misconduct. </w:t>
                    </w:r>
                  </w:p>
                  <w:p w:rsidR="007D3ACB" w:rsidRDefault="007D3ACB" w:rsidP="00E126E4">
                    <w:pPr>
                      <w:jc w:val="center"/>
                    </w:pPr>
                  </w:p>
                </w:txbxContent>
              </v:textbox>
            </v:roundrect>
            <v:line id="_x0000_s1048" style="position:absolute" from="4769,6228" to="4770,6607">
              <v:stroke endarrow="block"/>
            </v:line>
            <v:line id="_x0000_s1049" style="position:absolute" from="4769,7002" to="4770,7282">
              <v:stroke endarrow="block"/>
            </v:line>
            <v:roundrect id="_x0000_s1050" style="position:absolute;left:6800;top:6228;width:1723;height:1644" arcsize="10923f" fillcolor="#9cf">
              <v:textbox style="mso-next-textbox:#_x0000_s1050" inset="2.46381mm,1.2319mm,2.46381mm,1.2319mm">
                <w:txbxContent>
                  <w:p w:rsidR="007D3ACB" w:rsidRDefault="007D3ACB" w:rsidP="00E126E4">
                    <w:pPr>
                      <w:rPr>
                        <w:b/>
                        <w:sz w:val="24"/>
                      </w:rPr>
                    </w:pPr>
                    <w:r>
                      <w:rPr>
                        <w:b/>
                        <w:sz w:val="24"/>
                      </w:rPr>
                      <w:t xml:space="preserve">Only a </w:t>
                    </w:r>
                    <w:r w:rsidRPr="000A615E">
                      <w:rPr>
                        <w:b/>
                        <w:sz w:val="24"/>
                      </w:rPr>
                      <w:t xml:space="preserve">minor </w:t>
                    </w:r>
                    <w:r>
                      <w:rPr>
                        <w:b/>
                        <w:sz w:val="24"/>
                      </w:rPr>
                      <w:t>misconduct or unprofessional behaviour alleged</w:t>
                    </w:r>
                    <w:r w:rsidRPr="000A615E">
                      <w:rPr>
                        <w:b/>
                        <w:sz w:val="24"/>
                      </w:rPr>
                      <w:t>:</w:t>
                    </w:r>
                  </w:p>
                  <w:p w:rsidR="007D3ACB" w:rsidRPr="000A615E" w:rsidRDefault="007D3ACB" w:rsidP="00E126E4">
                    <w:pPr>
                      <w:rPr>
                        <w:b/>
                        <w:sz w:val="24"/>
                      </w:rPr>
                    </w:pPr>
                  </w:p>
                  <w:p w:rsidR="007D3ACB" w:rsidRDefault="007D3ACB" w:rsidP="00E126E4">
                    <w:pPr>
                      <w:rPr>
                        <w:sz w:val="22"/>
                      </w:rPr>
                    </w:pPr>
                    <w:r>
                      <w:rPr>
                        <w:sz w:val="22"/>
                      </w:rPr>
                      <w:t xml:space="preserve">A simplified procedure may be appropriate. </w:t>
                    </w:r>
                  </w:p>
                  <w:p w:rsidR="007D3ACB" w:rsidRDefault="007D3ACB" w:rsidP="00E126E4">
                    <w:pPr>
                      <w:rPr>
                        <w:sz w:val="22"/>
                      </w:rPr>
                    </w:pPr>
                  </w:p>
                  <w:p w:rsidR="007D3ACB" w:rsidRDefault="007D3ACB" w:rsidP="00E126E4">
                    <w:pPr>
                      <w:rPr>
                        <w:sz w:val="22"/>
                      </w:rPr>
                    </w:pPr>
                    <w:r>
                      <w:rPr>
                        <w:sz w:val="22"/>
                      </w:rPr>
                      <w:t xml:space="preserve">If proven, judge will receive pastoral care and </w:t>
                    </w:r>
                    <w:r w:rsidRPr="0002256D">
                      <w:rPr>
                        <w:sz w:val="22"/>
                      </w:rPr>
                      <w:t xml:space="preserve">advice </w:t>
                    </w:r>
                    <w:r>
                      <w:rPr>
                        <w:sz w:val="22"/>
                      </w:rPr>
                      <w:t>and, if appropriate, further t</w:t>
                    </w:r>
                    <w:r w:rsidRPr="0002256D">
                      <w:rPr>
                        <w:sz w:val="22"/>
                      </w:rPr>
                      <w:t>raining</w:t>
                    </w:r>
                    <w:r>
                      <w:rPr>
                        <w:sz w:val="22"/>
                      </w:rPr>
                      <w:t>.</w:t>
                    </w:r>
                    <w:r w:rsidRPr="0002256D">
                      <w:rPr>
                        <w:sz w:val="22"/>
                      </w:rPr>
                      <w:t xml:space="preserve"> </w:t>
                    </w:r>
                  </w:p>
                  <w:p w:rsidR="007D3ACB" w:rsidRPr="0002256D" w:rsidRDefault="007D3ACB" w:rsidP="00E126E4">
                    <w:pPr>
                      <w:rPr>
                        <w:sz w:val="22"/>
                      </w:rPr>
                    </w:pPr>
                  </w:p>
                </w:txbxContent>
              </v:textbox>
            </v:roundrect>
            <v:roundrect id="_x0000_s1051" style="position:absolute;left:6800;top:9227;width:1723;height:1354" arcsize="10923f" fillcolor="#9cf">
              <v:textbox style="mso-next-textbox:#_x0000_s1051" inset="2.46381mm,1.2319mm,2.46381mm,1.2319mm">
                <w:txbxContent>
                  <w:p w:rsidR="007D3ACB" w:rsidRPr="000A615E" w:rsidRDefault="007D3ACB" w:rsidP="00E126E4">
                    <w:pPr>
                      <w:rPr>
                        <w:b/>
                        <w:sz w:val="24"/>
                      </w:rPr>
                    </w:pPr>
                    <w:r>
                      <w:rPr>
                        <w:b/>
                        <w:sz w:val="24"/>
                      </w:rPr>
                      <w:t>Very serious</w:t>
                    </w:r>
                    <w:r w:rsidRPr="000A615E">
                      <w:rPr>
                        <w:b/>
                        <w:sz w:val="24"/>
                      </w:rPr>
                      <w:t xml:space="preserve"> misconduct </w:t>
                    </w:r>
                    <w:r>
                      <w:rPr>
                        <w:b/>
                        <w:sz w:val="24"/>
                      </w:rPr>
                      <w:t>is alleged, which clearly warrants disciplinary action, if proven</w:t>
                    </w:r>
                    <w:r w:rsidRPr="000A615E">
                      <w:rPr>
                        <w:b/>
                        <w:sz w:val="24"/>
                      </w:rPr>
                      <w:t xml:space="preserve">: </w:t>
                    </w:r>
                  </w:p>
                  <w:p w:rsidR="007D3ACB" w:rsidRPr="0002256D" w:rsidRDefault="007D3ACB" w:rsidP="00E126E4">
                    <w:pPr>
                      <w:rPr>
                        <w:sz w:val="22"/>
                      </w:rPr>
                    </w:pPr>
                    <w:r>
                      <w:rPr>
                        <w:sz w:val="22"/>
                      </w:rPr>
                      <w:t>A full investigation and formal</w:t>
                    </w:r>
                    <w:r w:rsidRPr="0002256D">
                      <w:rPr>
                        <w:sz w:val="22"/>
                      </w:rPr>
                      <w:t xml:space="preserve"> hearing </w:t>
                    </w:r>
                    <w:r>
                      <w:rPr>
                        <w:sz w:val="22"/>
                      </w:rPr>
                      <w:t>are warranted with a view to disciplinary action if proven.</w:t>
                    </w:r>
                    <w:r w:rsidRPr="0002256D">
                      <w:rPr>
                        <w:sz w:val="22"/>
                      </w:rPr>
                      <w:t xml:space="preserve"> </w:t>
                    </w:r>
                  </w:p>
                </w:txbxContent>
              </v:textbox>
            </v:roundrect>
            <v:roundrect id="_x0000_s1052" style="position:absolute;left:4092;top:5744;width:1354;height:473" arcsize="10923f" fillcolor="#9cf">
              <v:textbox style="mso-next-textbox:#_x0000_s1052" inset="2.46381mm,1.2319mm,2.46381mm,1.2319mm">
                <w:txbxContent>
                  <w:p w:rsidR="007D3ACB" w:rsidRPr="0026707B" w:rsidRDefault="007D3ACB" w:rsidP="00E126E4">
                    <w:pPr>
                      <w:jc w:val="center"/>
                      <w:rPr>
                        <w:b/>
                        <w:sz w:val="16"/>
                        <w:szCs w:val="16"/>
                      </w:rPr>
                    </w:pPr>
                  </w:p>
                  <w:p w:rsidR="007D3ACB" w:rsidRPr="0026707B" w:rsidRDefault="007D3ACB" w:rsidP="00E126E4">
                    <w:pPr>
                      <w:jc w:val="center"/>
                      <w:rPr>
                        <w:b/>
                        <w:sz w:val="24"/>
                      </w:rPr>
                    </w:pPr>
                    <w:r w:rsidRPr="0026707B">
                      <w:rPr>
                        <w:b/>
                        <w:sz w:val="24"/>
                      </w:rPr>
                      <w:t>Complaint Received</w:t>
                    </w:r>
                  </w:p>
                </w:txbxContent>
              </v:textbox>
            </v:roundrect>
            <v:line id="_x0000_s1053" style="position:absolute" from="8829,7099" to="8830,10676">
              <v:stroke endarrow="block"/>
            </v:line>
            <v:line id="_x0000_s1054" style="position:absolute;flip:y" from="8523,7099" to="8829,7100"/>
            <v:line id="_x0000_s1055" style="position:absolute" from="8523,9710" to="8829,9711"/>
            <v:roundrect id="_x0000_s1056" style="position:absolute;left:8399;top:10678;width:982;height:677" arcsize="10923f" fillcolor="#9cf">
              <v:textbox style="mso-next-textbox:#_x0000_s1056" inset="2.46381mm,1.2319mm,2.46381mm,1.2319mm">
                <w:txbxContent>
                  <w:p w:rsidR="007D3ACB" w:rsidRDefault="007D3ACB" w:rsidP="00AA2325">
                    <w:pPr>
                      <w:rPr>
                        <w:b/>
                        <w:sz w:val="22"/>
                      </w:rPr>
                    </w:pPr>
                    <w:r>
                      <w:rPr>
                        <w:b/>
                        <w:sz w:val="22"/>
                      </w:rPr>
                      <w:t>Findings and any disciplinary sanction published</w:t>
                    </w:r>
                  </w:p>
                  <w:p w:rsidR="007D3ACB" w:rsidRPr="00B62CFC" w:rsidRDefault="007D3ACB" w:rsidP="00E126E4">
                    <w:pPr>
                      <w:jc w:val="center"/>
                      <w:rPr>
                        <w:b/>
                        <w:sz w:val="22"/>
                      </w:rPr>
                    </w:pPr>
                  </w:p>
                </w:txbxContent>
              </v:textbox>
            </v:roundrect>
            <v:line id="_x0000_s1057" style="position:absolute" from="7660,9033" to="7661,9227">
              <v:stroke endarrow="block"/>
            </v:line>
            <v:line id="_x0000_s1058" style="position:absolute;flip:y" from="7660,7872" to="7660,7969">
              <v:stroke endarrow="block"/>
            </v:line>
            <w10:wrap type="none"/>
            <w10:anchorlock/>
          </v:group>
        </w:pict>
      </w:r>
    </w:p>
    <w:p w:rsidR="007D3ACB" w:rsidRDefault="007D3ACB" w:rsidP="00A435E4">
      <w:pPr>
        <w:rPr>
          <w:lang w:val="en-US" w:eastAsia="en-US"/>
        </w:rPr>
      </w:pPr>
    </w:p>
    <w:p w:rsidR="007D3ACB" w:rsidRDefault="007D3ACB" w:rsidP="009B11F3"/>
    <w:p w:rsidR="007D3ACB" w:rsidRDefault="007D3ACB" w:rsidP="009B11F3">
      <w:pPr>
        <w:pStyle w:val="Heading1"/>
        <w:spacing w:before="0" w:after="0"/>
      </w:pPr>
      <w:r>
        <w:br w:type="page"/>
      </w:r>
      <w:r>
        <w:lastRenderedPageBreak/>
        <w:t xml:space="preserve"> </w:t>
      </w:r>
      <w:bookmarkStart w:id="39" w:name="_Toc419013029"/>
      <w:r>
        <w:t>Putting complaints procedures in context</w:t>
      </w:r>
      <w:bookmarkEnd w:id="39"/>
    </w:p>
    <w:p w:rsidR="007D3ACB" w:rsidRDefault="007D3ACB" w:rsidP="009B11F3">
      <w:pPr>
        <w:pStyle w:val="BodyText"/>
        <w:spacing w:after="0"/>
        <w:rPr>
          <w:lang w:val="en-US"/>
        </w:rPr>
      </w:pPr>
    </w:p>
    <w:p w:rsidR="007D3ACB" w:rsidRDefault="007D3ACB" w:rsidP="009B11F3">
      <w:pPr>
        <w:pStyle w:val="BodyText"/>
        <w:spacing w:after="0"/>
        <w:rPr>
          <w:lang w:val="en-US"/>
        </w:rPr>
      </w:pPr>
      <w:r>
        <w:rPr>
          <w:lang w:val="en-US"/>
        </w:rPr>
        <w:t xml:space="preserve">Jurisdictions which have set up complaints handling procedures report that a large proportion of the complaints they receive are </w:t>
      </w:r>
      <w:proofErr w:type="spellStart"/>
      <w:r>
        <w:rPr>
          <w:lang w:val="en-US"/>
        </w:rPr>
        <w:t>misfounded</w:t>
      </w:r>
      <w:proofErr w:type="spellEnd"/>
      <w:r>
        <w:rPr>
          <w:lang w:val="en-US"/>
        </w:rPr>
        <w:t xml:space="preserve"> in that they are based either on an assertion that the judge made the wrong decision, or that the judge was wrong in the way he or she managed the case or the hearing.  The complainants’ understanding of the judicial role and the administration of justice will be improved by a careful explanation of why their complaint cannot be entertained. Whilst he or she may not like the decision it is important that each complainant is reassured that they have been treated fairly. Where the complaints handling body reports publicly on its work, its report will serve to educate court users and to encourage more realistic expectations. </w:t>
      </w:r>
    </w:p>
    <w:p w:rsidR="007D3ACB" w:rsidRDefault="007D3ACB" w:rsidP="009B11F3">
      <w:pPr>
        <w:pStyle w:val="BodyText"/>
        <w:spacing w:after="0"/>
        <w:rPr>
          <w:lang w:val="en-US"/>
        </w:rPr>
      </w:pPr>
    </w:p>
    <w:p w:rsidR="007D3ACB" w:rsidRDefault="007D3ACB" w:rsidP="009B11F3">
      <w:pPr>
        <w:pStyle w:val="Heading2"/>
        <w:spacing w:before="0"/>
        <w:rPr>
          <w:lang w:val="en-US"/>
        </w:rPr>
      </w:pPr>
      <w:bookmarkStart w:id="40" w:name="_Toc419013030"/>
      <w:r>
        <w:rPr>
          <w:lang w:val="en-US"/>
        </w:rPr>
        <w:t>Do complaints procedures threaten judicial independence?</w:t>
      </w:r>
      <w:bookmarkEnd w:id="40"/>
    </w:p>
    <w:p w:rsidR="007D3ACB" w:rsidRDefault="007D3ACB" w:rsidP="009B11F3">
      <w:pPr>
        <w:pStyle w:val="BodyText"/>
        <w:spacing w:after="0"/>
        <w:rPr>
          <w:lang w:eastAsia="en-US"/>
        </w:rPr>
      </w:pPr>
    </w:p>
    <w:p w:rsidR="007D3ACB" w:rsidRDefault="007D3ACB" w:rsidP="009B11F3">
      <w:pPr>
        <w:pStyle w:val="BodyText"/>
        <w:spacing w:after="0"/>
        <w:rPr>
          <w:lang w:val="en-US"/>
        </w:rPr>
      </w:pPr>
      <w:r>
        <w:rPr>
          <w:lang w:eastAsia="en-US"/>
        </w:rPr>
        <w:t xml:space="preserve">The independence of both the judiciary as an institution and each judge as an individual is fundamental to the rule of law and the administration of justice. </w:t>
      </w:r>
      <w:r>
        <w:rPr>
          <w:lang w:val="en-US"/>
        </w:rPr>
        <w:t>Judges are used to being accorded great respect and are not used to having the way they perform their job examined or called into question; they may therefore be disquieted or even affronted by the prospect of the introduction of procedures which appear to invite complaints about their conduct.  It is not unusual for those who do not immediately welcome the new transparency to suggest that the introduction of procedures for receiving and determining complaints threatens judicial independence.</w:t>
      </w:r>
    </w:p>
    <w:p w:rsidR="007D3ACB" w:rsidRDefault="007D3ACB" w:rsidP="009B11F3">
      <w:pPr>
        <w:pStyle w:val="BodyText"/>
        <w:spacing w:after="0"/>
        <w:rPr>
          <w:lang w:val="en-US"/>
        </w:rPr>
      </w:pPr>
    </w:p>
    <w:p w:rsidR="007D3ACB" w:rsidRDefault="007D3ACB" w:rsidP="009B11F3">
      <w:pPr>
        <w:pStyle w:val="Heading3"/>
      </w:pPr>
      <w:bookmarkStart w:id="41" w:name="_Toc419013031"/>
      <w:r>
        <w:t>Judicial independence and immunity from suit</w:t>
      </w:r>
      <w:bookmarkEnd w:id="41"/>
    </w:p>
    <w:p w:rsidR="007D3ACB" w:rsidRDefault="007D3ACB" w:rsidP="009B11F3">
      <w:pPr>
        <w:pStyle w:val="BodyText"/>
        <w:spacing w:after="0"/>
        <w:rPr>
          <w:lang w:eastAsia="en-US"/>
        </w:rPr>
      </w:pPr>
    </w:p>
    <w:p w:rsidR="007D3ACB" w:rsidRDefault="007D3ACB" w:rsidP="009B11F3">
      <w:pPr>
        <w:pStyle w:val="BodyText"/>
        <w:spacing w:after="0"/>
      </w:pPr>
      <w:r>
        <w:rPr>
          <w:lang w:eastAsia="en-US"/>
        </w:rPr>
        <w:t xml:space="preserve">To protect and ensure judicial independence judges are generally given security of tenure and are given immunity from any liability with respect to the exercise of their judicial duties.  A judicial decision can only be challenged in accordance with the specific rights of appeal or review given by law.  </w:t>
      </w:r>
      <w:r>
        <w:t xml:space="preserve">Judicial immunity from suit is however limited to actions done in the execution of the judicial function; judges remain subject to the law in respect of their non-judicial activities and private lives. </w:t>
      </w:r>
    </w:p>
    <w:p w:rsidR="007D3ACB" w:rsidRDefault="007D3ACB" w:rsidP="009B11F3">
      <w:pPr>
        <w:pStyle w:val="BodyText"/>
        <w:spacing w:after="0"/>
      </w:pPr>
    </w:p>
    <w:p w:rsidR="007D3ACB" w:rsidRDefault="007D3ACB" w:rsidP="009B11F3">
      <w:pPr>
        <w:pStyle w:val="Heading3"/>
      </w:pPr>
      <w:bookmarkStart w:id="42" w:name="_Toc419013032"/>
      <w:r>
        <w:t>D</w:t>
      </w:r>
      <w:r w:rsidRPr="00A10A87">
        <w:t>egrees of misconduct - from minor failure to disciplinary matter</w:t>
      </w:r>
      <w:bookmarkEnd w:id="42"/>
    </w:p>
    <w:p w:rsidR="007D3ACB" w:rsidRDefault="007D3ACB" w:rsidP="009B11F3">
      <w:pPr>
        <w:pStyle w:val="BodyText2"/>
        <w:jc w:val="left"/>
        <w:rPr>
          <w:rFonts w:ascii="Arial Narrow" w:hAnsi="Arial Narrow" w:cs="Arial"/>
          <w:sz w:val="23"/>
          <w:szCs w:val="23"/>
          <w:lang w:val="en-US"/>
        </w:rPr>
      </w:pPr>
    </w:p>
    <w:p w:rsidR="007D3ACB" w:rsidRDefault="007D3ACB" w:rsidP="009B11F3">
      <w:pPr>
        <w:pStyle w:val="BodyText2"/>
        <w:jc w:val="left"/>
        <w:rPr>
          <w:rFonts w:ascii="Arial Narrow" w:hAnsi="Arial Narrow" w:cs="Arial"/>
          <w:sz w:val="23"/>
          <w:szCs w:val="23"/>
        </w:rPr>
      </w:pPr>
      <w:r w:rsidRPr="004C2671">
        <w:rPr>
          <w:rFonts w:ascii="Arial Narrow" w:hAnsi="Arial Narrow" w:cs="Arial"/>
          <w:sz w:val="23"/>
          <w:szCs w:val="23"/>
          <w:lang w:val="en-US"/>
        </w:rPr>
        <w:t xml:space="preserve">The terms upon which most judges are appointed provide that a judge may be removed from office for incapacity or </w:t>
      </w:r>
      <w:r w:rsidRPr="004C2671">
        <w:rPr>
          <w:rFonts w:ascii="Arial Narrow" w:hAnsi="Arial Narrow" w:cs="Arial"/>
          <w:sz w:val="23"/>
          <w:szCs w:val="23"/>
        </w:rPr>
        <w:t>misbehaviour</w:t>
      </w:r>
      <w:r w:rsidRPr="004C2671">
        <w:rPr>
          <w:rFonts w:ascii="Arial Narrow" w:hAnsi="Arial Narrow" w:cs="Arial"/>
          <w:sz w:val="23"/>
          <w:szCs w:val="23"/>
          <w:lang w:val="en-US"/>
        </w:rPr>
        <w:t xml:space="preserve">. In this context </w:t>
      </w:r>
      <w:r w:rsidRPr="004C2671">
        <w:rPr>
          <w:rFonts w:ascii="Arial Narrow" w:hAnsi="Arial Narrow" w:cs="Arial"/>
          <w:sz w:val="23"/>
          <w:szCs w:val="23"/>
        </w:rPr>
        <w:t>misbehaviour</w:t>
      </w:r>
      <w:r w:rsidRPr="004C2671">
        <w:rPr>
          <w:rFonts w:ascii="Arial Narrow" w:hAnsi="Arial Narrow" w:cs="Arial"/>
          <w:sz w:val="23"/>
          <w:szCs w:val="23"/>
          <w:lang w:val="en-US"/>
        </w:rPr>
        <w:t xml:space="preserve"> has to be some kind of misconduct so serious as to render the judge unfit to hold judicial office. </w:t>
      </w:r>
      <w:r w:rsidRPr="00961800">
        <w:rPr>
          <w:rFonts w:ascii="Arial Narrow" w:hAnsi="Arial Narrow" w:cs="Arial"/>
          <w:sz w:val="23"/>
          <w:szCs w:val="23"/>
        </w:rPr>
        <w:t xml:space="preserve">Conduct that </w:t>
      </w:r>
      <w:r>
        <w:rPr>
          <w:rFonts w:ascii="Arial Narrow" w:hAnsi="Arial Narrow" w:cs="Arial"/>
          <w:sz w:val="23"/>
          <w:szCs w:val="23"/>
        </w:rPr>
        <w:t>is sufficiently serious to give</w:t>
      </w:r>
      <w:r w:rsidRPr="00961800">
        <w:rPr>
          <w:rFonts w:ascii="Arial Narrow" w:hAnsi="Arial Narrow" w:cs="Arial"/>
          <w:sz w:val="23"/>
          <w:szCs w:val="23"/>
        </w:rPr>
        <w:t xml:space="preserve"> rise to disciplinary sanctions must be distinguished from a</w:t>
      </w:r>
      <w:r>
        <w:rPr>
          <w:rFonts w:ascii="Arial Narrow" w:hAnsi="Arial Narrow" w:cs="Arial"/>
          <w:sz w:val="23"/>
          <w:szCs w:val="23"/>
        </w:rPr>
        <w:t xml:space="preserve"> lesser</w:t>
      </w:r>
      <w:r w:rsidRPr="00961800">
        <w:rPr>
          <w:rFonts w:ascii="Arial Narrow" w:hAnsi="Arial Narrow" w:cs="Arial"/>
          <w:sz w:val="23"/>
          <w:szCs w:val="23"/>
        </w:rPr>
        <w:t xml:space="preserve"> failure to observe professional standards</w:t>
      </w:r>
      <w:r>
        <w:rPr>
          <w:rStyle w:val="FootnoteReference"/>
          <w:rFonts w:ascii="Arial Narrow" w:hAnsi="Arial Narrow"/>
          <w:sz w:val="23"/>
          <w:szCs w:val="23"/>
        </w:rPr>
        <w:footnoteReference w:id="4"/>
      </w:r>
      <w:r>
        <w:rPr>
          <w:rFonts w:ascii="Arial Narrow" w:hAnsi="Arial Narrow" w:cs="Arial"/>
          <w:sz w:val="23"/>
          <w:szCs w:val="23"/>
        </w:rPr>
        <w:t xml:space="preserve">. All judges should of course aim to exemplify best practice and to comply with guidance on conduct, but no judge is likely to be perfect. When judges do fall short, most failures will not be sufficiently serious to </w:t>
      </w:r>
      <w:r w:rsidRPr="00961800">
        <w:rPr>
          <w:rFonts w:ascii="Arial Narrow" w:hAnsi="Arial Narrow" w:cs="Arial"/>
          <w:sz w:val="23"/>
          <w:szCs w:val="23"/>
        </w:rPr>
        <w:t>justify disciplinary proceedings</w:t>
      </w:r>
      <w:r>
        <w:rPr>
          <w:rFonts w:ascii="Arial Narrow" w:hAnsi="Arial Narrow" w:cs="Arial"/>
          <w:sz w:val="23"/>
          <w:szCs w:val="23"/>
        </w:rPr>
        <w:t>; some minor slips may not merit any action at all or may be best addressed through pastoral advice and, where appropriate, additional training.</w:t>
      </w:r>
    </w:p>
    <w:p w:rsidR="007D3ACB" w:rsidRPr="00961800" w:rsidRDefault="007D3ACB" w:rsidP="009B11F3">
      <w:pPr>
        <w:pStyle w:val="BodyText2"/>
        <w:ind w:left="576"/>
        <w:jc w:val="left"/>
        <w:rPr>
          <w:rFonts w:ascii="Arial Narrow" w:hAnsi="Arial Narrow" w:cs="Arial"/>
          <w:sz w:val="23"/>
          <w:szCs w:val="23"/>
        </w:rPr>
      </w:pPr>
    </w:p>
    <w:p w:rsidR="007D3ACB" w:rsidRDefault="007D3ACB" w:rsidP="009B11F3">
      <w:pPr>
        <w:pStyle w:val="Heading3"/>
      </w:pPr>
      <w:bookmarkStart w:id="43" w:name="_Toc419013033"/>
      <w:r>
        <w:t>The duty of the judiciary to ensure it merits the respect and confidence of the public</w:t>
      </w:r>
      <w:bookmarkEnd w:id="43"/>
    </w:p>
    <w:p w:rsidR="007D3ACB" w:rsidRDefault="007D3ACB" w:rsidP="009B11F3">
      <w:pPr>
        <w:rPr>
          <w:lang w:val="en-US"/>
        </w:rPr>
      </w:pPr>
    </w:p>
    <w:p w:rsidR="007D3ACB" w:rsidRDefault="007D3ACB" w:rsidP="009B11F3">
      <w:pPr>
        <w:rPr>
          <w:lang w:val="en-US"/>
        </w:rPr>
      </w:pPr>
      <w:r>
        <w:rPr>
          <w:lang w:val="en-US"/>
        </w:rPr>
        <w:t xml:space="preserve">A complaints procedure allows an individual to call into question a judge’s </w:t>
      </w:r>
      <w:r w:rsidRPr="00F34617">
        <w:t>behaviour</w:t>
      </w:r>
      <w:r>
        <w:rPr>
          <w:lang w:val="en-US"/>
        </w:rPr>
        <w:t xml:space="preserve"> when it allegedly falls below the expected standard even though it may not be ‘so serious’ as to warrant disciplinary action.             </w:t>
      </w:r>
      <w:r>
        <w:rPr>
          <w:lang w:val="en-US"/>
        </w:rPr>
        <w:lastRenderedPageBreak/>
        <w:t xml:space="preserve">By making individual judges accountable for such misconduct we do not challenge their independence, rather we make sure that they live up to their part of the bargain and act with integrity. </w:t>
      </w:r>
    </w:p>
    <w:p w:rsidR="007D3ACB" w:rsidRDefault="007D3ACB" w:rsidP="009B11F3">
      <w:pPr>
        <w:jc w:val="center"/>
        <w:rPr>
          <w:highlight w:val="yellow"/>
          <w:lang w:val="en-US"/>
        </w:rPr>
      </w:pPr>
    </w:p>
    <w:p w:rsidR="007D3ACB" w:rsidRPr="00CB37CB" w:rsidRDefault="007D3ACB" w:rsidP="009B11F3">
      <w:pPr>
        <w:ind w:left="720"/>
        <w:rPr>
          <w:i/>
          <w:lang w:val="en-US"/>
        </w:rPr>
      </w:pPr>
      <w:r w:rsidRPr="00CB37CB">
        <w:rPr>
          <w:i/>
          <w:lang w:val="en-US"/>
        </w:rPr>
        <w:t xml:space="preserve">“No one doubts that judges are expected to behave according to certain standards both in and out of court.  Are these mere expectations of voluntary decency to be exercised on a personal level, or are they expectations that a certain standard of conduct needs to be observed by a particular professional group in the interests of itself and the community?  As this is a fundamental question, it is necessary to make some elementary observations.  We form a particular group in the community.  We comprise a select part of an </w:t>
      </w:r>
      <w:r w:rsidRPr="00CB37CB">
        <w:rPr>
          <w:i/>
        </w:rPr>
        <w:t>honourable</w:t>
      </w:r>
      <w:r w:rsidRPr="00CB37CB">
        <w:rPr>
          <w:i/>
          <w:lang w:val="en-US"/>
        </w:rPr>
        <w:t xml:space="preserve"> profession. We are entrusted, day after day, with the exercise of considerable power.  Its exercise has dramatic effects upon the lives and fortunes of those who come before us.  Citizens cannot be sure that they or their fortunes will not </w:t>
      </w:r>
      <w:proofErr w:type="spellStart"/>
      <w:r w:rsidRPr="00CB37CB">
        <w:rPr>
          <w:i/>
          <w:lang w:val="en-US"/>
        </w:rPr>
        <w:t>some day</w:t>
      </w:r>
      <w:proofErr w:type="spellEnd"/>
      <w:r w:rsidRPr="00CB37CB">
        <w:rPr>
          <w:i/>
          <w:lang w:val="en-US"/>
        </w:rPr>
        <w:t xml:space="preserve"> depend upon our judgment.  They will not wish such power to be reposed in anyone whose honesty, ability or personal standards are questionable.  It is necessary for the continuity of the system of law as we know it, that there be standards of conduct, both in and out of court, which are designed to maintain confidence in those expectations”</w:t>
      </w:r>
      <w:r w:rsidRPr="00CB37CB">
        <w:rPr>
          <w:rStyle w:val="FootnoteReference"/>
          <w:i/>
          <w:lang w:val="en-US"/>
        </w:rPr>
        <w:footnoteReference w:id="5"/>
      </w:r>
    </w:p>
    <w:p w:rsidR="007D3ACB" w:rsidRDefault="007D3ACB" w:rsidP="009B11F3">
      <w:pPr>
        <w:ind w:left="1440"/>
        <w:rPr>
          <w:lang w:val="en-US"/>
        </w:rPr>
      </w:pPr>
    </w:p>
    <w:p w:rsidR="007D3ACB" w:rsidRDefault="007D3ACB" w:rsidP="009B11F3">
      <w:pPr>
        <w:pStyle w:val="Heading3"/>
      </w:pPr>
      <w:bookmarkStart w:id="44" w:name="_Toc419013034"/>
      <w:r>
        <w:t>A protection for judicial independence - preserving the separation of powers</w:t>
      </w:r>
      <w:bookmarkEnd w:id="44"/>
    </w:p>
    <w:p w:rsidR="007D3ACB" w:rsidRDefault="007D3ACB" w:rsidP="009B11F3">
      <w:pPr>
        <w:rPr>
          <w:lang w:val="en-US"/>
        </w:rPr>
      </w:pPr>
    </w:p>
    <w:p w:rsidR="007D3ACB" w:rsidRDefault="007D3ACB" w:rsidP="009B11F3">
      <w:pPr>
        <w:rPr>
          <w:lang w:val="en-US"/>
        </w:rPr>
      </w:pPr>
      <w:r>
        <w:rPr>
          <w:lang w:val="en-US"/>
        </w:rPr>
        <w:t xml:space="preserve">Rather than challenging judicial independence the adoption of complaints procedures may protect it by preempting any interference by either the legislature or the executive.  </w:t>
      </w:r>
    </w:p>
    <w:p w:rsidR="007D3ACB" w:rsidRDefault="007D3ACB" w:rsidP="009B11F3">
      <w:pPr>
        <w:ind w:left="720"/>
        <w:rPr>
          <w:lang w:val="en-US"/>
        </w:rPr>
      </w:pPr>
    </w:p>
    <w:p w:rsidR="007D3ACB" w:rsidRPr="00CB37CB" w:rsidRDefault="007D3ACB" w:rsidP="009B11F3">
      <w:pPr>
        <w:ind w:left="720"/>
        <w:rPr>
          <w:i/>
        </w:rPr>
      </w:pPr>
      <w:r w:rsidRPr="00CB37CB">
        <w:rPr>
          <w:i/>
          <w:lang w:val="en-US"/>
        </w:rPr>
        <w:t xml:space="preserve">"If the judiciary fails or neglects to assume responsibility for ensuring that its members maintain the high standards of judicial conduct expected of them, public opinion and political expediency may lead the other two branches of government to intervene. When that happens, the principle of judicial independence upon which the judiciary is founded and by which it is sustained, is likely to be undermined to some degree, perhaps seriously. </w:t>
      </w:r>
      <w:r w:rsidRPr="00CB37CB">
        <w:rPr>
          <w:rStyle w:val="FootnoteReference"/>
          <w:i/>
          <w:lang w:val="en-US"/>
        </w:rPr>
        <w:footnoteReference w:id="6"/>
      </w:r>
      <w:r w:rsidRPr="00CB37CB">
        <w:rPr>
          <w:i/>
          <w:lang w:val="en-US"/>
        </w:rPr>
        <w:t>"</w:t>
      </w:r>
    </w:p>
    <w:p w:rsidR="007D3ACB" w:rsidRDefault="007D3ACB" w:rsidP="009B11F3"/>
    <w:p w:rsidR="007D3ACB" w:rsidRDefault="007D3ACB" w:rsidP="009B11F3">
      <w:r>
        <w:t xml:space="preserve">In 2010 JIG identified the instigation of mechanisms for handling complaints of unethical conduct as a responsibility of the judiciary. </w:t>
      </w:r>
    </w:p>
    <w:p w:rsidR="007D3ACB" w:rsidRDefault="002A000C" w:rsidP="009B11F3">
      <w:r>
        <w:pict>
          <v:group id="_x0000_s1059" editas="canvas" style="width:454.25pt;height:101.7pt;mso-position-horizontal-relative:char;mso-position-vertical-relative:line" coordorigin="2359,3726" coordsize="7130,1627">
            <o:lock v:ext="edit" aspectratio="t"/>
            <v:shape id="_x0000_s1060" type="#_x0000_t75" style="position:absolute;left:2359;top:3726;width:7130;height:1627" o:preferrelative="f">
              <v:fill o:detectmouseclick="t"/>
              <v:path o:extrusionok="t" o:connecttype="none"/>
              <o:lock v:ext="edit" text="t"/>
            </v:shape>
            <w10:wrap type="none"/>
            <w10:anchorlock/>
          </v:group>
        </w:pict>
      </w:r>
      <w:r>
        <w:rPr>
          <w:noProof/>
          <w:lang w:eastAsia="en-GB"/>
        </w:rPr>
        <w:pict>
          <v:shape id="_x0000_s1061" type="#_x0000_t202" style="position:absolute;margin-left:.4pt;margin-top:7.95pt;width:471.1pt;height:96.75pt;z-index:251658240;mso-position-horizontal-relative:text;mso-position-vertical-relative:text" fillcolor="#9cf">
            <v:fill opacity="32113f"/>
            <v:textbox style="mso-next-textbox:#_x0000_s1061">
              <w:txbxContent>
                <w:p w:rsidR="007D3ACB" w:rsidRPr="009B11F3" w:rsidRDefault="007D3ACB" w:rsidP="009B11F3">
                  <w:pPr>
                    <w:spacing w:before="120"/>
                    <w:rPr>
                      <w:i/>
                      <w:sz w:val="24"/>
                    </w:rPr>
                  </w:pPr>
                  <w:r w:rsidRPr="009B11F3">
                    <w:rPr>
                      <w:i/>
                      <w:sz w:val="24"/>
                    </w:rPr>
                    <w:t>"The judiciary should consider establishing a credible, independent judicial ethics review committee to receive, inquire into, resolve and determine complaints of unethical conduct of members of the judiciary where no provision exists for the reference of such complaints to a court."</w:t>
                  </w:r>
                  <w:r w:rsidRPr="009B11F3">
                    <w:rPr>
                      <w:rStyle w:val="FootnoteReference"/>
                      <w:i/>
                      <w:sz w:val="24"/>
                    </w:rPr>
                    <w:t xml:space="preserve"> </w:t>
                  </w:r>
                </w:p>
                <w:p w:rsidR="007D3ACB" w:rsidRDefault="007D3ACB" w:rsidP="00436FD8">
                  <w:pPr>
                    <w:jc w:val="right"/>
                    <w:rPr>
                      <w:rFonts w:cs="Arial"/>
                    </w:rPr>
                  </w:pPr>
                </w:p>
                <w:p w:rsidR="007D3ACB" w:rsidRDefault="007D3ACB" w:rsidP="00436FD8">
                  <w:pPr>
                    <w:jc w:val="right"/>
                    <w:rPr>
                      <w:rFonts w:cs="Arial"/>
                    </w:rPr>
                  </w:pPr>
                  <w:r w:rsidRPr="00916474">
                    <w:rPr>
                      <w:rFonts w:cs="Arial"/>
                    </w:rPr>
                    <w:t>Measures for the effective implementation of The Bangalore Pr</w:t>
                  </w:r>
                  <w:r w:rsidRPr="00164C15">
                    <w:rPr>
                      <w:rFonts w:cs="Arial"/>
                    </w:rPr>
                    <w:t xml:space="preserve">inciples of Judicial Conduct </w:t>
                  </w:r>
                </w:p>
                <w:p w:rsidR="007D3ACB" w:rsidRDefault="007D3ACB" w:rsidP="00436FD8">
                  <w:pPr>
                    <w:jc w:val="right"/>
                  </w:pPr>
                  <w:r>
                    <w:rPr>
                      <w:rFonts w:cs="Arial"/>
                    </w:rPr>
                    <w:t xml:space="preserve"> JIG </w:t>
                  </w:r>
                  <w:r w:rsidRPr="00164C15">
                    <w:rPr>
                      <w:rFonts w:cs="Arial"/>
                    </w:rPr>
                    <w:t xml:space="preserve">- Lusaka - </w:t>
                  </w:r>
                  <w:r>
                    <w:rPr>
                      <w:rFonts w:cs="Arial"/>
                    </w:rPr>
                    <w:t xml:space="preserve">2010  </w:t>
                  </w:r>
                </w:p>
              </w:txbxContent>
            </v:textbox>
          </v:shape>
        </w:pict>
      </w:r>
    </w:p>
    <w:p w:rsidR="007D3ACB" w:rsidRDefault="007D3ACB" w:rsidP="00A10A87">
      <w:pPr>
        <w:ind w:left="1440"/>
      </w:pPr>
    </w:p>
    <w:p w:rsidR="007D3ACB" w:rsidRDefault="007D3ACB" w:rsidP="00C57A5A">
      <w:pPr>
        <w:pStyle w:val="Heading2"/>
      </w:pPr>
      <w:bookmarkStart w:id="45" w:name="_Toc419013035"/>
      <w:r>
        <w:t>Who is the disciplinary Authority?</w:t>
      </w:r>
      <w:bookmarkEnd w:id="45"/>
      <w:r>
        <w:t xml:space="preserve"> </w:t>
      </w:r>
    </w:p>
    <w:p w:rsidR="007D3ACB" w:rsidRPr="00B559CB" w:rsidRDefault="007D3ACB" w:rsidP="00B559CB">
      <w:pPr>
        <w:rPr>
          <w:lang w:eastAsia="en-US"/>
        </w:rPr>
      </w:pPr>
    </w:p>
    <w:p w:rsidR="007D3ACB" w:rsidRDefault="007D3ACB" w:rsidP="00666EC8">
      <w:r>
        <w:t xml:space="preserve">The provisions you draft will have to take into account, and be consistent with, the provisions in your constitution and other legislation relating to the appointment, tenure and removal from office of judges.  </w:t>
      </w:r>
    </w:p>
    <w:p w:rsidR="007D3ACB" w:rsidRDefault="007D3ACB" w:rsidP="00666EC8"/>
    <w:p w:rsidR="007D3ACB" w:rsidRDefault="007D3ACB" w:rsidP="00666EC8">
      <w:r>
        <w:t>Judges are usually given security of tenure until retirement age. In most jurisdictions the law provides that a judge can only be removed from office for proven incapacity or misbehaviour.  The law relating to removal from office will also specify who can exercise this power (i.e. the disciplinary authority).  Very often that is the State at the request of Parliament.</w:t>
      </w:r>
    </w:p>
    <w:p w:rsidR="007D3ACB" w:rsidRDefault="007D3ACB" w:rsidP="00695B61">
      <w:pPr>
        <w:pStyle w:val="Style3"/>
        <w:ind w:left="0"/>
        <w:rPr>
          <w:sz w:val="24"/>
          <w:szCs w:val="24"/>
          <w:lang w:val="en-GB"/>
        </w:rPr>
      </w:pPr>
    </w:p>
    <w:p w:rsidR="007D3ACB" w:rsidRPr="00E7525E" w:rsidRDefault="007D3ACB" w:rsidP="00666EC8">
      <w:pPr>
        <w:rPr>
          <w:i/>
        </w:rPr>
      </w:pPr>
      <w:r>
        <w:lastRenderedPageBreak/>
        <w:t xml:space="preserve">By way of example in Australia judges of the Federal Court are appointed by the Governor-General by commission and </w:t>
      </w:r>
      <w:r w:rsidRPr="00E7525E">
        <w:rPr>
          <w:i/>
        </w:rPr>
        <w:t>“shall not be removed except by the Governor</w:t>
      </w:r>
      <w:r w:rsidRPr="00E7525E">
        <w:rPr>
          <w:i/>
        </w:rPr>
        <w:noBreakHyphen/>
        <w:t>General, on an address from both Houses of the Parliament in the same session, praying for his or her removal on the ground of proved misbehaviour or incapacity”</w:t>
      </w:r>
      <w:r w:rsidRPr="00E7525E">
        <w:rPr>
          <w:rStyle w:val="FootnoteReference"/>
          <w:i/>
        </w:rPr>
        <w:footnoteReference w:id="7"/>
      </w:r>
      <w:r w:rsidRPr="00E7525E">
        <w:rPr>
          <w:i/>
        </w:rPr>
        <w:t>.</w:t>
      </w:r>
    </w:p>
    <w:p w:rsidR="007D3ACB" w:rsidRDefault="007D3ACB" w:rsidP="00666EC8"/>
    <w:p w:rsidR="007D3ACB" w:rsidRDefault="007D3ACB" w:rsidP="00666EC8">
      <w:r>
        <w:t xml:space="preserve">Misbehaviour must be very serious if it is to warrant removal from office. Most often the behaviour which forms the subject of a complaint will be at most unprofessional or inappropriate and will fall far below the threshold where removal from office might be considered. In such cases the Chief Justice will have power as head of the judiciary to advise the judge in question. </w:t>
      </w:r>
    </w:p>
    <w:p w:rsidR="007D3ACB" w:rsidRDefault="007D3ACB" w:rsidP="00666EC8"/>
    <w:p w:rsidR="007D3ACB" w:rsidRDefault="007D3ACB" w:rsidP="00666EC8">
      <w:r>
        <w:t xml:space="preserve">In structuring your procedures it is very important to bear in mind that before any disciplinary action can result from a complaint the matter will have, at some stage, to be referred for consideration by whomever the law identifies as the disciplinary authority. Some complaints systems provide for the authority in charge of the complaints process to transfer the matter to the disciplinary authority as soon as it becomes clear that there may have been serious misconduct e.g. New Zealand. Others provide that the complaints authority should conduct an inquiry and make a recommendation to the disciplinary authority e.g. Canada. </w:t>
      </w:r>
    </w:p>
    <w:p w:rsidR="007D3ACB" w:rsidRDefault="007D3ACB" w:rsidP="00666EC8"/>
    <w:p w:rsidR="007D3ACB" w:rsidRDefault="007D3ACB" w:rsidP="00666EC8">
      <w:r>
        <w:t xml:space="preserve">In the examples given below in 5.1, it can be seen that the New Zealand Judicial Conduct Commissioner acts as a preliminary filter. If he identifies a potential disciplinary matter he must refer it to the Attorney General with a recommendation that a conduct panel be convened. In Canada the Judicial Council conducts the investigation and inquiry and makes a recommendation to Parliament regarding disciplinary action.  In England the Lord Chancellor and Lord Chief Justice are responsible for the entire complaints process and have disciplinary power over judges. </w:t>
      </w:r>
    </w:p>
    <w:p w:rsidR="007D3ACB" w:rsidRDefault="007D3ACB" w:rsidP="00666EC8"/>
    <w:p w:rsidR="007D3ACB" w:rsidRDefault="007D3ACB" w:rsidP="00666EC8">
      <w:r>
        <w:t xml:space="preserve">Whilst the hand-over to the disciplinary authority is very significant as regards constitutional principle and the independence of the judiciary it is unlikely to be of great concern to the complainant, whose interest will be in whether or not the judge is found to have misconducted him or herself and in whether any sanction is to be imposed. </w:t>
      </w:r>
    </w:p>
    <w:p w:rsidR="007D3ACB" w:rsidRDefault="007D3ACB" w:rsidP="00666EC8"/>
    <w:p w:rsidR="007D3ACB" w:rsidRDefault="007D3ACB" w:rsidP="009B11F3">
      <w:pPr>
        <w:pStyle w:val="Heading2"/>
        <w:keepLines/>
        <w:spacing w:before="0"/>
      </w:pPr>
      <w:bookmarkStart w:id="46" w:name="_Toc419013036"/>
      <w:r>
        <w:t>Confidentiality</w:t>
      </w:r>
      <w:bookmarkEnd w:id="46"/>
    </w:p>
    <w:p w:rsidR="007D3ACB" w:rsidRDefault="007D3ACB" w:rsidP="002627A0">
      <w:pPr>
        <w:keepLines/>
        <w:rPr>
          <w:lang w:eastAsia="en-US"/>
        </w:rPr>
      </w:pPr>
    </w:p>
    <w:p w:rsidR="007D3ACB" w:rsidRDefault="007D3ACB" w:rsidP="002627A0">
      <w:pPr>
        <w:keepLines/>
        <w:rPr>
          <w:lang w:eastAsia="en-US"/>
        </w:rPr>
      </w:pPr>
      <w:r>
        <w:rPr>
          <w:lang w:eastAsia="en-US"/>
        </w:rPr>
        <w:t>You will have to consider the extent to which complaints are to be confidential. In many jurisdictions everything other than formal disciplinary proceedings is treated as confidential</w:t>
      </w:r>
      <w:r>
        <w:rPr>
          <w:rStyle w:val="FootnoteReference"/>
          <w:lang w:eastAsia="en-US"/>
        </w:rPr>
        <w:footnoteReference w:id="8"/>
      </w:r>
      <w:r>
        <w:rPr>
          <w:lang w:eastAsia="en-US"/>
        </w:rPr>
        <w:t>, but in some jurisdictions</w:t>
      </w:r>
      <w:r>
        <w:rPr>
          <w:rStyle w:val="FootnoteReference"/>
          <w:lang w:eastAsia="en-US"/>
        </w:rPr>
        <w:footnoteReference w:id="9"/>
      </w:r>
      <w:r>
        <w:rPr>
          <w:lang w:eastAsia="en-US"/>
        </w:rPr>
        <w:t xml:space="preserve"> disciplinary hearings are held routinely in public.  In the interest of transparency cases which result in the imposition of disciplinary sanctions should be reported and the judge named. However it is probably not appropriate to name the judge where the complaint is dismissed for want of substance or where the matter is sufficiently minor to be dealt with pastorally or through additional training.  Most jurisdictions report such matters generically identifying the nature of the complaint and the overall numbers of judges who received re-training or pastoral advice. It is important that anyone involved in handling complaints understands that the existence and nature of any complaint should be kept confidential unless the rules otherwise state.</w:t>
      </w:r>
    </w:p>
    <w:p w:rsidR="007D3ACB" w:rsidRDefault="007D3ACB" w:rsidP="002627A0">
      <w:pPr>
        <w:keepLines/>
        <w:rPr>
          <w:lang w:eastAsia="en-US"/>
        </w:rPr>
      </w:pPr>
    </w:p>
    <w:p w:rsidR="007D3ACB" w:rsidRDefault="007D3ACB" w:rsidP="002627A0">
      <w:pPr>
        <w:keepLines/>
        <w:rPr>
          <w:lang w:eastAsia="en-US"/>
        </w:rPr>
      </w:pPr>
      <w:r>
        <w:rPr>
          <w:lang w:eastAsia="en-US"/>
        </w:rPr>
        <w:t>Both Canadian Judicial Council and the Judicial Commission of New South Wales include anonymous case histories in their annual reports these are very instructive.</w:t>
      </w:r>
      <w:r>
        <w:rPr>
          <w:rStyle w:val="FootnoteReference"/>
          <w:lang w:eastAsia="en-US"/>
        </w:rPr>
        <w:footnoteReference w:id="10"/>
      </w:r>
    </w:p>
    <w:p w:rsidR="007D3ACB" w:rsidRPr="0081124D" w:rsidRDefault="007D3ACB" w:rsidP="002627A0">
      <w:pPr>
        <w:keepLines/>
        <w:rPr>
          <w:sz w:val="16"/>
          <w:szCs w:val="16"/>
          <w:lang w:eastAsia="en-US"/>
        </w:rPr>
      </w:pPr>
    </w:p>
    <w:p w:rsidR="007D3ACB" w:rsidRDefault="007D3ACB" w:rsidP="00847B78">
      <w:pPr>
        <w:pStyle w:val="Heading2"/>
      </w:pPr>
      <w:bookmarkStart w:id="47" w:name="_Toc419013037"/>
      <w:r>
        <w:lastRenderedPageBreak/>
        <w:t>Three guiding principles for complaints handling procedures</w:t>
      </w:r>
      <w:bookmarkEnd w:id="47"/>
    </w:p>
    <w:p w:rsidR="007D3ACB" w:rsidRDefault="007D3ACB" w:rsidP="00847B78">
      <w:pPr>
        <w:rPr>
          <w:lang w:eastAsia="en-US"/>
        </w:rPr>
      </w:pPr>
    </w:p>
    <w:p w:rsidR="007D3ACB" w:rsidRDefault="007D3ACB" w:rsidP="00847B78">
      <w:pPr>
        <w:rPr>
          <w:lang w:eastAsia="en-US"/>
        </w:rPr>
      </w:pPr>
      <w:r>
        <w:rPr>
          <w:lang w:eastAsia="en-US"/>
        </w:rPr>
        <w:t>From all of this we can identify the following principles which should guide the development or your complaints handling procedures.</w:t>
      </w:r>
    </w:p>
    <w:p w:rsidR="007D3ACB" w:rsidRPr="0081124D" w:rsidRDefault="007D3ACB" w:rsidP="00847B78">
      <w:pPr>
        <w:rPr>
          <w:sz w:val="16"/>
          <w:szCs w:val="16"/>
          <w:lang w:eastAsia="en-US"/>
        </w:rPr>
      </w:pPr>
    </w:p>
    <w:p w:rsidR="007D3ACB" w:rsidRDefault="007D3ACB" w:rsidP="00BE6126">
      <w:pPr>
        <w:numPr>
          <w:ilvl w:val="0"/>
          <w:numId w:val="18"/>
        </w:numPr>
        <w:rPr>
          <w:lang w:eastAsia="en-US"/>
        </w:rPr>
      </w:pPr>
      <w:r>
        <w:rPr>
          <w:lang w:eastAsia="en-US"/>
        </w:rPr>
        <w:t>Only the disciplinary authority identified by law can impose a disciplinary sanction.</w:t>
      </w:r>
    </w:p>
    <w:p w:rsidR="007D3ACB" w:rsidRPr="009B11F3" w:rsidRDefault="007D3ACB" w:rsidP="00F26F3A">
      <w:pPr>
        <w:ind w:left="360"/>
        <w:rPr>
          <w:sz w:val="12"/>
          <w:szCs w:val="12"/>
          <w:lang w:eastAsia="en-US"/>
        </w:rPr>
      </w:pPr>
    </w:p>
    <w:p w:rsidR="007D3ACB" w:rsidRDefault="007D3ACB" w:rsidP="00BE6126">
      <w:pPr>
        <w:numPr>
          <w:ilvl w:val="0"/>
          <w:numId w:val="18"/>
        </w:numPr>
        <w:rPr>
          <w:lang w:eastAsia="en-US"/>
        </w:rPr>
      </w:pPr>
      <w:r>
        <w:rPr>
          <w:lang w:eastAsia="en-US"/>
        </w:rPr>
        <w:t>Judges should be judged by judges. Judicial independence requires that the judiciary takes responsibility for promoting high standards of conduct and ensuring that complaints are dealt with.</w:t>
      </w:r>
    </w:p>
    <w:p w:rsidR="007D3ACB" w:rsidRPr="009B11F3" w:rsidRDefault="007D3ACB" w:rsidP="00F26F3A">
      <w:pPr>
        <w:rPr>
          <w:sz w:val="12"/>
          <w:szCs w:val="12"/>
          <w:lang w:eastAsia="en-US"/>
        </w:rPr>
      </w:pPr>
    </w:p>
    <w:p w:rsidR="007D3ACB" w:rsidRPr="00847B78" w:rsidRDefault="007D3ACB" w:rsidP="00BE6126">
      <w:pPr>
        <w:numPr>
          <w:ilvl w:val="0"/>
          <w:numId w:val="18"/>
        </w:numPr>
        <w:rPr>
          <w:lang w:eastAsia="en-US"/>
        </w:rPr>
      </w:pPr>
      <w:r>
        <w:rPr>
          <w:lang w:eastAsia="en-US"/>
        </w:rPr>
        <w:t xml:space="preserve">As Head of the Judiciary, the Chief Justice is in a position to counsel the judiciary with regard to its duties and responsibilities. </w:t>
      </w:r>
    </w:p>
    <w:p w:rsidR="007D3ACB" w:rsidRDefault="007D3ACB" w:rsidP="009B11F3">
      <w:pPr>
        <w:pStyle w:val="Heading1"/>
        <w:keepLines/>
        <w:spacing w:before="0" w:after="0"/>
      </w:pPr>
      <w:r>
        <w:br w:type="page"/>
      </w:r>
      <w:bookmarkStart w:id="48" w:name="_Toc419013038"/>
      <w:r>
        <w:lastRenderedPageBreak/>
        <w:t>Creating your complaints procedure</w:t>
      </w:r>
      <w:bookmarkEnd w:id="48"/>
      <w:r>
        <w:t xml:space="preserve"> </w:t>
      </w:r>
    </w:p>
    <w:p w:rsidR="007D3ACB" w:rsidRDefault="007D3ACB" w:rsidP="00255D73">
      <w:pPr>
        <w:pStyle w:val="BodyText"/>
        <w:spacing w:after="0"/>
        <w:rPr>
          <w:lang w:val="en-US" w:eastAsia="en-US"/>
        </w:rPr>
      </w:pPr>
    </w:p>
    <w:p w:rsidR="007D3ACB" w:rsidRDefault="007D3ACB" w:rsidP="009B11F3">
      <w:pPr>
        <w:pStyle w:val="BodyText"/>
        <w:spacing w:after="0"/>
        <w:rPr>
          <w:lang w:val="en-US" w:eastAsia="en-US"/>
        </w:rPr>
      </w:pPr>
      <w:r>
        <w:rPr>
          <w:lang w:val="en-US" w:eastAsia="en-US"/>
        </w:rPr>
        <w:t xml:space="preserve">Your procedures for receiving and handling complaints should be clearly set out in writing. In describing how to make a complaint it is important to use simple clear language free from ambiguity and from any unnecessary legal jargon because these instructions will be used by court users with no formal legal training. The procedures will need to be well </w:t>
      </w:r>
      <w:r w:rsidRPr="00A77376">
        <w:rPr>
          <w:lang w:eastAsia="en-US"/>
        </w:rPr>
        <w:t>publicized</w:t>
      </w:r>
      <w:r>
        <w:rPr>
          <w:lang w:val="en-US" w:eastAsia="en-US"/>
        </w:rPr>
        <w:t xml:space="preserve"> and information explaining how to make a complaint should be readily available to all court users</w:t>
      </w:r>
      <w:r>
        <w:rPr>
          <w:rStyle w:val="FootnoteReference"/>
          <w:lang w:val="en-US" w:eastAsia="en-US"/>
        </w:rPr>
        <w:footnoteReference w:id="11"/>
      </w:r>
      <w:r>
        <w:rPr>
          <w:lang w:val="en-US" w:eastAsia="en-US"/>
        </w:rPr>
        <w:t>.</w:t>
      </w:r>
    </w:p>
    <w:p w:rsidR="007D3ACB" w:rsidRDefault="007D3ACB" w:rsidP="009B11F3">
      <w:pPr>
        <w:pStyle w:val="BodyText"/>
        <w:spacing w:after="0"/>
        <w:rPr>
          <w:lang w:val="en-US" w:eastAsia="en-US"/>
        </w:rPr>
      </w:pPr>
    </w:p>
    <w:p w:rsidR="007D3ACB" w:rsidRDefault="007D3ACB" w:rsidP="009B11F3">
      <w:pPr>
        <w:pStyle w:val="Heading2"/>
        <w:spacing w:before="0"/>
      </w:pPr>
      <w:bookmarkStart w:id="49" w:name="_Ref374773971"/>
      <w:bookmarkStart w:id="50" w:name="_Toc419013039"/>
      <w:r>
        <w:t>Mapping the structure of your complaints authority</w:t>
      </w:r>
      <w:bookmarkEnd w:id="49"/>
      <w:bookmarkEnd w:id="50"/>
    </w:p>
    <w:p w:rsidR="007D3ACB" w:rsidRDefault="007D3ACB" w:rsidP="009B11F3"/>
    <w:p w:rsidR="007D3ACB" w:rsidRDefault="007D3ACB" w:rsidP="009B11F3">
      <w:r w:rsidRPr="00C53870">
        <w:t xml:space="preserve">Practical considerations are likely to play a </w:t>
      </w:r>
      <w:r>
        <w:t xml:space="preserve">large </w:t>
      </w:r>
      <w:r w:rsidRPr="00C53870">
        <w:t xml:space="preserve">part in what suits your jurisdiction. The size of the judiciary and the resources it commands will be a primary consideration; </w:t>
      </w:r>
      <w:r>
        <w:t>what you can do will depend on your budget</w:t>
      </w:r>
      <w:r w:rsidRPr="00C53870">
        <w:t>.</w:t>
      </w:r>
      <w:r>
        <w:t xml:space="preserve">  You may find it helpful to illustrate the structure you propose as a flow chart or in a step by step analysis such as the one described below in the account of the pilot of this toolkit in Vanuatu during July 2014</w:t>
      </w:r>
      <w:r>
        <w:rPr>
          <w:rStyle w:val="FootnoteReference"/>
        </w:rPr>
        <w:footnoteReference w:id="12"/>
      </w:r>
      <w:r>
        <w:t xml:space="preserve">. </w:t>
      </w:r>
    </w:p>
    <w:p w:rsidR="007D3ACB" w:rsidRDefault="007D3ACB" w:rsidP="009B11F3"/>
    <w:p w:rsidR="007D3ACB" w:rsidRDefault="007D3ACB" w:rsidP="009B11F3">
      <w:r>
        <w:t>There is a great deal to be learned from looking at the complaints systems of other jurisdictions. Many can be found on the internet, see below. These websites explain the procedure for making complaints and usually have links to annual reports as well as relevant sources of law. But in looking at</w:t>
      </w:r>
      <w:r w:rsidRPr="008274CA">
        <w:t xml:space="preserve"> what other jurisdictions have done it is important to</w:t>
      </w:r>
      <w:r>
        <w:t xml:space="preserve"> look carefully </w:t>
      </w:r>
      <w:r w:rsidRPr="008274CA">
        <w:t>at the</w:t>
      </w:r>
      <w:r>
        <w:t xml:space="preserve"> </w:t>
      </w:r>
      <w:r w:rsidRPr="008274CA">
        <w:t xml:space="preserve">responsibilities </w:t>
      </w:r>
      <w:r>
        <w:t xml:space="preserve">and the powers associated with the role of different title holders. </w:t>
      </w:r>
      <w:r w:rsidRPr="00C53870">
        <w:t>Some</w:t>
      </w:r>
      <w:r>
        <w:t xml:space="preserve"> large</w:t>
      </w:r>
      <w:r w:rsidRPr="00C53870">
        <w:t xml:space="preserve"> jurisdictions have </w:t>
      </w:r>
      <w:r>
        <w:t>set up</w:t>
      </w:r>
      <w:r w:rsidRPr="00C53870">
        <w:t xml:space="preserve"> independent statutory bodies</w:t>
      </w:r>
      <w:r w:rsidRPr="00C53870">
        <w:rPr>
          <w:rStyle w:val="FootnoteReference"/>
        </w:rPr>
        <w:footnoteReference w:id="13"/>
      </w:r>
      <w:r w:rsidRPr="00C53870">
        <w:t xml:space="preserve"> to receive and manage complaints</w:t>
      </w:r>
      <w:r>
        <w:rPr>
          <w:rStyle w:val="FootnoteReference"/>
        </w:rPr>
        <w:footnoteReference w:id="14"/>
      </w:r>
      <w:r>
        <w:t>. Typically the legislation creates an office for the person in charge of the complaints authority</w:t>
      </w:r>
      <w:r>
        <w:rPr>
          <w:rStyle w:val="FootnoteReference"/>
        </w:rPr>
        <w:footnoteReference w:id="15"/>
      </w:r>
      <w:r>
        <w:t xml:space="preserve">. It should be noted that these statutory bodies </w:t>
      </w:r>
      <w:r w:rsidRPr="009118F0">
        <w:t>are primarily</w:t>
      </w:r>
      <w:r w:rsidRPr="009118F0">
        <w:rPr>
          <w:b/>
        </w:rPr>
        <w:t xml:space="preserve"> </w:t>
      </w:r>
      <w:r w:rsidRPr="008274CA">
        <w:t>administrative in function</w:t>
      </w:r>
      <w:r>
        <w:t xml:space="preserve"> and whilst they may conduct initial inquiries,</w:t>
      </w:r>
      <w:r w:rsidRPr="008274CA">
        <w:t xml:space="preserve"> </w:t>
      </w:r>
      <w:r>
        <w:t xml:space="preserve">substantive </w:t>
      </w:r>
      <w:r w:rsidRPr="008274CA">
        <w:t>decisions are directed to</w:t>
      </w:r>
      <w:r>
        <w:t xml:space="preserve"> judges or to </w:t>
      </w:r>
      <w:r w:rsidRPr="008274CA">
        <w:t xml:space="preserve">conduct </w:t>
      </w:r>
      <w:r>
        <w:t xml:space="preserve">panels and where appropriate to </w:t>
      </w:r>
      <w:r w:rsidRPr="008274CA">
        <w:t>disciplinary panels composed predominantly of</w:t>
      </w:r>
      <w:r>
        <w:t xml:space="preserve"> senior</w:t>
      </w:r>
      <w:r w:rsidRPr="008274CA">
        <w:t xml:space="preserve"> judges</w:t>
      </w:r>
      <w:r>
        <w:t xml:space="preserve"> acting under the authority of those with disciplinary power</w:t>
      </w:r>
      <w:r w:rsidRPr="008274CA">
        <w:t>.</w:t>
      </w:r>
      <w:r>
        <w:t xml:space="preserve"> This is consistent with the independence of the judiciary. </w:t>
      </w:r>
    </w:p>
    <w:p w:rsidR="007D3ACB" w:rsidRDefault="007D3ACB" w:rsidP="009B11F3"/>
    <w:p w:rsidR="007D3ACB" w:rsidRDefault="007D3ACB" w:rsidP="009B11F3">
      <w:r>
        <w:t xml:space="preserve">Here follows a review of the structures adopted in four major jurisdictions. These are the ‘bare bones’, a lot more information can be obtained through their websites.   </w:t>
      </w:r>
    </w:p>
    <w:p w:rsidR="007D3ACB" w:rsidRDefault="007D3ACB" w:rsidP="009B11F3"/>
    <w:p w:rsidR="007D3ACB" w:rsidRDefault="002A000C" w:rsidP="008405CA">
      <w:r>
        <w:pict>
          <v:shape id="_x0000_s1086" type="#_x0000_t202" style="width:448.5pt;height:174.35pt;mso-left-percent:-10001;mso-top-percent:-10001;mso-position-horizontal:absolute;mso-position-horizontal-relative:char;mso-position-vertical:absolute;mso-position-vertical-relative:line;mso-left-percent:-10001;mso-top-percent:-10001" fillcolor="#9cf">
            <v:fill opacity=".5"/>
            <v:textbox style="mso-next-textbox:#_x0000_s1086">
              <w:txbxContent>
                <w:p w:rsidR="007D3ACB" w:rsidRPr="009B11F3" w:rsidRDefault="007D3ACB" w:rsidP="009B11F3">
                  <w:pPr>
                    <w:rPr>
                      <w:b/>
                      <w:sz w:val="26"/>
                      <w:szCs w:val="26"/>
                    </w:rPr>
                  </w:pPr>
                  <w:r w:rsidRPr="009B11F3">
                    <w:rPr>
                      <w:b/>
                      <w:sz w:val="26"/>
                      <w:szCs w:val="26"/>
                    </w:rPr>
                    <w:t>Canada</w:t>
                  </w:r>
                </w:p>
                <w:p w:rsidR="007D3ACB" w:rsidRPr="009B11F3" w:rsidRDefault="007D3ACB" w:rsidP="009B11F3">
                  <w:pPr>
                    <w:rPr>
                      <w:sz w:val="12"/>
                      <w:szCs w:val="12"/>
                    </w:rPr>
                  </w:pPr>
                </w:p>
                <w:p w:rsidR="007D3ACB" w:rsidRDefault="007D3ACB" w:rsidP="009B11F3">
                  <w:r w:rsidRPr="00A854DD">
                    <w:rPr>
                      <w:b/>
                      <w:u w:val="single"/>
                    </w:rPr>
                    <w:t>The Judges Act 1985</w:t>
                  </w:r>
                  <w:r>
                    <w:t xml:space="preserve"> creates the Canadian Judicial Council which is charged with investigating complaints against any federally appointed judge.  </w:t>
                  </w:r>
                  <w:hyperlink r:id="rId28" w:history="1">
                    <w:r w:rsidRPr="00460C13">
                      <w:rPr>
                        <w:rStyle w:val="Hyperlink"/>
                      </w:rPr>
                      <w:t>http://laws-lois.justice.gc.ca/eng/acts/J-1/index.html</w:t>
                    </w:r>
                  </w:hyperlink>
                  <w:r>
                    <w:t xml:space="preserve"> </w:t>
                  </w:r>
                </w:p>
                <w:p w:rsidR="007D3ACB" w:rsidRPr="009B11F3" w:rsidRDefault="007D3ACB" w:rsidP="009B11F3">
                  <w:pPr>
                    <w:rPr>
                      <w:sz w:val="12"/>
                      <w:szCs w:val="12"/>
                    </w:rPr>
                  </w:pPr>
                </w:p>
                <w:p w:rsidR="007D3ACB" w:rsidRDefault="007D3ACB" w:rsidP="009B11F3">
                  <w:r>
                    <w:t>The membership of the Canadian Judicial Council is prescribed by statute and includes the most senior judges and is chaired by the Chief Justice of Canada.</w:t>
                  </w:r>
                </w:p>
                <w:p w:rsidR="007D3ACB" w:rsidRPr="009B11F3" w:rsidRDefault="007D3ACB" w:rsidP="009B11F3">
                  <w:pPr>
                    <w:rPr>
                      <w:sz w:val="12"/>
                      <w:szCs w:val="12"/>
                    </w:rPr>
                  </w:pPr>
                </w:p>
                <w:p w:rsidR="007D3ACB" w:rsidRDefault="007D3ACB" w:rsidP="009B11F3">
                  <w:r>
                    <w:t>In the most serious cases an Inquiry Committee is convened to investigate and hear the complaint where it finds the judge guilty of misconduct the committee may recommend to parliament that the judge be removed from office.</w:t>
                  </w:r>
                </w:p>
                <w:p w:rsidR="007D3ACB" w:rsidRPr="009B11F3" w:rsidRDefault="007D3ACB" w:rsidP="009B11F3">
                  <w:pPr>
                    <w:rPr>
                      <w:sz w:val="12"/>
                      <w:szCs w:val="12"/>
                    </w:rPr>
                  </w:pPr>
                </w:p>
                <w:p w:rsidR="007D3ACB" w:rsidRDefault="007D3ACB" w:rsidP="009B11F3">
                  <w:r>
                    <w:t xml:space="preserve">The website of the Canadian Judicial Council is exemplary in its clarity. </w:t>
                  </w:r>
                </w:p>
                <w:p w:rsidR="007D3ACB" w:rsidRDefault="002A000C" w:rsidP="009B11F3">
                  <w:hyperlink r:id="rId29" w:history="1">
                    <w:r w:rsidR="007D3ACB" w:rsidRPr="00460C13">
                      <w:rPr>
                        <w:rStyle w:val="Hyperlink"/>
                      </w:rPr>
                      <w:t>http://www.cjc-ccm.gc.ca/english/conduct_en.asp?selMenu=conduct_main_en.asp</w:t>
                    </w:r>
                  </w:hyperlink>
                  <w:r w:rsidR="007D3ACB">
                    <w:t xml:space="preserve"> </w:t>
                  </w:r>
                </w:p>
                <w:p w:rsidR="007D3ACB" w:rsidRDefault="007D3ACB" w:rsidP="00A854DD">
                  <w:pPr>
                    <w:spacing w:before="100" w:beforeAutospacing="1" w:after="100" w:afterAutospacing="1"/>
                  </w:pPr>
                </w:p>
                <w:p w:rsidR="007D3ACB" w:rsidRPr="00A854DD" w:rsidRDefault="007D3ACB" w:rsidP="00A854DD">
                  <w:pPr>
                    <w:spacing w:before="100" w:beforeAutospacing="1" w:after="100" w:afterAutospacing="1"/>
                    <w:rPr>
                      <w:rFonts w:ascii="Times New Roman" w:eastAsia="Times New Roman" w:hAnsi="Times New Roman"/>
                      <w:sz w:val="24"/>
                      <w:lang w:eastAsia="en-GB"/>
                    </w:rPr>
                  </w:pPr>
                </w:p>
                <w:p w:rsidR="007D3ACB" w:rsidRDefault="007D3ACB" w:rsidP="00A854DD"/>
              </w:txbxContent>
            </v:textbox>
            <w10:wrap type="none"/>
            <w10:anchorlock/>
          </v:shape>
        </w:pict>
      </w:r>
    </w:p>
    <w:p w:rsidR="007D3ACB" w:rsidRDefault="002A000C" w:rsidP="008405CA">
      <w:r>
        <w:rPr>
          <w:noProof/>
          <w:lang w:eastAsia="en-GB"/>
        </w:rPr>
        <w:lastRenderedPageBreak/>
        <w:pict>
          <v:shape id="_x0000_s1063" type="#_x0000_t202" style="position:absolute;margin-left:.85pt;margin-top:173.9pt;width:454.65pt;height:184.35pt;z-index:251659264" fillcolor="#9cf">
            <v:fill opacity="36045f"/>
            <v:textbox style="mso-next-textbox:#_x0000_s1063">
              <w:txbxContent>
                <w:p w:rsidR="007D3ACB" w:rsidRPr="009B11F3" w:rsidRDefault="007D3ACB">
                  <w:pPr>
                    <w:rPr>
                      <w:b/>
                      <w:sz w:val="26"/>
                      <w:szCs w:val="26"/>
                    </w:rPr>
                  </w:pPr>
                  <w:r w:rsidRPr="009B11F3">
                    <w:rPr>
                      <w:b/>
                      <w:sz w:val="26"/>
                      <w:szCs w:val="26"/>
                    </w:rPr>
                    <w:t>England and Wales</w:t>
                  </w:r>
                </w:p>
                <w:p w:rsidR="007D3ACB" w:rsidRPr="009B11F3" w:rsidRDefault="007D3ACB">
                  <w:pPr>
                    <w:rPr>
                      <w:b/>
                      <w:sz w:val="12"/>
                      <w:szCs w:val="12"/>
                    </w:rPr>
                  </w:pPr>
                </w:p>
                <w:p w:rsidR="007D3ACB" w:rsidRPr="00C35840" w:rsidRDefault="007D3ACB">
                  <w:r>
                    <w:t xml:space="preserve">In England and Wales the </w:t>
                  </w:r>
                  <w:r w:rsidRPr="00A854DD">
                    <w:rPr>
                      <w:b/>
                      <w:u w:val="single"/>
                    </w:rPr>
                    <w:t>Constitutional Reform Act 2005</w:t>
                  </w:r>
                  <w:r>
                    <w:t xml:space="preserve"> gives the Lord Chancellor and the Lord Chief Justice </w:t>
                  </w:r>
                  <w:proofErr w:type="gramStart"/>
                  <w:r>
                    <w:t>powers</w:t>
                  </w:r>
                  <w:proofErr w:type="gramEnd"/>
                  <w:r>
                    <w:t xml:space="preserve"> to discipline judges, make regulations and lay down procedures for the investigation of complaints.  </w:t>
                  </w:r>
                  <w:hyperlink r:id="rId30" w:history="1">
                    <w:r w:rsidRPr="00BA3A1A">
                      <w:rPr>
                        <w:rStyle w:val="Hyperlink"/>
                      </w:rPr>
                      <w:t>http://www.legislation.gov.uk/ukpga/2005/4</w:t>
                    </w:r>
                  </w:hyperlink>
                  <w:r>
                    <w:t xml:space="preserve"> </w:t>
                  </w:r>
                </w:p>
                <w:p w:rsidR="007D3ACB" w:rsidRPr="009B11F3" w:rsidRDefault="007D3ACB">
                  <w:pPr>
                    <w:rPr>
                      <w:sz w:val="12"/>
                      <w:szCs w:val="12"/>
                    </w:rPr>
                  </w:pPr>
                  <w:r>
                    <w:t xml:space="preserve"> </w:t>
                  </w:r>
                </w:p>
                <w:p w:rsidR="007D3ACB" w:rsidRDefault="007D3ACB" w:rsidP="00C35840">
                  <w:r>
                    <w:t xml:space="preserve">Delegated legislation then creates the Judicial Conduct Investigations Office (JCIO) and the procedural rules for the conduct of investigations. </w:t>
                  </w:r>
                </w:p>
                <w:p w:rsidR="007D3ACB" w:rsidRDefault="007D3ACB">
                  <w:r>
                    <w:t xml:space="preserve"> </w:t>
                  </w:r>
                  <w:hyperlink r:id="rId31" w:tgtFrame="_blank" w:tooltip="Opens in a new window" w:history="1">
                    <w:r>
                      <w:rPr>
                        <w:rStyle w:val="Hyperlink"/>
                      </w:rPr>
                      <w:t>Judicial Discipline (Prescribed Procedures) Regulations 2013</w:t>
                    </w:r>
                  </w:hyperlink>
                  <w:r>
                    <w:t xml:space="preserve"> </w:t>
                  </w:r>
                </w:p>
                <w:p w:rsidR="007D3ACB" w:rsidRDefault="002A000C">
                  <w:hyperlink r:id="rId32" w:tgtFrame="_blank" w:tooltip="Opens in a new window" w:history="1">
                    <w:r w:rsidR="007D3ACB">
                      <w:rPr>
                        <w:rStyle w:val="Hyperlink"/>
                      </w:rPr>
                      <w:t>Judicial Conduct (Judicial and other office holders) Rules 2013</w:t>
                    </w:r>
                  </w:hyperlink>
                </w:p>
                <w:p w:rsidR="007D3ACB" w:rsidRPr="009B11F3" w:rsidRDefault="007D3ACB">
                  <w:pPr>
                    <w:rPr>
                      <w:sz w:val="12"/>
                      <w:szCs w:val="12"/>
                    </w:rPr>
                  </w:pPr>
                </w:p>
                <w:p w:rsidR="007D3ACB" w:rsidRDefault="007D3ACB">
                  <w:r>
                    <w:t xml:space="preserve">But note: Most decisions are made by judges whether as a Nominated Judge, Investigating Judge or a member of a Disciplinary Panel; only judges can make a finding of misconduct. </w:t>
                  </w:r>
                </w:p>
                <w:p w:rsidR="007D3ACB" w:rsidRPr="00335979" w:rsidRDefault="007D3ACB">
                  <w:r>
                    <w:t xml:space="preserve">Website: </w:t>
                  </w:r>
                  <w:hyperlink r:id="rId33" w:history="1">
                    <w:r w:rsidRPr="008F00EC">
                      <w:rPr>
                        <w:rStyle w:val="Hyperlink"/>
                      </w:rPr>
                      <w:t>http://judicialconduct.judiciary.gov.uk</w:t>
                    </w:r>
                  </w:hyperlink>
                  <w:r>
                    <w:t xml:space="preserve"> </w:t>
                  </w:r>
                </w:p>
              </w:txbxContent>
            </v:textbox>
            <w10:wrap type="square"/>
          </v:shape>
        </w:pict>
      </w:r>
      <w:r>
        <w:pict>
          <v:group id="_x0000_s1064" editas="canvas" style="width:454.25pt;height:159.4pt;mso-position-horizontal-relative:char;mso-position-vertical-relative:line" coordorigin="2359,8657" coordsize="7130,2550">
            <o:lock v:ext="edit" aspectratio="t"/>
            <v:shape id="_x0000_s1065" type="#_x0000_t75" style="position:absolute;left:2359;top:8657;width:7130;height:2550" o:preferrelative="f">
              <v:fill o:detectmouseclick="t"/>
              <v:path o:extrusionok="t" o:connecttype="none"/>
              <o:lock v:ext="edit" text="t"/>
            </v:shape>
            <v:shape id="_x0000_s1066" type="#_x0000_t202" style="position:absolute;left:2359;top:8801;width:7130;height:2406" fillcolor="#9cf">
              <v:fill opacity="32113f"/>
              <v:textbox style="mso-next-textbox:#_x0000_s1066">
                <w:txbxContent>
                  <w:p w:rsidR="007D3ACB" w:rsidRPr="009B11F3" w:rsidRDefault="007D3ACB">
                    <w:pPr>
                      <w:rPr>
                        <w:b/>
                        <w:sz w:val="26"/>
                        <w:szCs w:val="26"/>
                      </w:rPr>
                    </w:pPr>
                    <w:r w:rsidRPr="009B11F3">
                      <w:rPr>
                        <w:b/>
                        <w:sz w:val="26"/>
                        <w:szCs w:val="26"/>
                      </w:rPr>
                      <w:t xml:space="preserve">Australia - Federal Court </w:t>
                    </w:r>
                  </w:p>
                  <w:p w:rsidR="007D3ACB" w:rsidRPr="009B11F3" w:rsidRDefault="007D3ACB" w:rsidP="009B11F3">
                    <w:pPr>
                      <w:rPr>
                        <w:b/>
                        <w:sz w:val="12"/>
                        <w:szCs w:val="12"/>
                      </w:rPr>
                    </w:pPr>
                  </w:p>
                  <w:p w:rsidR="007D3ACB" w:rsidRDefault="007D3ACB" w:rsidP="009B11F3">
                    <w:r w:rsidRPr="005A06A9">
                      <w:rPr>
                        <w:b/>
                        <w:u w:val="single"/>
                      </w:rPr>
                      <w:t>The Federal Court of Australia Act 1976</w:t>
                    </w:r>
                    <w:r w:rsidRPr="004B47FB">
                      <w:t xml:space="preserve"> contains provisions which authorise the Chief Justice to </w:t>
                    </w:r>
                    <w:r>
                      <w:t>handle complaints or to authorise other judges to handle complaints individually or as a complaints handling body.</w:t>
                    </w:r>
                    <w:r w:rsidRPr="00335979">
                      <w:t xml:space="preserve"> </w:t>
                    </w:r>
                    <w:hyperlink r:id="rId34" w:anchor="_Toc369251397" w:history="1">
                      <w:r w:rsidRPr="0024430C">
                        <w:rPr>
                          <w:rStyle w:val="Hyperlink"/>
                        </w:rPr>
                        <w:t>http://www.comlaw.gov.au/Details/C2013C00644/Html/Text#_Toc369251397</w:t>
                      </w:r>
                    </w:hyperlink>
                    <w:r w:rsidRPr="004B47FB">
                      <w:t xml:space="preserve"> </w:t>
                    </w:r>
                  </w:p>
                  <w:p w:rsidR="007D3ACB" w:rsidRPr="009B11F3" w:rsidRDefault="007D3ACB" w:rsidP="009B11F3">
                    <w:pPr>
                      <w:rPr>
                        <w:sz w:val="12"/>
                        <w:szCs w:val="12"/>
                      </w:rPr>
                    </w:pPr>
                  </w:p>
                  <w:p w:rsidR="007D3ACB" w:rsidRDefault="007D3ACB" w:rsidP="009B11F3">
                    <w:r>
                      <w:t>Where appropriate a Conduct Committee of senior judges can be formed to investigate a complaint.</w:t>
                    </w:r>
                  </w:p>
                  <w:p w:rsidR="007D3ACB" w:rsidRPr="009B11F3" w:rsidRDefault="007D3ACB" w:rsidP="009B11F3">
                    <w:pPr>
                      <w:rPr>
                        <w:sz w:val="12"/>
                        <w:szCs w:val="12"/>
                      </w:rPr>
                    </w:pPr>
                  </w:p>
                  <w:p w:rsidR="007D3ACB" w:rsidRDefault="007D3ACB" w:rsidP="009B11F3">
                    <w:r>
                      <w:t>If the Chief Justice is satisfied that grounds for removal exist he or she may refer a matter to the Attorney General or reference to parliament.</w:t>
                    </w:r>
                  </w:p>
                  <w:p w:rsidR="007D3ACB" w:rsidRPr="009B11F3" w:rsidRDefault="007D3ACB" w:rsidP="009B11F3">
                    <w:pPr>
                      <w:rPr>
                        <w:sz w:val="12"/>
                        <w:szCs w:val="12"/>
                      </w:rPr>
                    </w:pPr>
                  </w:p>
                  <w:p w:rsidR="007D3ACB" w:rsidRPr="00335979" w:rsidRDefault="007D3ACB" w:rsidP="009B11F3">
                    <w:r>
                      <w:t xml:space="preserve">Website:  </w:t>
                    </w:r>
                    <w:hyperlink r:id="rId35" w:history="1">
                      <w:r w:rsidRPr="008F00EC">
                        <w:rPr>
                          <w:rStyle w:val="Hyperlink"/>
                        </w:rPr>
                        <w:t>http://www.fedcourt.gov.au/feedback-and-complaints/judicial-complaints</w:t>
                      </w:r>
                    </w:hyperlink>
                    <w:r>
                      <w:t xml:space="preserve"> </w:t>
                    </w:r>
                  </w:p>
                </w:txbxContent>
              </v:textbox>
            </v:shape>
            <w10:wrap type="none"/>
            <w10:anchorlock/>
          </v:group>
        </w:pict>
      </w:r>
    </w:p>
    <w:p w:rsidR="007D3ACB" w:rsidRDefault="007D3ACB" w:rsidP="008C4B3E"/>
    <w:p w:rsidR="007D3ACB" w:rsidRDefault="002A000C" w:rsidP="008C4B3E">
      <w:r>
        <w:pict>
          <v:group id="_x0000_s1067" editas="canvas" style="width:454.25pt;height:177.75pt;mso-position-horizontal-relative:char;mso-position-vertical-relative:line" coordorigin="2359,11687" coordsize="7130,2844">
            <o:lock v:ext="edit" aspectratio="t"/>
            <v:shape id="_x0000_s1068" type="#_x0000_t75" style="position:absolute;left:2359;top:11687;width:7130;height:2844" o:preferrelative="f">
              <v:fill o:detectmouseclick="t"/>
              <v:path o:extrusionok="t" o:connecttype="none"/>
              <o:lock v:ext="edit" text="t"/>
            </v:shape>
            <v:shape id="_x0000_s1069" type="#_x0000_t202" style="position:absolute;left:2359;top:11831;width:7130;height:2700" fillcolor="#9cf">
              <v:fill opacity="31457f"/>
              <v:textbox style="mso-next-textbox:#_x0000_s1069">
                <w:txbxContent>
                  <w:p w:rsidR="007D3ACB" w:rsidRPr="009B11F3" w:rsidRDefault="007D3ACB" w:rsidP="009B11F3">
                    <w:pPr>
                      <w:pStyle w:val="Heading5"/>
                      <w:numPr>
                        <w:ilvl w:val="0"/>
                        <w:numId w:val="0"/>
                      </w:numPr>
                      <w:spacing w:before="0" w:after="0"/>
                      <w:ind w:left="1008" w:hanging="1008"/>
                      <w:rPr>
                        <w:i w:val="0"/>
                        <w:lang w:val="en-NZ"/>
                      </w:rPr>
                    </w:pPr>
                    <w:r w:rsidRPr="009B11F3">
                      <w:rPr>
                        <w:i w:val="0"/>
                        <w:lang w:val="en-NZ"/>
                      </w:rPr>
                      <w:t>New Zealand</w:t>
                    </w:r>
                  </w:p>
                  <w:p w:rsidR="007D3ACB" w:rsidRPr="00D06EB7" w:rsidRDefault="007D3ACB" w:rsidP="00F9416D">
                    <w:pPr>
                      <w:rPr>
                        <w:sz w:val="12"/>
                        <w:szCs w:val="12"/>
                        <w:lang w:val="en-NZ"/>
                      </w:rPr>
                    </w:pPr>
                  </w:p>
                  <w:p w:rsidR="007D3ACB" w:rsidRDefault="007D3ACB" w:rsidP="00D06EB7">
                    <w:pPr>
                      <w:pStyle w:val="BodyText"/>
                      <w:spacing w:after="0"/>
                      <w:rPr>
                        <w:szCs w:val="23"/>
                        <w:lang w:val="en-NZ"/>
                      </w:rPr>
                    </w:pPr>
                    <w:r w:rsidRPr="00D06EB7">
                      <w:rPr>
                        <w:szCs w:val="23"/>
                        <w:lang w:val="en-NZ"/>
                      </w:rPr>
                      <w:t xml:space="preserve">In New Zealand the </w:t>
                    </w:r>
                    <w:r w:rsidRPr="00D06EB7">
                      <w:rPr>
                        <w:b/>
                        <w:szCs w:val="23"/>
                        <w:u w:val="single"/>
                        <w:lang w:val="en-NZ"/>
                      </w:rPr>
                      <w:t>Judicial Conduct Commissioner and Judicial Conduct Panel Act 2004</w:t>
                    </w:r>
                    <w:r w:rsidRPr="00D06EB7">
                      <w:rPr>
                        <w:szCs w:val="23"/>
                        <w:lang w:val="en-NZ"/>
                      </w:rPr>
                      <w:t xml:space="preserve"> provides for the appointment of a Judicial Conduct Commissioner by the Governor-General on the recommendation of the House of Representatives. The house is be advised by the Attorney-General who must consult the Chief Justice about the proposed appointment.</w:t>
                    </w:r>
                  </w:p>
                  <w:p w:rsidR="007D3ACB" w:rsidRPr="00D06EB7" w:rsidRDefault="007D3ACB" w:rsidP="00D06EB7">
                    <w:pPr>
                      <w:pStyle w:val="BodyText"/>
                      <w:spacing w:after="0"/>
                      <w:rPr>
                        <w:sz w:val="12"/>
                        <w:szCs w:val="12"/>
                      </w:rPr>
                    </w:pPr>
                  </w:p>
                  <w:p w:rsidR="007D3ACB" w:rsidRPr="00D06EB7" w:rsidRDefault="002A000C" w:rsidP="00D06EB7">
                    <w:pPr>
                      <w:pStyle w:val="BodyText"/>
                      <w:spacing w:after="0"/>
                      <w:rPr>
                        <w:szCs w:val="23"/>
                        <w:lang w:val="en-NZ"/>
                      </w:rPr>
                    </w:pPr>
                    <w:hyperlink r:id="rId36" w:anchor="DLM293588" w:history="1">
                      <w:r w:rsidR="007D3ACB" w:rsidRPr="00D06EB7">
                        <w:rPr>
                          <w:rStyle w:val="Hyperlink"/>
                          <w:szCs w:val="23"/>
                        </w:rPr>
                        <w:t>http://www.legislation.govt.nz/act/public/2004/0038/latest/whole.html#DLM293588</w:t>
                      </w:r>
                    </w:hyperlink>
                    <w:r w:rsidR="007D3ACB" w:rsidRPr="00D06EB7">
                      <w:rPr>
                        <w:szCs w:val="23"/>
                      </w:rPr>
                      <w:t xml:space="preserve"> </w:t>
                    </w:r>
                  </w:p>
                  <w:p w:rsidR="007D3ACB" w:rsidRPr="00D06EB7" w:rsidRDefault="007D3ACB">
                    <w:pPr>
                      <w:rPr>
                        <w:sz w:val="12"/>
                        <w:szCs w:val="12"/>
                      </w:rPr>
                    </w:pPr>
                  </w:p>
                  <w:p w:rsidR="007D3ACB" w:rsidRDefault="007D3ACB">
                    <w:pPr>
                      <w:rPr>
                        <w:szCs w:val="23"/>
                      </w:rPr>
                    </w:pPr>
                    <w:r w:rsidRPr="00D06EB7">
                      <w:rPr>
                        <w:szCs w:val="23"/>
                      </w:rPr>
                      <w:t>The Commissioner may decide to take no action or dismiss a complaint; otherwise his powers are limited to referring the matter to the relevant Head of Bench or recommend to the Attorney General that a Judicial Conduct Panel be convened. (</w:t>
                    </w:r>
                    <w:proofErr w:type="gramStart"/>
                    <w:r w:rsidRPr="00D06EB7">
                      <w:rPr>
                        <w:szCs w:val="23"/>
                      </w:rPr>
                      <w:t>see</w:t>
                    </w:r>
                    <w:proofErr w:type="gramEnd"/>
                    <w:r w:rsidRPr="00D06EB7">
                      <w:rPr>
                        <w:szCs w:val="23"/>
                      </w:rPr>
                      <w:t xml:space="preserve"> the over</w:t>
                    </w:r>
                    <w:r>
                      <w:rPr>
                        <w:szCs w:val="23"/>
                      </w:rPr>
                      <w:t xml:space="preserve">view in Schedule 1 of the Act) </w:t>
                    </w:r>
                  </w:p>
                  <w:p w:rsidR="007D3ACB" w:rsidRPr="00D06EB7" w:rsidRDefault="007D3ACB">
                    <w:pPr>
                      <w:rPr>
                        <w:szCs w:val="23"/>
                      </w:rPr>
                    </w:pPr>
                    <w:r w:rsidRPr="00D06EB7">
                      <w:rPr>
                        <w:szCs w:val="23"/>
                      </w:rPr>
                      <w:t xml:space="preserve">Website: </w:t>
                    </w:r>
                    <w:hyperlink r:id="rId37" w:history="1">
                      <w:r w:rsidRPr="00477441">
                        <w:rPr>
                          <w:rStyle w:val="Hyperlink"/>
                          <w:szCs w:val="23"/>
                        </w:rPr>
                        <w:t>http://www.jcc.govt.nz</w:t>
                      </w:r>
                    </w:hyperlink>
                    <w:r>
                      <w:rPr>
                        <w:szCs w:val="23"/>
                      </w:rPr>
                      <w:t xml:space="preserve"> </w:t>
                    </w:r>
                  </w:p>
                </w:txbxContent>
              </v:textbox>
            </v:shape>
            <w10:wrap type="none"/>
            <w10:anchorlock/>
          </v:group>
        </w:pict>
      </w:r>
      <w:r w:rsidR="007D3ACB" w:rsidRPr="00DE786E">
        <w:t xml:space="preserve"> </w:t>
      </w:r>
    </w:p>
    <w:p w:rsidR="007D3ACB" w:rsidRDefault="007D3ACB" w:rsidP="008C4B3E"/>
    <w:p w:rsidR="007D3ACB" w:rsidRDefault="007D3ACB" w:rsidP="008C4B3E">
      <w:r w:rsidRPr="001F5B85">
        <w:t>If your jurisdiction has very few senior judges and is likely to struggle to find the human and other resources for complaints handling you will need a simpler system than any of the above but the essential elements will be the same.</w:t>
      </w:r>
      <w:r>
        <w:t xml:space="preserve"> In the examples above legislation was passed.  It is however possible for a judiciary to set up complaints handling procedures without legislation as was the case in Kiribati. </w:t>
      </w:r>
    </w:p>
    <w:p w:rsidR="007D3ACB" w:rsidRPr="001F0D09" w:rsidRDefault="007D3ACB" w:rsidP="000C4402">
      <w:pPr>
        <w:rPr>
          <w:sz w:val="16"/>
          <w:szCs w:val="16"/>
        </w:rPr>
      </w:pPr>
    </w:p>
    <w:p w:rsidR="007D3ACB" w:rsidRDefault="007D3ACB" w:rsidP="00433E52">
      <w:r w:rsidRPr="007B175D">
        <w:t xml:space="preserve">What is important is that the individual in charge of </w:t>
      </w:r>
      <w:r>
        <w:t xml:space="preserve">your </w:t>
      </w:r>
      <w:r w:rsidRPr="007B175D">
        <w:t xml:space="preserve">complaints handling </w:t>
      </w:r>
      <w:r>
        <w:t xml:space="preserve">process </w:t>
      </w:r>
      <w:r w:rsidRPr="007B175D">
        <w:t>is trusted and perceived as independent and capable of being objective</w:t>
      </w:r>
      <w:r>
        <w:t xml:space="preserve"> and that the procedures ensure that parties are accorded a fair hearing</w:t>
      </w:r>
      <w:r w:rsidRPr="007B175D">
        <w:t xml:space="preserve">. In smaller jurisdictions </w:t>
      </w:r>
      <w:r>
        <w:t>the obvious choice may well be</w:t>
      </w:r>
      <w:r w:rsidRPr="007B175D">
        <w:t xml:space="preserve"> the Chief Justice</w:t>
      </w:r>
      <w:r>
        <w:t xml:space="preserve">, but this may not always be practical, an alternative may be for </w:t>
      </w:r>
      <w:r w:rsidRPr="007B175D">
        <w:t>another senior judge or perhaps a</w:t>
      </w:r>
      <w:r>
        <w:t xml:space="preserve">n ethics committee to handle complaints under the authority of the Chief Justice. </w:t>
      </w:r>
    </w:p>
    <w:p w:rsidR="007D3ACB" w:rsidRPr="001F0D09" w:rsidRDefault="007D3ACB" w:rsidP="00433E52">
      <w:pPr>
        <w:rPr>
          <w:sz w:val="16"/>
          <w:szCs w:val="16"/>
        </w:rPr>
      </w:pPr>
    </w:p>
    <w:p w:rsidR="007D3ACB" w:rsidRPr="00117161" w:rsidRDefault="007D3ACB" w:rsidP="00433E52">
      <w:r w:rsidRPr="001249EA">
        <w:t>Decisions on the merits must be made judicially. You may well decide to make provision for a small panel to</w:t>
      </w:r>
      <w:r w:rsidRPr="00117161">
        <w:t xml:space="preserve"> consider </w:t>
      </w:r>
      <w:r>
        <w:t xml:space="preserve">the more difficult </w:t>
      </w:r>
      <w:r w:rsidRPr="00117161">
        <w:t xml:space="preserve">cases. The panel </w:t>
      </w:r>
      <w:r>
        <w:t xml:space="preserve">can be </w:t>
      </w:r>
      <w:r w:rsidRPr="00117161">
        <w:t xml:space="preserve">constituted on a case by case basis </w:t>
      </w:r>
      <w:r>
        <w:t xml:space="preserve">and </w:t>
      </w:r>
      <w:r w:rsidRPr="00117161">
        <w:t>should comprise individuals who can act independently in a judicial capacity. The majority should probably be active or retired judges but you could permit the inclusion representatives from civic society so long as they are not closely associated with</w:t>
      </w:r>
      <w:r>
        <w:t xml:space="preserve"> government or the legislature. The rules of the Federal Court of Australia permit the inclusion of judges from other commonwealth jurisdictions. </w:t>
      </w:r>
      <w:r w:rsidRPr="00117161">
        <w:t>In drafting your procedures you may wish to consider giving the</w:t>
      </w:r>
      <w:r>
        <w:t xml:space="preserve"> panel the power to co-opt, as an advisor, </w:t>
      </w:r>
      <w:r w:rsidRPr="00117161">
        <w:t xml:space="preserve">a member of the judiciary working at a similar level to the judge to whom the complaint relates. Of course such a person should have no significant connection with the complainant or the judge who is the subject of the complaint. </w:t>
      </w:r>
    </w:p>
    <w:p w:rsidR="007D3ACB" w:rsidRPr="001F0D09" w:rsidRDefault="007D3ACB" w:rsidP="00433E52">
      <w:pPr>
        <w:rPr>
          <w:sz w:val="16"/>
          <w:szCs w:val="16"/>
        </w:rPr>
      </w:pPr>
    </w:p>
    <w:p w:rsidR="007D3ACB" w:rsidRDefault="007D3ACB" w:rsidP="000C4402">
      <w:r w:rsidRPr="00117161">
        <w:t>Given the number of possible structures this toolkit will use the term</w:t>
      </w:r>
      <w:r w:rsidRPr="00117161">
        <w:rPr>
          <w:b/>
        </w:rPr>
        <w:t xml:space="preserve"> Complaints Authority</w:t>
      </w:r>
      <w:r w:rsidRPr="00117161">
        <w:t xml:space="preserve"> to refer </w:t>
      </w:r>
      <w:r>
        <w:t xml:space="preserve">compendiously </w:t>
      </w:r>
      <w:r w:rsidRPr="00117161">
        <w:t>to the</w:t>
      </w:r>
      <w:r>
        <w:t xml:space="preserve"> individual</w:t>
      </w:r>
      <w:r w:rsidRPr="00117161">
        <w:t xml:space="preserve"> or group with power to </w:t>
      </w:r>
      <w:r>
        <w:t xml:space="preserve">handle and </w:t>
      </w:r>
      <w:r w:rsidRPr="00117161">
        <w:t xml:space="preserve">determine complaints. </w:t>
      </w:r>
    </w:p>
    <w:p w:rsidR="007D3ACB" w:rsidRDefault="007D3ACB" w:rsidP="000C4402"/>
    <w:p w:rsidR="007D3ACB" w:rsidRDefault="002A000C" w:rsidP="000C4402">
      <w:r>
        <w:pict>
          <v:group id="_x0000_s1070" editas="canvas" style="width:454.25pt;height:351pt;mso-position-horizontal-relative:char;mso-position-vertical-relative:line" coordorigin="2359,8840" coordsize="7130,5616">
            <o:lock v:ext="edit" aspectratio="t"/>
            <v:shape id="_x0000_s1071" type="#_x0000_t75" style="position:absolute;left:2359;top:8840;width:7130;height:5616" o:preferrelative="f">
              <v:fill o:detectmouseclick="t"/>
              <v:path o:extrusionok="t" o:connecttype="none"/>
              <o:lock v:ext="edit" text="t"/>
            </v:shape>
            <v:rect id="_x0000_s1072" style="position:absolute;left:2720;top:10280;width:2527;height:3312" filled="f" fillcolor="#9cf" stroked="f">
              <v:textbox style="mso-next-textbox:#_x0000_s1072">
                <w:txbxContent>
                  <w:p w:rsidR="007D3ACB" w:rsidRPr="00580E0F" w:rsidRDefault="007D3ACB" w:rsidP="00433E52">
                    <w:pPr>
                      <w:jc w:val="center"/>
                      <w:rPr>
                        <w:b/>
                        <w:sz w:val="24"/>
                      </w:rPr>
                    </w:pPr>
                    <w:r w:rsidRPr="00580E0F">
                      <w:rPr>
                        <w:b/>
                        <w:sz w:val="24"/>
                      </w:rPr>
                      <w:t>Administration</w:t>
                    </w:r>
                  </w:p>
                  <w:p w:rsidR="007D3ACB" w:rsidRPr="000C1740" w:rsidRDefault="007D3ACB" w:rsidP="00433E52">
                    <w:pPr>
                      <w:rPr>
                        <w:sz w:val="16"/>
                        <w:szCs w:val="16"/>
                      </w:rPr>
                    </w:pPr>
                  </w:p>
                  <w:p w:rsidR="007D3ACB" w:rsidRPr="00580E0F" w:rsidRDefault="007D3ACB" w:rsidP="00433E52">
                    <w:pPr>
                      <w:rPr>
                        <w:sz w:val="20"/>
                        <w:szCs w:val="20"/>
                      </w:rPr>
                    </w:pPr>
                    <w:r w:rsidRPr="00580E0F">
                      <w:rPr>
                        <w:sz w:val="20"/>
                        <w:szCs w:val="20"/>
                      </w:rPr>
                      <w:t xml:space="preserve">One or more administrators responsible for: </w:t>
                    </w:r>
                  </w:p>
                  <w:p w:rsidR="007D3ACB" w:rsidRPr="00580E0F" w:rsidRDefault="007D3ACB" w:rsidP="00433E52">
                    <w:pPr>
                      <w:rPr>
                        <w:sz w:val="20"/>
                        <w:szCs w:val="20"/>
                      </w:rPr>
                    </w:pPr>
                  </w:p>
                  <w:p w:rsidR="007D3ACB" w:rsidRPr="00580E0F" w:rsidRDefault="007D3ACB" w:rsidP="00BE6126">
                    <w:pPr>
                      <w:numPr>
                        <w:ilvl w:val="0"/>
                        <w:numId w:val="16"/>
                      </w:numPr>
                      <w:rPr>
                        <w:sz w:val="20"/>
                        <w:szCs w:val="20"/>
                      </w:rPr>
                    </w:pPr>
                    <w:r>
                      <w:rPr>
                        <w:sz w:val="20"/>
                        <w:szCs w:val="20"/>
                      </w:rPr>
                      <w:t>r</w:t>
                    </w:r>
                    <w:r w:rsidRPr="00580E0F">
                      <w:rPr>
                        <w:sz w:val="20"/>
                        <w:szCs w:val="20"/>
                      </w:rPr>
                      <w:t>eceiving</w:t>
                    </w:r>
                    <w:r>
                      <w:rPr>
                        <w:sz w:val="20"/>
                        <w:szCs w:val="20"/>
                      </w:rPr>
                      <w:t>,</w:t>
                    </w:r>
                    <w:r w:rsidRPr="00580E0F">
                      <w:rPr>
                        <w:sz w:val="20"/>
                        <w:szCs w:val="20"/>
                      </w:rPr>
                      <w:t xml:space="preserve"> </w:t>
                    </w:r>
                  </w:p>
                  <w:p w:rsidR="007D3ACB" w:rsidRPr="00580E0F" w:rsidRDefault="007D3ACB" w:rsidP="00BE6126">
                    <w:pPr>
                      <w:numPr>
                        <w:ilvl w:val="0"/>
                        <w:numId w:val="16"/>
                      </w:numPr>
                      <w:rPr>
                        <w:sz w:val="20"/>
                        <w:szCs w:val="20"/>
                      </w:rPr>
                    </w:pPr>
                    <w:r>
                      <w:rPr>
                        <w:sz w:val="20"/>
                        <w:szCs w:val="20"/>
                      </w:rPr>
                      <w:t>l</w:t>
                    </w:r>
                    <w:r w:rsidRPr="00580E0F">
                      <w:rPr>
                        <w:sz w:val="20"/>
                        <w:szCs w:val="20"/>
                      </w:rPr>
                      <w:t>ogging</w:t>
                    </w:r>
                    <w:r>
                      <w:rPr>
                        <w:sz w:val="20"/>
                        <w:szCs w:val="20"/>
                      </w:rPr>
                      <w:t>,</w:t>
                    </w:r>
                  </w:p>
                  <w:p w:rsidR="007D3ACB" w:rsidRPr="00580E0F" w:rsidRDefault="007D3ACB" w:rsidP="00BE6126">
                    <w:pPr>
                      <w:numPr>
                        <w:ilvl w:val="0"/>
                        <w:numId w:val="16"/>
                      </w:numPr>
                      <w:rPr>
                        <w:sz w:val="20"/>
                        <w:szCs w:val="20"/>
                      </w:rPr>
                    </w:pPr>
                    <w:r>
                      <w:rPr>
                        <w:sz w:val="20"/>
                        <w:szCs w:val="20"/>
                      </w:rPr>
                      <w:t>p</w:t>
                    </w:r>
                    <w:r w:rsidRPr="00580E0F">
                      <w:rPr>
                        <w:sz w:val="20"/>
                        <w:szCs w:val="20"/>
                      </w:rPr>
                      <w:t>rogressing</w:t>
                    </w:r>
                    <w:r>
                      <w:rPr>
                        <w:sz w:val="20"/>
                        <w:szCs w:val="20"/>
                      </w:rPr>
                      <w:t>,</w:t>
                    </w:r>
                  </w:p>
                  <w:p w:rsidR="007D3ACB" w:rsidRPr="00580E0F" w:rsidRDefault="007D3ACB" w:rsidP="00BE6126">
                    <w:pPr>
                      <w:numPr>
                        <w:ilvl w:val="0"/>
                        <w:numId w:val="16"/>
                      </w:numPr>
                      <w:rPr>
                        <w:sz w:val="20"/>
                        <w:szCs w:val="20"/>
                      </w:rPr>
                    </w:pPr>
                    <w:r w:rsidRPr="00580E0F">
                      <w:rPr>
                        <w:sz w:val="20"/>
                        <w:szCs w:val="20"/>
                      </w:rPr>
                      <w:t>record keeping</w:t>
                    </w:r>
                    <w:r>
                      <w:rPr>
                        <w:sz w:val="20"/>
                        <w:szCs w:val="20"/>
                      </w:rPr>
                      <w:t>,</w:t>
                    </w:r>
                  </w:p>
                  <w:p w:rsidR="007D3ACB" w:rsidRPr="00580E0F" w:rsidRDefault="007D3ACB" w:rsidP="00BE6126">
                    <w:pPr>
                      <w:numPr>
                        <w:ilvl w:val="0"/>
                        <w:numId w:val="16"/>
                      </w:numPr>
                      <w:rPr>
                        <w:sz w:val="20"/>
                        <w:szCs w:val="20"/>
                      </w:rPr>
                    </w:pPr>
                    <w:r w:rsidRPr="00580E0F">
                      <w:rPr>
                        <w:sz w:val="20"/>
                        <w:szCs w:val="20"/>
                      </w:rPr>
                      <w:t>reporting</w:t>
                    </w:r>
                    <w:r>
                      <w:rPr>
                        <w:sz w:val="20"/>
                        <w:szCs w:val="20"/>
                      </w:rPr>
                      <w:t>,</w:t>
                    </w:r>
                    <w:r w:rsidRPr="00580E0F">
                      <w:rPr>
                        <w:sz w:val="20"/>
                        <w:szCs w:val="20"/>
                      </w:rPr>
                      <w:t xml:space="preserve"> and </w:t>
                    </w:r>
                  </w:p>
                  <w:p w:rsidR="007D3ACB" w:rsidRPr="00580E0F" w:rsidRDefault="007D3ACB" w:rsidP="00BE6126">
                    <w:pPr>
                      <w:numPr>
                        <w:ilvl w:val="0"/>
                        <w:numId w:val="16"/>
                      </w:numPr>
                      <w:rPr>
                        <w:sz w:val="20"/>
                        <w:szCs w:val="20"/>
                      </w:rPr>
                    </w:pPr>
                    <w:proofErr w:type="gramStart"/>
                    <w:r w:rsidRPr="00580E0F">
                      <w:rPr>
                        <w:sz w:val="20"/>
                        <w:szCs w:val="20"/>
                      </w:rPr>
                      <w:t>preparing</w:t>
                    </w:r>
                    <w:proofErr w:type="gramEnd"/>
                    <w:r w:rsidRPr="00580E0F">
                      <w:rPr>
                        <w:sz w:val="20"/>
                        <w:szCs w:val="20"/>
                      </w:rPr>
                      <w:t xml:space="preserve"> statistics</w:t>
                    </w:r>
                    <w:r>
                      <w:rPr>
                        <w:sz w:val="20"/>
                        <w:szCs w:val="20"/>
                      </w:rPr>
                      <w:t>.</w:t>
                    </w:r>
                  </w:p>
                  <w:p w:rsidR="007D3ACB" w:rsidRDefault="007D3ACB" w:rsidP="00433E52"/>
                </w:txbxContent>
              </v:textbox>
            </v:rect>
            <v:rect id="_x0000_s1073" style="position:absolute;left:6511;top:10280;width:2436;height:4176" filled="f" fillcolor="#ff9" stroked="f">
              <v:textbox style="mso-next-textbox:#_x0000_s1073">
                <w:txbxContent>
                  <w:p w:rsidR="007D3ACB" w:rsidRPr="00580E0F" w:rsidRDefault="007D3ACB" w:rsidP="00433E52">
                    <w:pPr>
                      <w:jc w:val="center"/>
                      <w:rPr>
                        <w:b/>
                        <w:sz w:val="24"/>
                      </w:rPr>
                    </w:pPr>
                    <w:r>
                      <w:rPr>
                        <w:b/>
                        <w:sz w:val="24"/>
                      </w:rPr>
                      <w:t>Decision Making</w:t>
                    </w:r>
                  </w:p>
                  <w:p w:rsidR="007D3ACB" w:rsidRPr="000C1740" w:rsidRDefault="007D3ACB" w:rsidP="00433E52">
                    <w:pPr>
                      <w:rPr>
                        <w:b/>
                        <w:sz w:val="16"/>
                        <w:szCs w:val="16"/>
                      </w:rPr>
                    </w:pPr>
                  </w:p>
                  <w:p w:rsidR="007D3ACB" w:rsidRPr="00580E0F" w:rsidRDefault="007D3ACB" w:rsidP="00433E52">
                    <w:pPr>
                      <w:rPr>
                        <w:sz w:val="20"/>
                        <w:szCs w:val="20"/>
                      </w:rPr>
                    </w:pPr>
                    <w:r w:rsidRPr="00580E0F">
                      <w:rPr>
                        <w:sz w:val="20"/>
                        <w:szCs w:val="20"/>
                      </w:rPr>
                      <w:t>The decision making body comprising one or more individuals responsible for:</w:t>
                    </w:r>
                  </w:p>
                  <w:p w:rsidR="007D3ACB" w:rsidRPr="00580E0F" w:rsidRDefault="007D3ACB" w:rsidP="00BE6126">
                    <w:pPr>
                      <w:numPr>
                        <w:ilvl w:val="0"/>
                        <w:numId w:val="17"/>
                      </w:numPr>
                      <w:rPr>
                        <w:sz w:val="20"/>
                        <w:szCs w:val="20"/>
                      </w:rPr>
                    </w:pPr>
                    <w:r w:rsidRPr="00580E0F">
                      <w:rPr>
                        <w:sz w:val="20"/>
                        <w:szCs w:val="20"/>
                      </w:rPr>
                      <w:t>Case management,</w:t>
                    </w:r>
                  </w:p>
                  <w:p w:rsidR="007D3ACB" w:rsidRPr="00580E0F" w:rsidRDefault="007D3ACB" w:rsidP="00BE6126">
                    <w:pPr>
                      <w:numPr>
                        <w:ilvl w:val="0"/>
                        <w:numId w:val="17"/>
                      </w:numPr>
                      <w:rPr>
                        <w:sz w:val="20"/>
                        <w:szCs w:val="20"/>
                      </w:rPr>
                    </w:pPr>
                    <w:r w:rsidRPr="00580E0F">
                      <w:rPr>
                        <w:sz w:val="20"/>
                        <w:szCs w:val="20"/>
                      </w:rPr>
                      <w:t>investigation,</w:t>
                    </w:r>
                  </w:p>
                  <w:p w:rsidR="007D3ACB" w:rsidRPr="00580E0F" w:rsidRDefault="007D3ACB" w:rsidP="00BE6126">
                    <w:pPr>
                      <w:numPr>
                        <w:ilvl w:val="0"/>
                        <w:numId w:val="17"/>
                      </w:numPr>
                      <w:rPr>
                        <w:sz w:val="20"/>
                        <w:szCs w:val="20"/>
                      </w:rPr>
                    </w:pPr>
                    <w:r w:rsidRPr="00580E0F">
                      <w:rPr>
                        <w:sz w:val="20"/>
                        <w:szCs w:val="20"/>
                      </w:rPr>
                      <w:t>hearing evidence,</w:t>
                    </w:r>
                  </w:p>
                  <w:p w:rsidR="007D3ACB" w:rsidRDefault="007D3ACB" w:rsidP="00BE6126">
                    <w:pPr>
                      <w:numPr>
                        <w:ilvl w:val="0"/>
                        <w:numId w:val="17"/>
                      </w:numPr>
                      <w:rPr>
                        <w:sz w:val="20"/>
                        <w:szCs w:val="20"/>
                      </w:rPr>
                    </w:pPr>
                    <w:r w:rsidRPr="00580E0F">
                      <w:rPr>
                        <w:sz w:val="20"/>
                        <w:szCs w:val="20"/>
                      </w:rPr>
                      <w:t xml:space="preserve">making decision on the merits </w:t>
                    </w:r>
                  </w:p>
                  <w:p w:rsidR="007D3ACB" w:rsidRPr="00D06EB7" w:rsidRDefault="007D3ACB" w:rsidP="00BE6126">
                    <w:pPr>
                      <w:numPr>
                        <w:ilvl w:val="0"/>
                        <w:numId w:val="17"/>
                      </w:numPr>
                      <w:rPr>
                        <w:sz w:val="20"/>
                        <w:szCs w:val="20"/>
                      </w:rPr>
                    </w:pPr>
                    <w:r>
                      <w:rPr>
                        <w:sz w:val="20"/>
                        <w:szCs w:val="20"/>
                      </w:rPr>
                      <w:t xml:space="preserve">recommending </w:t>
                    </w:r>
                    <w:r w:rsidRPr="00580E0F">
                      <w:rPr>
                        <w:sz w:val="20"/>
                        <w:szCs w:val="20"/>
                      </w:rPr>
                      <w:t xml:space="preserve">appropriate disposal,  giving reasons and </w:t>
                    </w:r>
                    <w:r>
                      <w:rPr>
                        <w:sz w:val="20"/>
                        <w:szCs w:val="20"/>
                      </w:rPr>
                      <w:t>if serious is misconduct proven:</w:t>
                    </w:r>
                  </w:p>
                  <w:p w:rsidR="007D3ACB" w:rsidRPr="00580E0F" w:rsidRDefault="007D3ACB" w:rsidP="00433E52">
                    <w:pPr>
                      <w:ind w:left="360"/>
                      <w:rPr>
                        <w:sz w:val="20"/>
                        <w:szCs w:val="20"/>
                      </w:rPr>
                    </w:pPr>
                    <w:proofErr w:type="gramStart"/>
                    <w:r w:rsidRPr="00580E0F">
                      <w:rPr>
                        <w:sz w:val="20"/>
                        <w:szCs w:val="20"/>
                      </w:rPr>
                      <w:t>either</w:t>
                    </w:r>
                    <w:proofErr w:type="gramEnd"/>
                    <w:r w:rsidRPr="00580E0F">
                      <w:rPr>
                        <w:sz w:val="20"/>
                        <w:szCs w:val="20"/>
                      </w:rPr>
                      <w:t>,</w:t>
                    </w:r>
                  </w:p>
                  <w:p w:rsidR="007D3ACB" w:rsidRPr="00580E0F" w:rsidRDefault="007D3ACB" w:rsidP="00433E52">
                    <w:pPr>
                      <w:ind w:left="720"/>
                      <w:rPr>
                        <w:sz w:val="20"/>
                        <w:szCs w:val="20"/>
                      </w:rPr>
                    </w:pPr>
                    <w:proofErr w:type="gramStart"/>
                    <w:r w:rsidRPr="00580E0F">
                      <w:rPr>
                        <w:sz w:val="20"/>
                        <w:szCs w:val="20"/>
                      </w:rPr>
                      <w:t>imposing</w:t>
                    </w:r>
                    <w:proofErr w:type="gramEnd"/>
                    <w:r w:rsidRPr="00580E0F">
                      <w:rPr>
                        <w:sz w:val="20"/>
                        <w:szCs w:val="20"/>
                      </w:rPr>
                      <w:t xml:space="preserve"> disciplinary sanctions </w:t>
                    </w:r>
                  </w:p>
                  <w:p w:rsidR="007D3ACB" w:rsidRPr="00580E0F" w:rsidRDefault="007D3ACB" w:rsidP="00433E52">
                    <w:pPr>
                      <w:ind w:left="360"/>
                      <w:rPr>
                        <w:sz w:val="20"/>
                        <w:szCs w:val="20"/>
                      </w:rPr>
                    </w:pPr>
                    <w:r w:rsidRPr="00580E0F">
                      <w:rPr>
                        <w:sz w:val="20"/>
                        <w:szCs w:val="20"/>
                      </w:rPr>
                      <w:t xml:space="preserve"> </w:t>
                    </w:r>
                    <w:proofErr w:type="gramStart"/>
                    <w:r w:rsidRPr="00580E0F">
                      <w:rPr>
                        <w:sz w:val="20"/>
                        <w:szCs w:val="20"/>
                      </w:rPr>
                      <w:t>or</w:t>
                    </w:r>
                    <w:proofErr w:type="gramEnd"/>
                    <w:r w:rsidRPr="00580E0F">
                      <w:rPr>
                        <w:sz w:val="20"/>
                        <w:szCs w:val="20"/>
                      </w:rPr>
                      <w:t>,</w:t>
                    </w:r>
                  </w:p>
                  <w:p w:rsidR="007D3ACB" w:rsidRDefault="007D3ACB" w:rsidP="00433E52">
                    <w:pPr>
                      <w:ind w:left="720"/>
                    </w:pPr>
                    <w:proofErr w:type="gramStart"/>
                    <w:r w:rsidRPr="00580E0F">
                      <w:rPr>
                        <w:sz w:val="20"/>
                        <w:szCs w:val="20"/>
                      </w:rPr>
                      <w:t>recommending</w:t>
                    </w:r>
                    <w:proofErr w:type="gramEnd"/>
                    <w:r w:rsidRPr="00580E0F">
                      <w:rPr>
                        <w:sz w:val="20"/>
                        <w:szCs w:val="20"/>
                      </w:rPr>
                      <w:t xml:space="preserve"> disciplinary </w:t>
                    </w:r>
                    <w:r w:rsidRPr="009A0E33">
                      <w:rPr>
                        <w:sz w:val="20"/>
                        <w:szCs w:val="20"/>
                      </w:rPr>
                      <w:t>action to the disciplinary</w:t>
                    </w:r>
                    <w:r w:rsidRPr="00580E0F">
                      <w:rPr>
                        <w:sz w:val="20"/>
                        <w:szCs w:val="20"/>
                      </w:rPr>
                      <w:t xml:space="preserve"> body</w:t>
                    </w:r>
                    <w:r>
                      <w:rPr>
                        <w:sz w:val="20"/>
                        <w:szCs w:val="20"/>
                      </w:rPr>
                      <w:t>.</w:t>
                    </w:r>
                  </w:p>
                  <w:p w:rsidR="007D3ACB" w:rsidRDefault="007D3ACB" w:rsidP="00433E52">
                    <w:pPr>
                      <w:ind w:left="360"/>
                    </w:pPr>
                  </w:p>
                  <w:p w:rsidR="007D3ACB" w:rsidRPr="00F11324" w:rsidRDefault="007D3ACB" w:rsidP="00433E52"/>
                </w:txbxContent>
              </v:textbox>
            </v:rect>
            <v:line id="_x0000_s1074" style="position:absolute" from="3984,9848" to="7773,9849"/>
            <v:line id="_x0000_s1075" style="position:absolute" from="5879,9560" to="5880,9848"/>
            <v:line id="_x0000_s1076" style="position:absolute" from="3984,9848" to="3985,10280"/>
            <v:line id="_x0000_s1077" style="position:absolute" from="7774,9848" to="7775,10280"/>
            <v:shape id="_x0000_s1078" type="#_x0000_t202" style="position:absolute;left:3984;top:8840;width:4174;height:695" filled="f" fillcolor="#ff9" stroked="f">
              <v:textbox style="mso-next-textbox:#_x0000_s1078">
                <w:txbxContent>
                  <w:p w:rsidR="007D3ACB" w:rsidRPr="00580E0F" w:rsidRDefault="007D3ACB" w:rsidP="00433E52">
                    <w:pPr>
                      <w:jc w:val="center"/>
                      <w:rPr>
                        <w:b/>
                        <w:sz w:val="16"/>
                        <w:szCs w:val="16"/>
                      </w:rPr>
                    </w:pPr>
                  </w:p>
                  <w:p w:rsidR="007D3ACB" w:rsidRPr="00580E0F" w:rsidRDefault="007D3ACB" w:rsidP="00433E52">
                    <w:pPr>
                      <w:jc w:val="center"/>
                      <w:rPr>
                        <w:b/>
                        <w:sz w:val="24"/>
                      </w:rPr>
                    </w:pPr>
                    <w:r>
                      <w:rPr>
                        <w:b/>
                        <w:sz w:val="24"/>
                      </w:rPr>
                      <w:t>The</w:t>
                    </w:r>
                    <w:r w:rsidRPr="00580E0F">
                      <w:rPr>
                        <w:b/>
                        <w:sz w:val="24"/>
                      </w:rPr>
                      <w:t xml:space="preserve"> Complaints Authority</w:t>
                    </w:r>
                  </w:p>
                  <w:p w:rsidR="007D3ACB" w:rsidRPr="00580E0F" w:rsidRDefault="007D3ACB" w:rsidP="00433E52">
                    <w:pPr>
                      <w:rPr>
                        <w:sz w:val="20"/>
                        <w:szCs w:val="20"/>
                      </w:rPr>
                    </w:pPr>
                    <w:proofErr w:type="gramStart"/>
                    <w:r w:rsidRPr="00580E0F">
                      <w:rPr>
                        <w:sz w:val="20"/>
                        <w:szCs w:val="20"/>
                      </w:rPr>
                      <w:t>Overall responsibility for complaints handling and annual report</w:t>
                    </w:r>
                    <w:r>
                      <w:rPr>
                        <w:sz w:val="20"/>
                        <w:szCs w:val="20"/>
                      </w:rPr>
                      <w:t>ing</w:t>
                    </w:r>
                    <w:r w:rsidRPr="00580E0F">
                      <w:rPr>
                        <w:sz w:val="20"/>
                        <w:szCs w:val="20"/>
                      </w:rPr>
                      <w:t>.</w:t>
                    </w:r>
                    <w:proofErr w:type="gramEnd"/>
                  </w:p>
                </w:txbxContent>
              </v:textbox>
            </v:shape>
            <w10:wrap type="none"/>
            <w10:anchorlock/>
          </v:group>
        </w:pict>
      </w:r>
    </w:p>
    <w:p w:rsidR="007D3ACB" w:rsidRDefault="007D3ACB" w:rsidP="000C4402"/>
    <w:p w:rsidR="007D3ACB" w:rsidRDefault="007D3ACB" w:rsidP="006607D4">
      <w:pPr>
        <w:pStyle w:val="Heading2"/>
        <w:spacing w:before="0"/>
      </w:pPr>
      <w:r>
        <w:br w:type="page"/>
      </w:r>
      <w:bookmarkStart w:id="51" w:name="_Toc419013040"/>
      <w:r w:rsidRPr="00C53870">
        <w:lastRenderedPageBreak/>
        <w:t>Who should receive complaints and manage the complaints procedures?</w:t>
      </w:r>
      <w:bookmarkEnd w:id="51"/>
    </w:p>
    <w:p w:rsidR="007D3ACB" w:rsidRDefault="007D3ACB" w:rsidP="00D05E2A"/>
    <w:p w:rsidR="007D3ACB" w:rsidRDefault="007D3ACB" w:rsidP="00D05E2A">
      <w:r>
        <w:t xml:space="preserve">You will need to identify someone who is responsible for the day-to-day administration of the system; receiving complaints, ensuring they are progressed and managing records. This might be someone from the permanent staff of the registry and need not necessarily be a lawyer provided they are offered adequate training.  </w:t>
      </w:r>
    </w:p>
    <w:p w:rsidR="007D3ACB" w:rsidRDefault="007D3ACB" w:rsidP="0026481A"/>
    <w:p w:rsidR="007D3ACB" w:rsidRPr="00C53870" w:rsidRDefault="007D3ACB" w:rsidP="006607D4">
      <w:pPr>
        <w:pStyle w:val="Heading2"/>
        <w:spacing w:before="0"/>
      </w:pPr>
      <w:bookmarkStart w:id="52" w:name="_Toc419013041"/>
      <w:r w:rsidRPr="00C53870">
        <w:t>Receiving complaints</w:t>
      </w:r>
      <w:bookmarkEnd w:id="52"/>
    </w:p>
    <w:p w:rsidR="007D3ACB" w:rsidRDefault="007D3ACB" w:rsidP="006607D4">
      <w:pPr>
        <w:pStyle w:val="BodyText"/>
        <w:spacing w:after="0"/>
      </w:pPr>
    </w:p>
    <w:p w:rsidR="007D3ACB" w:rsidRPr="00094DA1" w:rsidRDefault="007D3ACB" w:rsidP="00855AA1">
      <w:pPr>
        <w:pStyle w:val="BodyText"/>
      </w:pPr>
      <w:r>
        <w:t xml:space="preserve">Receiving and logging complaints is a purely administrative task. </w:t>
      </w:r>
      <w:r w:rsidRPr="00094DA1">
        <w:t>Information on how to make a complaint</w:t>
      </w:r>
      <w:r>
        <w:t xml:space="preserve"> and to whom it should be sent </w:t>
      </w:r>
      <w:r w:rsidRPr="00094DA1">
        <w:t>will need to be clearly set out stating:</w:t>
      </w:r>
    </w:p>
    <w:p w:rsidR="007D3ACB" w:rsidRPr="00094DA1" w:rsidRDefault="007D3ACB" w:rsidP="00BE6126">
      <w:pPr>
        <w:pStyle w:val="BodyText"/>
        <w:numPr>
          <w:ilvl w:val="0"/>
          <w:numId w:val="14"/>
        </w:numPr>
      </w:pPr>
      <w:r w:rsidRPr="00094DA1">
        <w:t>What constitutes a complaint – Guidance for potential complainants should explain</w:t>
      </w:r>
      <w:r w:rsidRPr="002732C9">
        <w:t xml:space="preserve"> </w:t>
      </w:r>
      <w:r>
        <w:t>t</w:t>
      </w:r>
      <w:r w:rsidRPr="00094DA1">
        <w:t>hat:</w:t>
      </w:r>
    </w:p>
    <w:p w:rsidR="007D3ACB" w:rsidRDefault="007D3ACB" w:rsidP="00BE6126">
      <w:pPr>
        <w:pStyle w:val="BodyText"/>
        <w:numPr>
          <w:ilvl w:val="1"/>
          <w:numId w:val="14"/>
        </w:numPr>
      </w:pPr>
      <w:r w:rsidRPr="00094DA1">
        <w:t xml:space="preserve">the objective of the complaints process is to ensure that judges adhere to the standards of </w:t>
      </w:r>
      <w:r>
        <w:t>personal</w:t>
      </w:r>
      <w:r w:rsidRPr="00094DA1">
        <w:t xml:space="preserve"> </w:t>
      </w:r>
      <w:r>
        <w:t xml:space="preserve">conduct expected of a judge. Therefore the complaints procedures only </w:t>
      </w:r>
      <w:r w:rsidRPr="00094DA1">
        <w:t>deal with</w:t>
      </w:r>
      <w:r>
        <w:t xml:space="preserve"> allegations of improper or</w:t>
      </w:r>
      <w:r w:rsidRPr="00094DA1">
        <w:t xml:space="preserve"> </w:t>
      </w:r>
      <w:r>
        <w:t>inappropriate</w:t>
      </w:r>
      <w:r w:rsidRPr="00094DA1">
        <w:t xml:space="preserve"> conduct </w:t>
      </w:r>
      <w:r>
        <w:t xml:space="preserve">and will not entertain complaints regarding </w:t>
      </w:r>
      <w:r w:rsidRPr="00094DA1">
        <w:t>the exercise of judicial function.</w:t>
      </w:r>
      <w:r w:rsidRPr="008034AC">
        <w:t xml:space="preserve"> </w:t>
      </w:r>
    </w:p>
    <w:p w:rsidR="007D3ACB" w:rsidRPr="00094DA1" w:rsidRDefault="007D3ACB" w:rsidP="00BE6126">
      <w:pPr>
        <w:pStyle w:val="BodyText"/>
        <w:numPr>
          <w:ilvl w:val="1"/>
          <w:numId w:val="14"/>
        </w:numPr>
      </w:pPr>
      <w:r>
        <w:t>t</w:t>
      </w:r>
      <w:r w:rsidRPr="00094DA1">
        <w:t xml:space="preserve">he decision of the complaints process cannot </w:t>
      </w:r>
      <w:r>
        <w:t>alter</w:t>
      </w:r>
      <w:r w:rsidRPr="00094DA1">
        <w:t xml:space="preserve"> the outcome </w:t>
      </w:r>
      <w:r>
        <w:t xml:space="preserve">or decision </w:t>
      </w:r>
      <w:r w:rsidRPr="00094DA1">
        <w:t>of any case</w:t>
      </w:r>
      <w:r>
        <w:t>. If</w:t>
      </w:r>
      <w:r w:rsidRPr="00094DA1">
        <w:t xml:space="preserve"> unprofessional conduct or misconduct is identified the only outcome will be a warning or sanction imposed on the judge in question.  </w:t>
      </w:r>
    </w:p>
    <w:p w:rsidR="007D3ACB" w:rsidRDefault="007D3ACB" w:rsidP="00BE6126">
      <w:pPr>
        <w:pStyle w:val="BodyText"/>
        <w:numPr>
          <w:ilvl w:val="1"/>
          <w:numId w:val="14"/>
        </w:numPr>
      </w:pPr>
      <w:r>
        <w:t>if</w:t>
      </w:r>
      <w:r w:rsidRPr="00094DA1">
        <w:t xml:space="preserve"> the complaint relates to behaviour which would found an appeal or an application for review, that is the appropriate course to follow if the complainant is seeking to overturn the decision</w:t>
      </w:r>
      <w:r>
        <w:t xml:space="preserve">. This is because the appeal or reviewing court can overturn or set aside a decision. </w:t>
      </w:r>
      <w:r w:rsidRPr="00094DA1">
        <w:t xml:space="preserve">This is most likely to arise in relation to case management and the conduct of the hearing. </w:t>
      </w:r>
    </w:p>
    <w:p w:rsidR="007D3ACB" w:rsidRPr="00094DA1" w:rsidRDefault="007D3ACB" w:rsidP="00BE6126">
      <w:pPr>
        <w:pStyle w:val="BodyText"/>
        <w:numPr>
          <w:ilvl w:val="1"/>
          <w:numId w:val="14"/>
        </w:numPr>
      </w:pPr>
      <w:r>
        <w:t xml:space="preserve">if the complaint alleges criminal wrongdoing by the judge it should be addressed to the police. </w:t>
      </w:r>
    </w:p>
    <w:p w:rsidR="007D3ACB" w:rsidRPr="00C53870" w:rsidRDefault="007D3ACB" w:rsidP="00BE6126">
      <w:pPr>
        <w:pStyle w:val="BodyText"/>
        <w:numPr>
          <w:ilvl w:val="0"/>
          <w:numId w:val="14"/>
        </w:numPr>
      </w:pPr>
      <w:r w:rsidRPr="00C53870">
        <w:t>How</w:t>
      </w:r>
      <w:r>
        <w:t xml:space="preserve"> a complaint should be made</w:t>
      </w:r>
      <w:r w:rsidRPr="00C53870">
        <w:t xml:space="preserve"> </w:t>
      </w:r>
      <w:r>
        <w:t>(orally, written, on-</w:t>
      </w:r>
      <w:r w:rsidRPr="00C53870">
        <w:t>line</w:t>
      </w:r>
      <w:r>
        <w:t>) - w</w:t>
      </w:r>
      <w:r w:rsidRPr="00C53870">
        <w:t>h</w:t>
      </w:r>
      <w:r>
        <w:t xml:space="preserve">ere and to whom the </w:t>
      </w:r>
      <w:r w:rsidRPr="00C53870">
        <w:t>complaint should be delivered</w:t>
      </w:r>
      <w:r>
        <w:t>.</w:t>
      </w:r>
    </w:p>
    <w:p w:rsidR="007D3ACB" w:rsidRPr="00C53870" w:rsidRDefault="007D3ACB" w:rsidP="00BE6126">
      <w:pPr>
        <w:pStyle w:val="BodyText"/>
        <w:numPr>
          <w:ilvl w:val="0"/>
          <w:numId w:val="14"/>
        </w:numPr>
      </w:pPr>
      <w:r w:rsidRPr="00C53870">
        <w:t>Formalities</w:t>
      </w:r>
      <w:r w:rsidRPr="00855AA1">
        <w:t xml:space="preserve"> </w:t>
      </w:r>
      <w:r>
        <w:t>- e</w:t>
      </w:r>
      <w:r w:rsidRPr="00C53870">
        <w:t>very complaint should clearly identify</w:t>
      </w:r>
      <w:r>
        <w:t>:</w:t>
      </w:r>
    </w:p>
    <w:p w:rsidR="007D3ACB" w:rsidRDefault="007D3ACB" w:rsidP="00BE6126">
      <w:pPr>
        <w:pStyle w:val="BodyText"/>
        <w:numPr>
          <w:ilvl w:val="1"/>
          <w:numId w:val="14"/>
        </w:numPr>
      </w:pPr>
      <w:r w:rsidRPr="00C53870">
        <w:t>the complainant</w:t>
      </w:r>
      <w:r>
        <w:t xml:space="preserve"> – name address – contact details, and</w:t>
      </w:r>
    </w:p>
    <w:p w:rsidR="007D3ACB" w:rsidRPr="00C53870" w:rsidRDefault="007D3ACB" w:rsidP="00BE6126">
      <w:pPr>
        <w:pStyle w:val="BodyText"/>
        <w:numPr>
          <w:ilvl w:val="1"/>
          <w:numId w:val="14"/>
        </w:numPr>
      </w:pPr>
      <w:r w:rsidRPr="00C53870">
        <w:t>the judge</w:t>
      </w:r>
      <w:r>
        <w:t xml:space="preserve"> to whom the complaint relates, and </w:t>
      </w:r>
    </w:p>
    <w:p w:rsidR="007D3ACB" w:rsidRPr="00C53870" w:rsidRDefault="007D3ACB" w:rsidP="00BE6126">
      <w:pPr>
        <w:pStyle w:val="BodyText"/>
        <w:numPr>
          <w:ilvl w:val="1"/>
          <w:numId w:val="14"/>
        </w:numPr>
      </w:pPr>
      <w:r w:rsidRPr="00C53870">
        <w:t>the occasion</w:t>
      </w:r>
      <w:r>
        <w:t xml:space="preserve"> when the misconduct is alleged to have occurred</w:t>
      </w:r>
      <w:r w:rsidRPr="00C53870">
        <w:t xml:space="preserve"> – date – time </w:t>
      </w:r>
      <w:r>
        <w:t>–</w:t>
      </w:r>
      <w:r w:rsidRPr="00C53870">
        <w:t xml:space="preserve"> place</w:t>
      </w:r>
      <w:r>
        <w:t xml:space="preserve">, and </w:t>
      </w:r>
    </w:p>
    <w:p w:rsidR="007D3ACB" w:rsidRPr="00C53870" w:rsidRDefault="007D3ACB" w:rsidP="00BE6126">
      <w:pPr>
        <w:pStyle w:val="BodyText"/>
        <w:numPr>
          <w:ilvl w:val="1"/>
          <w:numId w:val="14"/>
        </w:numPr>
      </w:pPr>
      <w:r w:rsidRPr="00C53870">
        <w:t xml:space="preserve">the behaviour complained of </w:t>
      </w:r>
      <w:r>
        <w:t>must be described</w:t>
      </w:r>
      <w:r w:rsidRPr="00094DA1">
        <w:t xml:space="preserve"> </w:t>
      </w:r>
      <w:r>
        <w:t xml:space="preserve">clearly and fully. </w:t>
      </w:r>
    </w:p>
    <w:p w:rsidR="007D3ACB" w:rsidRDefault="007D3ACB" w:rsidP="00BE6126">
      <w:pPr>
        <w:pStyle w:val="BodyText"/>
        <w:numPr>
          <w:ilvl w:val="0"/>
          <w:numId w:val="14"/>
        </w:numPr>
      </w:pPr>
      <w:r w:rsidRPr="00C53870">
        <w:t>T</w:t>
      </w:r>
      <w:r>
        <w:t>he t</w:t>
      </w:r>
      <w:r w:rsidRPr="00C53870">
        <w:t>i</w:t>
      </w:r>
      <w:r>
        <w:t xml:space="preserve">me limit for making a complaint. </w:t>
      </w:r>
    </w:p>
    <w:p w:rsidR="007D3ACB" w:rsidRDefault="007D3ACB" w:rsidP="00BE6126">
      <w:pPr>
        <w:pStyle w:val="BodyText"/>
        <w:numPr>
          <w:ilvl w:val="0"/>
          <w:numId w:val="14"/>
        </w:numPr>
      </w:pPr>
      <w:r>
        <w:t>What happens next, i.e. information on what the complainant can expect after lodging a complaint including:</w:t>
      </w:r>
    </w:p>
    <w:p w:rsidR="007D3ACB" w:rsidRDefault="007D3ACB" w:rsidP="00BE6126">
      <w:pPr>
        <w:pStyle w:val="BodyText"/>
        <w:numPr>
          <w:ilvl w:val="1"/>
          <w:numId w:val="14"/>
        </w:numPr>
      </w:pPr>
      <w:r>
        <w:t xml:space="preserve">time within which receipt of the complaint will be acknowledged, </w:t>
      </w:r>
    </w:p>
    <w:p w:rsidR="007D3ACB" w:rsidRDefault="007D3ACB" w:rsidP="00BE6126">
      <w:pPr>
        <w:pStyle w:val="BodyText"/>
        <w:numPr>
          <w:ilvl w:val="1"/>
          <w:numId w:val="14"/>
        </w:numPr>
      </w:pPr>
      <w:r>
        <w:t xml:space="preserve">time within which a substantive response or explanation of future action will be given, and </w:t>
      </w:r>
    </w:p>
    <w:p w:rsidR="007D3ACB" w:rsidRDefault="007D3ACB" w:rsidP="00BE6126">
      <w:pPr>
        <w:pStyle w:val="BodyText"/>
        <w:numPr>
          <w:ilvl w:val="1"/>
          <w:numId w:val="14"/>
        </w:numPr>
      </w:pPr>
      <w:r>
        <w:t>what happens next – an explanation of the procedures for progressing and, where necessary, investigating a complaint.</w:t>
      </w:r>
    </w:p>
    <w:p w:rsidR="007D3ACB" w:rsidRDefault="007D3ACB" w:rsidP="006607D4">
      <w:pPr>
        <w:pStyle w:val="Heading2"/>
        <w:keepLines/>
        <w:spacing w:before="0"/>
      </w:pPr>
      <w:bookmarkStart w:id="53" w:name="_Toc419013042"/>
      <w:r>
        <w:lastRenderedPageBreak/>
        <w:t>Initial examination - compliance with formalities - substance</w:t>
      </w:r>
      <w:bookmarkEnd w:id="53"/>
    </w:p>
    <w:p w:rsidR="007D3ACB" w:rsidRDefault="007D3ACB" w:rsidP="006607D4">
      <w:pPr>
        <w:keepNext/>
        <w:keepLines/>
        <w:rPr>
          <w:lang w:eastAsia="en-US"/>
        </w:rPr>
      </w:pPr>
    </w:p>
    <w:p w:rsidR="007D3ACB" w:rsidRDefault="007D3ACB" w:rsidP="00C05E14">
      <w:pPr>
        <w:keepNext/>
        <w:keepLines/>
        <w:rPr>
          <w:lang w:eastAsia="en-US"/>
        </w:rPr>
      </w:pPr>
      <w:r>
        <w:rPr>
          <w:lang w:eastAsia="en-US"/>
        </w:rPr>
        <w:t>Once a complaint is received the first step will be to check whether it is valid:</w:t>
      </w:r>
    </w:p>
    <w:p w:rsidR="007D3ACB" w:rsidRDefault="007D3ACB" w:rsidP="005A06A9">
      <w:pPr>
        <w:keepNext/>
        <w:keepLines/>
        <w:numPr>
          <w:ilvl w:val="0"/>
          <w:numId w:val="39"/>
        </w:numPr>
        <w:tabs>
          <w:tab w:val="clear" w:pos="1440"/>
          <w:tab w:val="num" w:pos="709"/>
        </w:tabs>
        <w:spacing w:line="276" w:lineRule="auto"/>
        <w:ind w:left="709"/>
        <w:rPr>
          <w:lang w:eastAsia="en-US"/>
        </w:rPr>
      </w:pPr>
      <w:r>
        <w:rPr>
          <w:lang w:eastAsia="en-US"/>
        </w:rPr>
        <w:t>Is it made within the time limit?</w:t>
      </w:r>
    </w:p>
    <w:p w:rsidR="007D3ACB" w:rsidRDefault="007D3ACB" w:rsidP="005A06A9">
      <w:pPr>
        <w:keepNext/>
        <w:keepLines/>
        <w:numPr>
          <w:ilvl w:val="0"/>
          <w:numId w:val="39"/>
        </w:numPr>
        <w:tabs>
          <w:tab w:val="clear" w:pos="1440"/>
          <w:tab w:val="num" w:pos="709"/>
        </w:tabs>
        <w:spacing w:line="276" w:lineRule="auto"/>
        <w:ind w:left="709"/>
        <w:rPr>
          <w:lang w:eastAsia="en-US"/>
        </w:rPr>
      </w:pPr>
      <w:r>
        <w:rPr>
          <w:lang w:eastAsia="en-US"/>
        </w:rPr>
        <w:t>Does it comply with required formalities?</w:t>
      </w:r>
    </w:p>
    <w:p w:rsidR="007D3ACB" w:rsidRDefault="007D3ACB" w:rsidP="005A06A9">
      <w:pPr>
        <w:keepNext/>
        <w:keepLines/>
        <w:numPr>
          <w:ilvl w:val="0"/>
          <w:numId w:val="39"/>
        </w:numPr>
        <w:tabs>
          <w:tab w:val="clear" w:pos="1440"/>
          <w:tab w:val="num" w:pos="709"/>
        </w:tabs>
        <w:spacing w:line="276" w:lineRule="auto"/>
        <w:ind w:left="709"/>
        <w:rPr>
          <w:lang w:eastAsia="en-US"/>
        </w:rPr>
      </w:pPr>
      <w:r>
        <w:rPr>
          <w:lang w:eastAsia="en-US"/>
        </w:rPr>
        <w:t>Is it a complaint about inappropriate behaviour by a judge rather than the way in which the judge managed the case or the judge’s decision and the outcome of a case?</w:t>
      </w:r>
    </w:p>
    <w:p w:rsidR="007D3ACB" w:rsidRDefault="007D3ACB" w:rsidP="005A06A9">
      <w:pPr>
        <w:keepNext/>
        <w:keepLines/>
        <w:numPr>
          <w:ilvl w:val="0"/>
          <w:numId w:val="39"/>
        </w:numPr>
        <w:tabs>
          <w:tab w:val="clear" w:pos="1440"/>
          <w:tab w:val="num" w:pos="709"/>
        </w:tabs>
        <w:spacing w:line="276" w:lineRule="auto"/>
        <w:ind w:left="709"/>
        <w:rPr>
          <w:lang w:eastAsia="en-US"/>
        </w:rPr>
      </w:pPr>
      <w:r>
        <w:rPr>
          <w:lang w:eastAsia="en-US"/>
        </w:rPr>
        <w:t>Is it neither frivolous nor vexatious?</w:t>
      </w:r>
    </w:p>
    <w:p w:rsidR="007D3ACB" w:rsidRPr="00931926" w:rsidRDefault="007D3ACB" w:rsidP="00C05E14">
      <w:pPr>
        <w:keepNext/>
        <w:keepLines/>
        <w:rPr>
          <w:sz w:val="16"/>
          <w:szCs w:val="16"/>
          <w:lang w:eastAsia="en-US"/>
        </w:rPr>
      </w:pPr>
    </w:p>
    <w:p w:rsidR="007D3ACB" w:rsidRDefault="007D3ACB" w:rsidP="00C05E14">
      <w:pPr>
        <w:keepNext/>
        <w:keepLines/>
        <w:rPr>
          <w:lang w:eastAsia="en-US"/>
        </w:rPr>
      </w:pPr>
      <w:r>
        <w:rPr>
          <w:lang w:eastAsia="en-US"/>
        </w:rPr>
        <w:t xml:space="preserve">This first examination of the complaint is analogous to the need to establish a </w:t>
      </w:r>
      <w:r w:rsidRPr="00F27545">
        <w:rPr>
          <w:i/>
          <w:lang w:eastAsia="en-US"/>
        </w:rPr>
        <w:t>prima facie</w:t>
      </w:r>
      <w:r>
        <w:rPr>
          <w:lang w:eastAsia="en-US"/>
        </w:rPr>
        <w:t xml:space="preserve"> case and should be straight forward and quick to undertake. Complaints which do not meet the requirements for validity should be quickly rejected with a full and careful explanation of why. It may be appropriate to include a procedure permitting the officer responsible for this decision to ask the complainant for further more detailed information before making a determination.  </w:t>
      </w:r>
    </w:p>
    <w:p w:rsidR="007D3ACB" w:rsidRPr="00931926" w:rsidRDefault="007D3ACB" w:rsidP="00FD185D">
      <w:pPr>
        <w:keepNext/>
        <w:keepLines/>
        <w:rPr>
          <w:sz w:val="16"/>
          <w:szCs w:val="16"/>
          <w:lang w:eastAsia="en-US"/>
        </w:rPr>
      </w:pPr>
    </w:p>
    <w:p w:rsidR="007D3ACB" w:rsidRDefault="007D3ACB" w:rsidP="00FD185D">
      <w:pPr>
        <w:keepNext/>
        <w:keepLines/>
        <w:rPr>
          <w:lang w:eastAsia="en-US"/>
        </w:rPr>
      </w:pPr>
      <w:r>
        <w:rPr>
          <w:lang w:eastAsia="en-US"/>
        </w:rPr>
        <w:t>By framing the requirements for validity clearly and without ambiguity it is to be hoped that this stage can be kept simple and uncontentious.</w:t>
      </w:r>
      <w:r>
        <w:rPr>
          <w:rStyle w:val="FootnoteReference"/>
          <w:lang w:eastAsia="en-US"/>
        </w:rPr>
        <w:footnoteReference w:id="16"/>
      </w:r>
    </w:p>
    <w:p w:rsidR="007D3ACB" w:rsidRPr="00931926" w:rsidRDefault="007D3ACB" w:rsidP="00FD185D">
      <w:pPr>
        <w:keepNext/>
        <w:keepLines/>
        <w:rPr>
          <w:sz w:val="16"/>
          <w:szCs w:val="16"/>
          <w:lang w:eastAsia="en-US"/>
        </w:rPr>
      </w:pPr>
    </w:p>
    <w:p w:rsidR="007D3ACB" w:rsidRDefault="007D3ACB" w:rsidP="00FD185D">
      <w:pPr>
        <w:keepNext/>
        <w:keepLines/>
        <w:rPr>
          <w:lang w:eastAsia="en-US"/>
        </w:rPr>
      </w:pPr>
      <w:r>
        <w:rPr>
          <w:lang w:eastAsia="en-US"/>
        </w:rPr>
        <w:t>This initial examination might be delegated to administrative staff so long as they receive adequate training and very clear guidance and oversight. Provision should be made allowing any case of doubt to be taken forward for further consideration.</w:t>
      </w:r>
    </w:p>
    <w:p w:rsidR="007D3ACB" w:rsidRDefault="007D3ACB" w:rsidP="00FD185D">
      <w:pPr>
        <w:keepNext/>
        <w:keepLines/>
        <w:rPr>
          <w:lang w:eastAsia="en-US"/>
        </w:rPr>
      </w:pPr>
    </w:p>
    <w:p w:rsidR="007D3ACB" w:rsidRDefault="007D3ACB" w:rsidP="00D06EB7">
      <w:pPr>
        <w:pStyle w:val="Heading2"/>
        <w:spacing w:before="0"/>
      </w:pPr>
      <w:bookmarkStart w:id="54" w:name="_Toc419013043"/>
      <w:r>
        <w:t>P</w:t>
      </w:r>
      <w:r w:rsidRPr="009F6EA0">
        <w:t xml:space="preserve">rogressing complaints </w:t>
      </w:r>
      <w:r>
        <w:t>– considering the merits</w:t>
      </w:r>
      <w:bookmarkEnd w:id="54"/>
      <w:r>
        <w:t xml:space="preserve"> </w:t>
      </w:r>
    </w:p>
    <w:p w:rsidR="007D3ACB" w:rsidRPr="00D06EB7" w:rsidRDefault="007D3ACB" w:rsidP="00D06EB7">
      <w:pPr>
        <w:rPr>
          <w:lang w:eastAsia="en-US"/>
        </w:rPr>
      </w:pPr>
    </w:p>
    <w:p w:rsidR="007D3ACB" w:rsidRDefault="007D3ACB" w:rsidP="005B0552">
      <w:pPr>
        <w:rPr>
          <w:lang w:eastAsia="en-US"/>
        </w:rPr>
      </w:pPr>
      <w:r>
        <w:rPr>
          <w:lang w:eastAsia="en-US"/>
        </w:rPr>
        <w:t xml:space="preserve">As has been seen at </w:t>
      </w:r>
      <w:r>
        <w:rPr>
          <w:lang w:eastAsia="en-US"/>
        </w:rPr>
        <w:fldChar w:fldCharType="begin"/>
      </w:r>
      <w:r>
        <w:rPr>
          <w:lang w:eastAsia="en-US"/>
        </w:rPr>
        <w:instrText xml:space="preserve"> REF _Ref374773971 \r \h </w:instrText>
      </w:r>
      <w:r>
        <w:rPr>
          <w:lang w:eastAsia="en-US"/>
        </w:rPr>
      </w:r>
      <w:r>
        <w:rPr>
          <w:lang w:eastAsia="en-US"/>
        </w:rPr>
        <w:fldChar w:fldCharType="separate"/>
      </w:r>
      <w:r>
        <w:rPr>
          <w:lang w:eastAsia="en-US"/>
        </w:rPr>
        <w:t>5.1</w:t>
      </w:r>
      <w:r>
        <w:rPr>
          <w:lang w:eastAsia="en-US"/>
        </w:rPr>
        <w:fldChar w:fldCharType="end"/>
      </w:r>
      <w:r>
        <w:rPr>
          <w:lang w:eastAsia="en-US"/>
        </w:rPr>
        <w:t xml:space="preserve"> above some jurisdictions have put in place a tiered system which allows complaints to progress from simple initial consideration to more formal investigations and ‘trial like’ hearings</w:t>
      </w:r>
      <w:r w:rsidRPr="00520106">
        <w:rPr>
          <w:lang w:eastAsia="en-US"/>
        </w:rPr>
        <w:t xml:space="preserve"> </w:t>
      </w:r>
      <w:r>
        <w:rPr>
          <w:lang w:eastAsia="en-US"/>
        </w:rPr>
        <w:t>according to their complexity and, or the seriousness of the misconduct alleged</w:t>
      </w:r>
      <w:r>
        <w:rPr>
          <w:rStyle w:val="FootnoteReference"/>
          <w:lang w:eastAsia="en-US"/>
        </w:rPr>
        <w:footnoteReference w:id="17"/>
      </w:r>
      <w:r>
        <w:rPr>
          <w:lang w:eastAsia="en-US"/>
        </w:rPr>
        <w:t xml:space="preserve">. Simple matters can thus be determined quickly and with the minimum of formality. But if your jurisdiction is small, practical considerations may necessitate a simpler approach; an example of such can be found in Kiribati. The complaints procedure was drafted by the Chief Justice Sir John </w:t>
      </w:r>
      <w:proofErr w:type="spellStart"/>
      <w:r>
        <w:rPr>
          <w:lang w:eastAsia="en-US"/>
        </w:rPr>
        <w:t>Muria</w:t>
      </w:r>
      <w:proofErr w:type="spellEnd"/>
      <w:r>
        <w:rPr>
          <w:lang w:eastAsia="en-US"/>
        </w:rPr>
        <w:t xml:space="preserve"> and appended to the Kiribati Code of Judicial Conduct when it was published in 2011. A copy is included in the Additional Documentation to this toolkit. Examples of more complex sets of procedures can be found in the regulations applicable in New Zealand and those for England</w:t>
      </w:r>
      <w:r>
        <w:rPr>
          <w:rStyle w:val="FootnoteReference"/>
          <w:lang w:eastAsia="en-US"/>
        </w:rPr>
        <w:footnoteReference w:id="18"/>
      </w:r>
      <w:r>
        <w:rPr>
          <w:lang w:eastAsia="en-US"/>
        </w:rPr>
        <w:t xml:space="preserve">. What is described below is a generalised simple one step approach. </w:t>
      </w:r>
    </w:p>
    <w:p w:rsidR="007D3ACB" w:rsidRPr="001A0CCC" w:rsidRDefault="007D3ACB" w:rsidP="009F6EA0">
      <w:pPr>
        <w:rPr>
          <w:sz w:val="18"/>
          <w:szCs w:val="18"/>
          <w:lang w:eastAsia="en-US"/>
        </w:rPr>
      </w:pPr>
    </w:p>
    <w:p w:rsidR="007D3ACB" w:rsidRDefault="007D3ACB" w:rsidP="009F6EA0">
      <w:pPr>
        <w:rPr>
          <w:lang w:eastAsia="en-US"/>
        </w:rPr>
      </w:pPr>
      <w:r>
        <w:rPr>
          <w:lang w:eastAsia="en-US"/>
        </w:rPr>
        <w:t>Once the decision that the complaint merits consideration</w:t>
      </w:r>
      <w:r w:rsidRPr="00E04D1D">
        <w:rPr>
          <w:lang w:eastAsia="en-US"/>
        </w:rPr>
        <w:t xml:space="preserve"> </w:t>
      </w:r>
      <w:r>
        <w:rPr>
          <w:lang w:eastAsia="en-US"/>
        </w:rPr>
        <w:t>has been taken, the judge to whom the complaint relates should be informed and invited to make a response</w:t>
      </w:r>
      <w:r>
        <w:rPr>
          <w:rStyle w:val="FootnoteReference"/>
          <w:lang w:eastAsia="en-US"/>
        </w:rPr>
        <w:footnoteReference w:id="19"/>
      </w:r>
      <w:r>
        <w:rPr>
          <w:lang w:eastAsia="en-US"/>
        </w:rPr>
        <w:t xml:space="preserve">. This can be a written process subject to reasonable time limits. The judge’s response will identify whether there are disputed issues which need to be investigated and resolved. The complaints authority will then be able to determine the appropriate way forward in order to ensure that the procedure adopted reflects the severity of the allegation and accords with natural justice.   </w:t>
      </w:r>
    </w:p>
    <w:p w:rsidR="007D3ACB" w:rsidRDefault="007D3ACB" w:rsidP="009F6EA0">
      <w:pPr>
        <w:rPr>
          <w:lang w:eastAsia="en-US"/>
        </w:rPr>
      </w:pPr>
    </w:p>
    <w:p w:rsidR="007D3ACB" w:rsidRDefault="007D3ACB" w:rsidP="005B0552">
      <w:pPr>
        <w:keepLines/>
        <w:rPr>
          <w:lang w:eastAsia="en-US"/>
        </w:rPr>
      </w:pPr>
      <w:r>
        <w:rPr>
          <w:lang w:eastAsia="en-US"/>
        </w:rPr>
        <w:t>At this stage the complaint will fall into one of the following categories:</w:t>
      </w:r>
    </w:p>
    <w:p w:rsidR="007D3ACB" w:rsidRDefault="007D3ACB" w:rsidP="00BE6126">
      <w:pPr>
        <w:keepLines/>
        <w:numPr>
          <w:ilvl w:val="0"/>
          <w:numId w:val="12"/>
        </w:numPr>
        <w:rPr>
          <w:lang w:eastAsia="en-US"/>
        </w:rPr>
      </w:pPr>
      <w:r>
        <w:rPr>
          <w:lang w:eastAsia="en-US"/>
        </w:rPr>
        <w:t>Minor misconduct i.e. unprofessional behaviour with no dispute as to facts.</w:t>
      </w:r>
    </w:p>
    <w:p w:rsidR="007D3ACB" w:rsidRDefault="007D3ACB" w:rsidP="00BE6126">
      <w:pPr>
        <w:keepLines/>
        <w:numPr>
          <w:ilvl w:val="0"/>
          <w:numId w:val="9"/>
        </w:numPr>
        <w:rPr>
          <w:lang w:eastAsia="en-US"/>
        </w:rPr>
      </w:pPr>
      <w:r>
        <w:rPr>
          <w:lang w:eastAsia="en-US"/>
        </w:rPr>
        <w:t>Allegation potentially serious but requires investigation.</w:t>
      </w:r>
    </w:p>
    <w:p w:rsidR="007D3ACB" w:rsidRDefault="007D3ACB" w:rsidP="00BE6126">
      <w:pPr>
        <w:keepLines/>
        <w:numPr>
          <w:ilvl w:val="0"/>
          <w:numId w:val="9"/>
        </w:numPr>
        <w:rPr>
          <w:lang w:eastAsia="en-US"/>
        </w:rPr>
      </w:pPr>
      <w:r>
        <w:rPr>
          <w:lang w:eastAsia="en-US"/>
        </w:rPr>
        <w:t xml:space="preserve">Clearly serious and requiring disciplinary action i.e. suspension, removal from office or formal reprimand. </w:t>
      </w:r>
      <w:r>
        <w:rPr>
          <w:b/>
          <w:lang w:eastAsia="en-US"/>
        </w:rPr>
        <w:t xml:space="preserve"> </w:t>
      </w:r>
    </w:p>
    <w:p w:rsidR="007D3ACB" w:rsidRDefault="007D3ACB" w:rsidP="006607D4">
      <w:pPr>
        <w:pStyle w:val="Heading2"/>
        <w:spacing w:before="0"/>
      </w:pPr>
      <w:bookmarkStart w:id="55" w:name="_Toc419013044"/>
      <w:r w:rsidRPr="00172F4B">
        <w:lastRenderedPageBreak/>
        <w:t>Minor</w:t>
      </w:r>
      <w:r>
        <w:t xml:space="preserve"> misconduct</w:t>
      </w:r>
      <w:bookmarkEnd w:id="55"/>
    </w:p>
    <w:p w:rsidR="007D3ACB" w:rsidRDefault="007D3ACB" w:rsidP="00B51546">
      <w:pPr>
        <w:rPr>
          <w:lang w:eastAsia="en-US"/>
        </w:rPr>
      </w:pPr>
    </w:p>
    <w:p w:rsidR="007D3ACB" w:rsidRDefault="007D3ACB" w:rsidP="00B51546">
      <w:r>
        <w:rPr>
          <w:lang w:eastAsia="en-US"/>
        </w:rPr>
        <w:t>A minor misconduct is one which is not sufficiently serious to warrant disciplinary action. J</w:t>
      </w:r>
      <w:r>
        <w:t xml:space="preserve">udges are not infallible and will from time to time </w:t>
      </w:r>
      <w:r w:rsidRPr="00480349">
        <w:t xml:space="preserve">fail </w:t>
      </w:r>
      <w:r>
        <w:t>to meet the exacting standards expected of them. If the judge does not dispute either the facts or that the behaviour complained of was unprofessional then the complaints authority will have to decide what course of action, if any, should be taken. These minor shortcomings are usually addressed through pastoral care and advice and additional training where a training need has been identified.   In practice where judges realise that they have behaved inappropriately they often resolve the matter by apologising to the complainant.</w:t>
      </w:r>
    </w:p>
    <w:p w:rsidR="007D3ACB" w:rsidRDefault="007D3ACB" w:rsidP="00D06EB7"/>
    <w:p w:rsidR="007D3ACB" w:rsidRDefault="007D3ACB" w:rsidP="00D06EB7">
      <w:pPr>
        <w:pStyle w:val="Heading2"/>
        <w:spacing w:before="0"/>
      </w:pPr>
      <w:bookmarkStart w:id="56" w:name="_Toc419013045"/>
      <w:r>
        <w:t>Allegation merits an investigation</w:t>
      </w:r>
      <w:bookmarkEnd w:id="56"/>
    </w:p>
    <w:p w:rsidR="007D3ACB" w:rsidRDefault="007D3ACB" w:rsidP="00D06EB7">
      <w:pPr>
        <w:rPr>
          <w:lang w:eastAsia="en-US"/>
        </w:rPr>
      </w:pPr>
    </w:p>
    <w:p w:rsidR="007D3ACB" w:rsidRDefault="007D3ACB" w:rsidP="00B048F6">
      <w:pPr>
        <w:rPr>
          <w:lang w:eastAsia="en-US"/>
        </w:rPr>
      </w:pPr>
      <w:r>
        <w:rPr>
          <w:lang w:eastAsia="en-US"/>
        </w:rPr>
        <w:t xml:space="preserve">In those cases where it is not immediately clear from the complaint whether the misconduct alleged is sufficiently serious to warrant disciplinary action the complaints authority will have to investigate in order to establish the facts; likewise if the judge’s response indicates that material facts are disputed.  The complaints authority’s investigation and hearing must accord with the rules of procedural fairness (natural justice) which require that the subject of the complaint should be fully informed of all the evidence being considered and be given the opportunity to submit evidence and make submissions to the complaints authority. Provisions may allow for evidence and submissions to be received in writing but the complaints authority should retain the discretion to call for oral evidence and submissions where that seems appropriate.  </w:t>
      </w:r>
    </w:p>
    <w:p w:rsidR="007D3ACB" w:rsidRPr="001A0CCC" w:rsidRDefault="007D3ACB" w:rsidP="00FA5B6F">
      <w:pPr>
        <w:rPr>
          <w:sz w:val="18"/>
          <w:szCs w:val="18"/>
          <w:lang w:eastAsia="en-US"/>
        </w:rPr>
      </w:pPr>
    </w:p>
    <w:p w:rsidR="007D3ACB" w:rsidRDefault="007D3ACB" w:rsidP="00FA5B6F">
      <w:pPr>
        <w:rPr>
          <w:lang w:eastAsia="en-US"/>
        </w:rPr>
      </w:pPr>
      <w:r>
        <w:rPr>
          <w:lang w:eastAsia="en-US"/>
        </w:rPr>
        <w:t xml:space="preserve">The complaints authority decision will be one of the following: </w:t>
      </w:r>
    </w:p>
    <w:p w:rsidR="007D3ACB" w:rsidRDefault="007D3ACB" w:rsidP="00BE6126">
      <w:pPr>
        <w:numPr>
          <w:ilvl w:val="0"/>
          <w:numId w:val="13"/>
        </w:numPr>
        <w:spacing w:line="276" w:lineRule="auto"/>
        <w:rPr>
          <w:lang w:eastAsia="en-US"/>
        </w:rPr>
      </w:pPr>
      <w:r>
        <w:rPr>
          <w:lang w:eastAsia="en-US"/>
        </w:rPr>
        <w:t>Dismiss as unproven or as frivolous and vexatious.</w:t>
      </w:r>
    </w:p>
    <w:p w:rsidR="007D3ACB" w:rsidRDefault="007D3ACB" w:rsidP="00BE6126">
      <w:pPr>
        <w:numPr>
          <w:ilvl w:val="0"/>
          <w:numId w:val="13"/>
        </w:numPr>
        <w:spacing w:line="276" w:lineRule="auto"/>
        <w:rPr>
          <w:lang w:eastAsia="en-US"/>
        </w:rPr>
      </w:pPr>
      <w:r>
        <w:rPr>
          <w:lang w:eastAsia="en-US"/>
        </w:rPr>
        <w:t>Minor misconduct no further action required.</w:t>
      </w:r>
    </w:p>
    <w:p w:rsidR="007D3ACB" w:rsidRDefault="007D3ACB" w:rsidP="00BE6126">
      <w:pPr>
        <w:numPr>
          <w:ilvl w:val="0"/>
          <w:numId w:val="10"/>
        </w:numPr>
        <w:spacing w:line="276" w:lineRule="auto"/>
        <w:rPr>
          <w:lang w:eastAsia="en-US"/>
        </w:rPr>
      </w:pPr>
      <w:r>
        <w:rPr>
          <w:lang w:eastAsia="en-US"/>
        </w:rPr>
        <w:t xml:space="preserve">Minor misconduct merits further training or pastoral advice. </w:t>
      </w:r>
    </w:p>
    <w:p w:rsidR="007D3ACB" w:rsidRDefault="007D3ACB" w:rsidP="00BE6126">
      <w:pPr>
        <w:numPr>
          <w:ilvl w:val="0"/>
          <w:numId w:val="10"/>
        </w:numPr>
        <w:spacing w:line="276" w:lineRule="auto"/>
        <w:rPr>
          <w:lang w:eastAsia="en-US"/>
        </w:rPr>
      </w:pPr>
      <w:r>
        <w:rPr>
          <w:lang w:eastAsia="en-US"/>
        </w:rPr>
        <w:t>Serious misconduct has taken place and disciplinary action is required</w:t>
      </w:r>
      <w:r>
        <w:rPr>
          <w:rStyle w:val="FootnoteReference"/>
          <w:lang w:eastAsia="en-US"/>
        </w:rPr>
        <w:footnoteReference w:id="20"/>
      </w:r>
      <w:r>
        <w:rPr>
          <w:lang w:eastAsia="en-US"/>
        </w:rPr>
        <w:t xml:space="preserve">.  </w:t>
      </w:r>
    </w:p>
    <w:p w:rsidR="007D3ACB" w:rsidRPr="00EE7D85" w:rsidRDefault="007D3ACB" w:rsidP="003D09C3">
      <w:pPr>
        <w:rPr>
          <w:sz w:val="16"/>
          <w:szCs w:val="16"/>
          <w:lang w:eastAsia="en-US"/>
        </w:rPr>
      </w:pPr>
    </w:p>
    <w:p w:rsidR="007D3ACB" w:rsidRDefault="007D3ACB" w:rsidP="003D09C3">
      <w:pPr>
        <w:rPr>
          <w:lang w:val="en-US" w:eastAsia="en-US"/>
        </w:rPr>
      </w:pPr>
      <w:r>
        <w:rPr>
          <w:lang w:val="en-US" w:eastAsia="en-US"/>
        </w:rPr>
        <w:t>In practice, where it becomes clear that there is a serious issue to be investigated, the judge under investigation often chooses to retire</w:t>
      </w:r>
      <w:r>
        <w:rPr>
          <w:rStyle w:val="FootnoteReference"/>
          <w:lang w:val="en-US" w:eastAsia="en-US"/>
        </w:rPr>
        <w:footnoteReference w:id="21"/>
      </w:r>
      <w:r>
        <w:rPr>
          <w:lang w:val="en-US" w:eastAsia="en-US"/>
        </w:rPr>
        <w:t xml:space="preserve">. For the judge this has the advantage that pension rights are preserved and once the judge is no longer a judge the complaints authority has no jurisdiction to continue proceedings. The matter is thus often resolved informally. </w:t>
      </w:r>
    </w:p>
    <w:p w:rsidR="007D3ACB" w:rsidRPr="00772D39" w:rsidRDefault="007D3ACB" w:rsidP="00D06EB7">
      <w:pPr>
        <w:spacing w:before="20"/>
        <w:rPr>
          <w:lang w:eastAsia="en-US"/>
        </w:rPr>
      </w:pPr>
    </w:p>
    <w:p w:rsidR="007D3ACB" w:rsidRDefault="007D3ACB" w:rsidP="00D06EB7">
      <w:pPr>
        <w:pStyle w:val="Heading2"/>
        <w:spacing w:before="20"/>
      </w:pPr>
      <w:bookmarkStart w:id="57" w:name="_Toc419013046"/>
      <w:r w:rsidRPr="001A3113">
        <w:t>Clearly serious and requiring disciplinary action</w:t>
      </w:r>
      <w:bookmarkEnd w:id="57"/>
      <w:r w:rsidRPr="001A3113">
        <w:t xml:space="preserve"> </w:t>
      </w:r>
    </w:p>
    <w:p w:rsidR="007D3ACB" w:rsidRDefault="007D3ACB" w:rsidP="00D06EB7">
      <w:pPr>
        <w:spacing w:before="20"/>
        <w:rPr>
          <w:lang w:eastAsia="en-US"/>
        </w:rPr>
      </w:pPr>
    </w:p>
    <w:p w:rsidR="007D3ACB" w:rsidRDefault="007D3ACB" w:rsidP="001A3113">
      <w:pPr>
        <w:rPr>
          <w:lang w:eastAsia="en-US"/>
        </w:rPr>
      </w:pPr>
      <w:r>
        <w:rPr>
          <w:lang w:eastAsia="en-US"/>
        </w:rPr>
        <w:t>If the complaint is that the judge has been convicted of an offence and the conviction is final and proved</w:t>
      </w:r>
      <w:r>
        <w:rPr>
          <w:rStyle w:val="FootnoteReference"/>
          <w:lang w:eastAsia="en-US"/>
        </w:rPr>
        <w:footnoteReference w:id="22"/>
      </w:r>
      <w:r>
        <w:rPr>
          <w:lang w:eastAsia="en-US"/>
        </w:rPr>
        <w:t xml:space="preserve"> to the satisfaction of the complaints authority, the matter can be referred directly to the disciplinary stage.  The appropriate action will be determined by the severity of the offence. The judge should be given</w:t>
      </w:r>
      <w:r w:rsidRPr="00B36F80">
        <w:rPr>
          <w:lang w:eastAsia="en-US"/>
        </w:rPr>
        <w:t xml:space="preserve"> </w:t>
      </w:r>
      <w:r>
        <w:rPr>
          <w:lang w:eastAsia="en-US"/>
        </w:rPr>
        <w:t xml:space="preserve">the opportunity to make representations regarding the conviction or the appropriate sanction at a hearing. Whilst some minor offences, such as speeding, may be overlooked, a judge who repeatedly disregards the law is clearly unfit for office as is one who commits an offence of dishonesty or violence. </w:t>
      </w:r>
      <w:r w:rsidRPr="002A52CF">
        <w:rPr>
          <w:lang w:eastAsia="en-US"/>
        </w:rPr>
        <w:t>Some jurisdictions produce schedules of those offences that will lead to disciplinary sanctions</w:t>
      </w:r>
      <w:r>
        <w:rPr>
          <w:lang w:eastAsia="en-US"/>
        </w:rPr>
        <w:t xml:space="preserve"> being considered</w:t>
      </w:r>
      <w:r>
        <w:rPr>
          <w:rStyle w:val="FootnoteReference"/>
          <w:lang w:eastAsia="en-US"/>
        </w:rPr>
        <w:footnoteReference w:id="23"/>
      </w:r>
      <w:r w:rsidRPr="002A52CF">
        <w:rPr>
          <w:lang w:eastAsia="en-US"/>
        </w:rPr>
        <w:t>.</w:t>
      </w:r>
      <w:r>
        <w:rPr>
          <w:lang w:eastAsia="en-US"/>
        </w:rPr>
        <w:t xml:space="preserve"> </w:t>
      </w:r>
    </w:p>
    <w:p w:rsidR="007D3ACB" w:rsidRDefault="007D3ACB" w:rsidP="001A3113">
      <w:pPr>
        <w:rPr>
          <w:lang w:eastAsia="en-US"/>
        </w:rPr>
      </w:pPr>
    </w:p>
    <w:p w:rsidR="007D3ACB" w:rsidRDefault="007D3ACB" w:rsidP="001A3113">
      <w:pPr>
        <w:rPr>
          <w:lang w:eastAsia="en-US"/>
        </w:rPr>
      </w:pPr>
    </w:p>
    <w:p w:rsidR="007D3ACB" w:rsidRDefault="007D3ACB" w:rsidP="001A3113">
      <w:pPr>
        <w:rPr>
          <w:lang w:eastAsia="en-US"/>
        </w:rPr>
      </w:pPr>
    </w:p>
    <w:p w:rsidR="007D3ACB" w:rsidRDefault="007D3ACB" w:rsidP="00D06EB7">
      <w:pPr>
        <w:pStyle w:val="Heading2"/>
        <w:spacing w:before="0"/>
      </w:pPr>
      <w:bookmarkStart w:id="58" w:name="_Toc419013047"/>
      <w:r>
        <w:lastRenderedPageBreak/>
        <w:t>Disciplinary action</w:t>
      </w:r>
      <w:bookmarkEnd w:id="58"/>
    </w:p>
    <w:p w:rsidR="007D3ACB" w:rsidRDefault="007D3ACB" w:rsidP="00D06EB7">
      <w:pPr>
        <w:rPr>
          <w:lang w:eastAsia="en-US"/>
        </w:rPr>
      </w:pPr>
    </w:p>
    <w:p w:rsidR="007D3ACB" w:rsidRDefault="007D3ACB" w:rsidP="001A3113">
      <w:pPr>
        <w:rPr>
          <w:lang w:eastAsia="en-US"/>
        </w:rPr>
      </w:pPr>
      <w:r>
        <w:rPr>
          <w:lang w:eastAsia="en-US"/>
        </w:rPr>
        <w:t xml:space="preserve">If the Complaints Authority also has disciplinary authority over the judge in question then it can impose the disciplinary sanction directly.  More often the Complaints Authority will have to report its findings and recommendations to a separate disciplinary authority, which will then proceed in accordance with the relevant legislation. It may be that the law gives a judge who faces removal or suspension from office a right to a further ‘disciplinary hearing’ at which he or she can make submissions as to why the recommended sanction should not be imposed. </w:t>
      </w:r>
    </w:p>
    <w:p w:rsidR="007D3ACB" w:rsidRPr="001A3113" w:rsidRDefault="007D3ACB" w:rsidP="001A3113">
      <w:pPr>
        <w:rPr>
          <w:lang w:eastAsia="en-US"/>
        </w:rPr>
      </w:pPr>
    </w:p>
    <w:p w:rsidR="007D3ACB" w:rsidRDefault="007D3ACB" w:rsidP="00D06EB7">
      <w:pPr>
        <w:pStyle w:val="Heading1"/>
        <w:spacing w:before="0" w:after="0"/>
        <w:rPr>
          <w:lang w:val="en-GB"/>
        </w:rPr>
      </w:pPr>
      <w:r>
        <w:rPr>
          <w:lang w:val="en-GB"/>
        </w:rPr>
        <w:br w:type="page"/>
      </w:r>
      <w:bookmarkStart w:id="59" w:name="_Toc419013048"/>
      <w:r w:rsidRPr="00C53870">
        <w:rPr>
          <w:lang w:val="en-GB"/>
        </w:rPr>
        <w:lastRenderedPageBreak/>
        <w:t>Notes for guidance</w:t>
      </w:r>
      <w:bookmarkEnd w:id="59"/>
      <w:r w:rsidRPr="00C53870">
        <w:rPr>
          <w:lang w:val="en-GB"/>
        </w:rPr>
        <w:t xml:space="preserve"> </w:t>
      </w:r>
    </w:p>
    <w:p w:rsidR="007D3ACB" w:rsidRPr="00D06EB7" w:rsidRDefault="007D3ACB" w:rsidP="00D06EB7">
      <w:pPr>
        <w:rPr>
          <w:lang w:eastAsia="en-US"/>
        </w:rPr>
      </w:pPr>
    </w:p>
    <w:p w:rsidR="007D3ACB" w:rsidRDefault="007D3ACB" w:rsidP="00D06EB7">
      <w:pPr>
        <w:pStyle w:val="Heading2"/>
        <w:spacing w:before="0"/>
      </w:pPr>
      <w:bookmarkStart w:id="60" w:name="_Toc419013049"/>
      <w:r>
        <w:t>Informing the subject of the complaint - when should the judge be told?</w:t>
      </w:r>
      <w:bookmarkEnd w:id="60"/>
      <w:r>
        <w:t xml:space="preserve"> </w:t>
      </w:r>
    </w:p>
    <w:p w:rsidR="007D3ACB" w:rsidRDefault="007D3ACB" w:rsidP="00D06EB7">
      <w:pPr>
        <w:rPr>
          <w:lang w:eastAsia="en-US"/>
        </w:rPr>
      </w:pPr>
    </w:p>
    <w:p w:rsidR="007D3ACB" w:rsidRPr="008172F5" w:rsidRDefault="007D3ACB" w:rsidP="00D06EB7">
      <w:pPr>
        <w:rPr>
          <w:lang w:eastAsia="en-US"/>
        </w:rPr>
      </w:pPr>
      <w:r>
        <w:rPr>
          <w:lang w:eastAsia="en-US"/>
        </w:rPr>
        <w:t>Clearly natural justice</w:t>
      </w:r>
      <w:r>
        <w:rPr>
          <w:rStyle w:val="FootnoteReference"/>
          <w:lang w:eastAsia="en-US"/>
        </w:rPr>
        <w:footnoteReference w:id="24"/>
      </w:r>
      <w:r>
        <w:rPr>
          <w:lang w:eastAsia="en-US"/>
        </w:rPr>
        <w:t xml:space="preserve"> requires that the judge be informed as soon as the allegation against him or her is being taken forward. It is for you and your judiciary to decide whether judges should be informed of complaints against them which are rejected as invalid. On the one hand a judge may wish to know but on the other, since summary rejection indicates that there is no case to answer, there is something to be said for the argument that there is nothing to tell. </w:t>
      </w:r>
    </w:p>
    <w:p w:rsidR="007D3ACB" w:rsidRPr="0061161F" w:rsidRDefault="007D3ACB" w:rsidP="00D06EB7">
      <w:pPr>
        <w:rPr>
          <w:lang w:eastAsia="en-US"/>
        </w:rPr>
      </w:pPr>
    </w:p>
    <w:p w:rsidR="007D3ACB" w:rsidRPr="00C53870" w:rsidRDefault="007D3ACB" w:rsidP="00D06EB7">
      <w:pPr>
        <w:pStyle w:val="Heading2"/>
        <w:spacing w:before="0"/>
      </w:pPr>
      <w:bookmarkStart w:id="61" w:name="_Toc419013050"/>
      <w:r w:rsidRPr="00C53870">
        <w:t>finality v fairness</w:t>
      </w:r>
      <w:bookmarkEnd w:id="61"/>
    </w:p>
    <w:p w:rsidR="007D3ACB" w:rsidRDefault="007D3ACB" w:rsidP="00D06EB7">
      <w:pPr>
        <w:rPr>
          <w:lang w:eastAsia="en-US"/>
        </w:rPr>
      </w:pPr>
    </w:p>
    <w:p w:rsidR="007D3ACB" w:rsidRPr="00C53870" w:rsidRDefault="007D3ACB" w:rsidP="00D06EB7">
      <w:pPr>
        <w:rPr>
          <w:lang w:eastAsia="en-US"/>
        </w:rPr>
      </w:pPr>
      <w:r w:rsidRPr="00C53870">
        <w:rPr>
          <w:lang w:eastAsia="en-US"/>
        </w:rPr>
        <w:t xml:space="preserve">The law identifies grounds upon which judicial decisions can be reviewed or appealed.  An appeal or review is instigated by one of the parties and is primarily concerned with ensuring a just outcome for the proceedings. </w:t>
      </w:r>
    </w:p>
    <w:p w:rsidR="007D3ACB" w:rsidRPr="00C53870" w:rsidRDefault="007D3ACB" w:rsidP="00D06EB7">
      <w:pPr>
        <w:rPr>
          <w:lang w:eastAsia="en-US"/>
        </w:rPr>
      </w:pPr>
    </w:p>
    <w:p w:rsidR="007D3ACB" w:rsidRDefault="007D3ACB" w:rsidP="00D06EB7">
      <w:pPr>
        <w:rPr>
          <w:lang w:eastAsia="en-US"/>
        </w:rPr>
      </w:pPr>
      <w:r w:rsidRPr="00C53870">
        <w:rPr>
          <w:lang w:eastAsia="en-US"/>
        </w:rPr>
        <w:t>The legitimate exercise of judicial discretion and the decision a judge reaches on the evidence and the law are clearly not aspects of judicial conduct. There are however some aspects of judicial behaviour which whilst capable of founding either an appeal or a review might also constitute miscon</w:t>
      </w:r>
      <w:r>
        <w:rPr>
          <w:lang w:eastAsia="en-US"/>
        </w:rPr>
        <w:t xml:space="preserve">duct. By way of example </w:t>
      </w:r>
      <w:r w:rsidRPr="00C53870">
        <w:rPr>
          <w:lang w:eastAsia="en-US"/>
        </w:rPr>
        <w:t xml:space="preserve">a procedural unfairness might arise because the judge </w:t>
      </w:r>
      <w:r>
        <w:rPr>
          <w:lang w:eastAsia="en-US"/>
        </w:rPr>
        <w:t xml:space="preserve">lost his or her </w:t>
      </w:r>
      <w:proofErr w:type="spellStart"/>
      <w:r>
        <w:rPr>
          <w:lang w:eastAsia="en-US"/>
        </w:rPr>
        <w:t>self control</w:t>
      </w:r>
      <w:proofErr w:type="spellEnd"/>
      <w:r>
        <w:rPr>
          <w:lang w:eastAsia="en-US"/>
        </w:rPr>
        <w:t xml:space="preserve"> or became angry</w:t>
      </w:r>
      <w:r w:rsidRPr="00C53870">
        <w:rPr>
          <w:lang w:eastAsia="en-US"/>
        </w:rPr>
        <w:t xml:space="preserve">. It is not unusual for an appeals or reviewing court to be quite blunt in pointing out just where the trial </w:t>
      </w:r>
      <w:r>
        <w:rPr>
          <w:lang w:eastAsia="en-US"/>
        </w:rPr>
        <w:t>judge</w:t>
      </w:r>
      <w:r w:rsidRPr="00C53870">
        <w:rPr>
          <w:lang w:eastAsia="en-US"/>
        </w:rPr>
        <w:t xml:space="preserve"> went wrong</w:t>
      </w:r>
      <w:r>
        <w:rPr>
          <w:lang w:eastAsia="en-US"/>
        </w:rPr>
        <w:t xml:space="preserve"> </w:t>
      </w:r>
      <w:r w:rsidRPr="00C53870">
        <w:rPr>
          <w:lang w:eastAsia="en-US"/>
        </w:rPr>
        <w:t xml:space="preserve">and we must hope that judges heed the advice implicit in such comments.  </w:t>
      </w:r>
      <w:r w:rsidR="002A000C">
        <w:rPr>
          <w:lang w:eastAsia="en-US"/>
        </w:rPr>
      </w:r>
      <w:r w:rsidR="002A000C">
        <w:rPr>
          <w:lang w:eastAsia="en-US"/>
        </w:rPr>
        <w:pict>
          <v:group id="_x0000_s1079" editas="canvas" style="width:454.25pt;height:112.15pt;mso-position-horizontal-relative:char;mso-position-vertical-relative:line" coordorigin="2359,7256" coordsize="7130,1794">
            <o:lock v:ext="edit" aspectratio="t"/>
            <v:shape id="_x0000_s1080" type="#_x0000_t75" style="position:absolute;left:2359;top:7256;width:7130;height:1794" o:preferrelative="f">
              <v:fill o:detectmouseclick="t"/>
              <v:path o:extrusionok="t" o:connecttype="none"/>
              <o:lock v:ext="edit" text="t"/>
            </v:shape>
            <v:shape id="_x0000_s1081" type="#_x0000_t202" style="position:absolute;left:2359;top:7400;width:7130;height:1650" fillcolor="#9cf">
              <v:fill opacity=".5"/>
              <v:textbox style="mso-next-textbox:#_x0000_s1081">
                <w:txbxContent>
                  <w:p w:rsidR="007D3ACB" w:rsidRPr="00C445FA" w:rsidRDefault="007D3ACB" w:rsidP="005F5B48">
                    <w:pPr>
                      <w:pStyle w:val="BodyText"/>
                      <w:rPr>
                        <w:b/>
                      </w:rPr>
                    </w:pPr>
                    <w:r w:rsidRPr="00C445FA">
                      <w:rPr>
                        <w:b/>
                      </w:rPr>
                      <w:t>Example</w:t>
                    </w:r>
                  </w:p>
                  <w:p w:rsidR="007D3ACB" w:rsidRDefault="007D3ACB" w:rsidP="005F5B48">
                    <w:pPr>
                      <w:pStyle w:val="BodyText"/>
                      <w:rPr>
                        <w:i/>
                      </w:rPr>
                    </w:pPr>
                    <w:r w:rsidRPr="005F5B48">
                      <w:rPr>
                        <w:i/>
                      </w:rPr>
                      <w:t xml:space="preserve">“Whereas we entirely endorse robust case management and the importance of ensuring that all court time is used sensibly, we are bound to say we consider that the exchanges between the judge and counsel, especially on the first day, betray a rudeness and discourtesy of which the judge should be ashamed." </w:t>
                    </w:r>
                  </w:p>
                  <w:p w:rsidR="007D3ACB" w:rsidRPr="005F5B48" w:rsidRDefault="007D3ACB" w:rsidP="005F5B48">
                    <w:pPr>
                      <w:pStyle w:val="BodyText"/>
                      <w:jc w:val="right"/>
                    </w:pPr>
                    <w:proofErr w:type="spellStart"/>
                    <w:proofErr w:type="gramStart"/>
                    <w:r w:rsidRPr="005F5B48">
                      <w:rPr>
                        <w:iCs/>
                      </w:rPr>
                      <w:t>Cordingley</w:t>
                    </w:r>
                    <w:proofErr w:type="spellEnd"/>
                    <w:r w:rsidRPr="005F5B48">
                      <w:t xml:space="preserve"> (2007) EWCA </w:t>
                    </w:r>
                    <w:proofErr w:type="spellStart"/>
                    <w:r w:rsidRPr="005F5B48">
                      <w:t>Crim</w:t>
                    </w:r>
                    <w:proofErr w:type="spellEnd"/>
                    <w:r w:rsidRPr="005F5B48">
                      <w:t xml:space="preserve"> 2174.</w:t>
                    </w:r>
                    <w:proofErr w:type="gramEnd"/>
                  </w:p>
                  <w:p w:rsidR="007D3ACB" w:rsidRPr="005F5B48" w:rsidRDefault="007D3ACB" w:rsidP="005F5B48">
                    <w:pPr>
                      <w:pStyle w:val="BodyText"/>
                      <w:rPr>
                        <w:i/>
                      </w:rPr>
                    </w:pPr>
                  </w:p>
                </w:txbxContent>
              </v:textbox>
            </v:shape>
            <w10:wrap type="none"/>
            <w10:anchorlock/>
          </v:group>
        </w:pict>
      </w:r>
    </w:p>
    <w:p w:rsidR="007D3ACB" w:rsidRDefault="007D3ACB" w:rsidP="00D06EB7">
      <w:pPr>
        <w:rPr>
          <w:lang w:eastAsia="en-US"/>
        </w:rPr>
      </w:pPr>
    </w:p>
    <w:p w:rsidR="007D3ACB" w:rsidRDefault="007D3ACB" w:rsidP="00D06EB7">
      <w:pPr>
        <w:rPr>
          <w:lang w:eastAsia="en-US"/>
        </w:rPr>
      </w:pPr>
      <w:r w:rsidRPr="00C53870">
        <w:rPr>
          <w:lang w:eastAsia="en-US"/>
        </w:rPr>
        <w:t>The law favours both consistency and finality and therefore recognizes that a multiplicity of actions in respect of the same matter is to be avoided</w:t>
      </w:r>
      <w:r w:rsidRPr="00C53870">
        <w:rPr>
          <w:rStyle w:val="FootnoteReference"/>
          <w:lang w:eastAsia="en-US"/>
        </w:rPr>
        <w:footnoteReference w:id="25"/>
      </w:r>
      <w:r w:rsidRPr="00C53870">
        <w:rPr>
          <w:lang w:eastAsia="en-US"/>
        </w:rPr>
        <w:t xml:space="preserve"> and further that a complainant should not be allowed to </w:t>
      </w:r>
      <w:proofErr w:type="spellStart"/>
      <w:r w:rsidRPr="00C53870">
        <w:rPr>
          <w:lang w:eastAsia="en-US"/>
        </w:rPr>
        <w:t>relitigate</w:t>
      </w:r>
      <w:proofErr w:type="spellEnd"/>
      <w:r w:rsidRPr="00C53870">
        <w:rPr>
          <w:rStyle w:val="FootnoteReference"/>
          <w:lang w:eastAsia="en-US"/>
        </w:rPr>
        <w:footnoteReference w:id="26"/>
      </w:r>
      <w:r w:rsidRPr="00C53870">
        <w:rPr>
          <w:lang w:eastAsia="en-US"/>
        </w:rPr>
        <w:t xml:space="preserve"> the same issue in the hope of getting a different decision. </w:t>
      </w:r>
    </w:p>
    <w:p w:rsidR="007D3ACB" w:rsidRDefault="007D3ACB" w:rsidP="002B6186">
      <w:pPr>
        <w:rPr>
          <w:lang w:eastAsia="en-US"/>
        </w:rPr>
      </w:pPr>
    </w:p>
    <w:p w:rsidR="007D3ACB" w:rsidRDefault="007D3ACB" w:rsidP="002B6186">
      <w:pPr>
        <w:rPr>
          <w:lang w:eastAsia="en-US"/>
        </w:rPr>
      </w:pPr>
      <w:r w:rsidRPr="005F3276">
        <w:rPr>
          <w:lang w:eastAsia="en-US"/>
        </w:rPr>
        <w:t xml:space="preserve">If the </w:t>
      </w:r>
      <w:r>
        <w:rPr>
          <w:lang w:eastAsia="en-US"/>
        </w:rPr>
        <w:t xml:space="preserve">judicial </w:t>
      </w:r>
      <w:r w:rsidRPr="005F3276">
        <w:rPr>
          <w:lang w:eastAsia="en-US"/>
        </w:rPr>
        <w:t xml:space="preserve">behaviour complained of could constitute grounds for an appeal or review and the complainant has either not taken or </w:t>
      </w:r>
      <w:r>
        <w:rPr>
          <w:lang w:eastAsia="en-US"/>
        </w:rPr>
        <w:t xml:space="preserve">has </w:t>
      </w:r>
      <w:r w:rsidRPr="005F3276">
        <w:rPr>
          <w:lang w:eastAsia="en-US"/>
        </w:rPr>
        <w:t>exhausted that course</w:t>
      </w:r>
      <w:r>
        <w:rPr>
          <w:lang w:eastAsia="en-US"/>
        </w:rPr>
        <w:t>,</w:t>
      </w:r>
      <w:r w:rsidRPr="005F3276">
        <w:rPr>
          <w:lang w:eastAsia="en-US"/>
        </w:rPr>
        <w:t xml:space="preserve"> it may be vexatious to attempt to reopen matters or avoid the time limit for appeal by lodging a complaint</w:t>
      </w:r>
      <w:r>
        <w:rPr>
          <w:lang w:eastAsia="en-US"/>
        </w:rPr>
        <w:t xml:space="preserve">. </w:t>
      </w:r>
    </w:p>
    <w:p w:rsidR="007D3ACB" w:rsidRPr="005F3276" w:rsidRDefault="007D3ACB" w:rsidP="002B6186">
      <w:pPr>
        <w:rPr>
          <w:lang w:eastAsia="en-US"/>
        </w:rPr>
      </w:pPr>
    </w:p>
    <w:p w:rsidR="007D3ACB" w:rsidRDefault="002A000C" w:rsidP="004A0208">
      <w:pPr>
        <w:rPr>
          <w:color w:val="0000FF"/>
        </w:rPr>
      </w:pPr>
      <w:r>
        <w:rPr>
          <w:noProof/>
          <w:lang w:eastAsia="en-GB"/>
        </w:rPr>
        <w:pict>
          <v:shape id="_x0000_s1082" type="#_x0000_t202" style="position:absolute;margin-left:.9pt;margin-top:-3.9pt;width:453.8pt;height:96.9pt;z-index:251660288" fillcolor="#9cf">
            <v:fill opacity=".5"/>
            <v:textbox style="mso-next-textbox:#_x0000_s1082">
              <w:txbxContent>
                <w:p w:rsidR="007D3ACB" w:rsidRPr="00266188" w:rsidRDefault="007D3ACB" w:rsidP="00266188">
                  <w:pPr>
                    <w:rPr>
                      <w:b/>
                    </w:rPr>
                  </w:pPr>
                  <w:r w:rsidRPr="00266188">
                    <w:rPr>
                      <w:b/>
                    </w:rPr>
                    <w:t>Example</w:t>
                  </w:r>
                </w:p>
                <w:p w:rsidR="007D3ACB" w:rsidRPr="005A06A9" w:rsidRDefault="007D3ACB" w:rsidP="00266188">
                  <w:pPr>
                    <w:rPr>
                      <w:b/>
                      <w:sz w:val="10"/>
                      <w:szCs w:val="10"/>
                    </w:rPr>
                  </w:pPr>
                </w:p>
                <w:p w:rsidR="007D3ACB" w:rsidRPr="00AE3C14" w:rsidRDefault="007D3ACB" w:rsidP="00266188">
                  <w:pPr>
                    <w:rPr>
                      <w:i/>
                    </w:rPr>
                  </w:pPr>
                  <w:r w:rsidRPr="00AE3C14">
                    <w:rPr>
                      <w:i/>
                    </w:rPr>
                    <w:t>If a complaint is received about matters that are, or were, capable of being dealt with by an appeal or any other application to a court, the Chief Justice will write to the person who has made the complaint advising that person that the matter cannot be dealt with under the complaints procedure.</w:t>
                  </w:r>
                </w:p>
                <w:p w:rsidR="007D3ACB" w:rsidRPr="00D06EB7" w:rsidRDefault="007D3ACB" w:rsidP="00266188">
                  <w:pPr>
                    <w:rPr>
                      <w:sz w:val="12"/>
                      <w:szCs w:val="12"/>
                    </w:rPr>
                  </w:pPr>
                </w:p>
                <w:p w:rsidR="007D3ACB" w:rsidRPr="00266188" w:rsidRDefault="007D3ACB" w:rsidP="00266188">
                  <w:pPr>
                    <w:jc w:val="right"/>
                  </w:pPr>
                  <w:r w:rsidRPr="00266188">
                    <w:t>Federal Court of Australia website</w:t>
                  </w:r>
                </w:p>
                <w:p w:rsidR="007D3ACB" w:rsidRDefault="007D3ACB"/>
              </w:txbxContent>
            </v:textbox>
          </v:shape>
        </w:pict>
      </w:r>
      <w:r>
        <w:rPr>
          <w:color w:val="0000FF"/>
        </w:rPr>
      </w:r>
      <w:r>
        <w:rPr>
          <w:color w:val="0000FF"/>
        </w:rPr>
        <w:pict>
          <v:group id="_x0000_s1083" editas="canvas" style="width:454.25pt;height:96.9pt;mso-position-horizontal-relative:char;mso-position-vertical-relative:line" coordorigin="1436,1754" coordsize="9085,1938">
            <o:lock v:ext="edit" aspectratio="t"/>
            <v:shape id="_x0000_s1084" type="#_x0000_t75" style="position:absolute;left:1436;top:1754;width:9085;height:1938" o:preferrelative="f">
              <v:fill o:detectmouseclick="t"/>
              <v:path o:extrusionok="t" o:connecttype="none"/>
              <o:lock v:ext="edit" text="t"/>
            </v:shape>
            <w10:wrap type="none"/>
            <w10:anchorlock/>
          </v:group>
        </w:pict>
      </w:r>
    </w:p>
    <w:p w:rsidR="007D3ACB" w:rsidRPr="00135357" w:rsidRDefault="007D3ACB" w:rsidP="004A0208">
      <w:pPr>
        <w:rPr>
          <w:color w:val="0000FF"/>
        </w:rPr>
      </w:pPr>
    </w:p>
    <w:p w:rsidR="007D3ACB" w:rsidRDefault="007D3ACB" w:rsidP="000100F5">
      <w:pPr>
        <w:rPr>
          <w:lang w:eastAsia="en-US"/>
        </w:rPr>
      </w:pPr>
    </w:p>
    <w:p w:rsidR="007D3ACB" w:rsidRDefault="002A000C" w:rsidP="000100F5">
      <w:pPr>
        <w:rPr>
          <w:lang w:eastAsia="en-US"/>
        </w:rPr>
      </w:pPr>
      <w:r>
        <w:rPr>
          <w:noProof/>
          <w:lang w:eastAsia="en-GB"/>
        </w:rPr>
        <w:lastRenderedPageBreak/>
        <w:pict>
          <v:shape id="_x0000_s1085" type="#_x0000_t202" style="position:absolute;margin-left:.5pt;margin-top:9.4pt;width:454.25pt;height:443.4pt;z-index:251661312" fillcolor="#9cf">
            <v:fill opacity=".5"/>
            <v:textbox style="mso-next-textbox:#_x0000_s1085">
              <w:txbxContent>
                <w:p w:rsidR="007D3ACB" w:rsidRDefault="007D3ACB" w:rsidP="000100F5">
                  <w:pPr>
                    <w:rPr>
                      <w:b/>
                    </w:rPr>
                  </w:pPr>
                  <w:r w:rsidRPr="00266188">
                    <w:rPr>
                      <w:b/>
                    </w:rPr>
                    <w:t>Example</w:t>
                  </w:r>
                </w:p>
                <w:p w:rsidR="007D3ACB" w:rsidRDefault="007D3ACB" w:rsidP="000100F5">
                  <w:pPr>
                    <w:rPr>
                      <w:b/>
                    </w:rPr>
                  </w:pPr>
                </w:p>
                <w:p w:rsidR="007D3ACB" w:rsidRPr="00266188" w:rsidRDefault="007D3ACB" w:rsidP="000100F5">
                  <w:pPr>
                    <w:rPr>
                      <w:b/>
                    </w:rPr>
                  </w:pPr>
                  <w:proofErr w:type="gramStart"/>
                  <w:r>
                    <w:rPr>
                      <w:b/>
                    </w:rPr>
                    <w:t>A matter for appeal of a complaint?</w:t>
                  </w:r>
                  <w:proofErr w:type="gramEnd"/>
                </w:p>
                <w:p w:rsidR="007D3ACB" w:rsidRDefault="007D3ACB" w:rsidP="000100F5">
                  <w:pPr>
                    <w:rPr>
                      <w:i/>
                      <w:szCs w:val="23"/>
                    </w:rPr>
                  </w:pPr>
                </w:p>
                <w:p w:rsidR="007D3ACB" w:rsidRPr="00D06EB7" w:rsidRDefault="007D3ACB" w:rsidP="000100F5">
                  <w:pPr>
                    <w:rPr>
                      <w:i/>
                      <w:szCs w:val="23"/>
                    </w:rPr>
                  </w:pPr>
                  <w:r w:rsidRPr="00D06EB7">
                    <w:rPr>
                      <w:i/>
                      <w:szCs w:val="23"/>
                    </w:rPr>
                    <w:t xml:space="preserve">In brief, the Canadian Judicial Council investigates complaints about an individual judge’s inappropriate conduct, not a judge’s decision in a court case. </w:t>
                  </w:r>
                </w:p>
                <w:p w:rsidR="007D3ACB" w:rsidRPr="00D06EB7" w:rsidRDefault="007D3ACB" w:rsidP="000100F5">
                  <w:pPr>
                    <w:pStyle w:val="NormalWeb"/>
                    <w:rPr>
                      <w:rFonts w:ascii="Arial Narrow" w:hAnsi="Arial Narrow"/>
                      <w:i/>
                      <w:sz w:val="23"/>
                      <w:szCs w:val="23"/>
                    </w:rPr>
                  </w:pPr>
                  <w:r w:rsidRPr="00D06EB7">
                    <w:rPr>
                      <w:rFonts w:ascii="Arial Narrow" w:hAnsi="Arial Narrow"/>
                      <w:i/>
                      <w:sz w:val="23"/>
                      <w:szCs w:val="23"/>
                    </w:rPr>
                    <w:t xml:space="preserve">Every year, judges in Canadian courts make hundreds of thousands of decisions on matters ranging from procedural issues to determining important points of law. When one party in a legal dispute thinks the judge made the wrong decision, the justice system allows that person to appeal to a higher court. For example, if you think that a judge of the Ontario Superior Court of Justice reached the wrong decision in your case, you can appeal the decision to the Ontario Court of Appeal. </w:t>
                  </w:r>
                </w:p>
                <w:p w:rsidR="007D3ACB" w:rsidRPr="00D06EB7" w:rsidRDefault="007D3ACB" w:rsidP="000100F5">
                  <w:pPr>
                    <w:pStyle w:val="NormalWeb"/>
                    <w:rPr>
                      <w:rFonts w:ascii="Arial Narrow" w:hAnsi="Arial Narrow"/>
                      <w:i/>
                      <w:sz w:val="23"/>
                      <w:szCs w:val="23"/>
                    </w:rPr>
                  </w:pPr>
                  <w:r w:rsidRPr="00D06EB7">
                    <w:rPr>
                      <w:rFonts w:ascii="Arial Narrow" w:hAnsi="Arial Narrow"/>
                      <w:i/>
                      <w:sz w:val="23"/>
                      <w:szCs w:val="23"/>
                    </w:rPr>
                    <w:t xml:space="preserve">Judges can make mistakes. An appeal court can reverse or vary the decision made by the judge who heard the case. The fact that an appeal court overturns a judge’s decision does not mean that the judge’s conduct was improper or that the judge should be removed from office. It simply means that the appeal court believed the judge made a mistake about the law or the facts of the case. </w:t>
                  </w:r>
                </w:p>
                <w:p w:rsidR="007D3ACB" w:rsidRPr="00D06EB7" w:rsidRDefault="007D3ACB" w:rsidP="000100F5">
                  <w:pPr>
                    <w:pStyle w:val="NormalWeb"/>
                    <w:spacing w:before="0" w:beforeAutospacing="0" w:after="0" w:afterAutospacing="0"/>
                    <w:rPr>
                      <w:rFonts w:ascii="Arial Narrow" w:hAnsi="Arial Narrow"/>
                      <w:i/>
                      <w:sz w:val="23"/>
                      <w:szCs w:val="23"/>
                    </w:rPr>
                  </w:pPr>
                  <w:r w:rsidRPr="00D06EB7">
                    <w:rPr>
                      <w:rFonts w:ascii="Arial Narrow" w:hAnsi="Arial Narrow"/>
                      <w:i/>
                      <w:sz w:val="23"/>
                      <w:szCs w:val="23"/>
                    </w:rPr>
                    <w:t xml:space="preserve">All judges are expected to uphold a high standard of personal conduct, both inside and outside the courtroom. So, aside from the decision the judge reaches in your case, the judge must be impartial when hearing your case, be respectful and courteous throughout the proceedings, and maintain a high standard of integrity. For example, it is appropriate for members of the public to ask the Council to investigate complaints about judges who are thought to have shown biases based on race, gender, or religion. Complaints can arise from judges’ comments in the courtroom, from speeches or interviews given outside the courtroom. </w:t>
                  </w:r>
                </w:p>
                <w:p w:rsidR="007D3ACB" w:rsidRDefault="007D3ACB" w:rsidP="000100F5">
                  <w:pPr>
                    <w:pStyle w:val="NormalWeb"/>
                    <w:spacing w:before="0" w:beforeAutospacing="0" w:after="0" w:afterAutospacing="0"/>
                    <w:rPr>
                      <w:rFonts w:ascii="Arial Narrow" w:hAnsi="Arial Narrow"/>
                      <w:i/>
                      <w:sz w:val="23"/>
                      <w:szCs w:val="23"/>
                    </w:rPr>
                  </w:pPr>
                  <w:r w:rsidRPr="00D06EB7">
                    <w:rPr>
                      <w:rFonts w:ascii="Arial Narrow" w:hAnsi="Arial Narrow"/>
                      <w:i/>
                      <w:sz w:val="23"/>
                      <w:szCs w:val="23"/>
                    </w:rPr>
                    <w:t xml:space="preserve">If you are concerned about the conduct of a federally appointed judge, think carefully about the kind of action you may take: </w:t>
                  </w:r>
                </w:p>
                <w:p w:rsidR="007D3ACB" w:rsidRPr="00D06EB7" w:rsidRDefault="007D3ACB" w:rsidP="000100F5">
                  <w:pPr>
                    <w:pStyle w:val="NormalWeb"/>
                    <w:spacing w:before="0" w:beforeAutospacing="0" w:after="0" w:afterAutospacing="0"/>
                    <w:rPr>
                      <w:rFonts w:ascii="Arial Narrow" w:hAnsi="Arial Narrow"/>
                      <w:i/>
                      <w:sz w:val="12"/>
                      <w:szCs w:val="12"/>
                    </w:rPr>
                  </w:pPr>
                </w:p>
                <w:p w:rsidR="007D3ACB" w:rsidRPr="00D06EB7" w:rsidRDefault="007D3ACB" w:rsidP="000100F5">
                  <w:pPr>
                    <w:numPr>
                      <w:ilvl w:val="0"/>
                      <w:numId w:val="19"/>
                    </w:numPr>
                    <w:rPr>
                      <w:i/>
                      <w:szCs w:val="23"/>
                    </w:rPr>
                  </w:pPr>
                  <w:r w:rsidRPr="00D06EB7">
                    <w:rPr>
                      <w:i/>
                      <w:szCs w:val="23"/>
                    </w:rPr>
                    <w:t>If you believe the judge made the wrong decision in your case, consider appealing your case to a higher court.</w:t>
                  </w:r>
                </w:p>
                <w:p w:rsidR="007D3ACB" w:rsidRPr="00D06EB7" w:rsidRDefault="007D3ACB" w:rsidP="000100F5">
                  <w:pPr>
                    <w:numPr>
                      <w:ilvl w:val="0"/>
                      <w:numId w:val="19"/>
                    </w:numPr>
                    <w:rPr>
                      <w:i/>
                      <w:szCs w:val="23"/>
                    </w:rPr>
                  </w:pPr>
                  <w:r w:rsidRPr="00D06EB7">
                    <w:rPr>
                      <w:i/>
                      <w:szCs w:val="23"/>
                    </w:rPr>
                    <w:t xml:space="preserve">If you believe a judge’s conduct was improper, either during your case or in </w:t>
                  </w:r>
                  <w:proofErr w:type="gramStart"/>
                  <w:r w:rsidRPr="00D06EB7">
                    <w:rPr>
                      <w:i/>
                      <w:szCs w:val="23"/>
                    </w:rPr>
                    <w:t>public,</w:t>
                  </w:r>
                  <w:proofErr w:type="gramEnd"/>
                  <w:r w:rsidRPr="00D06EB7">
                    <w:rPr>
                      <w:i/>
                      <w:szCs w:val="23"/>
                    </w:rPr>
                    <w:t xml:space="preserve"> consider making a complaint to the Canadian Judicial Council.</w:t>
                  </w:r>
                </w:p>
                <w:p w:rsidR="007D3ACB" w:rsidRPr="00D06EB7" w:rsidRDefault="007D3ACB" w:rsidP="000100F5">
                  <w:pPr>
                    <w:spacing w:before="120" w:after="120"/>
                    <w:jc w:val="right"/>
                    <w:rPr>
                      <w:b/>
                      <w:szCs w:val="23"/>
                    </w:rPr>
                  </w:pPr>
                  <w:r w:rsidRPr="00D06EB7">
                    <w:rPr>
                      <w:b/>
                      <w:szCs w:val="23"/>
                    </w:rPr>
                    <w:t>Ca</w:t>
                  </w:r>
                  <w:r>
                    <w:rPr>
                      <w:b/>
                      <w:szCs w:val="23"/>
                    </w:rPr>
                    <w:t>nadian Judicial Council Website</w:t>
                  </w:r>
                </w:p>
              </w:txbxContent>
            </v:textbox>
          </v:shape>
        </w:pict>
      </w: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p>
    <w:p w:rsidR="007D3ACB" w:rsidRDefault="007D3ACB" w:rsidP="000100F5">
      <w:pPr>
        <w:rPr>
          <w:lang w:eastAsia="en-US"/>
        </w:rPr>
      </w:pPr>
      <w:r w:rsidRPr="00C53870">
        <w:rPr>
          <w:lang w:eastAsia="en-US"/>
        </w:rPr>
        <w:t xml:space="preserve">In the interests of finality </w:t>
      </w:r>
      <w:r>
        <w:rPr>
          <w:lang w:eastAsia="en-US"/>
        </w:rPr>
        <w:t xml:space="preserve">your jurisdiction may choose to provide that the final </w:t>
      </w:r>
      <w:r w:rsidRPr="00C53870">
        <w:rPr>
          <w:lang w:eastAsia="en-US"/>
        </w:rPr>
        <w:t>decision</w:t>
      </w:r>
      <w:r>
        <w:rPr>
          <w:lang w:eastAsia="en-US"/>
        </w:rPr>
        <w:t xml:space="preserve"> of the complaints process is </w:t>
      </w:r>
      <w:proofErr w:type="spellStart"/>
      <w:r w:rsidRPr="00C53870">
        <w:rPr>
          <w:lang w:eastAsia="en-US"/>
        </w:rPr>
        <w:t>unappealable</w:t>
      </w:r>
      <w:proofErr w:type="spellEnd"/>
      <w:r>
        <w:rPr>
          <w:lang w:eastAsia="en-US"/>
        </w:rPr>
        <w:t xml:space="preserve">. </w:t>
      </w:r>
    </w:p>
    <w:p w:rsidR="007D3ACB" w:rsidRDefault="007D3ACB" w:rsidP="000100F5">
      <w:pPr>
        <w:rPr>
          <w:lang w:eastAsia="en-US"/>
        </w:rPr>
      </w:pPr>
    </w:p>
    <w:p w:rsidR="007D3ACB" w:rsidRDefault="007D3ACB" w:rsidP="000100F5">
      <w:pPr>
        <w:rPr>
          <w:lang w:val="en-US" w:eastAsia="en-US"/>
        </w:rPr>
      </w:pPr>
      <w:r>
        <w:rPr>
          <w:lang w:eastAsia="en-US"/>
        </w:rPr>
        <w:t xml:space="preserve">In New Zealand appeal lies from a Judicial Conduct Panel to the Court of Appeal whereas in England there is no appeal, </w:t>
      </w:r>
      <w:r w:rsidRPr="00C53870">
        <w:rPr>
          <w:lang w:eastAsia="en-US"/>
        </w:rPr>
        <w:t>although alleged procedural failings may be subject to review</w:t>
      </w:r>
      <w:r w:rsidRPr="00C53870">
        <w:rPr>
          <w:rStyle w:val="FootnoteReference"/>
          <w:lang w:eastAsia="en-US"/>
        </w:rPr>
        <w:footnoteReference w:id="27"/>
      </w:r>
      <w:r>
        <w:rPr>
          <w:lang w:eastAsia="en-US"/>
        </w:rPr>
        <w:t xml:space="preserve"> by </w:t>
      </w:r>
      <w:r>
        <w:rPr>
          <w:bCs/>
          <w:lang w:eastAsia="en-US"/>
        </w:rPr>
        <w:t>t</w:t>
      </w:r>
      <w:r w:rsidRPr="00266188">
        <w:rPr>
          <w:bCs/>
          <w:lang w:eastAsia="en-US"/>
        </w:rPr>
        <w:t>he Judicial Appointments and Conduct Ombudsman</w:t>
      </w:r>
      <w:r>
        <w:rPr>
          <w:bCs/>
          <w:lang w:eastAsia="en-US"/>
        </w:rPr>
        <w:t>.</w:t>
      </w:r>
      <w:r w:rsidRPr="00C53870">
        <w:t xml:space="preserve"> </w:t>
      </w:r>
    </w:p>
    <w:p w:rsidR="007D3ACB" w:rsidRDefault="007D3ACB" w:rsidP="00DB15F8">
      <w:pPr>
        <w:pStyle w:val="Heading1"/>
        <w:pageBreakBefore/>
        <w:spacing w:before="0" w:after="0"/>
        <w:ind w:left="431" w:hanging="431"/>
      </w:pPr>
      <w:bookmarkStart w:id="62" w:name="_Toc419013051"/>
      <w:r>
        <w:lastRenderedPageBreak/>
        <w:t>The Vanuatu experience -</w:t>
      </w:r>
      <w:r w:rsidRPr="00BA00D3">
        <w:t xml:space="preserve"> </w:t>
      </w:r>
      <w:r>
        <w:t>A Case Study</w:t>
      </w:r>
      <w:bookmarkEnd w:id="62"/>
    </w:p>
    <w:p w:rsidR="007D3ACB" w:rsidRDefault="007D3ACB" w:rsidP="000C1940">
      <w:pPr>
        <w:rPr>
          <w:lang w:val="en-US"/>
        </w:rPr>
      </w:pPr>
    </w:p>
    <w:p w:rsidR="007D3ACB" w:rsidRDefault="007D3ACB" w:rsidP="00DB15F8">
      <w:pPr>
        <w:pStyle w:val="Heading2"/>
        <w:spacing w:before="0"/>
        <w:rPr>
          <w:lang w:val="en-US"/>
        </w:rPr>
      </w:pPr>
      <w:bookmarkStart w:id="63" w:name="_Toc419013052"/>
      <w:r>
        <w:rPr>
          <w:lang w:val="en-US"/>
        </w:rPr>
        <w:t>The Pilot</w:t>
      </w:r>
      <w:bookmarkEnd w:id="63"/>
    </w:p>
    <w:p w:rsidR="007D3ACB" w:rsidRDefault="007D3ACB" w:rsidP="001F0D09">
      <w:pPr>
        <w:rPr>
          <w:lang w:val="en-US" w:eastAsia="en-US"/>
        </w:rPr>
      </w:pPr>
    </w:p>
    <w:p w:rsidR="007D3ACB" w:rsidRDefault="007D3ACB" w:rsidP="001F0D09">
      <w:pPr>
        <w:rPr>
          <w:lang w:val="en-US" w:eastAsia="en-US"/>
        </w:rPr>
      </w:pPr>
      <w:r>
        <w:rPr>
          <w:lang w:val="en-US" w:eastAsia="en-US"/>
        </w:rPr>
        <w:t xml:space="preserve">This toolkit was piloted in Vanuatu during July 2014. </w:t>
      </w:r>
    </w:p>
    <w:p w:rsidR="007D3ACB" w:rsidRDefault="007D3ACB" w:rsidP="001F0D09">
      <w:pPr>
        <w:rPr>
          <w:lang w:val="en-US" w:eastAsia="en-US"/>
        </w:rPr>
      </w:pPr>
    </w:p>
    <w:p w:rsidR="007D3ACB" w:rsidRDefault="007D3ACB" w:rsidP="001F0D09">
      <w:pPr>
        <w:rPr>
          <w:lang w:val="en-US" w:eastAsia="en-US"/>
        </w:rPr>
      </w:pPr>
      <w:r>
        <w:rPr>
          <w:lang w:val="en-US" w:eastAsia="en-US"/>
        </w:rPr>
        <w:t xml:space="preserve">Chief Justice Vincent </w:t>
      </w:r>
      <w:proofErr w:type="spellStart"/>
      <w:r>
        <w:rPr>
          <w:lang w:val="en-US" w:eastAsia="en-US"/>
        </w:rPr>
        <w:t>Lunabek</w:t>
      </w:r>
      <w:proofErr w:type="spellEnd"/>
      <w:r>
        <w:rPr>
          <w:lang w:val="en-US" w:eastAsia="en-US"/>
        </w:rPr>
        <w:t xml:space="preserve"> selected three judges to form a working group to develop procedures for receiving and handling complaints.  They were Judge Oliver </w:t>
      </w:r>
      <w:proofErr w:type="spellStart"/>
      <w:r>
        <w:rPr>
          <w:lang w:val="en-US" w:eastAsia="en-US"/>
        </w:rPr>
        <w:t>Saksak</w:t>
      </w:r>
      <w:proofErr w:type="spellEnd"/>
      <w:r>
        <w:rPr>
          <w:lang w:val="en-US" w:eastAsia="en-US"/>
        </w:rPr>
        <w:t xml:space="preserve">, Senior Magistrate </w:t>
      </w:r>
      <w:proofErr w:type="spellStart"/>
      <w:r>
        <w:rPr>
          <w:lang w:val="en-US" w:eastAsia="en-US"/>
        </w:rPr>
        <w:t>Nesbeth</w:t>
      </w:r>
      <w:proofErr w:type="spellEnd"/>
      <w:r>
        <w:rPr>
          <w:lang w:val="en-US" w:eastAsia="en-US"/>
        </w:rPr>
        <w:t xml:space="preserve"> Wilson and Magistrate (now Senior Magistrate) </w:t>
      </w:r>
      <w:proofErr w:type="spellStart"/>
      <w:r>
        <w:rPr>
          <w:lang w:val="en-US" w:eastAsia="en-US"/>
        </w:rPr>
        <w:t>Hannaline</w:t>
      </w:r>
      <w:proofErr w:type="spellEnd"/>
      <w:r>
        <w:rPr>
          <w:lang w:val="en-US" w:eastAsia="en-US"/>
        </w:rPr>
        <w:t xml:space="preserve"> </w:t>
      </w:r>
      <w:proofErr w:type="spellStart"/>
      <w:r>
        <w:rPr>
          <w:lang w:val="en-US" w:eastAsia="en-US"/>
        </w:rPr>
        <w:t>Nalau</w:t>
      </w:r>
      <w:proofErr w:type="spellEnd"/>
      <w:r>
        <w:rPr>
          <w:lang w:val="en-US" w:eastAsia="en-US"/>
        </w:rPr>
        <w:t xml:space="preserve"> </w:t>
      </w:r>
      <w:proofErr w:type="spellStart"/>
      <w:r>
        <w:rPr>
          <w:lang w:val="en-US" w:eastAsia="en-US"/>
        </w:rPr>
        <w:t>Ilo</w:t>
      </w:r>
      <w:proofErr w:type="spellEnd"/>
      <w:r>
        <w:rPr>
          <w:lang w:val="en-US" w:eastAsia="en-US"/>
        </w:rPr>
        <w:t xml:space="preserve">. The members of the Working Group prepared for their work by reading this toolkit.  </w:t>
      </w:r>
    </w:p>
    <w:p w:rsidR="007D3ACB" w:rsidRDefault="007D3ACB" w:rsidP="001F0D09">
      <w:pPr>
        <w:rPr>
          <w:lang w:val="en-US" w:eastAsia="en-US"/>
        </w:rPr>
      </w:pPr>
    </w:p>
    <w:p w:rsidR="007D3ACB" w:rsidRDefault="007D3ACB" w:rsidP="001F0D09">
      <w:pPr>
        <w:rPr>
          <w:lang w:val="en-US" w:eastAsia="en-US"/>
        </w:rPr>
      </w:pPr>
      <w:r>
        <w:rPr>
          <w:lang w:val="en-US" w:eastAsia="en-US"/>
        </w:rPr>
        <w:t>At our first meeting we discussed the group’s remit and how work would be progressed. The group identified times when it could meet.  It was agreed that the important work of the group was to discuss how complaints should be processed and to decide exactly what procedures should be put in place. It was agreed that, in order to minimize the number of court sittings which would be cancelled due to meetings,</w:t>
      </w:r>
      <w:r w:rsidRPr="00A04BA2">
        <w:rPr>
          <w:lang w:val="en-US" w:eastAsia="en-US"/>
        </w:rPr>
        <w:t xml:space="preserve"> </w:t>
      </w:r>
      <w:r>
        <w:rPr>
          <w:lang w:val="en-US" w:eastAsia="en-US"/>
        </w:rPr>
        <w:t xml:space="preserve">one person </w:t>
      </w:r>
      <w:r w:rsidRPr="001F4E06">
        <w:rPr>
          <w:lang w:val="en-US" w:eastAsia="en-US"/>
        </w:rPr>
        <w:t>(myself</w:t>
      </w:r>
      <w:r w:rsidRPr="001F4E06">
        <w:rPr>
          <w:rStyle w:val="FootnoteReference"/>
          <w:lang w:val="en-US" w:eastAsia="en-US"/>
        </w:rPr>
        <w:footnoteReference w:id="28"/>
      </w:r>
      <w:r w:rsidRPr="001F4E06">
        <w:rPr>
          <w:lang w:val="en-US" w:eastAsia="en-US"/>
        </w:rPr>
        <w:t>)</w:t>
      </w:r>
      <w:r>
        <w:rPr>
          <w:lang w:val="en-US" w:eastAsia="en-US"/>
        </w:rPr>
        <w:t xml:space="preserve"> would undertake the drafting</w:t>
      </w:r>
      <w:r>
        <w:rPr>
          <w:rStyle w:val="FootnoteReference"/>
          <w:lang w:eastAsia="en-US"/>
        </w:rPr>
        <w:footnoteReference w:id="29"/>
      </w:r>
      <w:r>
        <w:rPr>
          <w:lang w:val="en-US" w:eastAsia="en-US"/>
        </w:rPr>
        <w:t xml:space="preserve">. </w:t>
      </w:r>
    </w:p>
    <w:p w:rsidR="007D3ACB" w:rsidRDefault="007D3ACB" w:rsidP="001F0D09">
      <w:pPr>
        <w:rPr>
          <w:lang w:val="en-US" w:eastAsia="en-US"/>
        </w:rPr>
      </w:pPr>
    </w:p>
    <w:p w:rsidR="007D3ACB" w:rsidRDefault="007D3ACB" w:rsidP="001F0D09">
      <w:pPr>
        <w:rPr>
          <w:lang w:val="en-US" w:eastAsia="en-US"/>
        </w:rPr>
      </w:pPr>
      <w:r>
        <w:rPr>
          <w:lang w:val="en-US" w:eastAsia="en-US"/>
        </w:rPr>
        <w:t>The group went on to discuss the legislative provisions regarding the discipline of judges and how the procedures should relate to the statutory provisions</w:t>
      </w:r>
      <w:r>
        <w:rPr>
          <w:rStyle w:val="FootnoteReference"/>
          <w:lang w:eastAsia="en-US"/>
        </w:rPr>
        <w:footnoteReference w:id="30"/>
      </w:r>
      <w:r>
        <w:rPr>
          <w:lang w:val="en-US" w:eastAsia="en-US"/>
        </w:rPr>
        <w:t>; in particular at what point should a complaint be passed to the disciplinary authority</w:t>
      </w:r>
      <w:r>
        <w:rPr>
          <w:rStyle w:val="FootnoteReference"/>
          <w:lang w:eastAsia="en-US"/>
        </w:rPr>
        <w:footnoteReference w:id="31"/>
      </w:r>
      <w:r>
        <w:rPr>
          <w:lang w:val="en-US" w:eastAsia="en-US"/>
        </w:rPr>
        <w:t>?</w:t>
      </w:r>
    </w:p>
    <w:p w:rsidR="007D3ACB" w:rsidRDefault="007D3ACB" w:rsidP="001F0D09">
      <w:pPr>
        <w:rPr>
          <w:lang w:val="en-US" w:eastAsia="en-US"/>
        </w:rPr>
      </w:pPr>
    </w:p>
    <w:p w:rsidR="007D3ACB" w:rsidRDefault="007D3ACB" w:rsidP="001F0D09">
      <w:pPr>
        <w:rPr>
          <w:lang w:val="en-US" w:eastAsia="en-US"/>
        </w:rPr>
      </w:pPr>
      <w:r>
        <w:rPr>
          <w:lang w:val="en-US" w:eastAsia="en-US"/>
        </w:rPr>
        <w:t>The group spent some time considering whether or not the procedures should admit a complaint</w:t>
      </w:r>
      <w:r w:rsidRPr="00A24112">
        <w:rPr>
          <w:lang w:val="en-US" w:eastAsia="en-US"/>
        </w:rPr>
        <w:t xml:space="preserve"> </w:t>
      </w:r>
      <w:r>
        <w:rPr>
          <w:lang w:val="en-US" w:eastAsia="en-US"/>
        </w:rPr>
        <w:t xml:space="preserve">where the </w:t>
      </w:r>
      <w:r w:rsidRPr="00A24112">
        <w:rPr>
          <w:lang w:eastAsia="en-US"/>
        </w:rPr>
        <w:t>behaviour</w:t>
      </w:r>
      <w:r>
        <w:rPr>
          <w:lang w:val="en-US" w:eastAsia="en-US"/>
        </w:rPr>
        <w:t xml:space="preserve"> complained of could have founded an appeal or review. The group </w:t>
      </w:r>
      <w:r w:rsidRPr="00AD55A6">
        <w:rPr>
          <w:lang w:eastAsia="en-US"/>
        </w:rPr>
        <w:t>favoured</w:t>
      </w:r>
      <w:r>
        <w:rPr>
          <w:lang w:val="en-US" w:eastAsia="en-US"/>
        </w:rPr>
        <w:t xml:space="preserve"> the simpler option of allowing no overlap. Taking the view that if a court conducting an appeal or review identified misconduct by a judge, it would say so and if the matter was sufficiently serious the disciplinary body could initiate steps. The group put this to the Chief Justice for his view and it was agreed to proceed on this basis whilst being prepared to review the matter in the future and in the light of experience.</w:t>
      </w:r>
    </w:p>
    <w:p w:rsidR="007D3ACB" w:rsidRDefault="007D3ACB" w:rsidP="001F0D09">
      <w:pPr>
        <w:rPr>
          <w:lang w:val="en-US" w:eastAsia="en-US"/>
        </w:rPr>
      </w:pPr>
    </w:p>
    <w:p w:rsidR="007D3ACB" w:rsidRDefault="007D3ACB" w:rsidP="001F0D09">
      <w:pPr>
        <w:rPr>
          <w:lang w:val="en-US" w:eastAsia="en-US"/>
        </w:rPr>
      </w:pPr>
      <w:r w:rsidRPr="001F4E06">
        <w:rPr>
          <w:lang w:val="en-US" w:eastAsia="en-US"/>
        </w:rPr>
        <w:t>Meetings progressed over the next two weeks with the group deciding what provisions should be made and my producing</w:t>
      </w:r>
      <w:r>
        <w:rPr>
          <w:lang w:val="en-US" w:eastAsia="en-US"/>
        </w:rPr>
        <w:t xml:space="preserve"> a draft for their consideration and amendment or further development at the next meeting. During those meetings the group decided it should produce a ‘Users’ Guide’ to be available for anyone wishing to make a complaint.</w:t>
      </w:r>
    </w:p>
    <w:p w:rsidR="007D3ACB" w:rsidRDefault="007D3ACB" w:rsidP="001F0D09">
      <w:pPr>
        <w:rPr>
          <w:b/>
          <w:lang w:val="en-US" w:eastAsia="en-US"/>
        </w:rPr>
      </w:pPr>
    </w:p>
    <w:p w:rsidR="007D3ACB" w:rsidRPr="00BA3BCA" w:rsidRDefault="007D3ACB" w:rsidP="001F0D09">
      <w:pPr>
        <w:pStyle w:val="Heading3"/>
        <w:jc w:val="left"/>
        <w:rPr>
          <w:lang w:eastAsia="en-US"/>
        </w:rPr>
      </w:pPr>
      <w:bookmarkStart w:id="64" w:name="_Toc419013053"/>
      <w:r w:rsidRPr="00BA3BCA">
        <w:rPr>
          <w:lang w:eastAsia="en-US"/>
        </w:rPr>
        <w:t>Can you have a complaints procedure</w:t>
      </w:r>
      <w:r>
        <w:rPr>
          <w:lang w:eastAsia="en-US"/>
        </w:rPr>
        <w:t xml:space="preserve"> in the absence of</w:t>
      </w:r>
      <w:r w:rsidRPr="00BA3BCA">
        <w:rPr>
          <w:lang w:eastAsia="en-US"/>
        </w:rPr>
        <w:t xml:space="preserve"> guidance on conduct?</w:t>
      </w:r>
      <w:bookmarkEnd w:id="64"/>
    </w:p>
    <w:p w:rsidR="007D3ACB" w:rsidRDefault="007D3ACB" w:rsidP="00BA00D3">
      <w:pPr>
        <w:rPr>
          <w:lang w:val="en-US" w:eastAsia="en-US"/>
        </w:rPr>
      </w:pPr>
    </w:p>
    <w:p w:rsidR="007D3ACB" w:rsidRDefault="007D3ACB" w:rsidP="00BA00D3">
      <w:pPr>
        <w:rPr>
          <w:lang w:val="en-US" w:eastAsia="en-US"/>
        </w:rPr>
      </w:pPr>
      <w:r>
        <w:rPr>
          <w:lang w:val="en-US" w:eastAsia="en-US"/>
        </w:rPr>
        <w:t xml:space="preserve">This was a question which arose in Vanuatu.  In theory it is technically possible but could be problematic because the individual or group handling complaints would have to decide what is and is not acceptable conduct on a case by case basis; guidelines would effectively evolve as precedents developed. Furthermore, it is hard to answer the objection that it is not fair to criticize judges if they get it wrong when they have not the benefit of guidance.  The Vanuatu team was firmly of the view that judges should have clear guidance on conduct before any complaints procedures are introduced. </w:t>
      </w:r>
    </w:p>
    <w:p w:rsidR="007D3ACB" w:rsidRDefault="007D3ACB" w:rsidP="001F3D2D">
      <w:pPr>
        <w:jc w:val="both"/>
        <w:rPr>
          <w:lang w:val="en-US" w:eastAsia="en-US"/>
        </w:rPr>
      </w:pPr>
    </w:p>
    <w:p w:rsidR="007D3ACB" w:rsidRDefault="007D3ACB" w:rsidP="001F0D09">
      <w:pPr>
        <w:rPr>
          <w:lang w:val="en-US" w:eastAsia="en-US"/>
        </w:rPr>
      </w:pPr>
      <w:r>
        <w:rPr>
          <w:lang w:val="en-US" w:eastAsia="en-US"/>
        </w:rPr>
        <w:t xml:space="preserve">When the working group submitted the draft procedures and the users’ guide to Chief Justice </w:t>
      </w:r>
      <w:proofErr w:type="spellStart"/>
      <w:r>
        <w:rPr>
          <w:lang w:val="en-US" w:eastAsia="en-US"/>
        </w:rPr>
        <w:t>Lunabek</w:t>
      </w:r>
      <w:proofErr w:type="spellEnd"/>
      <w:r>
        <w:rPr>
          <w:lang w:val="en-US" w:eastAsia="en-US"/>
        </w:rPr>
        <w:t xml:space="preserve"> for his comments, he explained that he felt that the existing guidelines on conduct were not sufficiently specific for non-law trained judges and he was therefore reluctant to apply the new procedures to the Island Court Justices without providing them with clearer guidance on the standards of conduct expected of them. </w:t>
      </w:r>
    </w:p>
    <w:p w:rsidR="007D3ACB" w:rsidRDefault="007D3ACB" w:rsidP="001F0D09">
      <w:pPr>
        <w:rPr>
          <w:lang w:val="en-US" w:eastAsia="en-US"/>
        </w:rPr>
      </w:pPr>
    </w:p>
    <w:p w:rsidR="007D3ACB" w:rsidRDefault="007D3ACB" w:rsidP="001F0D09">
      <w:pPr>
        <w:rPr>
          <w:lang w:val="en-US" w:eastAsia="en-US"/>
        </w:rPr>
      </w:pPr>
      <w:r>
        <w:rPr>
          <w:lang w:val="en-US" w:eastAsia="en-US"/>
        </w:rPr>
        <w:lastRenderedPageBreak/>
        <w:t xml:space="preserve">The judges who work in the courts of first instance are the principal face of justice. Their courts are the courts where most people have their only meeting with the justice system and where the justice system is itself judged. It is important that these judges meet the highest standards. I was concerned that to exclude them from the operation of the procedures would be a mistake because it might suggest that they are less than full members of the judiciary; not quite ‘proper’ judges!  Accordingly we set about drafting guidelines for the Island Court Justices. </w:t>
      </w:r>
    </w:p>
    <w:p w:rsidR="007D3ACB" w:rsidRDefault="007D3ACB" w:rsidP="001F0D09">
      <w:pPr>
        <w:rPr>
          <w:lang w:val="en-US" w:eastAsia="en-US"/>
        </w:rPr>
      </w:pPr>
    </w:p>
    <w:p w:rsidR="007D3ACB" w:rsidRDefault="007D3ACB" w:rsidP="001F0D09">
      <w:pPr>
        <w:rPr>
          <w:lang w:val="en-US" w:eastAsia="en-US"/>
        </w:rPr>
      </w:pPr>
      <w:r>
        <w:rPr>
          <w:lang w:val="en-US" w:eastAsia="en-US"/>
        </w:rPr>
        <w:t xml:space="preserve">The completed draft Guidelines on Conduct for Island Court Justices were considered by the members of the Working Group.  As a supervising magistrate with responsibility for overseeing the work of Island Courts, Senior Magistrate </w:t>
      </w:r>
      <w:proofErr w:type="spellStart"/>
      <w:r>
        <w:rPr>
          <w:lang w:val="en-US" w:eastAsia="en-US"/>
        </w:rPr>
        <w:t>Nesbeth</w:t>
      </w:r>
      <w:proofErr w:type="spellEnd"/>
      <w:r>
        <w:rPr>
          <w:lang w:val="en-US" w:eastAsia="en-US"/>
        </w:rPr>
        <w:t xml:space="preserve"> was particularly qualified to identify the most troublesome issues. </w:t>
      </w:r>
    </w:p>
    <w:p w:rsidR="007D3ACB" w:rsidRDefault="007D3ACB" w:rsidP="001F0D09">
      <w:pPr>
        <w:rPr>
          <w:lang w:val="en-US" w:eastAsia="en-US"/>
        </w:rPr>
      </w:pPr>
    </w:p>
    <w:p w:rsidR="007D3ACB" w:rsidRPr="00B47887" w:rsidRDefault="007D3ACB" w:rsidP="001F0D09">
      <w:pPr>
        <w:pStyle w:val="Heading3"/>
        <w:jc w:val="left"/>
        <w:rPr>
          <w:lang w:eastAsia="en-US"/>
        </w:rPr>
      </w:pPr>
      <w:bookmarkStart w:id="65" w:name="_Toc419013054"/>
      <w:r w:rsidRPr="00B47887">
        <w:rPr>
          <w:lang w:eastAsia="en-US"/>
        </w:rPr>
        <w:t>The matte</w:t>
      </w:r>
      <w:r>
        <w:rPr>
          <w:lang w:eastAsia="en-US"/>
        </w:rPr>
        <w:t>r which caused most difficulty</w:t>
      </w:r>
      <w:bookmarkEnd w:id="65"/>
      <w:r>
        <w:rPr>
          <w:lang w:eastAsia="en-US"/>
        </w:rPr>
        <w:t xml:space="preserve"> </w:t>
      </w:r>
      <w:r w:rsidRPr="00B47887">
        <w:rPr>
          <w:lang w:eastAsia="en-US"/>
        </w:rPr>
        <w:t xml:space="preserve"> </w:t>
      </w:r>
    </w:p>
    <w:p w:rsidR="007D3ACB" w:rsidRDefault="007D3ACB" w:rsidP="001F0D09">
      <w:pPr>
        <w:rPr>
          <w:lang w:val="en-US" w:eastAsia="en-US"/>
        </w:rPr>
      </w:pPr>
    </w:p>
    <w:p w:rsidR="007D3ACB" w:rsidRDefault="007D3ACB" w:rsidP="001F0D09">
      <w:pPr>
        <w:rPr>
          <w:lang w:val="en-US" w:eastAsia="en-US"/>
        </w:rPr>
      </w:pPr>
      <w:r w:rsidRPr="00B47887">
        <w:rPr>
          <w:lang w:val="en-US" w:eastAsia="en-US"/>
        </w:rPr>
        <w:t>T</w:t>
      </w:r>
      <w:r>
        <w:rPr>
          <w:lang w:val="en-US" w:eastAsia="en-US"/>
        </w:rPr>
        <w:t>he group undoubtedly encountered most difficulty in working through the interrelation between the complaints procedures and the existing disciplinary provisions which are in The Constitution</w:t>
      </w:r>
      <w:r w:rsidRPr="00227F2E">
        <w:t xml:space="preserve"> </w:t>
      </w:r>
      <w:r>
        <w:t>of the Republic of Vanuatu</w:t>
      </w:r>
      <w:r>
        <w:rPr>
          <w:lang w:val="en-US" w:eastAsia="en-US"/>
        </w:rPr>
        <w:t xml:space="preserve"> and The Legal Services and Courts Act 2006.</w:t>
      </w:r>
    </w:p>
    <w:p w:rsidR="007D3ACB" w:rsidRDefault="007D3ACB" w:rsidP="001F0D09">
      <w:pPr>
        <w:rPr>
          <w:lang w:val="en-US" w:eastAsia="en-US"/>
        </w:rPr>
      </w:pPr>
    </w:p>
    <w:p w:rsidR="007D3ACB" w:rsidRDefault="007D3ACB" w:rsidP="001F0D09">
      <w:pPr>
        <w:rPr>
          <w:lang w:val="en-US" w:eastAsia="en-US"/>
        </w:rPr>
      </w:pPr>
      <w:r>
        <w:rPr>
          <w:lang w:val="en-US" w:eastAsia="en-US"/>
        </w:rPr>
        <w:t>The legislation establishes the Judicial Services Commission (JSC) which is given responsibility for ensuring the quality of judicial service, for producing guidelines on conduct and powers to investigate disciplinary matters. Where it finds gross misconduct, incapacity or professional incompetence it can recommend suspension or removal from office</w:t>
      </w:r>
      <w:r w:rsidRPr="00697112">
        <w:rPr>
          <w:lang w:val="en-US" w:eastAsia="en-US"/>
        </w:rPr>
        <w:t xml:space="preserve"> </w:t>
      </w:r>
      <w:r>
        <w:rPr>
          <w:lang w:val="en-US" w:eastAsia="en-US"/>
        </w:rPr>
        <w:t xml:space="preserve">to the President of the Republic. </w:t>
      </w:r>
    </w:p>
    <w:p w:rsidR="007D3ACB" w:rsidRDefault="007D3ACB" w:rsidP="001F0D09">
      <w:pPr>
        <w:rPr>
          <w:lang w:val="en-US" w:eastAsia="en-US"/>
        </w:rPr>
      </w:pPr>
    </w:p>
    <w:p w:rsidR="007D3ACB" w:rsidRDefault="007D3ACB" w:rsidP="001F0D09">
      <w:pPr>
        <w:rPr>
          <w:lang w:val="en-US" w:eastAsia="en-US"/>
        </w:rPr>
      </w:pPr>
      <w:r>
        <w:rPr>
          <w:lang w:val="en-US" w:eastAsia="en-US"/>
        </w:rPr>
        <w:t>The problems in the past have been firstly, the want of any procedure for raising a matter with the JSC and secondly, that it is not clear to whom a complaint about some minor misconduct which could not warrant disciplinary action</w:t>
      </w:r>
      <w:r w:rsidRPr="00110BE5">
        <w:rPr>
          <w:lang w:val="en-US" w:eastAsia="en-US"/>
        </w:rPr>
        <w:t xml:space="preserve"> </w:t>
      </w:r>
      <w:r>
        <w:rPr>
          <w:lang w:val="en-US" w:eastAsia="en-US"/>
        </w:rPr>
        <w:t xml:space="preserve">should be directed. The result has been that dissatisfied individuals write letters of complaint to just about anyone they think might listen to them; some of these complaints raise issues relating to judicial conduct. Some complaints reach the Chief Justice or the Registrar and can be progressed but others may go nowhere because they are directed to someone with no authority to address them.  So long as complaints are not collected in one place it is impossible to ensure that they receive a response and impossible to conduct any kind of analysis as to the nature of complaints received. The Working Group clearly could not limit the powers given to the JSC but the procedures do provide a clear mechanism for receiving and sorting complaints so that all can be logged and those which merit referral can be passed to the JSC. The Chief Justice will be in a position to counsel judges if their conduct has fallen below the expected standard and to identify any issues which merit a more general intervention, such as a </w:t>
      </w:r>
      <w:proofErr w:type="spellStart"/>
      <w:r>
        <w:rPr>
          <w:lang w:val="en-US" w:eastAsia="en-US"/>
        </w:rPr>
        <w:t>programme</w:t>
      </w:r>
      <w:proofErr w:type="spellEnd"/>
      <w:r>
        <w:rPr>
          <w:lang w:val="en-US" w:eastAsia="en-US"/>
        </w:rPr>
        <w:t xml:space="preserve"> of training or additional guidance.  </w:t>
      </w:r>
    </w:p>
    <w:p w:rsidR="007D3ACB" w:rsidRDefault="007D3ACB" w:rsidP="001F0D09">
      <w:pPr>
        <w:rPr>
          <w:lang w:val="en-US" w:eastAsia="en-US"/>
        </w:rPr>
      </w:pPr>
    </w:p>
    <w:p w:rsidR="007D3ACB" w:rsidRDefault="007D3ACB" w:rsidP="001F0D09">
      <w:pPr>
        <w:rPr>
          <w:lang w:val="en-US" w:eastAsia="en-US"/>
        </w:rPr>
      </w:pPr>
      <w:r>
        <w:rPr>
          <w:lang w:val="en-US" w:eastAsia="en-US"/>
        </w:rPr>
        <w:t>In Vanuatu the JSC has all the powers necessary to put in place procedures to receive complaints regarding disciplinary matters. The membership which is prescribed by legislation includes the Chief Justice</w:t>
      </w:r>
      <w:r>
        <w:rPr>
          <w:rStyle w:val="FootnoteReference"/>
          <w:lang w:eastAsia="en-US"/>
        </w:rPr>
        <w:footnoteReference w:id="32"/>
      </w:r>
      <w:r>
        <w:rPr>
          <w:lang w:val="en-US" w:eastAsia="en-US"/>
        </w:rPr>
        <w:t>. When the draft procedures are shown to the Commission it may choose to adopt them as an appropriate mechanism for ensuring that it receives those complaints which require its attention.</w:t>
      </w:r>
    </w:p>
    <w:p w:rsidR="007D3ACB" w:rsidRDefault="007D3ACB" w:rsidP="001F0D09">
      <w:pPr>
        <w:rPr>
          <w:lang w:val="en-US" w:eastAsia="en-US"/>
        </w:rPr>
      </w:pPr>
    </w:p>
    <w:p w:rsidR="007D3ACB" w:rsidRPr="003E3550" w:rsidRDefault="007D3ACB" w:rsidP="00DB15F8">
      <w:pPr>
        <w:pStyle w:val="Heading2"/>
        <w:spacing w:before="0"/>
        <w:rPr>
          <w:lang w:val="en-US"/>
        </w:rPr>
      </w:pPr>
      <w:bookmarkStart w:id="66" w:name="_Toc419013055"/>
      <w:r w:rsidRPr="003E3550">
        <w:rPr>
          <w:lang w:val="en-US"/>
        </w:rPr>
        <w:t>Introducing the procedures</w:t>
      </w:r>
      <w:bookmarkEnd w:id="66"/>
    </w:p>
    <w:p w:rsidR="007D3ACB" w:rsidRDefault="007D3ACB" w:rsidP="001F0D09">
      <w:pPr>
        <w:rPr>
          <w:lang w:val="en-US" w:eastAsia="en-US"/>
        </w:rPr>
      </w:pPr>
    </w:p>
    <w:p w:rsidR="007D3ACB" w:rsidRDefault="007D3ACB" w:rsidP="001F0D09">
      <w:pPr>
        <w:rPr>
          <w:lang w:val="en-US" w:eastAsia="en-US"/>
        </w:rPr>
      </w:pPr>
      <w:r>
        <w:rPr>
          <w:lang w:val="en-US" w:eastAsia="en-US"/>
        </w:rPr>
        <w:t xml:space="preserve">The Chief Justice has circulated the Draft Complaints Procedures and the Users’ Guide to the judiciary for comment.   At present the procedures are being considered by the judges and magistrates for feedback and comment. Once they are confirmed, the Chief Justice plans to write to the principal court user groups to notify them of the new procedures. Notices will also be put up in court where the Users’ Guide will be available on request. Two notices </w:t>
      </w:r>
      <w:proofErr w:type="spellStart"/>
      <w:r>
        <w:rPr>
          <w:lang w:val="en-US" w:eastAsia="en-US"/>
        </w:rPr>
        <w:t>where</w:t>
      </w:r>
      <w:proofErr w:type="spellEnd"/>
      <w:r>
        <w:rPr>
          <w:lang w:val="en-US" w:eastAsia="en-US"/>
        </w:rPr>
        <w:t xml:space="preserve"> drafted which could be used to announce the introduction.</w:t>
      </w:r>
      <w:r>
        <w:rPr>
          <w:rStyle w:val="FootnoteReference"/>
          <w:lang w:eastAsia="en-US"/>
        </w:rPr>
        <w:footnoteReference w:id="33"/>
      </w:r>
      <w:r>
        <w:rPr>
          <w:lang w:val="en-US" w:eastAsia="en-US"/>
        </w:rPr>
        <w:t xml:space="preserve">  </w:t>
      </w:r>
    </w:p>
    <w:p w:rsidR="007D3ACB" w:rsidRDefault="007D3ACB" w:rsidP="001F0D09">
      <w:pPr>
        <w:pStyle w:val="Heading2"/>
        <w:rPr>
          <w:lang w:val="en-US"/>
        </w:rPr>
      </w:pPr>
      <w:bookmarkStart w:id="67" w:name="_Toc419013056"/>
      <w:r w:rsidRPr="003772D0">
        <w:rPr>
          <w:lang w:val="en-US"/>
        </w:rPr>
        <w:lastRenderedPageBreak/>
        <w:t>The documents produced</w:t>
      </w:r>
      <w:bookmarkEnd w:id="67"/>
      <w:r>
        <w:rPr>
          <w:lang w:val="en-US"/>
        </w:rPr>
        <w:t xml:space="preserve"> </w:t>
      </w:r>
    </w:p>
    <w:p w:rsidR="007D3ACB" w:rsidRDefault="007D3ACB" w:rsidP="001F0D09">
      <w:pPr>
        <w:rPr>
          <w:lang w:val="en-US" w:eastAsia="en-US"/>
        </w:rPr>
      </w:pPr>
    </w:p>
    <w:p w:rsidR="007D3ACB" w:rsidRDefault="007D3ACB" w:rsidP="001F0D09">
      <w:pPr>
        <w:rPr>
          <w:lang w:val="en-US" w:eastAsia="en-US"/>
        </w:rPr>
      </w:pPr>
      <w:r>
        <w:rPr>
          <w:lang w:val="en-US" w:eastAsia="en-US"/>
        </w:rPr>
        <w:t>The draft Procedures and Users’ Guide are included in the Additional Documentation. During the early stages of the development process the following step by step analysis</w:t>
      </w:r>
      <w:r>
        <w:rPr>
          <w:rStyle w:val="FootnoteReference"/>
          <w:lang w:eastAsia="en-US"/>
        </w:rPr>
        <w:footnoteReference w:id="34"/>
      </w:r>
      <w:r>
        <w:rPr>
          <w:lang w:val="en-US" w:eastAsia="en-US"/>
        </w:rPr>
        <w:t xml:space="preserve"> was produced initially to provide an easy cross-check on the effect of procedures as they were drafted. Its greatest value proved to be in its uncompromising instance on a ‘yes/no’ answer; in the process of constructing the key you have to consider the order in which groups can be identified or eliminated, you must also rank your questions according to how unambiguously they can be put and how effective they will be in separating the categories you wish to separate. This helped the Working Group ensure that the procedures effectively identify and quickly dispose of those complaints which were without foundation</w:t>
      </w:r>
      <w:r>
        <w:rPr>
          <w:rStyle w:val="FootnoteReference"/>
          <w:lang w:eastAsia="en-US"/>
        </w:rPr>
        <w:footnoteReference w:id="35"/>
      </w:r>
      <w:r>
        <w:rPr>
          <w:lang w:val="en-US" w:eastAsia="en-US"/>
        </w:rPr>
        <w:t xml:space="preserve"> whilst identifying and quickly progressing those that raise issues of concern. </w:t>
      </w:r>
    </w:p>
    <w:p w:rsidR="007D3ACB" w:rsidRDefault="007D3ACB" w:rsidP="001F0D09">
      <w:pPr>
        <w:rPr>
          <w:lang w:val="en-US" w:eastAsia="en-US"/>
        </w:rPr>
      </w:pPr>
    </w:p>
    <w:p w:rsidR="007D3ACB" w:rsidRDefault="007D3ACB" w:rsidP="001F0D09">
      <w:pPr>
        <w:rPr>
          <w:lang w:val="en-US" w:eastAsia="en-US"/>
        </w:rPr>
      </w:pPr>
      <w:r>
        <w:rPr>
          <w:lang w:val="en-US" w:eastAsia="en-US"/>
        </w:rPr>
        <w:t xml:space="preserve">The group was concerned to set appropriate time limits, in the first instance it decided to allow six months for the complaint to be made. This was to take account of the fact that the procedures are new however the group recognizes that it should review the time limit in the future when the procedures have had time to bed in.   </w:t>
      </w:r>
    </w:p>
    <w:p w:rsidR="007D3ACB" w:rsidRDefault="007D3ACB" w:rsidP="001F0D09">
      <w:pPr>
        <w:rPr>
          <w:lang w:val="en-US" w:eastAsia="en-US"/>
        </w:rPr>
      </w:pPr>
    </w:p>
    <w:p w:rsidR="007D3ACB" w:rsidRDefault="007D3ACB" w:rsidP="001F3D2D">
      <w:pPr>
        <w:pStyle w:val="Heading3"/>
      </w:pPr>
      <w:bookmarkStart w:id="68" w:name="_Toc419013057"/>
      <w:r w:rsidRPr="000C7FAA">
        <w:t>The procedures step-by-step</w:t>
      </w:r>
      <w:bookmarkEnd w:id="68"/>
    </w:p>
    <w:p w:rsidR="007D3ACB" w:rsidRDefault="007D3ACB" w:rsidP="001F3D2D"/>
    <w:p w:rsidR="007D3ACB" w:rsidRPr="00571AE3" w:rsidRDefault="007D3ACB" w:rsidP="001F3D2D">
      <w:r w:rsidRPr="00571AE3">
        <w:t xml:space="preserve">Complaint to CJ </w:t>
      </w:r>
    </w:p>
    <w:p w:rsidR="007D3ACB" w:rsidRDefault="007D3ACB" w:rsidP="001F3D2D">
      <w:r w:rsidRPr="0073044D">
        <w:rPr>
          <w:sz w:val="24"/>
        </w:rPr>
        <w:t>▼</w:t>
      </w:r>
    </w:p>
    <w:p w:rsidR="007D3ACB" w:rsidRPr="00A9621F" w:rsidRDefault="007D3ACB" w:rsidP="001F3D2D">
      <w:r>
        <w:t xml:space="preserve">Is it procedurally complete? </w:t>
      </w:r>
      <w:r>
        <w:rPr>
          <w:szCs w:val="22"/>
        </w:rPr>
        <w:sym w:font="Webdings" w:char="F034"/>
      </w:r>
      <w:r w:rsidRPr="00A9621F">
        <w:rPr>
          <w:b/>
        </w:rPr>
        <w:t>NO</w:t>
      </w:r>
      <w:r>
        <w:rPr>
          <w:b/>
        </w:rPr>
        <w:t xml:space="preserve"> </w:t>
      </w:r>
      <w:r>
        <w:rPr>
          <w:szCs w:val="22"/>
        </w:rPr>
        <w:sym w:font="Webdings" w:char="F038"/>
      </w:r>
      <w:r>
        <w:t xml:space="preserve"> </w:t>
      </w:r>
      <w:r w:rsidRPr="00A9621F">
        <w:t xml:space="preserve">REJECT  + </w:t>
      </w:r>
      <w:r w:rsidRPr="0073044D">
        <w:rPr>
          <w:b/>
        </w:rPr>
        <w:t>Notice explaining rejection</w:t>
      </w:r>
    </w:p>
    <w:p w:rsidR="007D3ACB" w:rsidRDefault="007D3ACB" w:rsidP="001F3D2D">
      <w:r w:rsidRPr="00571AE3">
        <w:t>▼</w:t>
      </w:r>
    </w:p>
    <w:p w:rsidR="007D3ACB" w:rsidRPr="00A9621F" w:rsidRDefault="007D3ACB" w:rsidP="001F3D2D">
      <w:pPr>
        <w:rPr>
          <w:b/>
        </w:rPr>
      </w:pPr>
      <w:r w:rsidRPr="00A9621F">
        <w:rPr>
          <w:b/>
        </w:rPr>
        <w:t>YES</w:t>
      </w:r>
    </w:p>
    <w:p w:rsidR="007D3ACB" w:rsidRDefault="007D3ACB" w:rsidP="001F3D2D">
      <w:r w:rsidRPr="00571AE3">
        <w:t>▼</w:t>
      </w:r>
    </w:p>
    <w:p w:rsidR="007D3ACB" w:rsidRPr="00A9621F" w:rsidRDefault="007D3ACB" w:rsidP="001F3D2D">
      <w:r>
        <w:t>Is it within 6 months of date of alleged behaviour?</w:t>
      </w:r>
      <w:r>
        <w:rPr>
          <w:szCs w:val="22"/>
        </w:rPr>
        <w:sym w:font="Webdings" w:char="F034"/>
      </w:r>
      <w:r w:rsidRPr="00A9621F">
        <w:rPr>
          <w:b/>
        </w:rPr>
        <w:t>N</w:t>
      </w:r>
      <w:r>
        <w:rPr>
          <w:b/>
        </w:rPr>
        <w:t>O</w:t>
      </w:r>
      <w:r>
        <w:rPr>
          <w:szCs w:val="22"/>
        </w:rPr>
        <w:sym w:font="Webdings" w:char="F038"/>
      </w:r>
      <w:r w:rsidRPr="00A9621F">
        <w:t xml:space="preserve">REJECT+ </w:t>
      </w:r>
      <w:r w:rsidRPr="0073044D">
        <w:rPr>
          <w:b/>
        </w:rPr>
        <w:t>Notice explaining rejection</w:t>
      </w:r>
    </w:p>
    <w:p w:rsidR="007D3ACB" w:rsidRDefault="007D3ACB" w:rsidP="001F3D2D">
      <w:r w:rsidRPr="00571AE3">
        <w:t>▼</w:t>
      </w:r>
    </w:p>
    <w:p w:rsidR="007D3ACB" w:rsidRPr="00A9621F" w:rsidRDefault="007D3ACB" w:rsidP="001F3D2D">
      <w:pPr>
        <w:rPr>
          <w:b/>
        </w:rPr>
      </w:pPr>
      <w:r w:rsidRPr="00A9621F">
        <w:rPr>
          <w:b/>
        </w:rPr>
        <w:t>YES</w:t>
      </w:r>
    </w:p>
    <w:p w:rsidR="007D3ACB" w:rsidRDefault="007D3ACB" w:rsidP="001F3D2D">
      <w:r w:rsidRPr="00571AE3">
        <w:t>▼</w:t>
      </w:r>
    </w:p>
    <w:p w:rsidR="007D3ACB" w:rsidRDefault="007D3ACB" w:rsidP="001F3D2D">
      <w:r>
        <w:t xml:space="preserve">Would the behaviour complained of found an appeal or review? </w:t>
      </w:r>
      <w:r>
        <w:rPr>
          <w:szCs w:val="22"/>
        </w:rPr>
        <w:sym w:font="Webdings" w:char="F034"/>
      </w:r>
      <w:r w:rsidRPr="00A9621F">
        <w:rPr>
          <w:b/>
        </w:rPr>
        <w:t>YES</w:t>
      </w:r>
      <w:r>
        <w:t xml:space="preserve"> </w:t>
      </w:r>
      <w:r>
        <w:rPr>
          <w:szCs w:val="22"/>
        </w:rPr>
        <w:sym w:font="Webdings" w:char="F038"/>
      </w:r>
      <w:r>
        <w:t xml:space="preserve"> RE</w:t>
      </w:r>
      <w:r w:rsidRPr="00A9621F">
        <w:t xml:space="preserve">JECT+ </w:t>
      </w:r>
      <w:r w:rsidRPr="0073044D">
        <w:rPr>
          <w:b/>
        </w:rPr>
        <w:t>Notice explaining rejection</w:t>
      </w:r>
    </w:p>
    <w:p w:rsidR="007D3ACB" w:rsidRPr="00A9621F" w:rsidRDefault="007D3ACB" w:rsidP="001F3D2D">
      <w:r w:rsidRPr="00A9621F">
        <w:t>▼</w:t>
      </w:r>
    </w:p>
    <w:p w:rsidR="007D3ACB" w:rsidRPr="00A9621F" w:rsidRDefault="007D3ACB" w:rsidP="001F3D2D">
      <w:pPr>
        <w:rPr>
          <w:b/>
        </w:rPr>
      </w:pPr>
      <w:r w:rsidRPr="00A9621F">
        <w:rPr>
          <w:b/>
        </w:rPr>
        <w:t>NO</w:t>
      </w:r>
    </w:p>
    <w:p w:rsidR="007D3ACB" w:rsidRPr="00A9621F" w:rsidRDefault="007D3ACB" w:rsidP="001F3D2D">
      <w:r w:rsidRPr="00A9621F">
        <w:t>▼</w:t>
      </w:r>
    </w:p>
    <w:p w:rsidR="007D3ACB" w:rsidRPr="00A9621F" w:rsidRDefault="007D3ACB" w:rsidP="001F3D2D">
      <w:r>
        <w:t xml:space="preserve">Is the complaint about </w:t>
      </w:r>
      <w:r w:rsidRPr="00A9621F">
        <w:t>CONDUCT and not about the legitimate exercise of the judge’s function in case management and decision making?</w:t>
      </w:r>
      <w:r>
        <w:tab/>
      </w:r>
      <w:r>
        <w:tab/>
      </w:r>
      <w:r w:rsidRPr="00A9621F">
        <w:rPr>
          <w:szCs w:val="22"/>
        </w:rPr>
        <w:sym w:font="Webdings" w:char="F034"/>
      </w:r>
      <w:r w:rsidRPr="00A9621F">
        <w:rPr>
          <w:b/>
        </w:rPr>
        <w:t>NO</w:t>
      </w:r>
      <w:r w:rsidRPr="00A9621F">
        <w:t xml:space="preserve"> </w:t>
      </w:r>
      <w:r w:rsidRPr="00A9621F">
        <w:rPr>
          <w:szCs w:val="22"/>
        </w:rPr>
        <w:sym w:font="Webdings" w:char="F038"/>
      </w:r>
      <w:r w:rsidRPr="00A9621F">
        <w:t xml:space="preserve"> REJECT+</w:t>
      </w:r>
      <w:r w:rsidRPr="0073044D">
        <w:rPr>
          <w:b/>
        </w:rPr>
        <w:t xml:space="preserve"> Notice explaining rejection</w:t>
      </w:r>
    </w:p>
    <w:p w:rsidR="007D3ACB" w:rsidRPr="00A9621F" w:rsidRDefault="007D3ACB" w:rsidP="001F3D2D">
      <w:r w:rsidRPr="00A9621F">
        <w:t>▼</w:t>
      </w:r>
    </w:p>
    <w:p w:rsidR="007D3ACB" w:rsidRPr="00A9621F" w:rsidRDefault="007D3ACB" w:rsidP="001F3D2D">
      <w:pPr>
        <w:rPr>
          <w:b/>
        </w:rPr>
      </w:pPr>
      <w:r w:rsidRPr="00A9621F">
        <w:rPr>
          <w:b/>
        </w:rPr>
        <w:t>YES</w:t>
      </w:r>
    </w:p>
    <w:p w:rsidR="007D3ACB" w:rsidRPr="00A9621F" w:rsidRDefault="007D3ACB" w:rsidP="001F3D2D">
      <w:r w:rsidRPr="00A9621F">
        <w:t>▼</w:t>
      </w:r>
    </w:p>
    <w:p w:rsidR="007D3ACB" w:rsidRPr="00A9621F" w:rsidRDefault="007D3ACB" w:rsidP="001F3D2D">
      <w:r w:rsidRPr="00A9621F">
        <w:t xml:space="preserve">Is it frivolous or vexatious? </w:t>
      </w:r>
      <w:r w:rsidRPr="00A9621F">
        <w:rPr>
          <w:szCs w:val="22"/>
        </w:rPr>
        <w:sym w:font="Webdings" w:char="F034"/>
      </w:r>
      <w:r w:rsidRPr="00A9621F">
        <w:t xml:space="preserve"> </w:t>
      </w:r>
      <w:r w:rsidRPr="00A9621F">
        <w:rPr>
          <w:b/>
        </w:rPr>
        <w:t>YES</w:t>
      </w:r>
      <w:r>
        <w:t xml:space="preserve"> </w:t>
      </w:r>
      <w:r w:rsidRPr="00A9621F">
        <w:rPr>
          <w:szCs w:val="22"/>
        </w:rPr>
        <w:sym w:font="Webdings" w:char="F038"/>
      </w:r>
      <w:r w:rsidRPr="00A9621F">
        <w:t xml:space="preserve"> REJECT+ </w:t>
      </w:r>
      <w:r w:rsidRPr="0073044D">
        <w:rPr>
          <w:b/>
        </w:rPr>
        <w:t>Notice explaining rejection</w:t>
      </w:r>
    </w:p>
    <w:p w:rsidR="007D3ACB" w:rsidRDefault="007D3ACB" w:rsidP="001F3D2D">
      <w:r w:rsidRPr="00571AE3">
        <w:t>▼</w:t>
      </w:r>
    </w:p>
    <w:p w:rsidR="007D3ACB" w:rsidRPr="00A9621F" w:rsidRDefault="007D3ACB" w:rsidP="001F3D2D">
      <w:pPr>
        <w:rPr>
          <w:b/>
        </w:rPr>
      </w:pPr>
      <w:r w:rsidRPr="00A9621F">
        <w:rPr>
          <w:b/>
        </w:rPr>
        <w:t>NO</w:t>
      </w:r>
    </w:p>
    <w:p w:rsidR="007D3ACB" w:rsidRDefault="007D3ACB" w:rsidP="001F3D2D">
      <w:r w:rsidRPr="00571AE3">
        <w:t>▼</w:t>
      </w:r>
    </w:p>
    <w:p w:rsidR="007D3ACB" w:rsidRPr="00A9621F" w:rsidRDefault="007D3ACB" w:rsidP="001F3D2D">
      <w:r w:rsidRPr="00A37737">
        <w:rPr>
          <w:b/>
        </w:rPr>
        <w:t xml:space="preserve">CONDUCT ENQUIRY COMMENCED </w:t>
      </w:r>
      <w:r>
        <w:rPr>
          <w:szCs w:val="22"/>
        </w:rPr>
        <w:sym w:font="Webdings" w:char="F038"/>
      </w:r>
      <w:r w:rsidRPr="00A9621F">
        <w:t xml:space="preserve"> + </w:t>
      </w:r>
      <w:r w:rsidRPr="0073044D">
        <w:rPr>
          <w:b/>
        </w:rPr>
        <w:t xml:space="preserve">Notice explaining </w:t>
      </w:r>
      <w:r>
        <w:rPr>
          <w:b/>
        </w:rPr>
        <w:t>what will happen next</w:t>
      </w:r>
    </w:p>
    <w:p w:rsidR="007D3ACB" w:rsidRDefault="007D3ACB" w:rsidP="001F3D2D">
      <w:r w:rsidRPr="00571AE3">
        <w:t>▼</w:t>
      </w:r>
    </w:p>
    <w:p w:rsidR="007D3ACB" w:rsidRDefault="007D3ACB" w:rsidP="001F3D2D">
      <w:r>
        <w:t xml:space="preserve">Subject of complaint notified </w:t>
      </w:r>
      <w:r>
        <w:rPr>
          <w:szCs w:val="22"/>
        </w:rPr>
        <w:sym w:font="Webdings" w:char="F038"/>
      </w:r>
      <w:r>
        <w:t xml:space="preserve"> Response invited within 28 days</w:t>
      </w:r>
    </w:p>
    <w:p w:rsidR="007D3ACB" w:rsidRPr="00A9621F" w:rsidRDefault="007D3ACB" w:rsidP="001F3D2D">
      <w:pPr>
        <w:rPr>
          <w:b/>
        </w:rPr>
      </w:pPr>
      <w:r w:rsidRPr="00571AE3">
        <w:t>▼</w:t>
      </w:r>
    </w:p>
    <w:p w:rsidR="007D3ACB" w:rsidRDefault="007D3ACB" w:rsidP="001F3D2D">
      <w:r>
        <w:t xml:space="preserve">Upon response or lapse of time for response </w:t>
      </w:r>
    </w:p>
    <w:p w:rsidR="007D3ACB" w:rsidRDefault="007D3ACB" w:rsidP="001F3D2D">
      <w:r w:rsidRPr="00571AE3">
        <w:t>▼</w:t>
      </w:r>
    </w:p>
    <w:p w:rsidR="007D3ACB" w:rsidRPr="00510DED" w:rsidRDefault="007D3ACB" w:rsidP="001F3D2D">
      <w:pPr>
        <w:rPr>
          <w:b/>
        </w:rPr>
      </w:pPr>
      <w:r>
        <w:lastRenderedPageBreak/>
        <w:t>Are disciplinary proceedings merited?</w:t>
      </w:r>
      <w:r w:rsidRPr="000C7FAA">
        <w:t xml:space="preserve"> </w:t>
      </w:r>
      <w:r>
        <w:rPr>
          <w:szCs w:val="22"/>
        </w:rPr>
        <w:sym w:font="Webdings" w:char="F034"/>
      </w:r>
      <w:r w:rsidRPr="000C7FAA">
        <w:rPr>
          <w:b/>
        </w:rPr>
        <w:t>YES</w:t>
      </w:r>
      <w:r>
        <w:rPr>
          <w:b/>
        </w:rPr>
        <w:t xml:space="preserve"> </w:t>
      </w:r>
      <w:r>
        <w:rPr>
          <w:szCs w:val="22"/>
        </w:rPr>
        <w:sym w:font="Webdings" w:char="F038"/>
      </w:r>
      <w:r>
        <w:t xml:space="preserve"> </w:t>
      </w:r>
      <w:r w:rsidRPr="00510DED">
        <w:rPr>
          <w:b/>
        </w:rPr>
        <w:t xml:space="preserve">File passed to Judicial Services Commission </w:t>
      </w:r>
    </w:p>
    <w:p w:rsidR="007D3ACB" w:rsidRDefault="007D3ACB" w:rsidP="001F3D2D">
      <w:r w:rsidRPr="00571AE3">
        <w:t>▼</w:t>
      </w:r>
      <w:r>
        <w:tab/>
      </w:r>
      <w:r>
        <w:tab/>
      </w:r>
      <w:r>
        <w:tab/>
      </w:r>
      <w:r>
        <w:tab/>
        <w:t xml:space="preserve">+ </w:t>
      </w:r>
      <w:r w:rsidRPr="000C7FAA">
        <w:rPr>
          <w:b/>
        </w:rPr>
        <w:t>Not</w:t>
      </w:r>
      <w:r>
        <w:rPr>
          <w:b/>
        </w:rPr>
        <w:t xml:space="preserve">ice to subject and </w:t>
      </w:r>
      <w:r w:rsidRPr="000C7FAA">
        <w:rPr>
          <w:b/>
        </w:rPr>
        <w:t xml:space="preserve">complainant </w:t>
      </w:r>
      <w:r>
        <w:rPr>
          <w:b/>
        </w:rPr>
        <w:t>explaining why and what next</w:t>
      </w:r>
      <w:r>
        <w:t xml:space="preserve"> </w:t>
      </w:r>
    </w:p>
    <w:p w:rsidR="007D3ACB" w:rsidRDefault="007D3ACB" w:rsidP="001F3D2D">
      <w:pPr>
        <w:rPr>
          <w:b/>
        </w:rPr>
      </w:pPr>
      <w:r w:rsidRPr="000C7FAA">
        <w:rPr>
          <w:b/>
        </w:rPr>
        <w:t>NO</w:t>
      </w:r>
    </w:p>
    <w:p w:rsidR="007D3ACB" w:rsidRPr="000C7FAA" w:rsidRDefault="007D3ACB" w:rsidP="001F3D2D">
      <w:pPr>
        <w:rPr>
          <w:b/>
        </w:rPr>
      </w:pPr>
      <w:r w:rsidRPr="00571AE3">
        <w:t>▼</w:t>
      </w:r>
    </w:p>
    <w:p w:rsidR="007D3ACB" w:rsidRDefault="007D3ACB" w:rsidP="001F3D2D">
      <w:r>
        <w:t xml:space="preserve">Are facts admitted </w:t>
      </w:r>
      <w:r>
        <w:rPr>
          <w:szCs w:val="22"/>
        </w:rPr>
        <w:sym w:font="Webdings" w:char="F034"/>
      </w:r>
      <w:r w:rsidRPr="000C7FAA">
        <w:rPr>
          <w:b/>
        </w:rPr>
        <w:t xml:space="preserve"> YES</w:t>
      </w:r>
      <w:r>
        <w:rPr>
          <w:b/>
        </w:rPr>
        <w:t xml:space="preserve"> </w:t>
      </w:r>
      <w:r>
        <w:rPr>
          <w:szCs w:val="22"/>
        </w:rPr>
        <w:sym w:font="Webdings" w:char="F038"/>
      </w:r>
      <w:r>
        <w:t xml:space="preserve"> CJ determines outcome (Retains power to refer up to JSC)</w:t>
      </w:r>
    </w:p>
    <w:p w:rsidR="007D3ACB" w:rsidRDefault="007D3ACB" w:rsidP="001F3D2D">
      <w:r w:rsidRPr="00571AE3">
        <w:t>▼</w:t>
      </w:r>
      <w:r>
        <w:tab/>
      </w:r>
      <w:r>
        <w:tab/>
      </w:r>
      <w:r>
        <w:tab/>
      </w:r>
      <w:r>
        <w:tab/>
      </w:r>
      <w:r>
        <w:rPr>
          <w:szCs w:val="22"/>
        </w:rPr>
        <w:sym w:font="Webdings" w:char="F038"/>
      </w:r>
      <w:r>
        <w:t xml:space="preserve"> </w:t>
      </w:r>
      <w:r>
        <w:rPr>
          <w:b/>
        </w:rPr>
        <w:t>D</w:t>
      </w:r>
      <w:r w:rsidRPr="00A81293">
        <w:rPr>
          <w:b/>
        </w:rPr>
        <w:t xml:space="preserve">ecision </w:t>
      </w:r>
      <w:r>
        <w:t xml:space="preserve">+ </w:t>
      </w:r>
      <w:r w:rsidRPr="000C7FAA">
        <w:rPr>
          <w:b/>
        </w:rPr>
        <w:t>Not</w:t>
      </w:r>
      <w:r>
        <w:rPr>
          <w:b/>
        </w:rPr>
        <w:t xml:space="preserve">ice to subject and </w:t>
      </w:r>
      <w:r w:rsidRPr="000C7FAA">
        <w:rPr>
          <w:b/>
        </w:rPr>
        <w:t xml:space="preserve">complainant </w:t>
      </w:r>
      <w:r>
        <w:rPr>
          <w:b/>
        </w:rPr>
        <w:t xml:space="preserve">explaining </w:t>
      </w:r>
      <w:r w:rsidRPr="000C7FAA">
        <w:rPr>
          <w:b/>
        </w:rPr>
        <w:t>decision</w:t>
      </w:r>
    </w:p>
    <w:p w:rsidR="007D3ACB" w:rsidRPr="000C7FAA" w:rsidRDefault="007D3ACB" w:rsidP="001F3D2D">
      <w:pPr>
        <w:rPr>
          <w:b/>
        </w:rPr>
      </w:pPr>
      <w:r w:rsidRPr="00571AE3">
        <w:t>▼</w:t>
      </w:r>
      <w:r>
        <w:tab/>
      </w:r>
      <w:r>
        <w:tab/>
      </w:r>
      <w:r>
        <w:tab/>
      </w:r>
      <w:r>
        <w:tab/>
      </w:r>
      <w:r>
        <w:tab/>
      </w:r>
    </w:p>
    <w:p w:rsidR="007D3ACB" w:rsidRDefault="007D3ACB" w:rsidP="001F3D2D">
      <w:pPr>
        <w:rPr>
          <w:b/>
        </w:rPr>
      </w:pPr>
      <w:r w:rsidRPr="000C7FAA">
        <w:rPr>
          <w:b/>
        </w:rPr>
        <w:t>NO</w:t>
      </w:r>
    </w:p>
    <w:p w:rsidR="007D3ACB" w:rsidRDefault="007D3ACB" w:rsidP="001F3D2D">
      <w:r w:rsidRPr="00571AE3">
        <w:t>▼</w:t>
      </w:r>
    </w:p>
    <w:p w:rsidR="007D3ACB" w:rsidRDefault="007D3ACB" w:rsidP="001F3D2D">
      <w:r>
        <w:t>CJ may conduct proportionate hearing to establish facts and determine appropriate decision</w:t>
      </w:r>
    </w:p>
    <w:p w:rsidR="007D3ACB" w:rsidRDefault="007D3ACB" w:rsidP="001F3D2D">
      <w:r>
        <w:t xml:space="preserve">(Retains power to refer up to JSC) </w:t>
      </w:r>
    </w:p>
    <w:p w:rsidR="007D3ACB" w:rsidRPr="00A81293" w:rsidRDefault="007D3ACB" w:rsidP="001F3D2D">
      <w:pPr>
        <w:ind w:left="2160" w:firstLine="720"/>
      </w:pPr>
      <w:r>
        <w:rPr>
          <w:szCs w:val="22"/>
        </w:rPr>
        <w:sym w:font="Webdings" w:char="F038"/>
      </w:r>
      <w:r>
        <w:t xml:space="preserve"> </w:t>
      </w:r>
      <w:r w:rsidRPr="00A81293">
        <w:rPr>
          <w:b/>
        </w:rPr>
        <w:t xml:space="preserve">Decision </w:t>
      </w:r>
      <w:r>
        <w:rPr>
          <w:b/>
        </w:rPr>
        <w:t xml:space="preserve">+ </w:t>
      </w:r>
      <w:r w:rsidRPr="000C7FAA">
        <w:rPr>
          <w:b/>
        </w:rPr>
        <w:t>Noti</w:t>
      </w:r>
      <w:r>
        <w:rPr>
          <w:b/>
        </w:rPr>
        <w:t xml:space="preserve">ce to subject and </w:t>
      </w:r>
      <w:r w:rsidRPr="000C7FAA">
        <w:rPr>
          <w:b/>
        </w:rPr>
        <w:t xml:space="preserve">complainant </w:t>
      </w:r>
      <w:r>
        <w:rPr>
          <w:b/>
        </w:rPr>
        <w:t>explaining</w:t>
      </w:r>
      <w:r w:rsidRPr="000C7FAA">
        <w:rPr>
          <w:b/>
        </w:rPr>
        <w:t xml:space="preserve"> decision</w:t>
      </w:r>
    </w:p>
    <w:p w:rsidR="007D3ACB" w:rsidRDefault="007D3ACB" w:rsidP="001F3D2D">
      <w:pPr>
        <w:rPr>
          <w:lang w:val="en-US" w:eastAsia="en-US"/>
        </w:rPr>
      </w:pPr>
      <w:r>
        <w:rPr>
          <w:lang w:val="en-US" w:eastAsia="en-US"/>
        </w:rPr>
        <w:t xml:space="preserve"> </w:t>
      </w:r>
    </w:p>
    <w:p w:rsidR="007D3ACB" w:rsidRPr="00260351" w:rsidRDefault="007D3ACB" w:rsidP="001F3D2D">
      <w:pPr>
        <w:rPr>
          <w:b/>
        </w:rPr>
      </w:pPr>
    </w:p>
    <w:p w:rsidR="007D3ACB" w:rsidRDefault="007D3ACB" w:rsidP="00571878">
      <w:pPr>
        <w:pStyle w:val="Heading3"/>
      </w:pPr>
      <w:bookmarkStart w:id="69" w:name="_Toc419013058"/>
      <w:r w:rsidRPr="00563C4D">
        <w:t>Summary of time limits</w:t>
      </w:r>
      <w:bookmarkEnd w:id="69"/>
      <w:r>
        <w:t xml:space="preserve"> </w:t>
      </w:r>
    </w:p>
    <w:p w:rsidR="007D3ACB" w:rsidRDefault="007D3ACB" w:rsidP="00571878"/>
    <w:p w:rsidR="007D3ACB" w:rsidRDefault="007D3ACB" w:rsidP="00571878">
      <w:r>
        <w:t xml:space="preserve">The group wanted to allow a realistic time for complainants and for responses from the subject of the complaint whilst ensuring complaints are dealt with in good time and that there is no undue delay. It should also be noted that if a matter is referred to the Judicial Services Commission (JSC) the group had no power to prescribe time limits. </w:t>
      </w:r>
    </w:p>
    <w:p w:rsidR="007D3ACB" w:rsidRDefault="007D3ACB" w:rsidP="00571878"/>
    <w:tbl>
      <w:tblPr>
        <w:tblW w:w="9085" w:type="dxa"/>
        <w:jc w:val="center"/>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4543"/>
      </w:tblGrid>
      <w:tr w:rsidR="007D3ACB" w:rsidRPr="00FD16D6" w:rsidTr="005A06A9">
        <w:trPr>
          <w:cantSplit/>
          <w:trHeight w:val="424"/>
          <w:jc w:val="center"/>
        </w:trPr>
        <w:tc>
          <w:tcPr>
            <w:tcW w:w="4542" w:type="dxa"/>
            <w:shd w:val="clear" w:color="auto" w:fill="D9D9D9"/>
            <w:vAlign w:val="center"/>
          </w:tcPr>
          <w:p w:rsidR="007D3ACB" w:rsidRPr="005A06A9" w:rsidRDefault="007D3ACB" w:rsidP="00DB15F8">
            <w:pPr>
              <w:jc w:val="center"/>
              <w:rPr>
                <w:b/>
              </w:rPr>
            </w:pPr>
            <w:r w:rsidRPr="005A06A9">
              <w:rPr>
                <w:b/>
              </w:rPr>
              <w:t>TIME LIMITS</w:t>
            </w:r>
          </w:p>
        </w:tc>
        <w:tc>
          <w:tcPr>
            <w:tcW w:w="4543" w:type="dxa"/>
            <w:shd w:val="clear" w:color="auto" w:fill="D9D9D9"/>
            <w:vAlign w:val="center"/>
          </w:tcPr>
          <w:p w:rsidR="007D3ACB" w:rsidRPr="005A06A9" w:rsidRDefault="007D3ACB" w:rsidP="00DB15F8">
            <w:pPr>
              <w:jc w:val="center"/>
              <w:rPr>
                <w:b/>
              </w:rPr>
            </w:pPr>
            <w:r w:rsidRPr="005A06A9">
              <w:rPr>
                <w:b/>
              </w:rPr>
              <w:t>EVENT</w:t>
            </w:r>
          </w:p>
        </w:tc>
      </w:tr>
      <w:tr w:rsidR="007D3ACB" w:rsidRPr="00FD16D6" w:rsidTr="006607D4">
        <w:trPr>
          <w:cantSplit/>
          <w:trHeight w:val="275"/>
          <w:jc w:val="center"/>
        </w:trPr>
        <w:tc>
          <w:tcPr>
            <w:tcW w:w="4542" w:type="dxa"/>
            <w:vMerge w:val="restart"/>
            <w:vAlign w:val="center"/>
          </w:tcPr>
          <w:p w:rsidR="007D3ACB" w:rsidRDefault="007D3ACB" w:rsidP="00DB15F8">
            <w:pPr>
              <w:jc w:val="center"/>
            </w:pPr>
            <w:r>
              <w:t xml:space="preserve">Complaint must be filed not </w:t>
            </w:r>
            <w:r w:rsidRPr="00551E85">
              <w:t>more than</w:t>
            </w:r>
          </w:p>
          <w:p w:rsidR="007D3ACB" w:rsidRPr="00FD16D6" w:rsidRDefault="007D3ACB" w:rsidP="00DB15F8">
            <w:pPr>
              <w:jc w:val="center"/>
              <w:rPr>
                <w:b/>
              </w:rPr>
            </w:pPr>
            <w:r w:rsidRPr="00FD16D6">
              <w:rPr>
                <w:b/>
              </w:rPr>
              <w:t>6 months</w:t>
            </w:r>
          </w:p>
          <w:p w:rsidR="007D3ACB" w:rsidRPr="00551E85" w:rsidRDefault="007D3ACB" w:rsidP="00DB15F8">
            <w:pPr>
              <w:jc w:val="center"/>
            </w:pPr>
            <w:r>
              <w:t>from incident to which complaint relates</w:t>
            </w:r>
          </w:p>
        </w:tc>
        <w:tc>
          <w:tcPr>
            <w:tcW w:w="4543" w:type="dxa"/>
            <w:vMerge w:val="restart"/>
            <w:vAlign w:val="center"/>
          </w:tcPr>
          <w:p w:rsidR="007D3ACB" w:rsidRPr="00FD16D6" w:rsidRDefault="007D3ACB" w:rsidP="00DB15F8">
            <w:pPr>
              <w:jc w:val="center"/>
              <w:rPr>
                <w:b/>
              </w:rPr>
            </w:pPr>
            <w:r w:rsidRPr="00FD16D6">
              <w:rPr>
                <w:b/>
              </w:rPr>
              <w:t>Alleged misconduct</w:t>
            </w:r>
          </w:p>
          <w:p w:rsidR="007D3ACB" w:rsidRPr="00FD16D6" w:rsidRDefault="007D3ACB" w:rsidP="00DB15F8">
            <w:pPr>
              <w:jc w:val="center"/>
              <w:rPr>
                <w:b/>
              </w:rPr>
            </w:pPr>
          </w:p>
        </w:tc>
      </w:tr>
      <w:tr w:rsidR="007D3ACB" w:rsidRPr="00FD16D6" w:rsidTr="006607D4">
        <w:trPr>
          <w:trHeight w:val="1171"/>
          <w:jc w:val="center"/>
        </w:trPr>
        <w:tc>
          <w:tcPr>
            <w:tcW w:w="4542" w:type="dxa"/>
            <w:vMerge/>
            <w:vAlign w:val="center"/>
          </w:tcPr>
          <w:p w:rsidR="007D3ACB" w:rsidRPr="00551E85" w:rsidRDefault="007D3ACB" w:rsidP="00DB15F8">
            <w:pPr>
              <w:jc w:val="center"/>
            </w:pPr>
          </w:p>
        </w:tc>
        <w:tc>
          <w:tcPr>
            <w:tcW w:w="4543" w:type="dxa"/>
            <w:vMerge/>
            <w:vAlign w:val="center"/>
          </w:tcPr>
          <w:p w:rsidR="007D3ACB" w:rsidRPr="00FD16D6" w:rsidRDefault="007D3ACB" w:rsidP="00DB15F8">
            <w:pPr>
              <w:jc w:val="center"/>
              <w:rPr>
                <w:b/>
              </w:rPr>
            </w:pPr>
          </w:p>
        </w:tc>
      </w:tr>
      <w:tr w:rsidR="007D3ACB" w:rsidRPr="00FD16D6" w:rsidTr="00BE6126">
        <w:trPr>
          <w:trHeight w:val="803"/>
          <w:jc w:val="center"/>
        </w:trPr>
        <w:tc>
          <w:tcPr>
            <w:tcW w:w="4542" w:type="dxa"/>
            <w:shd w:val="clear" w:color="auto" w:fill="BFBFBF"/>
            <w:vAlign w:val="center"/>
          </w:tcPr>
          <w:p w:rsidR="007D3ACB" w:rsidRPr="00551E85" w:rsidRDefault="007D3ACB" w:rsidP="00DB15F8">
            <w:pPr>
              <w:jc w:val="center"/>
            </w:pPr>
            <w:r w:rsidRPr="00551E85">
              <w:t>Start Date</w:t>
            </w:r>
          </w:p>
        </w:tc>
        <w:tc>
          <w:tcPr>
            <w:tcW w:w="4543" w:type="dxa"/>
            <w:shd w:val="clear" w:color="auto" w:fill="BFBFBF"/>
            <w:vAlign w:val="center"/>
          </w:tcPr>
          <w:p w:rsidR="007D3ACB" w:rsidRPr="00FD16D6" w:rsidRDefault="007D3ACB" w:rsidP="00DB15F8">
            <w:pPr>
              <w:jc w:val="center"/>
              <w:rPr>
                <w:b/>
              </w:rPr>
            </w:pPr>
            <w:r w:rsidRPr="00FD16D6">
              <w:rPr>
                <w:b/>
              </w:rPr>
              <w:t>Complaint Received</w:t>
            </w:r>
          </w:p>
          <w:p w:rsidR="007D3ACB" w:rsidRPr="00FD16D6" w:rsidRDefault="007D3ACB" w:rsidP="00DB15F8">
            <w:pPr>
              <w:jc w:val="center"/>
              <w:rPr>
                <w:b/>
              </w:rPr>
            </w:pPr>
            <w:r w:rsidRPr="00FD16D6">
              <w:rPr>
                <w:b/>
              </w:rPr>
              <w:t>Chief Justice opens record</w:t>
            </w:r>
          </w:p>
        </w:tc>
      </w:tr>
      <w:tr w:rsidR="007D3ACB" w:rsidRPr="00FD16D6" w:rsidTr="006607D4">
        <w:trPr>
          <w:trHeight w:val="276"/>
          <w:jc w:val="center"/>
        </w:trPr>
        <w:tc>
          <w:tcPr>
            <w:tcW w:w="4542" w:type="dxa"/>
            <w:vMerge w:val="restart"/>
            <w:vAlign w:val="center"/>
          </w:tcPr>
          <w:p w:rsidR="007D3ACB" w:rsidRPr="00551E85" w:rsidRDefault="007D3ACB" w:rsidP="00DB15F8">
            <w:pPr>
              <w:jc w:val="center"/>
            </w:pPr>
            <w:r w:rsidRPr="00551E85">
              <w:t>Not more than 28 days</w:t>
            </w:r>
          </w:p>
        </w:tc>
        <w:tc>
          <w:tcPr>
            <w:tcW w:w="4543" w:type="dxa"/>
            <w:vMerge w:val="restart"/>
            <w:vAlign w:val="center"/>
          </w:tcPr>
          <w:p w:rsidR="007D3ACB" w:rsidRPr="00FD16D6" w:rsidRDefault="007D3ACB" w:rsidP="00DB15F8">
            <w:pPr>
              <w:jc w:val="center"/>
              <w:rPr>
                <w:b/>
              </w:rPr>
            </w:pPr>
            <w:r w:rsidRPr="00FD16D6">
              <w:rPr>
                <w:b/>
              </w:rPr>
              <w:t>Preliminary Examination</w:t>
            </w:r>
          </w:p>
          <w:p w:rsidR="007D3ACB" w:rsidRPr="00FD16D6" w:rsidRDefault="007D3ACB" w:rsidP="00DB15F8">
            <w:pPr>
              <w:jc w:val="center"/>
              <w:rPr>
                <w:b/>
              </w:rPr>
            </w:pPr>
            <w:r w:rsidRPr="00551E85">
              <w:t>Summary rejection possible</w:t>
            </w:r>
          </w:p>
        </w:tc>
      </w:tr>
      <w:tr w:rsidR="007D3ACB" w:rsidRPr="00FD16D6" w:rsidTr="006607D4">
        <w:trPr>
          <w:trHeight w:val="772"/>
          <w:jc w:val="center"/>
        </w:trPr>
        <w:tc>
          <w:tcPr>
            <w:tcW w:w="4542" w:type="dxa"/>
            <w:vMerge/>
            <w:vAlign w:val="center"/>
          </w:tcPr>
          <w:p w:rsidR="007D3ACB" w:rsidRPr="00551E85" w:rsidRDefault="007D3ACB" w:rsidP="00DB15F8">
            <w:pPr>
              <w:jc w:val="center"/>
            </w:pPr>
          </w:p>
        </w:tc>
        <w:tc>
          <w:tcPr>
            <w:tcW w:w="4543" w:type="dxa"/>
            <w:vMerge/>
            <w:vAlign w:val="center"/>
          </w:tcPr>
          <w:p w:rsidR="007D3ACB" w:rsidRPr="00FD16D6" w:rsidRDefault="007D3ACB" w:rsidP="00DB15F8">
            <w:pPr>
              <w:jc w:val="center"/>
              <w:rPr>
                <w:b/>
              </w:rPr>
            </w:pPr>
          </w:p>
        </w:tc>
      </w:tr>
      <w:tr w:rsidR="007D3ACB" w:rsidRPr="00FD16D6" w:rsidTr="006607D4">
        <w:trPr>
          <w:trHeight w:val="1075"/>
          <w:jc w:val="center"/>
        </w:trPr>
        <w:tc>
          <w:tcPr>
            <w:tcW w:w="4542" w:type="dxa"/>
            <w:vAlign w:val="center"/>
          </w:tcPr>
          <w:p w:rsidR="007D3ACB" w:rsidRPr="00551E85" w:rsidRDefault="007D3ACB" w:rsidP="00DB15F8">
            <w:pPr>
              <w:jc w:val="center"/>
            </w:pPr>
            <w:r w:rsidRPr="00551E85">
              <w:t>Not more than 28 days</w:t>
            </w:r>
          </w:p>
        </w:tc>
        <w:tc>
          <w:tcPr>
            <w:tcW w:w="4543" w:type="dxa"/>
            <w:vAlign w:val="center"/>
          </w:tcPr>
          <w:p w:rsidR="007D3ACB" w:rsidRPr="00FD16D6" w:rsidRDefault="007D3ACB" w:rsidP="00DB15F8">
            <w:pPr>
              <w:jc w:val="center"/>
              <w:rPr>
                <w:b/>
              </w:rPr>
            </w:pPr>
            <w:r w:rsidRPr="00FD16D6">
              <w:rPr>
                <w:b/>
              </w:rPr>
              <w:t>Conduct Enquiry commenced</w:t>
            </w:r>
          </w:p>
          <w:p w:rsidR="007D3ACB" w:rsidRPr="00A85E90" w:rsidRDefault="007D3ACB" w:rsidP="00DB15F8">
            <w:pPr>
              <w:jc w:val="center"/>
            </w:pPr>
            <w:r w:rsidRPr="00A85E90">
              <w:t>Judge invited to respond</w:t>
            </w:r>
          </w:p>
          <w:p w:rsidR="007D3ACB" w:rsidRPr="00FD16D6" w:rsidRDefault="007D3ACB" w:rsidP="00DB15F8">
            <w:pPr>
              <w:jc w:val="center"/>
              <w:rPr>
                <w:b/>
              </w:rPr>
            </w:pPr>
            <w:r>
              <w:t>Early r</w:t>
            </w:r>
            <w:r w:rsidRPr="00551E85">
              <w:t>eference to JSC possible</w:t>
            </w:r>
          </w:p>
        </w:tc>
      </w:tr>
      <w:tr w:rsidR="007D3ACB" w:rsidRPr="00FD16D6" w:rsidTr="006607D4">
        <w:trPr>
          <w:jc w:val="center"/>
        </w:trPr>
        <w:tc>
          <w:tcPr>
            <w:tcW w:w="4542" w:type="dxa"/>
            <w:vAlign w:val="center"/>
          </w:tcPr>
          <w:p w:rsidR="007D3ACB" w:rsidRPr="00551E85" w:rsidRDefault="007D3ACB" w:rsidP="00DB15F8">
            <w:pPr>
              <w:jc w:val="center"/>
            </w:pPr>
            <w:r w:rsidRPr="00551E85">
              <w:t>Not more than 56 Days</w:t>
            </w:r>
          </w:p>
        </w:tc>
        <w:tc>
          <w:tcPr>
            <w:tcW w:w="4543" w:type="dxa"/>
            <w:vAlign w:val="center"/>
          </w:tcPr>
          <w:p w:rsidR="007D3ACB" w:rsidRDefault="007D3ACB" w:rsidP="00DB15F8">
            <w:pPr>
              <w:jc w:val="center"/>
              <w:rPr>
                <w:b/>
              </w:rPr>
            </w:pPr>
          </w:p>
          <w:p w:rsidR="007D3ACB" w:rsidRPr="00FD16D6" w:rsidRDefault="007D3ACB" w:rsidP="00DB15F8">
            <w:pPr>
              <w:jc w:val="center"/>
              <w:rPr>
                <w:b/>
              </w:rPr>
            </w:pPr>
            <w:r w:rsidRPr="00FD16D6">
              <w:rPr>
                <w:b/>
              </w:rPr>
              <w:t>Decision, or</w:t>
            </w:r>
          </w:p>
          <w:p w:rsidR="007D3ACB" w:rsidRPr="00FD16D6" w:rsidRDefault="007D3ACB" w:rsidP="00DB15F8">
            <w:pPr>
              <w:jc w:val="center"/>
              <w:rPr>
                <w:b/>
              </w:rPr>
            </w:pPr>
            <w:r w:rsidRPr="00FD16D6">
              <w:rPr>
                <w:b/>
              </w:rPr>
              <w:t>referred to JSC, or</w:t>
            </w:r>
          </w:p>
          <w:p w:rsidR="007D3ACB" w:rsidRPr="00FD16D6" w:rsidRDefault="007D3ACB" w:rsidP="00DB15F8">
            <w:pPr>
              <w:jc w:val="center"/>
              <w:rPr>
                <w:b/>
              </w:rPr>
            </w:pPr>
            <w:r w:rsidRPr="00FD16D6">
              <w:rPr>
                <w:b/>
              </w:rPr>
              <w:t>CJ’s hearing if necessary to determine disputed facts.</w:t>
            </w:r>
          </w:p>
          <w:p w:rsidR="007D3ACB" w:rsidRPr="00FD16D6" w:rsidRDefault="007D3ACB" w:rsidP="00DB15F8">
            <w:pPr>
              <w:jc w:val="center"/>
              <w:rPr>
                <w:b/>
              </w:rPr>
            </w:pPr>
          </w:p>
        </w:tc>
      </w:tr>
      <w:tr w:rsidR="007D3ACB" w:rsidRPr="00FD16D6" w:rsidTr="006607D4">
        <w:trPr>
          <w:trHeight w:val="630"/>
          <w:jc w:val="center"/>
        </w:trPr>
        <w:tc>
          <w:tcPr>
            <w:tcW w:w="4542" w:type="dxa"/>
            <w:shd w:val="clear" w:color="auto" w:fill="999999"/>
            <w:vAlign w:val="center"/>
          </w:tcPr>
          <w:p w:rsidR="007D3ACB" w:rsidRPr="00551E85" w:rsidRDefault="007D3ACB" w:rsidP="00DB15F8">
            <w:pPr>
              <w:ind w:left="720"/>
              <w:jc w:val="center"/>
            </w:pPr>
            <w:r w:rsidRPr="00551E85">
              <w:t>Max 112 days (4 months) from Start Date</w:t>
            </w:r>
          </w:p>
        </w:tc>
        <w:tc>
          <w:tcPr>
            <w:tcW w:w="4543" w:type="dxa"/>
            <w:shd w:val="clear" w:color="auto" w:fill="999999"/>
            <w:vAlign w:val="center"/>
          </w:tcPr>
          <w:p w:rsidR="007D3ACB" w:rsidRPr="00FD16D6" w:rsidRDefault="007D3ACB" w:rsidP="00DB15F8">
            <w:pPr>
              <w:jc w:val="center"/>
              <w:rPr>
                <w:b/>
              </w:rPr>
            </w:pPr>
            <w:r w:rsidRPr="00FD16D6">
              <w:rPr>
                <w:b/>
              </w:rPr>
              <w:t>Final determination issued</w:t>
            </w:r>
          </w:p>
        </w:tc>
      </w:tr>
    </w:tbl>
    <w:p w:rsidR="007D3ACB" w:rsidRPr="00DB15F8" w:rsidRDefault="007D3ACB" w:rsidP="00571878">
      <w:pPr>
        <w:rPr>
          <w:szCs w:val="23"/>
        </w:rPr>
      </w:pPr>
    </w:p>
    <w:p w:rsidR="007D3ACB" w:rsidRPr="005A06A9" w:rsidRDefault="007D3ACB" w:rsidP="00DB15F8">
      <w:pPr>
        <w:rPr>
          <w:szCs w:val="23"/>
        </w:rPr>
      </w:pPr>
      <w:r w:rsidRPr="005A06A9">
        <w:rPr>
          <w:b/>
          <w:szCs w:val="23"/>
        </w:rPr>
        <w:t>Note:</w:t>
      </w:r>
      <w:r w:rsidRPr="005A06A9">
        <w:rPr>
          <w:szCs w:val="23"/>
        </w:rPr>
        <w:t xml:space="preserve"> this document </w:t>
      </w:r>
      <w:r w:rsidRPr="000D555C">
        <w:rPr>
          <w:szCs w:val="23"/>
        </w:rPr>
        <w:t xml:space="preserve">represents work in progress; it </w:t>
      </w:r>
      <w:r w:rsidRPr="005A06A9">
        <w:rPr>
          <w:szCs w:val="23"/>
        </w:rPr>
        <w:t>was produced to focus discussion and does not necessarily reflect the final position</w:t>
      </w:r>
      <w:r>
        <w:rPr>
          <w:szCs w:val="23"/>
        </w:rPr>
        <w:t>.</w:t>
      </w:r>
    </w:p>
    <w:p w:rsidR="007D3ACB" w:rsidRPr="00C17C6C" w:rsidRDefault="007D3ACB" w:rsidP="00DB15F8">
      <w:pPr>
        <w:rPr>
          <w:lang w:val="en-US" w:eastAsia="en-US"/>
        </w:rPr>
      </w:pPr>
    </w:p>
    <w:p w:rsidR="007D3ACB" w:rsidRPr="004A1E4D" w:rsidRDefault="007D3ACB" w:rsidP="001F3D2D">
      <w:pPr>
        <w:pStyle w:val="Heading3"/>
      </w:pPr>
      <w:bookmarkStart w:id="70" w:name="_Toc419013059"/>
      <w:r w:rsidRPr="004A1E4D">
        <w:lastRenderedPageBreak/>
        <w:t>Draft letter to Law Society, Public Prosecutor, Public Solicitor</w:t>
      </w:r>
      <w:r>
        <w:t>,</w:t>
      </w:r>
      <w:r w:rsidRPr="004A1E4D">
        <w:t xml:space="preserve"> etc</w:t>
      </w:r>
      <w:r>
        <w:t>.</w:t>
      </w:r>
      <w:bookmarkEnd w:id="70"/>
    </w:p>
    <w:p w:rsidR="007D3ACB" w:rsidRDefault="007D3ACB" w:rsidP="001F3D2D"/>
    <w:p w:rsidR="007D3ACB" w:rsidRDefault="007D3ACB" w:rsidP="001F3D2D">
      <w:r>
        <w:t>Dear ……..</w:t>
      </w:r>
    </w:p>
    <w:p w:rsidR="007D3ACB" w:rsidRDefault="007D3ACB" w:rsidP="001F3D2D"/>
    <w:p w:rsidR="007D3ACB" w:rsidRPr="00886626" w:rsidRDefault="007D3ACB" w:rsidP="001F3D2D">
      <w:pPr>
        <w:jc w:val="center"/>
        <w:rPr>
          <w:b/>
          <w:u w:val="single"/>
        </w:rPr>
      </w:pPr>
      <w:r w:rsidRPr="00886626">
        <w:rPr>
          <w:b/>
          <w:u w:val="single"/>
        </w:rPr>
        <w:t>Procedures for receiving and handling complaints about the conduct of judicial officers</w:t>
      </w:r>
    </w:p>
    <w:p w:rsidR="007D3ACB" w:rsidRPr="001711A3" w:rsidRDefault="007D3ACB" w:rsidP="001F3D2D">
      <w:pPr>
        <w:jc w:val="center"/>
      </w:pPr>
    </w:p>
    <w:p w:rsidR="007D3ACB" w:rsidRDefault="007D3ACB" w:rsidP="001F3D2D">
      <w:r>
        <w:t xml:space="preserve">The Chief Justice has put in place new procedures for receiving and handling complaints about the conduct of judicial officers. </w:t>
      </w:r>
    </w:p>
    <w:p w:rsidR="007D3ACB" w:rsidRPr="004D243E" w:rsidRDefault="007D3ACB" w:rsidP="001F3D2D">
      <w:pPr>
        <w:rPr>
          <w:sz w:val="16"/>
          <w:szCs w:val="16"/>
        </w:rPr>
      </w:pPr>
    </w:p>
    <w:p w:rsidR="007D3ACB" w:rsidRDefault="007D3ACB" w:rsidP="001F3D2D">
      <w:r w:rsidRPr="001711A3">
        <w:t>Up until now there ha</w:t>
      </w:r>
      <w:r>
        <w:t>s been no set procedure for receiving complaints. In consequence complaints have been sent to different people and not always reached individuals who can deal with them. Because of this it has been impossible to know how many complaints were made and if, or how, they were resolved.</w:t>
      </w:r>
    </w:p>
    <w:p w:rsidR="007D3ACB" w:rsidRPr="004D243E" w:rsidRDefault="007D3ACB" w:rsidP="001F3D2D">
      <w:pPr>
        <w:rPr>
          <w:sz w:val="16"/>
          <w:szCs w:val="16"/>
        </w:rPr>
      </w:pPr>
    </w:p>
    <w:p w:rsidR="007D3ACB" w:rsidRDefault="007D3ACB" w:rsidP="001F3D2D">
      <w:r>
        <w:t>The new procedures will ensure that in future every complaint can be recorded and dealt with in an appropriate and timely fashion.</w:t>
      </w:r>
    </w:p>
    <w:p w:rsidR="007D3ACB" w:rsidRPr="004D243E" w:rsidRDefault="007D3ACB" w:rsidP="001F3D2D">
      <w:pPr>
        <w:rPr>
          <w:sz w:val="18"/>
          <w:szCs w:val="18"/>
        </w:rPr>
      </w:pPr>
    </w:p>
    <w:p w:rsidR="007D3ACB" w:rsidRDefault="007D3ACB" w:rsidP="001F3D2D">
      <w:r>
        <w:t xml:space="preserve">In future all complaints should be marked </w:t>
      </w:r>
      <w:r w:rsidRPr="005122F7">
        <w:rPr>
          <w:b/>
        </w:rPr>
        <w:t>“Complaint – Confidential”</w:t>
      </w:r>
      <w:r>
        <w:t xml:space="preserve"> and addressed to the office of the Chief Justice.</w:t>
      </w:r>
    </w:p>
    <w:p w:rsidR="007D3ACB" w:rsidRDefault="007D3ACB" w:rsidP="001F3D2D">
      <w:r>
        <w:t xml:space="preserve">  </w:t>
      </w:r>
    </w:p>
    <w:p w:rsidR="007D3ACB" w:rsidRPr="006D494E" w:rsidRDefault="007D3ACB" w:rsidP="001F3D2D">
      <w:pPr>
        <w:rPr>
          <w:b/>
          <w:u w:val="single"/>
        </w:rPr>
      </w:pPr>
      <w:r w:rsidRPr="006D494E">
        <w:rPr>
          <w:b/>
          <w:u w:val="single"/>
        </w:rPr>
        <w:t>An overview of the new procedures</w:t>
      </w:r>
    </w:p>
    <w:p w:rsidR="007D3ACB" w:rsidRDefault="007D3ACB" w:rsidP="001F3D2D"/>
    <w:p w:rsidR="007D3ACB" w:rsidRDefault="007D3ACB" w:rsidP="001F3D2D">
      <w:r>
        <w:t xml:space="preserve">The procedures require that a complaint be made </w:t>
      </w:r>
      <w:r w:rsidRPr="006D494E">
        <w:rPr>
          <w:b/>
        </w:rPr>
        <w:t>within 6 months</w:t>
      </w:r>
      <w:r>
        <w:t xml:space="preserve"> of the behaviour complained about and that the complaint be particularised. The complaint will be acknowledged on receipt and a Complaint Number allocated, the complainant will receive a </w:t>
      </w:r>
      <w:r w:rsidRPr="004D243E">
        <w:rPr>
          <w:b/>
        </w:rPr>
        <w:t>preliminary response within 28 days</w:t>
      </w:r>
      <w:r>
        <w:t xml:space="preserve"> that will say how the complaint will be progressed. If the complaint is out of time, incomplete or does not raise an issue of judicial conduct, it may be summarily rejected at this point.</w:t>
      </w:r>
    </w:p>
    <w:p w:rsidR="007D3ACB" w:rsidRPr="004D243E" w:rsidRDefault="007D3ACB" w:rsidP="001F3D2D">
      <w:pPr>
        <w:rPr>
          <w:sz w:val="16"/>
          <w:szCs w:val="16"/>
        </w:rPr>
      </w:pPr>
    </w:p>
    <w:p w:rsidR="007D3ACB" w:rsidRDefault="007D3ACB" w:rsidP="001F3D2D">
      <w:r>
        <w:t xml:space="preserve">Potentially </w:t>
      </w:r>
      <w:r w:rsidRPr="006D494E">
        <w:rPr>
          <w:b/>
        </w:rPr>
        <w:t>serious matters</w:t>
      </w:r>
      <w:r>
        <w:t xml:space="preserve"> will be referred to the Judicial Services Commission which has statutory powers to conduct disciplinary investigations and hearings. Where the conduct alleged is clearly </w:t>
      </w:r>
      <w:r w:rsidRPr="006D494E">
        <w:rPr>
          <w:b/>
        </w:rPr>
        <w:t>not sufficiently serious</w:t>
      </w:r>
      <w:r>
        <w:t xml:space="preserve"> to warrant disciplinary action the Chief Justice may institute a Conduct Enquiry.  </w:t>
      </w:r>
    </w:p>
    <w:p w:rsidR="007D3ACB" w:rsidRPr="004D243E" w:rsidRDefault="007D3ACB" w:rsidP="001F3D2D">
      <w:pPr>
        <w:rPr>
          <w:sz w:val="16"/>
          <w:szCs w:val="16"/>
        </w:rPr>
      </w:pPr>
    </w:p>
    <w:p w:rsidR="007D3ACB" w:rsidRDefault="007D3ACB" w:rsidP="001F3D2D">
      <w:r w:rsidRPr="006D494E">
        <w:rPr>
          <w:b/>
        </w:rPr>
        <w:t>The objective of the complaints procedure</w:t>
      </w:r>
      <w:r>
        <w:t xml:space="preserve"> is to ensure the highest standards of conduct amongst the judiciary. A complaint alleging serious misconduct can lead to disciplinary action. In less serious cases, if a judicial officer is found to have fallen below the expected standard of conduct, he or she may receive advice or further training; the complainant may receive an apology. </w:t>
      </w:r>
    </w:p>
    <w:p w:rsidR="007D3ACB" w:rsidRPr="004D243E" w:rsidRDefault="007D3ACB" w:rsidP="001F3D2D">
      <w:pPr>
        <w:rPr>
          <w:sz w:val="16"/>
          <w:szCs w:val="16"/>
        </w:rPr>
      </w:pPr>
    </w:p>
    <w:p w:rsidR="007D3ACB" w:rsidRDefault="007D3ACB" w:rsidP="001F3D2D">
      <w:r>
        <w:t xml:space="preserve">The complainant should note that the complaint process can never affect the outcome of a case.  The complaints procedures are </w:t>
      </w:r>
      <w:r w:rsidRPr="006D494E">
        <w:rPr>
          <w:b/>
        </w:rPr>
        <w:t>not an alternative to an appeal or review</w:t>
      </w:r>
      <w:r>
        <w:t xml:space="preserve">; if the matter complained of might have founded an appeal or review that is the course the complainant should take. Whilst complaints can be made about behaviour both in and outside court, complaints about the exercise of the judicial function, such as case management or a judicial officer’s decision will not be considered. </w:t>
      </w:r>
    </w:p>
    <w:p w:rsidR="007D3ACB" w:rsidRPr="004D243E" w:rsidRDefault="007D3ACB" w:rsidP="001F3D2D">
      <w:pPr>
        <w:rPr>
          <w:sz w:val="16"/>
          <w:szCs w:val="16"/>
        </w:rPr>
      </w:pPr>
    </w:p>
    <w:p w:rsidR="007D3ACB" w:rsidRDefault="007D3ACB" w:rsidP="001F3D2D">
      <w:r>
        <w:t xml:space="preserve">The procedures aim to resolve all complaints within 4 months of receipt; however a resolution may well take longer if the matter is referred to the Judicial Services Commission for a disciplinary enquiry.  </w:t>
      </w:r>
    </w:p>
    <w:p w:rsidR="007D3ACB" w:rsidRPr="004D243E" w:rsidRDefault="007D3ACB" w:rsidP="001F3D2D">
      <w:pPr>
        <w:rPr>
          <w:sz w:val="16"/>
          <w:szCs w:val="16"/>
        </w:rPr>
      </w:pPr>
    </w:p>
    <w:p w:rsidR="007D3ACB" w:rsidRPr="001711A3" w:rsidRDefault="007D3ACB" w:rsidP="001F3D2D">
      <w:r>
        <w:t xml:space="preserve">A </w:t>
      </w:r>
      <w:r w:rsidRPr="00886626">
        <w:rPr>
          <w:b/>
        </w:rPr>
        <w:t xml:space="preserve">Users’ Guide to making a complaint about judicial behaviour </w:t>
      </w:r>
      <w:r>
        <w:t xml:space="preserve">which explains the procedures in more detail is available at courts. </w:t>
      </w:r>
    </w:p>
    <w:p w:rsidR="007D3ACB" w:rsidRDefault="007D3ACB" w:rsidP="001F3D2D">
      <w:pPr>
        <w:jc w:val="center"/>
        <w:rPr>
          <w:b/>
        </w:rPr>
      </w:pPr>
    </w:p>
    <w:p w:rsidR="007D3ACB" w:rsidRDefault="007D3ACB" w:rsidP="00DB15F8">
      <w:pPr>
        <w:pStyle w:val="Heading2"/>
        <w:spacing w:before="0"/>
        <w:rPr>
          <w:lang w:val="en-US"/>
        </w:rPr>
      </w:pPr>
      <w:bookmarkStart w:id="71" w:name="_Toc419013060"/>
      <w:r>
        <w:rPr>
          <w:lang w:val="en-US"/>
        </w:rPr>
        <w:t>Feedback from the Working Group</w:t>
      </w:r>
      <w:bookmarkEnd w:id="71"/>
    </w:p>
    <w:p w:rsidR="007D3ACB" w:rsidRDefault="007D3ACB" w:rsidP="00B60C90">
      <w:pPr>
        <w:rPr>
          <w:sz w:val="22"/>
          <w:szCs w:val="22"/>
        </w:rPr>
      </w:pPr>
    </w:p>
    <w:p w:rsidR="007D3ACB" w:rsidRDefault="007D3ACB" w:rsidP="00B60C90">
      <w:pPr>
        <w:rPr>
          <w:sz w:val="22"/>
          <w:szCs w:val="22"/>
        </w:rPr>
      </w:pPr>
      <w:r>
        <w:rPr>
          <w:sz w:val="22"/>
          <w:szCs w:val="22"/>
        </w:rPr>
        <w:t>M</w:t>
      </w:r>
      <w:r w:rsidRPr="00826CB0">
        <w:rPr>
          <w:sz w:val="22"/>
          <w:szCs w:val="22"/>
        </w:rPr>
        <w:t xml:space="preserve">embers of the </w:t>
      </w:r>
      <w:r>
        <w:rPr>
          <w:sz w:val="22"/>
          <w:szCs w:val="22"/>
        </w:rPr>
        <w:t>Working Group</w:t>
      </w:r>
      <w:r w:rsidRPr="00826CB0">
        <w:rPr>
          <w:sz w:val="22"/>
          <w:szCs w:val="22"/>
        </w:rPr>
        <w:t xml:space="preserve"> </w:t>
      </w:r>
      <w:r>
        <w:rPr>
          <w:sz w:val="22"/>
          <w:szCs w:val="22"/>
        </w:rPr>
        <w:t xml:space="preserve">were invited </w:t>
      </w:r>
      <w:r w:rsidRPr="00826CB0">
        <w:rPr>
          <w:sz w:val="22"/>
          <w:szCs w:val="22"/>
        </w:rPr>
        <w:t xml:space="preserve">to write a short report for the PJDP newsletter. </w:t>
      </w:r>
      <w:r>
        <w:rPr>
          <w:sz w:val="22"/>
          <w:szCs w:val="22"/>
        </w:rPr>
        <w:t xml:space="preserve"> They wrote:</w:t>
      </w:r>
    </w:p>
    <w:p w:rsidR="007D3ACB" w:rsidRPr="0083550F" w:rsidRDefault="007D3ACB" w:rsidP="00B60C90">
      <w:pPr>
        <w:rPr>
          <w:sz w:val="16"/>
          <w:szCs w:val="16"/>
        </w:rPr>
      </w:pPr>
    </w:p>
    <w:p w:rsidR="007D3ACB" w:rsidRPr="00DB15F8" w:rsidRDefault="007D3ACB" w:rsidP="00B60C90">
      <w:pPr>
        <w:ind w:left="360"/>
        <w:rPr>
          <w:i/>
          <w:sz w:val="22"/>
          <w:szCs w:val="22"/>
        </w:rPr>
      </w:pPr>
      <w:r w:rsidRPr="00DB15F8">
        <w:rPr>
          <w:i/>
          <w:sz w:val="22"/>
          <w:szCs w:val="22"/>
        </w:rPr>
        <w:t xml:space="preserve">The ‘Procedures for Handling Complaints about the Conduct of Judicial Officers’, ‘The Users’ Guide’ and “The Guidelines on Conduct for Island Court Justices of Vanuatu’ are the product of three meetings of a small committee made up of a judge and two magistrates. Our main source of assistance was the draft Toolkit </w:t>
      </w:r>
      <w:r w:rsidRPr="00DB15F8">
        <w:rPr>
          <w:i/>
          <w:sz w:val="22"/>
          <w:szCs w:val="22"/>
        </w:rPr>
        <w:lastRenderedPageBreak/>
        <w:t xml:space="preserve">developed by PJDP and published in December 2013 without which the committee would have found it difficult to begin their work. During three working meetings the judge chaired and welcomed comments and ideas from the other two members in order to formulate the first draft. The committee is indebted to the assistance of Ms </w:t>
      </w:r>
      <w:proofErr w:type="spellStart"/>
      <w:r w:rsidRPr="00DB15F8">
        <w:rPr>
          <w:i/>
          <w:sz w:val="22"/>
          <w:szCs w:val="22"/>
        </w:rPr>
        <w:t>Kerin</w:t>
      </w:r>
      <w:proofErr w:type="spellEnd"/>
      <w:r w:rsidRPr="00DB15F8">
        <w:rPr>
          <w:i/>
          <w:sz w:val="22"/>
          <w:szCs w:val="22"/>
        </w:rPr>
        <w:t xml:space="preserve"> </w:t>
      </w:r>
      <w:proofErr w:type="spellStart"/>
      <w:r w:rsidRPr="00DB15F8">
        <w:rPr>
          <w:i/>
          <w:sz w:val="22"/>
          <w:szCs w:val="22"/>
        </w:rPr>
        <w:t>Pillans</w:t>
      </w:r>
      <w:proofErr w:type="spellEnd"/>
      <w:r w:rsidRPr="00DB15F8">
        <w:rPr>
          <w:i/>
          <w:sz w:val="22"/>
          <w:szCs w:val="22"/>
        </w:rPr>
        <w:t xml:space="preserve"> who was responsible for drafting provisions as directed by the committee. All drafts were discussed and changes were made prior to an agreed draft being circulated to our fellow judges and magistrates for feedback.</w:t>
      </w:r>
    </w:p>
    <w:p w:rsidR="007D3ACB" w:rsidRPr="0083550F" w:rsidRDefault="007D3ACB" w:rsidP="00B60C90">
      <w:pPr>
        <w:ind w:left="360"/>
        <w:rPr>
          <w:sz w:val="16"/>
          <w:szCs w:val="16"/>
        </w:rPr>
      </w:pPr>
    </w:p>
    <w:p w:rsidR="007D3ACB" w:rsidRPr="00826CB0" w:rsidRDefault="007D3ACB" w:rsidP="00B60C90">
      <w:pPr>
        <w:rPr>
          <w:sz w:val="22"/>
          <w:szCs w:val="22"/>
        </w:rPr>
      </w:pPr>
      <w:r>
        <w:rPr>
          <w:sz w:val="22"/>
          <w:szCs w:val="22"/>
        </w:rPr>
        <w:t>During the final meeting members of the Working Group were asked for feedback on their experiences:</w:t>
      </w:r>
    </w:p>
    <w:p w:rsidR="007D3ACB" w:rsidRPr="0083550F" w:rsidRDefault="007D3ACB" w:rsidP="00B60C90">
      <w:pPr>
        <w:ind w:left="720" w:hanging="720"/>
        <w:rPr>
          <w:sz w:val="16"/>
          <w:szCs w:val="16"/>
        </w:rPr>
      </w:pPr>
    </w:p>
    <w:p w:rsidR="007D3ACB" w:rsidRPr="005A06A9" w:rsidRDefault="007D3ACB" w:rsidP="00BE6126">
      <w:pPr>
        <w:numPr>
          <w:ilvl w:val="0"/>
          <w:numId w:val="22"/>
        </w:numPr>
        <w:rPr>
          <w:i/>
          <w:sz w:val="22"/>
          <w:szCs w:val="22"/>
        </w:rPr>
      </w:pPr>
      <w:r w:rsidRPr="005A06A9">
        <w:rPr>
          <w:i/>
          <w:sz w:val="22"/>
          <w:szCs w:val="22"/>
        </w:rPr>
        <w:t>“At first I had concerns about exposing ourselves” “there has never been anything like this ever since I have been a magistrate”</w:t>
      </w:r>
    </w:p>
    <w:p w:rsidR="007D3ACB" w:rsidRPr="005A06A9" w:rsidRDefault="007D3ACB" w:rsidP="00B60C90">
      <w:pPr>
        <w:ind w:left="720"/>
        <w:rPr>
          <w:i/>
          <w:sz w:val="22"/>
          <w:szCs w:val="22"/>
        </w:rPr>
      </w:pPr>
      <w:r w:rsidRPr="005A06A9">
        <w:rPr>
          <w:i/>
          <w:sz w:val="22"/>
          <w:szCs w:val="22"/>
        </w:rPr>
        <w:t>“It is good to know whether or not you are doing the right thing” “We want respect”</w:t>
      </w:r>
    </w:p>
    <w:p w:rsidR="007D3ACB" w:rsidRPr="005A06A9" w:rsidRDefault="007D3ACB" w:rsidP="00B60C90">
      <w:pPr>
        <w:ind w:left="720"/>
        <w:rPr>
          <w:i/>
          <w:sz w:val="22"/>
          <w:szCs w:val="22"/>
        </w:rPr>
      </w:pPr>
      <w:r w:rsidRPr="005A06A9">
        <w:rPr>
          <w:i/>
          <w:sz w:val="22"/>
          <w:szCs w:val="22"/>
        </w:rPr>
        <w:t>“People don’t tell you” It’s good to be transparent”</w:t>
      </w:r>
    </w:p>
    <w:p w:rsidR="007D3ACB" w:rsidRPr="005A06A9" w:rsidRDefault="007D3ACB" w:rsidP="00B60C90">
      <w:pPr>
        <w:ind w:left="720"/>
        <w:rPr>
          <w:i/>
          <w:sz w:val="22"/>
          <w:szCs w:val="22"/>
        </w:rPr>
      </w:pPr>
      <w:r w:rsidRPr="005A06A9">
        <w:rPr>
          <w:i/>
          <w:sz w:val="22"/>
          <w:szCs w:val="22"/>
        </w:rPr>
        <w:t>“I want feedback but there is no way to ask for it” - This might help me know if I am out of line”</w:t>
      </w:r>
    </w:p>
    <w:p w:rsidR="007D3ACB" w:rsidRPr="005A06A9" w:rsidRDefault="007D3ACB" w:rsidP="00B60C90">
      <w:pPr>
        <w:ind w:left="720" w:hanging="720"/>
        <w:rPr>
          <w:i/>
          <w:sz w:val="16"/>
          <w:szCs w:val="16"/>
        </w:rPr>
      </w:pPr>
    </w:p>
    <w:p w:rsidR="007D3ACB" w:rsidRPr="005A06A9" w:rsidRDefault="007D3ACB" w:rsidP="00BE6126">
      <w:pPr>
        <w:numPr>
          <w:ilvl w:val="0"/>
          <w:numId w:val="22"/>
        </w:numPr>
        <w:rPr>
          <w:i/>
          <w:sz w:val="22"/>
          <w:szCs w:val="22"/>
        </w:rPr>
      </w:pPr>
      <w:r w:rsidRPr="005A06A9">
        <w:rPr>
          <w:i/>
          <w:sz w:val="22"/>
          <w:szCs w:val="22"/>
        </w:rPr>
        <w:t>“Court is different from other jobs – society expects judicial officers to conduct themselves well. I was concerned that we might be opening up a door to criticism people might focus more on our conduct. I have been reassured to some extent by the toolkit and as we developed the procedures. On the other hand we should be accountable. “</w:t>
      </w:r>
    </w:p>
    <w:p w:rsidR="007D3ACB" w:rsidRPr="005A06A9" w:rsidRDefault="007D3ACB" w:rsidP="00B60C90">
      <w:pPr>
        <w:rPr>
          <w:i/>
          <w:sz w:val="16"/>
          <w:szCs w:val="16"/>
        </w:rPr>
      </w:pPr>
    </w:p>
    <w:p w:rsidR="007D3ACB" w:rsidRPr="005A06A9" w:rsidRDefault="007D3ACB" w:rsidP="00BE6126">
      <w:pPr>
        <w:numPr>
          <w:ilvl w:val="0"/>
          <w:numId w:val="22"/>
        </w:numPr>
        <w:rPr>
          <w:i/>
          <w:sz w:val="22"/>
          <w:szCs w:val="22"/>
        </w:rPr>
      </w:pPr>
      <w:r w:rsidRPr="005A06A9">
        <w:rPr>
          <w:i/>
          <w:sz w:val="22"/>
          <w:szCs w:val="22"/>
        </w:rPr>
        <w:t>“I felt some discomfort when the Guidelines on conduct were introduced several years ago, but as time went on I felt better. The guidelines help me judge myself and made me think about the way I conduct myself. These procedures are just the next step. I want to see what happens when other judicial officers are invited to consider the procedures - will they be discomforted? Will they take up positions?”</w:t>
      </w:r>
    </w:p>
    <w:p w:rsidR="007D3ACB" w:rsidRPr="005A06A9" w:rsidRDefault="007D3ACB" w:rsidP="00B60C90">
      <w:pPr>
        <w:rPr>
          <w:i/>
          <w:sz w:val="16"/>
          <w:szCs w:val="16"/>
        </w:rPr>
      </w:pPr>
    </w:p>
    <w:p w:rsidR="007D3ACB" w:rsidRPr="005A06A9" w:rsidRDefault="007D3ACB" w:rsidP="00BE6126">
      <w:pPr>
        <w:numPr>
          <w:ilvl w:val="0"/>
          <w:numId w:val="22"/>
        </w:numPr>
        <w:rPr>
          <w:i/>
          <w:sz w:val="22"/>
          <w:szCs w:val="22"/>
        </w:rPr>
      </w:pPr>
      <w:r w:rsidRPr="005A06A9">
        <w:rPr>
          <w:i/>
          <w:sz w:val="22"/>
          <w:szCs w:val="22"/>
        </w:rPr>
        <w:t xml:space="preserve">“It will be interesting to see if people start to understand the judge’s role better; at present some people complain because they don’t like the decision.” </w:t>
      </w:r>
    </w:p>
    <w:p w:rsidR="007D3ACB" w:rsidRPr="005A06A9" w:rsidRDefault="007D3ACB" w:rsidP="00B60C90">
      <w:pPr>
        <w:rPr>
          <w:i/>
          <w:sz w:val="16"/>
          <w:szCs w:val="16"/>
        </w:rPr>
      </w:pPr>
    </w:p>
    <w:p w:rsidR="007D3ACB" w:rsidRPr="005A06A9" w:rsidRDefault="007D3ACB" w:rsidP="00BE6126">
      <w:pPr>
        <w:numPr>
          <w:ilvl w:val="0"/>
          <w:numId w:val="22"/>
        </w:numPr>
        <w:rPr>
          <w:i/>
          <w:sz w:val="22"/>
          <w:szCs w:val="22"/>
        </w:rPr>
      </w:pPr>
      <w:r w:rsidRPr="005A06A9">
        <w:rPr>
          <w:i/>
          <w:sz w:val="22"/>
          <w:szCs w:val="22"/>
        </w:rPr>
        <w:t>“If people understand what they can complain about and what not there will be fewer complaints.”</w:t>
      </w:r>
    </w:p>
    <w:p w:rsidR="007D3ACB" w:rsidRPr="005A06A9" w:rsidRDefault="007D3ACB" w:rsidP="00B60C90">
      <w:pPr>
        <w:rPr>
          <w:i/>
          <w:sz w:val="16"/>
          <w:szCs w:val="16"/>
        </w:rPr>
      </w:pPr>
    </w:p>
    <w:p w:rsidR="007D3ACB" w:rsidRPr="005A06A9" w:rsidRDefault="007D3ACB" w:rsidP="00BE6126">
      <w:pPr>
        <w:numPr>
          <w:ilvl w:val="0"/>
          <w:numId w:val="22"/>
        </w:numPr>
        <w:rPr>
          <w:i/>
          <w:sz w:val="22"/>
          <w:szCs w:val="22"/>
        </w:rPr>
      </w:pPr>
      <w:r w:rsidRPr="005A06A9">
        <w:rPr>
          <w:i/>
          <w:sz w:val="22"/>
          <w:szCs w:val="22"/>
        </w:rPr>
        <w:t xml:space="preserve">“Complaints will be addressed to the right place so they can be dealt with.” </w:t>
      </w:r>
    </w:p>
    <w:p w:rsidR="007D3ACB" w:rsidRPr="005A06A9" w:rsidRDefault="007D3ACB" w:rsidP="00B60C90">
      <w:pPr>
        <w:rPr>
          <w:i/>
          <w:sz w:val="16"/>
          <w:szCs w:val="16"/>
        </w:rPr>
      </w:pPr>
    </w:p>
    <w:p w:rsidR="007D3ACB" w:rsidRPr="005A06A9" w:rsidRDefault="007D3ACB" w:rsidP="00BE6126">
      <w:pPr>
        <w:numPr>
          <w:ilvl w:val="0"/>
          <w:numId w:val="22"/>
        </w:numPr>
        <w:rPr>
          <w:i/>
          <w:sz w:val="22"/>
          <w:szCs w:val="22"/>
        </w:rPr>
      </w:pPr>
      <w:r w:rsidRPr="005A06A9">
        <w:rPr>
          <w:i/>
          <w:sz w:val="22"/>
          <w:szCs w:val="22"/>
        </w:rPr>
        <w:t>“The procedures should boost peoples’ confidence in the courts because they will see that we take responsibility.”</w:t>
      </w:r>
    </w:p>
    <w:p w:rsidR="007D3ACB" w:rsidRPr="005A06A9" w:rsidRDefault="007D3ACB" w:rsidP="00B60C90">
      <w:pPr>
        <w:rPr>
          <w:i/>
          <w:sz w:val="16"/>
          <w:szCs w:val="16"/>
        </w:rPr>
      </w:pPr>
    </w:p>
    <w:p w:rsidR="007D3ACB" w:rsidRPr="005A06A9" w:rsidRDefault="007D3ACB" w:rsidP="00BE6126">
      <w:pPr>
        <w:numPr>
          <w:ilvl w:val="0"/>
          <w:numId w:val="22"/>
        </w:numPr>
        <w:rPr>
          <w:i/>
          <w:sz w:val="22"/>
          <w:szCs w:val="22"/>
        </w:rPr>
      </w:pPr>
      <w:r w:rsidRPr="005A06A9">
        <w:rPr>
          <w:i/>
          <w:sz w:val="22"/>
          <w:szCs w:val="22"/>
        </w:rPr>
        <w:t xml:space="preserve">“We judge people we should be able to judge ourselves.” </w:t>
      </w:r>
    </w:p>
    <w:p w:rsidR="007D3ACB" w:rsidRPr="005A06A9" w:rsidRDefault="007D3ACB" w:rsidP="00B60C90">
      <w:pPr>
        <w:rPr>
          <w:i/>
          <w:sz w:val="22"/>
          <w:szCs w:val="22"/>
        </w:rPr>
      </w:pPr>
    </w:p>
    <w:p w:rsidR="007D3ACB" w:rsidRPr="005A06A9" w:rsidRDefault="007D3ACB" w:rsidP="00BE6126">
      <w:pPr>
        <w:numPr>
          <w:ilvl w:val="0"/>
          <w:numId w:val="22"/>
        </w:numPr>
        <w:rPr>
          <w:i/>
          <w:sz w:val="22"/>
          <w:szCs w:val="22"/>
        </w:rPr>
      </w:pPr>
      <w:r w:rsidRPr="005A06A9">
        <w:rPr>
          <w:i/>
          <w:sz w:val="22"/>
          <w:szCs w:val="22"/>
        </w:rPr>
        <w:t xml:space="preserve">“It will be more professional people can see that complaints are acknowledged and dealt with.” </w:t>
      </w:r>
    </w:p>
    <w:p w:rsidR="007D3ACB" w:rsidRPr="005A06A9" w:rsidRDefault="007D3ACB" w:rsidP="00B60C90">
      <w:pPr>
        <w:rPr>
          <w:i/>
          <w:sz w:val="16"/>
          <w:szCs w:val="16"/>
        </w:rPr>
      </w:pPr>
    </w:p>
    <w:p w:rsidR="007D3ACB" w:rsidRPr="005A06A9" w:rsidRDefault="007D3ACB" w:rsidP="00BE6126">
      <w:pPr>
        <w:numPr>
          <w:ilvl w:val="0"/>
          <w:numId w:val="22"/>
        </w:numPr>
        <w:rPr>
          <w:i/>
          <w:sz w:val="22"/>
          <w:szCs w:val="22"/>
        </w:rPr>
      </w:pPr>
      <w:r w:rsidRPr="005A06A9">
        <w:rPr>
          <w:i/>
          <w:sz w:val="22"/>
          <w:szCs w:val="22"/>
        </w:rPr>
        <w:t xml:space="preserve">“Boosting judicial integrity is the most important outcome. We must address complaints transparently so that people can see we are responsible. It will promote the integrity of the institution.” </w:t>
      </w:r>
    </w:p>
    <w:p w:rsidR="007D3ACB" w:rsidRPr="005A06A9" w:rsidRDefault="007D3ACB" w:rsidP="00B60C90">
      <w:pPr>
        <w:rPr>
          <w:i/>
          <w:sz w:val="16"/>
          <w:szCs w:val="16"/>
        </w:rPr>
      </w:pPr>
    </w:p>
    <w:p w:rsidR="007D3ACB" w:rsidRPr="005A06A9" w:rsidRDefault="007D3ACB" w:rsidP="00BE6126">
      <w:pPr>
        <w:numPr>
          <w:ilvl w:val="0"/>
          <w:numId w:val="22"/>
        </w:numPr>
        <w:rPr>
          <w:i/>
          <w:sz w:val="22"/>
          <w:szCs w:val="22"/>
        </w:rPr>
      </w:pPr>
      <w:r w:rsidRPr="005A06A9">
        <w:rPr>
          <w:i/>
          <w:sz w:val="22"/>
          <w:szCs w:val="22"/>
        </w:rPr>
        <w:t>“It will help judicial officers to be more careful now that complaints can be made – we should not feel above the law.”</w:t>
      </w:r>
    </w:p>
    <w:p w:rsidR="007D3ACB" w:rsidRPr="001F3D2D" w:rsidRDefault="007D3ACB" w:rsidP="001F3D2D">
      <w:pPr>
        <w:rPr>
          <w:lang w:val="en-US" w:eastAsia="en-US"/>
        </w:rPr>
      </w:pPr>
    </w:p>
    <w:p w:rsidR="007D3ACB" w:rsidRDefault="007D3ACB" w:rsidP="00F62C50">
      <w:pPr>
        <w:pStyle w:val="Heading2"/>
      </w:pPr>
      <w:bookmarkStart w:id="72" w:name="_Toc419013061"/>
      <w:r>
        <w:t>Follow up visit</w:t>
      </w:r>
      <w:bookmarkEnd w:id="72"/>
    </w:p>
    <w:p w:rsidR="007D3ACB" w:rsidRDefault="007D3ACB" w:rsidP="004757A2">
      <w:r>
        <w:t xml:space="preserve">The Chief Justice later requested help in designing the administrative processes necessary to implement the procedures; lack of the time and resources necessary to set up an office system had proven to be an obstacle to their introduction. It was agreed that there should be a follow up visit in March 2015.  The arrival of cyclone Pam interrupted that visit. Despite time being very short two important steps were taken towards introducing the procedures: Firstly, a meeting was held at which, after full consideration and discussion, the Supreme Court Justices endorsed the introduction of the procedures.  Secondly, the Chief Justice and I were able to work through exactly how the procedures should be administered in the office on a day-to-day basis. A simple system for the creation and maintenance of records relating to complaints was devised; the Chief Justice decided that the principal record would be a paper file with a computer log providing a back-up. </w:t>
      </w:r>
    </w:p>
    <w:p w:rsidR="007D3ACB" w:rsidRDefault="007D3ACB" w:rsidP="004757A2"/>
    <w:p w:rsidR="007D3ACB" w:rsidRDefault="007D3ACB" w:rsidP="004757A2">
      <w:r>
        <w:lastRenderedPageBreak/>
        <w:t xml:space="preserve">The discussion with the Justices of the Supreme Court produced several minor amendments which have been incorporated into the procedures. </w:t>
      </w:r>
    </w:p>
    <w:p w:rsidR="007D3ACB" w:rsidRDefault="007D3ACB" w:rsidP="004757A2"/>
    <w:p w:rsidR="007D3ACB" w:rsidRDefault="007D3ACB" w:rsidP="004757A2">
      <w:r>
        <w:t>Subsequently, working from my discussion with the Chief Justice, I put the substantive and administrative procedures together in a   ‘</w:t>
      </w:r>
      <w:r w:rsidRPr="00D3033C">
        <w:rPr>
          <w:b/>
        </w:rPr>
        <w:t>Complaints Handling Procedures - Manual’</w:t>
      </w:r>
      <w:r>
        <w:t xml:space="preserve">.  The manual is in three sections: </w:t>
      </w:r>
    </w:p>
    <w:p w:rsidR="007D3ACB" w:rsidRDefault="007D3ACB" w:rsidP="00D3033C">
      <w:pPr>
        <w:ind w:left="720" w:hanging="720"/>
      </w:pPr>
      <w:r w:rsidRPr="005D2263">
        <w:rPr>
          <w:b/>
        </w:rPr>
        <w:t>Section 1</w:t>
      </w:r>
      <w:r>
        <w:t xml:space="preserve"> sets out the administrative procedures step by step</w:t>
      </w:r>
    </w:p>
    <w:p w:rsidR="007D3ACB" w:rsidRDefault="007D3ACB" w:rsidP="004757A2">
      <w:r w:rsidRPr="005D2263">
        <w:rPr>
          <w:b/>
        </w:rPr>
        <w:t>Section 2</w:t>
      </w:r>
      <w:r>
        <w:t xml:space="preserve"> includes supporting materials such as file cover-sheets, and various </w:t>
      </w:r>
      <w:r w:rsidRPr="00D01A04">
        <w:rPr>
          <w:i/>
        </w:rPr>
        <w:t>pro forma</w:t>
      </w:r>
      <w:r>
        <w:t xml:space="preserve"> letters and notices. </w:t>
      </w:r>
    </w:p>
    <w:p w:rsidR="007D3ACB" w:rsidRDefault="007D3ACB" w:rsidP="004757A2">
      <w:r w:rsidRPr="005D2263">
        <w:rPr>
          <w:b/>
        </w:rPr>
        <w:t>Section 3</w:t>
      </w:r>
      <w:r>
        <w:t xml:space="preserve"> consists of the revised Complaints Handling Procedures and Users Guide</w:t>
      </w:r>
    </w:p>
    <w:p w:rsidR="007D3ACB" w:rsidRDefault="007D3ACB" w:rsidP="004757A2"/>
    <w:p w:rsidR="007D3ACB" w:rsidRDefault="007D3ACB" w:rsidP="004757A2">
      <w:r>
        <w:t xml:space="preserve"> I also produced the basis of a simple computer log to act as a back-up to the paper filing system and, to capture information regarding the kinds of complaints received, time taken and the manner of their disposal. The information necessary for annual reporting should be easily retrievable from the log. A range of suggested tables for inclusion in an annual report was also produced.  </w:t>
      </w:r>
    </w:p>
    <w:p w:rsidR="007D3ACB" w:rsidRDefault="007D3ACB" w:rsidP="004757A2"/>
    <w:p w:rsidR="007D3ACB" w:rsidRDefault="007D3ACB" w:rsidP="004757A2">
      <w:r>
        <w:t xml:space="preserve">The manual has been included in the annex to this toolkit </w:t>
      </w:r>
    </w:p>
    <w:p w:rsidR="007D3ACB" w:rsidRDefault="007D3ACB" w:rsidP="004757A2"/>
    <w:p w:rsidR="007D3ACB" w:rsidRPr="000B43C9" w:rsidRDefault="007D3ACB" w:rsidP="004757A2">
      <w:r>
        <w:t xml:space="preserve">At the time of writing only two months have passed since Vanuatu was devastated by cyclone Pam and there has unsurprisingly been as yet no further progress with regard to implementation of the complaints procedures. It is to be hoped that when life eventually begins to return to normal the court will be able to complete the implementation of the procedures. </w:t>
      </w:r>
    </w:p>
    <w:p w:rsidR="007D3ACB" w:rsidRDefault="007D3ACB" w:rsidP="00F62C50"/>
    <w:p w:rsidR="007D3ACB" w:rsidRDefault="007D3ACB" w:rsidP="004757A2">
      <w:pPr>
        <w:ind w:left="1440"/>
      </w:pPr>
    </w:p>
    <w:p w:rsidR="007D3ACB" w:rsidRDefault="007D3ACB" w:rsidP="00F62C50"/>
    <w:p w:rsidR="007D3ACB" w:rsidRDefault="007D3ACB" w:rsidP="000959E8">
      <w:pPr>
        <w:pStyle w:val="Heading1"/>
      </w:pPr>
      <w:r>
        <w:br w:type="page"/>
      </w:r>
      <w:r w:rsidRPr="0000032D">
        <w:lastRenderedPageBreak/>
        <w:t xml:space="preserve">In </w:t>
      </w:r>
      <w:r>
        <w:t>c</w:t>
      </w:r>
      <w:r w:rsidRPr="0000032D">
        <w:t xml:space="preserve">onclusion </w:t>
      </w:r>
    </w:p>
    <w:p w:rsidR="007D3ACB" w:rsidRDefault="007D3ACB" w:rsidP="0000032D">
      <w:pPr>
        <w:rPr>
          <w:lang w:val="en-US" w:eastAsia="en-US"/>
        </w:rPr>
      </w:pPr>
    </w:p>
    <w:p w:rsidR="007D3ACB" w:rsidRDefault="007D3ACB" w:rsidP="0000032D">
      <w:pPr>
        <w:rPr>
          <w:lang w:val="en-US" w:eastAsia="en-US"/>
        </w:rPr>
      </w:pPr>
      <w:r>
        <w:rPr>
          <w:lang w:val="en-US" w:eastAsia="en-US"/>
        </w:rPr>
        <w:t>If your judiciary decides to embark of the design of complaints handling procedures, bear in mind that this is all very new. In response to the ever growing insistence on transparency and accountability in public office, Judiciaries are slowly acknowledging that they should be accountable.  This toolkit has highlighted some of the conflicts that you will have to resolve where different principles impinge on one another. This will not always be an easy task</w:t>
      </w:r>
      <w:r>
        <w:rPr>
          <w:rStyle w:val="FootnoteReference"/>
          <w:lang w:val="en-US" w:eastAsia="en-US"/>
        </w:rPr>
        <w:footnoteReference w:id="36"/>
      </w:r>
      <w:r>
        <w:rPr>
          <w:lang w:val="en-US" w:eastAsia="en-US"/>
        </w:rPr>
        <w:t xml:space="preserve">. </w:t>
      </w:r>
    </w:p>
    <w:p w:rsidR="007D3ACB" w:rsidRDefault="007D3ACB" w:rsidP="0000032D">
      <w:pPr>
        <w:rPr>
          <w:lang w:val="en-US" w:eastAsia="en-US"/>
        </w:rPr>
      </w:pPr>
    </w:p>
    <w:p w:rsidR="007D3ACB" w:rsidRDefault="007D3ACB" w:rsidP="00377807">
      <w:pPr>
        <w:rPr>
          <w:lang w:val="en-US" w:eastAsia="en-US"/>
        </w:rPr>
      </w:pPr>
      <w:r>
        <w:rPr>
          <w:lang w:val="en-US" w:eastAsia="en-US"/>
        </w:rPr>
        <w:t xml:space="preserve">We do suggest you look at the websites established by those jurisdictions which have already set up procedures, however these are mainly large very well resourced jurisdictions and some of the structures they put in place would be unwieldy, unrealistic and inappropriate in a small Pacific Jurisdiction. </w:t>
      </w:r>
    </w:p>
    <w:p w:rsidR="007D3ACB" w:rsidRDefault="007D3ACB" w:rsidP="0000032D">
      <w:pPr>
        <w:rPr>
          <w:lang w:val="en-US" w:eastAsia="en-US"/>
        </w:rPr>
        <w:sectPr w:rsidR="007D3ACB" w:rsidSect="00732EC0">
          <w:headerReference w:type="first" r:id="rId38"/>
          <w:footerReference w:type="first" r:id="rId39"/>
          <w:pgSz w:w="11907" w:h="16840" w:code="9"/>
          <w:pgMar w:top="1259" w:right="1275" w:bottom="1304" w:left="1418" w:header="397" w:footer="380" w:gutter="0"/>
          <w:pgNumType w:start="1"/>
          <w:cols w:space="708"/>
          <w:titlePg/>
          <w:docGrid w:linePitch="360"/>
        </w:sectPr>
      </w:pPr>
    </w:p>
    <w:p w:rsidR="007D3ACB" w:rsidRDefault="007D3ACB" w:rsidP="0000032D">
      <w:pPr>
        <w:rPr>
          <w:lang w:val="en-US" w:eastAsia="en-US"/>
        </w:rPr>
        <w:sectPr w:rsidR="007D3ACB" w:rsidSect="00732EC0">
          <w:headerReference w:type="first" r:id="rId40"/>
          <w:footerReference w:type="first" r:id="rId41"/>
          <w:pgSz w:w="11907" w:h="16840" w:code="9"/>
          <w:pgMar w:top="1259" w:right="1275" w:bottom="1304" w:left="1418" w:header="397" w:footer="380" w:gutter="0"/>
          <w:pgNumType w:start="1"/>
          <w:cols w:space="708"/>
          <w:titlePg/>
          <w:docGrid w:linePitch="360"/>
        </w:sectPr>
      </w:pPr>
    </w:p>
    <w:p w:rsidR="007D3ACB" w:rsidRDefault="007D3ACB" w:rsidP="0000032D">
      <w:pPr>
        <w:rPr>
          <w:lang w:val="en-US" w:eastAsia="en-US"/>
        </w:rPr>
      </w:pPr>
    </w:p>
    <w:p w:rsidR="007D3ACB" w:rsidRPr="00E01099" w:rsidRDefault="007D3ACB" w:rsidP="00E01099">
      <w:pPr>
        <w:rPr>
          <w:lang w:val="en-US" w:eastAsia="en-US"/>
        </w:rPr>
      </w:pPr>
    </w:p>
    <w:p w:rsidR="007D3ACB" w:rsidRPr="00E01099" w:rsidRDefault="007D3ACB" w:rsidP="00E01099">
      <w:pPr>
        <w:rPr>
          <w:lang w:val="en-US" w:eastAsia="en-US"/>
        </w:rPr>
      </w:pPr>
    </w:p>
    <w:p w:rsidR="007D3ACB" w:rsidRPr="00E01099" w:rsidRDefault="007D3ACB" w:rsidP="00E01099">
      <w:pPr>
        <w:rPr>
          <w:lang w:val="en-US" w:eastAsia="en-US"/>
        </w:rPr>
      </w:pPr>
    </w:p>
    <w:p w:rsidR="007D3ACB" w:rsidRDefault="007D3ACB" w:rsidP="00DC423A">
      <w:pPr>
        <w:rPr>
          <w:lang w:val="en-US" w:eastAsia="en-US"/>
        </w:rPr>
      </w:pPr>
    </w:p>
    <w:p w:rsidR="007D3ACB" w:rsidRDefault="007D3ACB" w:rsidP="00F62A20">
      <w:pPr>
        <w:ind w:left="-142" w:right="-228" w:hanging="142"/>
        <w:jc w:val="center"/>
        <w:rPr>
          <w:b/>
          <w:i/>
          <w:smallCaps/>
          <w:sz w:val="56"/>
          <w:szCs w:val="68"/>
        </w:rPr>
      </w:pPr>
      <w:r w:rsidRPr="00E01099">
        <w:rPr>
          <w:b/>
          <w:i/>
          <w:smallCaps/>
          <w:sz w:val="56"/>
          <w:szCs w:val="68"/>
        </w:rPr>
        <w:t xml:space="preserve">Toolkit </w:t>
      </w:r>
      <w:r>
        <w:rPr>
          <w:b/>
          <w:i/>
          <w:smallCaps/>
          <w:sz w:val="56"/>
          <w:szCs w:val="68"/>
        </w:rPr>
        <w:t xml:space="preserve">for </w:t>
      </w:r>
      <w:r w:rsidRPr="00E01099">
        <w:rPr>
          <w:b/>
          <w:i/>
          <w:smallCaps/>
          <w:sz w:val="56"/>
          <w:szCs w:val="56"/>
        </w:rPr>
        <w:t>Building Procedures to Handle Complaints about Judicial Conduct</w:t>
      </w:r>
      <w:r>
        <w:rPr>
          <w:b/>
          <w:i/>
          <w:smallCaps/>
          <w:sz w:val="56"/>
          <w:szCs w:val="68"/>
        </w:rPr>
        <w:t xml:space="preserve"> - </w:t>
      </w:r>
    </w:p>
    <w:p w:rsidR="007D3ACB" w:rsidRPr="00F62A20" w:rsidRDefault="007D3ACB" w:rsidP="00F62A20">
      <w:pPr>
        <w:ind w:left="-142" w:right="-228" w:hanging="142"/>
        <w:jc w:val="center"/>
        <w:rPr>
          <w:b/>
          <w:i/>
          <w:smallCaps/>
          <w:sz w:val="24"/>
        </w:rPr>
      </w:pPr>
    </w:p>
    <w:p w:rsidR="007D3ACB" w:rsidRPr="00E01099" w:rsidRDefault="007D3ACB" w:rsidP="00F62A20">
      <w:pPr>
        <w:ind w:left="-142" w:right="-228" w:hanging="142"/>
        <w:jc w:val="center"/>
        <w:rPr>
          <w:b/>
          <w:i/>
          <w:smallCaps/>
          <w:sz w:val="56"/>
          <w:szCs w:val="68"/>
        </w:rPr>
      </w:pPr>
      <w:r w:rsidRPr="00E01099">
        <w:rPr>
          <w:b/>
          <w:i/>
          <w:smallCaps/>
          <w:sz w:val="56"/>
          <w:szCs w:val="68"/>
        </w:rPr>
        <w:t>Additional Documentation</w:t>
      </w:r>
    </w:p>
    <w:p w:rsidR="007D3ACB" w:rsidRPr="00E01099" w:rsidRDefault="007D3ACB" w:rsidP="00E01099">
      <w:pPr>
        <w:tabs>
          <w:tab w:val="left" w:pos="3930"/>
        </w:tabs>
        <w:rPr>
          <w:lang w:val="en-US" w:eastAsia="en-US"/>
        </w:rPr>
      </w:pPr>
    </w:p>
    <w:p w:rsidR="007D3ACB" w:rsidRPr="00E01099" w:rsidRDefault="007D3ACB" w:rsidP="00E01099">
      <w:pPr>
        <w:rPr>
          <w:lang w:val="en-US" w:eastAsia="en-US"/>
        </w:rPr>
      </w:pPr>
    </w:p>
    <w:p w:rsidR="007D3ACB" w:rsidRDefault="007D3ACB" w:rsidP="00E01099">
      <w:pPr>
        <w:rPr>
          <w:lang w:val="en-US" w:eastAsia="en-US"/>
        </w:rPr>
      </w:pPr>
    </w:p>
    <w:p w:rsidR="007D3ACB" w:rsidRPr="00E01099" w:rsidRDefault="007D3ACB" w:rsidP="00E01099">
      <w:pPr>
        <w:rPr>
          <w:lang w:val="en-US" w:eastAsia="en-US"/>
        </w:rPr>
      </w:pPr>
    </w:p>
    <w:p w:rsidR="007D3ACB" w:rsidRDefault="007D3ACB" w:rsidP="00F62A20">
      <w:pPr>
        <w:jc w:val="center"/>
      </w:pPr>
      <w:r>
        <w:t>Available at:</w:t>
      </w:r>
    </w:p>
    <w:p w:rsidR="007D3ACB" w:rsidRPr="004B2C2F" w:rsidRDefault="002A000C" w:rsidP="00F62A20">
      <w:pPr>
        <w:jc w:val="center"/>
      </w:pPr>
      <w:hyperlink r:id="rId42" w:history="1">
        <w:r w:rsidR="007D3ACB" w:rsidRPr="00C9287D">
          <w:rPr>
            <w:rStyle w:val="Hyperlink"/>
            <w:rFonts w:cs="Courier New"/>
            <w:szCs w:val="23"/>
          </w:rPr>
          <w:t>http://www.fedcourt.gov.au/pjdp/pjdp-toolkits/Complaints-Handling-Toolkit-AD.pdf</w:t>
        </w:r>
      </w:hyperlink>
    </w:p>
    <w:p w:rsidR="007D3ACB" w:rsidRPr="00E01099" w:rsidRDefault="007D3ACB" w:rsidP="00E01099">
      <w:pPr>
        <w:rPr>
          <w:lang w:val="en-US" w:eastAsia="en-US"/>
        </w:rPr>
      </w:pPr>
    </w:p>
    <w:p w:rsidR="007D3ACB" w:rsidRPr="00E01099" w:rsidRDefault="007D3ACB" w:rsidP="00E01099">
      <w:pPr>
        <w:rPr>
          <w:lang w:val="en-US" w:eastAsia="en-US"/>
        </w:rPr>
      </w:pPr>
    </w:p>
    <w:p w:rsidR="007D3ACB" w:rsidRPr="00E01099" w:rsidRDefault="007D3ACB" w:rsidP="00E01099">
      <w:pPr>
        <w:rPr>
          <w:lang w:val="en-US" w:eastAsia="en-US"/>
        </w:rPr>
      </w:pPr>
    </w:p>
    <w:p w:rsidR="007D3ACB" w:rsidRPr="00E01099" w:rsidRDefault="007D3ACB" w:rsidP="00E01099">
      <w:pPr>
        <w:rPr>
          <w:lang w:val="en-US" w:eastAsia="en-US"/>
        </w:rPr>
      </w:pPr>
    </w:p>
    <w:p w:rsidR="007D3ACB" w:rsidRPr="00E01099" w:rsidRDefault="007D3ACB" w:rsidP="00E01099">
      <w:pPr>
        <w:rPr>
          <w:lang w:val="en-US" w:eastAsia="en-US"/>
        </w:rPr>
      </w:pPr>
    </w:p>
    <w:p w:rsidR="007D3ACB" w:rsidRPr="00E01099" w:rsidRDefault="007D3ACB" w:rsidP="00E01099">
      <w:pPr>
        <w:rPr>
          <w:lang w:val="en-US" w:eastAsia="en-US"/>
        </w:rPr>
      </w:pPr>
    </w:p>
    <w:p w:rsidR="007D3ACB" w:rsidRPr="00E01099" w:rsidRDefault="007D3ACB" w:rsidP="00E01099">
      <w:pPr>
        <w:rPr>
          <w:lang w:val="en-US" w:eastAsia="en-US"/>
        </w:rPr>
      </w:pPr>
    </w:p>
    <w:p w:rsidR="007D3ACB" w:rsidRPr="00E01099" w:rsidRDefault="007D3ACB" w:rsidP="00E01099">
      <w:pPr>
        <w:rPr>
          <w:lang w:val="en-US" w:eastAsia="en-US"/>
        </w:rPr>
      </w:pPr>
    </w:p>
    <w:p w:rsidR="007D3ACB" w:rsidRPr="00E01099" w:rsidRDefault="007D3ACB" w:rsidP="00E01099">
      <w:pPr>
        <w:rPr>
          <w:lang w:val="en-US" w:eastAsia="en-US"/>
        </w:rPr>
      </w:pPr>
    </w:p>
    <w:p w:rsidR="007D3ACB" w:rsidRPr="00E01099" w:rsidRDefault="007D3ACB" w:rsidP="00E01099">
      <w:pPr>
        <w:rPr>
          <w:lang w:val="en-US" w:eastAsia="en-US"/>
        </w:rPr>
      </w:pPr>
    </w:p>
    <w:p w:rsidR="007D3ACB" w:rsidRDefault="007D3ACB" w:rsidP="00E01099">
      <w:pPr>
        <w:rPr>
          <w:lang w:val="en-US" w:eastAsia="en-US"/>
        </w:rPr>
      </w:pPr>
    </w:p>
    <w:p w:rsidR="007D3ACB" w:rsidRDefault="007D3ACB" w:rsidP="00E01099">
      <w:pPr>
        <w:rPr>
          <w:lang w:val="en-US" w:eastAsia="en-US"/>
        </w:rPr>
      </w:pPr>
    </w:p>
    <w:p w:rsidR="007D3ACB" w:rsidRDefault="007D3ACB" w:rsidP="00E01099">
      <w:pPr>
        <w:rPr>
          <w:lang w:val="en-US" w:eastAsia="en-US"/>
        </w:rPr>
      </w:pPr>
    </w:p>
    <w:p w:rsidR="007D3ACB" w:rsidRDefault="007D3ACB" w:rsidP="00E01099">
      <w:pPr>
        <w:rPr>
          <w:lang w:val="en-US" w:eastAsia="en-US"/>
        </w:rPr>
      </w:pPr>
    </w:p>
    <w:p w:rsidR="007D3ACB" w:rsidRDefault="007D3ACB" w:rsidP="00E01099">
      <w:pPr>
        <w:rPr>
          <w:szCs w:val="23"/>
        </w:rPr>
      </w:pPr>
    </w:p>
    <w:p w:rsidR="007D3ACB" w:rsidRDefault="007D3ACB" w:rsidP="00E01099">
      <w:pPr>
        <w:rPr>
          <w:szCs w:val="23"/>
        </w:rPr>
      </w:pPr>
    </w:p>
    <w:p w:rsidR="007D3ACB" w:rsidRDefault="007D3ACB" w:rsidP="00E01099">
      <w:pPr>
        <w:rPr>
          <w:szCs w:val="23"/>
        </w:rPr>
      </w:pPr>
    </w:p>
    <w:p w:rsidR="007D3ACB" w:rsidRDefault="007D3ACB" w:rsidP="00E01099">
      <w:pPr>
        <w:rPr>
          <w:szCs w:val="23"/>
        </w:rPr>
      </w:pPr>
    </w:p>
    <w:p w:rsidR="007D3ACB" w:rsidRDefault="007D3ACB" w:rsidP="00E01099">
      <w:pPr>
        <w:rPr>
          <w:szCs w:val="23"/>
        </w:rPr>
      </w:pPr>
    </w:p>
    <w:p w:rsidR="007D3ACB" w:rsidRDefault="007D3ACB" w:rsidP="00E01099">
      <w:pPr>
        <w:rPr>
          <w:szCs w:val="23"/>
        </w:rPr>
      </w:pPr>
    </w:p>
    <w:p w:rsidR="007D3ACB" w:rsidRDefault="007D3ACB" w:rsidP="00E01099">
      <w:pPr>
        <w:rPr>
          <w:szCs w:val="23"/>
        </w:rPr>
      </w:pPr>
    </w:p>
    <w:p w:rsidR="007D3ACB" w:rsidRDefault="007D3ACB" w:rsidP="00E01099">
      <w:pPr>
        <w:rPr>
          <w:szCs w:val="23"/>
        </w:rPr>
      </w:pPr>
    </w:p>
    <w:p w:rsidR="007D3ACB" w:rsidRDefault="007D3ACB" w:rsidP="00E01099">
      <w:pPr>
        <w:rPr>
          <w:szCs w:val="23"/>
        </w:rPr>
      </w:pPr>
    </w:p>
    <w:p w:rsidR="007D3ACB" w:rsidRDefault="007D3ACB" w:rsidP="00E01099">
      <w:pPr>
        <w:rPr>
          <w:szCs w:val="23"/>
        </w:rPr>
      </w:pPr>
    </w:p>
    <w:p w:rsidR="007D3ACB" w:rsidRDefault="007D3ACB" w:rsidP="00E01099">
      <w:pPr>
        <w:rPr>
          <w:szCs w:val="23"/>
        </w:rPr>
      </w:pPr>
    </w:p>
    <w:p w:rsidR="007D3ACB" w:rsidRDefault="007D3ACB" w:rsidP="00E01099">
      <w:pPr>
        <w:rPr>
          <w:szCs w:val="23"/>
        </w:rPr>
      </w:pPr>
    </w:p>
    <w:p w:rsidR="007D3ACB" w:rsidRDefault="007D3ACB" w:rsidP="00E01099">
      <w:pPr>
        <w:rPr>
          <w:szCs w:val="23"/>
        </w:rPr>
      </w:pPr>
    </w:p>
    <w:p w:rsidR="007D3ACB" w:rsidRDefault="007D3ACB" w:rsidP="00E01099">
      <w:pPr>
        <w:rPr>
          <w:szCs w:val="23"/>
        </w:rPr>
      </w:pPr>
    </w:p>
    <w:p w:rsidR="007D3ACB" w:rsidRPr="00D852AF" w:rsidRDefault="007D3ACB" w:rsidP="00E01099">
      <w:pPr>
        <w:rPr>
          <w:color w:val="FF0000"/>
          <w:szCs w:val="23"/>
          <w:lang w:val="en-US"/>
        </w:rPr>
      </w:pPr>
      <w:r w:rsidRPr="00355F5C">
        <w:rPr>
          <w:szCs w:val="23"/>
        </w:rPr>
        <w:t xml:space="preserve">Toolkits are evolving and changes may be made in future versions. For the latest version of </w:t>
      </w:r>
      <w:r>
        <w:rPr>
          <w:szCs w:val="23"/>
          <w:lang w:val="en-US"/>
        </w:rPr>
        <w:t xml:space="preserve">this Additional Documentation please </w:t>
      </w:r>
      <w:r w:rsidRPr="00355F5C">
        <w:rPr>
          <w:szCs w:val="23"/>
        </w:rPr>
        <w:t xml:space="preserve">refer to the website - </w:t>
      </w:r>
      <w:hyperlink r:id="rId43" w:history="1">
        <w:r w:rsidRPr="00BA5A13">
          <w:rPr>
            <w:rStyle w:val="Hyperlink"/>
            <w:szCs w:val="23"/>
          </w:rPr>
          <w:t>http://www.fedcourt.gov.au/pjdp/pjdp-toolkits</w:t>
        </w:r>
      </w:hyperlink>
      <w:r>
        <w:rPr>
          <w:szCs w:val="23"/>
        </w:rPr>
        <w:t xml:space="preserve">. </w:t>
      </w:r>
    </w:p>
    <w:p w:rsidR="007D3ACB" w:rsidRPr="004A1329" w:rsidRDefault="007D3ACB" w:rsidP="00E01099">
      <w:pPr>
        <w:rPr>
          <w:szCs w:val="23"/>
          <w:lang w:val="en-US"/>
        </w:rPr>
      </w:pPr>
    </w:p>
    <w:p w:rsidR="007D3ACB" w:rsidRPr="00355F5C" w:rsidRDefault="007D3ACB" w:rsidP="00E01099">
      <w:pPr>
        <w:rPr>
          <w:szCs w:val="23"/>
        </w:rPr>
      </w:pPr>
    </w:p>
    <w:p w:rsidR="007D3ACB" w:rsidRPr="00E01099" w:rsidRDefault="007D3ACB" w:rsidP="00E01099">
      <w:pPr>
        <w:rPr>
          <w:lang w:val="en-US" w:eastAsia="en-US"/>
        </w:rPr>
        <w:sectPr w:rsidR="007D3ACB" w:rsidRPr="00E01099" w:rsidSect="001F3D2D">
          <w:headerReference w:type="first" r:id="rId44"/>
          <w:footerReference w:type="first" r:id="rId45"/>
          <w:pgSz w:w="11907" w:h="16840" w:code="9"/>
          <w:pgMar w:top="1259" w:right="1361" w:bottom="1304" w:left="1418" w:header="397" w:footer="380" w:gutter="0"/>
          <w:cols w:space="708"/>
          <w:titlePg/>
          <w:docGrid w:linePitch="360"/>
        </w:sectPr>
      </w:pPr>
      <w:r w:rsidRPr="00355F5C">
        <w:rPr>
          <w:szCs w:val="23"/>
          <w:lang w:val="en-US"/>
        </w:rPr>
        <w:t>Note: While every effort has been made to produce informative and educative tools, the applicability of these may vary depending on cou</w:t>
      </w:r>
      <w:r>
        <w:rPr>
          <w:szCs w:val="23"/>
          <w:lang w:val="en-US"/>
        </w:rPr>
        <w:t>ntry and regional circumstance</w:t>
      </w:r>
    </w:p>
    <w:p w:rsidR="007D3ACB" w:rsidRDefault="007D3ACB" w:rsidP="0000032D">
      <w:pPr>
        <w:rPr>
          <w:b/>
        </w:rPr>
        <w:sectPr w:rsidR="007D3ACB" w:rsidSect="009157A8">
          <w:headerReference w:type="default" r:id="rId46"/>
          <w:footerReference w:type="default" r:id="rId47"/>
          <w:headerReference w:type="first" r:id="rId48"/>
          <w:footerReference w:type="first" r:id="rId49"/>
          <w:pgSz w:w="11907" w:h="16840" w:code="9"/>
          <w:pgMar w:top="1259" w:right="1361" w:bottom="1134" w:left="1418" w:header="397" w:footer="232" w:gutter="0"/>
          <w:cols w:space="708"/>
          <w:titlePg/>
          <w:docGrid w:linePitch="360"/>
        </w:sectPr>
      </w:pPr>
    </w:p>
    <w:p w:rsidR="007D3ACB" w:rsidRDefault="007D3ACB" w:rsidP="0000032D">
      <w:pPr>
        <w:rPr>
          <w:b/>
        </w:rPr>
        <w:sectPr w:rsidR="007D3ACB" w:rsidSect="009157A8">
          <w:headerReference w:type="first" r:id="rId50"/>
          <w:pgSz w:w="11907" w:h="16840" w:code="9"/>
          <w:pgMar w:top="1259" w:right="1361" w:bottom="1134" w:left="1418" w:header="397" w:footer="232" w:gutter="0"/>
          <w:cols w:space="708"/>
          <w:titlePg/>
          <w:docGrid w:linePitch="360"/>
        </w:sectPr>
      </w:pPr>
    </w:p>
    <w:tbl>
      <w:tblPr>
        <w:tblpPr w:leftFromText="180" w:rightFromText="180" w:vertAnchor="page" w:horzAnchor="margin" w:tblpXSpec="center" w:tblpY="547"/>
        <w:tblW w:w="10773" w:type="dxa"/>
        <w:tblLayout w:type="fixed"/>
        <w:tblLook w:val="00A0" w:firstRow="1" w:lastRow="0" w:firstColumn="1" w:lastColumn="0" w:noHBand="0" w:noVBand="0"/>
      </w:tblPr>
      <w:tblGrid>
        <w:gridCol w:w="2552"/>
        <w:gridCol w:w="8221"/>
      </w:tblGrid>
      <w:tr w:rsidR="007D3ACB" w:rsidRPr="002F7E11" w:rsidTr="00BE6126">
        <w:trPr>
          <w:trHeight w:val="1991"/>
        </w:trPr>
        <w:tc>
          <w:tcPr>
            <w:tcW w:w="10773" w:type="dxa"/>
            <w:gridSpan w:val="2"/>
            <w:vAlign w:val="center"/>
          </w:tcPr>
          <w:p w:rsidR="007D3ACB" w:rsidRPr="002F7E11" w:rsidRDefault="007D3ACB" w:rsidP="00BE6126">
            <w:pPr>
              <w:rPr>
                <w:rFonts w:cs="Calibri"/>
                <w:spacing w:val="138"/>
                <w:sz w:val="64"/>
                <w:szCs w:val="64"/>
              </w:rPr>
            </w:pPr>
          </w:p>
        </w:tc>
      </w:tr>
      <w:tr w:rsidR="007D3ACB" w:rsidRPr="002F7E11" w:rsidTr="00BE6126">
        <w:trPr>
          <w:trHeight w:val="1974"/>
        </w:trPr>
        <w:tc>
          <w:tcPr>
            <w:tcW w:w="2552" w:type="dxa"/>
            <w:vAlign w:val="center"/>
          </w:tcPr>
          <w:p w:rsidR="007D3ACB" w:rsidRPr="002F7E11" w:rsidRDefault="007D3ACB" w:rsidP="00BE6126">
            <w:pPr>
              <w:rPr>
                <w:rFonts w:cs="Calibri"/>
                <w:noProof/>
                <w:sz w:val="64"/>
                <w:szCs w:val="64"/>
              </w:rPr>
            </w:pPr>
          </w:p>
        </w:tc>
        <w:tc>
          <w:tcPr>
            <w:tcW w:w="8221" w:type="dxa"/>
            <w:vAlign w:val="center"/>
          </w:tcPr>
          <w:p w:rsidR="007D3ACB" w:rsidRPr="00276115" w:rsidRDefault="007D3ACB" w:rsidP="00BE6126">
            <w:pPr>
              <w:rPr>
                <w:b/>
                <w:sz w:val="44"/>
                <w:szCs w:val="66"/>
              </w:rPr>
            </w:pPr>
            <w:r w:rsidRPr="00276115">
              <w:rPr>
                <w:b/>
                <w:sz w:val="44"/>
                <w:szCs w:val="66"/>
              </w:rPr>
              <w:t>Pacific Judicial Development Programme</w:t>
            </w:r>
          </w:p>
          <w:p w:rsidR="007D3ACB" w:rsidRPr="00C15F4D" w:rsidRDefault="007D3ACB" w:rsidP="00C15F4D">
            <w:pPr>
              <w:spacing w:before="120"/>
              <w:rPr>
                <w:b/>
                <w:i/>
                <w:smallCaps/>
                <w:sz w:val="40"/>
                <w:szCs w:val="40"/>
              </w:rPr>
            </w:pPr>
            <w:r w:rsidRPr="00C15F4D">
              <w:rPr>
                <w:b/>
                <w:i/>
                <w:smallCaps/>
                <w:sz w:val="40"/>
                <w:szCs w:val="40"/>
              </w:rPr>
              <w:t>Toolkit for Building Procedures to Handle Complaints about Judicial Conduct</w:t>
            </w:r>
          </w:p>
        </w:tc>
      </w:tr>
      <w:tr w:rsidR="007D3ACB" w:rsidRPr="00BC45EF" w:rsidTr="00BE6126">
        <w:tc>
          <w:tcPr>
            <w:tcW w:w="10773" w:type="dxa"/>
            <w:gridSpan w:val="2"/>
            <w:vAlign w:val="center"/>
          </w:tcPr>
          <w:p w:rsidR="007D3ACB" w:rsidRPr="001E665F" w:rsidRDefault="007D3ACB" w:rsidP="00BE6126">
            <w:pPr>
              <w:rPr>
                <w:rFonts w:cs="Calibri"/>
                <w:spacing w:val="138"/>
                <w:sz w:val="74"/>
                <w:szCs w:val="64"/>
              </w:rPr>
            </w:pPr>
          </w:p>
        </w:tc>
      </w:tr>
      <w:tr w:rsidR="007D3ACB" w:rsidRPr="002F7E11" w:rsidTr="00BE6126">
        <w:trPr>
          <w:trHeight w:hRule="exact" w:val="1562"/>
        </w:trPr>
        <w:tc>
          <w:tcPr>
            <w:tcW w:w="10773" w:type="dxa"/>
            <w:gridSpan w:val="2"/>
            <w:vAlign w:val="bottom"/>
          </w:tcPr>
          <w:p w:rsidR="007D3ACB" w:rsidRPr="002F7E11" w:rsidRDefault="007D3ACB" w:rsidP="00BE6126">
            <w:pPr>
              <w:ind w:left="318" w:right="317"/>
              <w:jc w:val="center"/>
              <w:rPr>
                <w:rFonts w:cs="Calibri"/>
                <w:spacing w:val="138"/>
                <w:sz w:val="64"/>
                <w:szCs w:val="64"/>
              </w:rPr>
            </w:pPr>
            <w:r w:rsidRPr="0054636C">
              <w:rPr>
                <w:b/>
                <w:sz w:val="60"/>
                <w:szCs w:val="68"/>
              </w:rPr>
              <w:softHyphen/>
            </w:r>
          </w:p>
        </w:tc>
      </w:tr>
      <w:tr w:rsidR="007D3ACB" w:rsidRPr="00DD65C3" w:rsidTr="00C15F4D">
        <w:trPr>
          <w:trHeight w:val="721"/>
        </w:trPr>
        <w:tc>
          <w:tcPr>
            <w:tcW w:w="10773" w:type="dxa"/>
            <w:gridSpan w:val="2"/>
            <w:vAlign w:val="center"/>
          </w:tcPr>
          <w:p w:rsidR="007D3ACB" w:rsidRPr="00DD65C3" w:rsidRDefault="007D3ACB" w:rsidP="00BE6126">
            <w:pPr>
              <w:rPr>
                <w:rFonts w:cs="Calibri"/>
                <w:spacing w:val="138"/>
                <w:sz w:val="26"/>
                <w:szCs w:val="64"/>
              </w:rPr>
            </w:pPr>
          </w:p>
        </w:tc>
      </w:tr>
      <w:tr w:rsidR="007D3ACB" w:rsidRPr="00A33C35" w:rsidTr="00BE6126">
        <w:trPr>
          <w:trHeight w:val="493"/>
        </w:trPr>
        <w:tc>
          <w:tcPr>
            <w:tcW w:w="10773" w:type="dxa"/>
            <w:gridSpan w:val="2"/>
            <w:vAlign w:val="center"/>
          </w:tcPr>
          <w:p w:rsidR="007D3ACB" w:rsidRPr="00396365" w:rsidRDefault="007D3ACB" w:rsidP="00BE6126">
            <w:pPr>
              <w:jc w:val="center"/>
              <w:rPr>
                <w:b/>
                <w:color w:val="FFFFFF"/>
                <w:sz w:val="24"/>
              </w:rPr>
            </w:pPr>
          </w:p>
          <w:p w:rsidR="007D3ACB" w:rsidRPr="002A6382" w:rsidRDefault="007D3ACB" w:rsidP="00BE6126">
            <w:pPr>
              <w:jc w:val="center"/>
              <w:rPr>
                <w:b/>
                <w:color w:val="FFFFFF"/>
                <w:sz w:val="31"/>
                <w:szCs w:val="31"/>
              </w:rPr>
            </w:pPr>
          </w:p>
          <w:p w:rsidR="007D3ACB" w:rsidRPr="001D1E82" w:rsidRDefault="007D3ACB" w:rsidP="00BE6126">
            <w:pPr>
              <w:jc w:val="center"/>
              <w:rPr>
                <w:rStyle w:val="Hyperlink"/>
                <w:b/>
                <w:color w:val="FFFFFF"/>
                <w:sz w:val="27"/>
                <w:szCs w:val="27"/>
              </w:rPr>
            </w:pPr>
            <w:r w:rsidRPr="001D1E82">
              <w:rPr>
                <w:b/>
                <w:color w:val="FFFFFF"/>
                <w:sz w:val="27"/>
                <w:szCs w:val="27"/>
              </w:rPr>
              <w:t xml:space="preserve">PJDP toolkits are available on: </w:t>
            </w:r>
            <w:hyperlink r:id="rId51" w:history="1">
              <w:r w:rsidRPr="001D1E82">
                <w:rPr>
                  <w:rStyle w:val="Hyperlink"/>
                  <w:b/>
                  <w:color w:val="FFFFFF"/>
                  <w:sz w:val="27"/>
                  <w:szCs w:val="27"/>
                </w:rPr>
                <w:t>http://www.fedcourt.gov.au/pjdp/pjdp-toolkits</w:t>
              </w:r>
            </w:hyperlink>
          </w:p>
          <w:p w:rsidR="007D3ACB" w:rsidRPr="00396365" w:rsidRDefault="007D3ACB" w:rsidP="00BE6126">
            <w:pPr>
              <w:rPr>
                <w:rStyle w:val="Hyperlink"/>
                <w:b/>
                <w:color w:val="FFFFFF"/>
                <w:sz w:val="20"/>
                <w:szCs w:val="20"/>
              </w:rPr>
            </w:pPr>
          </w:p>
          <w:p w:rsidR="007D3ACB" w:rsidRDefault="007D3ACB" w:rsidP="00BE6126">
            <w:pPr>
              <w:jc w:val="center"/>
              <w:rPr>
                <w:rStyle w:val="Hyperlink"/>
                <w:b/>
                <w:color w:val="FFFFFF"/>
                <w:sz w:val="27"/>
                <w:szCs w:val="27"/>
              </w:rPr>
            </w:pPr>
          </w:p>
          <w:p w:rsidR="007D3ACB" w:rsidRPr="00A33C35" w:rsidRDefault="007D3ACB" w:rsidP="00BE6126">
            <w:pPr>
              <w:jc w:val="center"/>
              <w:rPr>
                <w:rFonts w:cs="Calibri"/>
                <w:b/>
                <w:color w:val="FFFFFF"/>
                <w:sz w:val="27"/>
                <w:szCs w:val="27"/>
              </w:rPr>
            </w:pPr>
          </w:p>
        </w:tc>
      </w:tr>
    </w:tbl>
    <w:p w:rsidR="007D3ACB" w:rsidRPr="00510DED" w:rsidRDefault="007D3ACB" w:rsidP="0000032D">
      <w:pPr>
        <w:rPr>
          <w:b/>
        </w:rPr>
      </w:pPr>
    </w:p>
    <w:sectPr w:rsidR="007D3ACB" w:rsidRPr="00510DED" w:rsidSect="009157A8">
      <w:headerReference w:type="first" r:id="rId52"/>
      <w:pgSz w:w="11907" w:h="16840" w:code="9"/>
      <w:pgMar w:top="1259" w:right="1361" w:bottom="1134" w:left="1418" w:header="397"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ACB" w:rsidRDefault="007D3ACB" w:rsidP="002743E2">
      <w:r>
        <w:separator/>
      </w:r>
    </w:p>
  </w:endnote>
  <w:endnote w:type="continuationSeparator" w:id="0">
    <w:p w:rsidR="007D3ACB" w:rsidRDefault="007D3ACB" w:rsidP="0027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Bold">
    <w:panose1 w:val="020B070602020203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Optima">
    <w:panose1 w:val="00000000000000000000"/>
    <w:charset w:val="00"/>
    <w:family w:val="auto"/>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Default="007D3ACB" w:rsidP="00803832">
    <w:pPr>
      <w:pStyle w:val="Footer"/>
      <w:tabs>
        <w:tab w:val="clear" w:pos="4513"/>
        <w:tab w:val="clear" w:pos="9026"/>
        <w:tab w:val="left" w:pos="1234"/>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Pr="000E14AE" w:rsidRDefault="007D3ACB" w:rsidP="000E14AE">
    <w:pPr>
      <w:pStyle w:val="Footer"/>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Pr="00DF06EE" w:rsidRDefault="007D3ACB" w:rsidP="00223439">
    <w:pPr>
      <w:tabs>
        <w:tab w:val="center" w:pos="4153"/>
        <w:tab w:val="right" w:pos="8306"/>
      </w:tabs>
      <w:rPr>
        <w:rFonts w:eastAsia="MS Mincho"/>
        <w:sz w:val="2"/>
      </w:rPr>
    </w:pPr>
  </w:p>
  <w:p w:rsidR="007D3ACB" w:rsidRPr="00223439" w:rsidRDefault="007D3ACB" w:rsidP="00223439">
    <w:pPr>
      <w:pStyle w:val="Footer"/>
      <w:rPr>
        <w:sz w:val="2"/>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Pr="000E14AE" w:rsidRDefault="007D3ACB" w:rsidP="00F5655C">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25" w:type="dxa"/>
      <w:tblInd w:w="-812" w:type="dxa"/>
      <w:tblBorders>
        <w:top w:val="single" w:sz="18" w:space="0" w:color="0E6060"/>
      </w:tblBorders>
      <w:tblLayout w:type="fixed"/>
      <w:tblLook w:val="0000" w:firstRow="0" w:lastRow="0" w:firstColumn="0" w:lastColumn="0" w:noHBand="0" w:noVBand="0"/>
    </w:tblPr>
    <w:tblGrid>
      <w:gridCol w:w="9369"/>
      <w:gridCol w:w="1556"/>
    </w:tblGrid>
    <w:tr w:rsidR="007D3ACB" w:rsidRPr="00DF06EE" w:rsidTr="00F5655C">
      <w:trPr>
        <w:trHeight w:val="126"/>
      </w:trPr>
      <w:tc>
        <w:tcPr>
          <w:tcW w:w="9369" w:type="dxa"/>
          <w:tcBorders>
            <w:top w:val="single" w:sz="18" w:space="0" w:color="0E6060"/>
          </w:tcBorders>
          <w:vAlign w:val="center"/>
        </w:tcPr>
        <w:p w:rsidR="007D3ACB" w:rsidRPr="007C710E" w:rsidRDefault="007D3ACB" w:rsidP="009B11F3">
          <w:pPr>
            <w:ind w:firstLine="812"/>
            <w:rPr>
              <w:b/>
              <w:bCs/>
              <w:i/>
              <w:sz w:val="20"/>
              <w:szCs w:val="20"/>
            </w:rPr>
          </w:pPr>
          <w:r w:rsidRPr="007C710E">
            <w:rPr>
              <w:i/>
              <w:sz w:val="20"/>
              <w:szCs w:val="20"/>
            </w:rPr>
            <w:t>PJDP is funded by the Government of New Zealand and managed by the Federal Court of Australia</w:t>
          </w:r>
        </w:p>
      </w:tc>
      <w:tc>
        <w:tcPr>
          <w:tcW w:w="1556" w:type="dxa"/>
          <w:tcBorders>
            <w:top w:val="single" w:sz="18" w:space="0" w:color="0E6060"/>
          </w:tcBorders>
          <w:vAlign w:val="bottom"/>
        </w:tcPr>
        <w:p w:rsidR="007D3ACB" w:rsidRPr="00803832" w:rsidRDefault="007D3ACB" w:rsidP="00C67A84">
          <w:pPr>
            <w:autoSpaceDE w:val="0"/>
            <w:autoSpaceDN w:val="0"/>
            <w:adjustRightInd w:val="0"/>
            <w:ind w:left="195" w:right="44"/>
            <w:rPr>
              <w:rFonts w:ascii="Cambria" w:eastAsia="MS Mincho" w:hAnsi="Cambria"/>
              <w:color w:val="0E6060"/>
              <w:sz w:val="40"/>
              <w:szCs w:val="44"/>
            </w:rPr>
          </w:pPr>
          <w:r w:rsidRPr="00803832">
            <w:rPr>
              <w:rFonts w:ascii="Cambria" w:eastAsia="MS Mincho" w:hAnsi="Cambria"/>
              <w:color w:val="0E6060"/>
              <w:sz w:val="40"/>
              <w:szCs w:val="44"/>
            </w:rPr>
            <w:t xml:space="preserve">  </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2A000C">
            <w:rPr>
              <w:rFonts w:ascii="Cambria" w:eastAsia="MS Mincho" w:hAnsi="Cambria"/>
              <w:noProof/>
              <w:color w:val="0E6060"/>
              <w:sz w:val="40"/>
              <w:szCs w:val="44"/>
            </w:rPr>
            <w:t>i</w:t>
          </w:r>
          <w:r w:rsidRPr="00803832">
            <w:rPr>
              <w:rFonts w:ascii="Cambria" w:eastAsia="MS Mincho" w:hAnsi="Cambria"/>
              <w:color w:val="0E6060"/>
              <w:sz w:val="40"/>
              <w:szCs w:val="44"/>
            </w:rPr>
            <w:fldChar w:fldCharType="end"/>
          </w:r>
        </w:p>
        <w:p w:rsidR="007D3ACB" w:rsidRPr="00803832" w:rsidRDefault="007D3ACB" w:rsidP="00C67A84">
          <w:pPr>
            <w:rPr>
              <w:color w:val="0E6060"/>
              <w:sz w:val="5"/>
            </w:rPr>
          </w:pPr>
        </w:p>
      </w:tc>
    </w:tr>
  </w:tbl>
  <w:p w:rsidR="007D3ACB" w:rsidRPr="000E14AE" w:rsidRDefault="007D3ACB" w:rsidP="000E14AE">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27" w:type="dxa"/>
      <w:jc w:val="center"/>
      <w:tblInd w:w="-2663" w:type="dxa"/>
      <w:tblBorders>
        <w:top w:val="single" w:sz="18" w:space="0" w:color="0E6060"/>
      </w:tblBorders>
      <w:tblLayout w:type="fixed"/>
      <w:tblLook w:val="0000" w:firstRow="0" w:lastRow="0" w:firstColumn="0" w:lastColumn="0" w:noHBand="0" w:noVBand="0"/>
    </w:tblPr>
    <w:tblGrid>
      <w:gridCol w:w="9445"/>
      <w:gridCol w:w="1782"/>
    </w:tblGrid>
    <w:tr w:rsidR="007D3ACB" w:rsidRPr="00DF06EE" w:rsidTr="00DD6AA6">
      <w:trPr>
        <w:trHeight w:val="140"/>
        <w:jc w:val="center"/>
      </w:trPr>
      <w:tc>
        <w:tcPr>
          <w:tcW w:w="9445" w:type="dxa"/>
          <w:tcBorders>
            <w:top w:val="single" w:sz="18" w:space="0" w:color="0E6060"/>
          </w:tcBorders>
        </w:tcPr>
        <w:p w:rsidR="007D3ACB" w:rsidRPr="00DF06EE" w:rsidRDefault="007D3ACB" w:rsidP="00C67A84">
          <w:pPr>
            <w:snapToGrid w:val="0"/>
            <w:spacing w:before="120"/>
            <w:ind w:left="819"/>
            <w:rPr>
              <w:rFonts w:eastAsia="MS Mincho" w:cs="Calibri"/>
              <w:i/>
              <w:sz w:val="20"/>
              <w:szCs w:val="32"/>
            </w:rPr>
          </w:pPr>
          <w:r w:rsidRPr="007C710E">
            <w:rPr>
              <w:i/>
              <w:sz w:val="20"/>
              <w:szCs w:val="20"/>
            </w:rPr>
            <w:t>PJDP is funded by the Government of New Zealand and managed by the Federal Court of Australia</w:t>
          </w:r>
        </w:p>
      </w:tc>
      <w:tc>
        <w:tcPr>
          <w:tcW w:w="1782" w:type="dxa"/>
          <w:tcBorders>
            <w:top w:val="single" w:sz="18" w:space="0" w:color="0E6060"/>
          </w:tcBorders>
          <w:vAlign w:val="bottom"/>
        </w:tcPr>
        <w:p w:rsidR="007D3ACB" w:rsidRPr="00803832" w:rsidRDefault="007D3ACB" w:rsidP="00C67A84">
          <w:pPr>
            <w:autoSpaceDE w:val="0"/>
            <w:autoSpaceDN w:val="0"/>
            <w:adjustRightInd w:val="0"/>
            <w:ind w:left="195" w:right="44"/>
            <w:rPr>
              <w:rFonts w:ascii="Cambria" w:eastAsia="MS Mincho" w:hAnsi="Cambria"/>
              <w:color w:val="0E6060"/>
              <w:sz w:val="40"/>
              <w:szCs w:val="44"/>
            </w:rPr>
          </w:pPr>
          <w:r w:rsidRPr="00803832">
            <w:rPr>
              <w:rFonts w:ascii="Cambria" w:eastAsia="MS Mincho" w:hAnsi="Cambria"/>
              <w:color w:val="0E6060"/>
              <w:sz w:val="40"/>
              <w:szCs w:val="44"/>
            </w:rPr>
            <w:t xml:space="preserve">  </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2A000C">
            <w:rPr>
              <w:rFonts w:ascii="Cambria" w:eastAsia="MS Mincho" w:hAnsi="Cambria"/>
              <w:noProof/>
              <w:color w:val="0E6060"/>
              <w:sz w:val="40"/>
              <w:szCs w:val="44"/>
            </w:rPr>
            <w:t>24</w:t>
          </w:r>
          <w:r w:rsidRPr="00803832">
            <w:rPr>
              <w:rFonts w:ascii="Cambria" w:eastAsia="MS Mincho" w:hAnsi="Cambria"/>
              <w:color w:val="0E6060"/>
              <w:sz w:val="40"/>
              <w:szCs w:val="44"/>
            </w:rPr>
            <w:fldChar w:fldCharType="end"/>
          </w:r>
        </w:p>
        <w:p w:rsidR="007D3ACB" w:rsidRPr="00803832" w:rsidRDefault="007D3ACB" w:rsidP="00C67A84">
          <w:pPr>
            <w:rPr>
              <w:color w:val="0E6060"/>
              <w:sz w:val="5"/>
            </w:rPr>
          </w:pPr>
        </w:p>
      </w:tc>
    </w:tr>
  </w:tbl>
  <w:p w:rsidR="007D3ACB" w:rsidRPr="000E14AE" w:rsidRDefault="007D3ACB" w:rsidP="000E14AE">
    <w:pPr>
      <w:pStyle w:val="Footer"/>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Pr="00DF06EE" w:rsidRDefault="007D3ACB" w:rsidP="00223439">
    <w:pPr>
      <w:tabs>
        <w:tab w:val="center" w:pos="4153"/>
        <w:tab w:val="right" w:pos="8306"/>
      </w:tabs>
      <w:rPr>
        <w:rFonts w:eastAsia="MS Mincho"/>
        <w:sz w:val="2"/>
      </w:rPr>
    </w:pPr>
  </w:p>
  <w:tbl>
    <w:tblPr>
      <w:tblW w:w="11227" w:type="dxa"/>
      <w:jc w:val="center"/>
      <w:tblInd w:w="-2663" w:type="dxa"/>
      <w:tblBorders>
        <w:top w:val="single" w:sz="18" w:space="0" w:color="0E6060"/>
      </w:tblBorders>
      <w:tblLayout w:type="fixed"/>
      <w:tblLook w:val="0000" w:firstRow="0" w:lastRow="0" w:firstColumn="0" w:lastColumn="0" w:noHBand="0" w:noVBand="0"/>
    </w:tblPr>
    <w:tblGrid>
      <w:gridCol w:w="9445"/>
      <w:gridCol w:w="1782"/>
    </w:tblGrid>
    <w:tr w:rsidR="007D3ACB" w:rsidRPr="00DF06EE" w:rsidTr="00233C21">
      <w:trPr>
        <w:trHeight w:val="140"/>
        <w:jc w:val="center"/>
      </w:trPr>
      <w:tc>
        <w:tcPr>
          <w:tcW w:w="9445" w:type="dxa"/>
          <w:tcBorders>
            <w:top w:val="single" w:sz="18" w:space="0" w:color="0E6060"/>
          </w:tcBorders>
        </w:tcPr>
        <w:p w:rsidR="007D3ACB" w:rsidRPr="00DF06EE" w:rsidRDefault="007D3ACB" w:rsidP="00233C21">
          <w:pPr>
            <w:snapToGrid w:val="0"/>
            <w:spacing w:before="120"/>
            <w:ind w:left="819"/>
            <w:rPr>
              <w:rFonts w:eastAsia="MS Mincho" w:cs="Calibri"/>
              <w:i/>
              <w:sz w:val="20"/>
              <w:szCs w:val="32"/>
            </w:rPr>
          </w:pPr>
          <w:r w:rsidRPr="007C710E">
            <w:rPr>
              <w:i/>
              <w:sz w:val="20"/>
              <w:szCs w:val="20"/>
            </w:rPr>
            <w:t>PJDP is funded by the Government of New Zealand and managed by the Federal Court of Australia</w:t>
          </w:r>
        </w:p>
      </w:tc>
      <w:tc>
        <w:tcPr>
          <w:tcW w:w="1782" w:type="dxa"/>
          <w:tcBorders>
            <w:top w:val="single" w:sz="18" w:space="0" w:color="0E6060"/>
          </w:tcBorders>
          <w:vAlign w:val="bottom"/>
        </w:tcPr>
        <w:p w:rsidR="007D3ACB" w:rsidRPr="00803832" w:rsidRDefault="007D3ACB" w:rsidP="00233C21">
          <w:pPr>
            <w:autoSpaceDE w:val="0"/>
            <w:autoSpaceDN w:val="0"/>
            <w:adjustRightInd w:val="0"/>
            <w:ind w:left="195" w:right="44"/>
            <w:rPr>
              <w:rFonts w:ascii="Cambria" w:eastAsia="MS Mincho" w:hAnsi="Cambria"/>
              <w:color w:val="0E6060"/>
              <w:sz w:val="40"/>
              <w:szCs w:val="44"/>
            </w:rPr>
          </w:pPr>
          <w:r w:rsidRPr="00803832">
            <w:rPr>
              <w:rFonts w:ascii="Cambria" w:eastAsia="MS Mincho" w:hAnsi="Cambria"/>
              <w:color w:val="0E6060"/>
              <w:sz w:val="40"/>
              <w:szCs w:val="44"/>
            </w:rPr>
            <w:t xml:space="preserve">  </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2A000C">
            <w:rPr>
              <w:rFonts w:ascii="Cambria" w:eastAsia="MS Mincho" w:hAnsi="Cambria"/>
              <w:noProof/>
              <w:color w:val="0E6060"/>
              <w:sz w:val="40"/>
              <w:szCs w:val="44"/>
            </w:rPr>
            <w:t>ii</w:t>
          </w:r>
          <w:r w:rsidRPr="00803832">
            <w:rPr>
              <w:rFonts w:ascii="Cambria" w:eastAsia="MS Mincho" w:hAnsi="Cambria"/>
              <w:color w:val="0E6060"/>
              <w:sz w:val="40"/>
              <w:szCs w:val="44"/>
            </w:rPr>
            <w:fldChar w:fldCharType="end"/>
          </w:r>
        </w:p>
        <w:p w:rsidR="007D3ACB" w:rsidRPr="00803832" w:rsidRDefault="007D3ACB" w:rsidP="00233C21">
          <w:pPr>
            <w:rPr>
              <w:color w:val="0E6060"/>
              <w:sz w:val="5"/>
            </w:rPr>
          </w:pPr>
        </w:p>
      </w:tc>
    </w:tr>
  </w:tbl>
  <w:p w:rsidR="007D3ACB" w:rsidRPr="00223439" w:rsidRDefault="007D3ACB" w:rsidP="00223439">
    <w:pPr>
      <w:pStyle w:val="Footer"/>
      <w:rPr>
        <w:sz w:val="2"/>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Pr="00DF06EE" w:rsidRDefault="007D3ACB" w:rsidP="00223439">
    <w:pPr>
      <w:tabs>
        <w:tab w:val="center" w:pos="4153"/>
        <w:tab w:val="right" w:pos="8306"/>
      </w:tabs>
      <w:rPr>
        <w:rFonts w:eastAsia="MS Mincho"/>
        <w:sz w:val="2"/>
      </w:rPr>
    </w:pPr>
  </w:p>
  <w:tbl>
    <w:tblPr>
      <w:tblW w:w="11227" w:type="dxa"/>
      <w:jc w:val="center"/>
      <w:tblInd w:w="-2663" w:type="dxa"/>
      <w:tblBorders>
        <w:top w:val="single" w:sz="18" w:space="0" w:color="0E6060"/>
      </w:tblBorders>
      <w:tblLayout w:type="fixed"/>
      <w:tblLook w:val="0000" w:firstRow="0" w:lastRow="0" w:firstColumn="0" w:lastColumn="0" w:noHBand="0" w:noVBand="0"/>
    </w:tblPr>
    <w:tblGrid>
      <w:gridCol w:w="9445"/>
      <w:gridCol w:w="1782"/>
    </w:tblGrid>
    <w:tr w:rsidR="007D3ACB" w:rsidRPr="00DF06EE" w:rsidTr="00233C21">
      <w:trPr>
        <w:trHeight w:val="140"/>
        <w:jc w:val="center"/>
      </w:trPr>
      <w:tc>
        <w:tcPr>
          <w:tcW w:w="9445" w:type="dxa"/>
          <w:tcBorders>
            <w:top w:val="single" w:sz="18" w:space="0" w:color="0E6060"/>
          </w:tcBorders>
        </w:tcPr>
        <w:p w:rsidR="007D3ACB" w:rsidRPr="00DF06EE" w:rsidRDefault="007D3ACB" w:rsidP="00233C21">
          <w:pPr>
            <w:snapToGrid w:val="0"/>
            <w:spacing w:before="120"/>
            <w:ind w:left="819"/>
            <w:rPr>
              <w:rFonts w:eastAsia="MS Mincho" w:cs="Calibri"/>
              <w:i/>
              <w:sz w:val="20"/>
              <w:szCs w:val="32"/>
            </w:rPr>
          </w:pPr>
          <w:r w:rsidRPr="007C710E">
            <w:rPr>
              <w:i/>
              <w:sz w:val="20"/>
              <w:szCs w:val="20"/>
            </w:rPr>
            <w:t>PJDP is funded by the Government of New Zealand and managed by the Federal Court of Australia</w:t>
          </w:r>
        </w:p>
      </w:tc>
      <w:tc>
        <w:tcPr>
          <w:tcW w:w="1782" w:type="dxa"/>
          <w:tcBorders>
            <w:top w:val="single" w:sz="18" w:space="0" w:color="0E6060"/>
          </w:tcBorders>
          <w:vAlign w:val="bottom"/>
        </w:tcPr>
        <w:p w:rsidR="007D3ACB" w:rsidRPr="00803832" w:rsidRDefault="007D3ACB" w:rsidP="00233C21">
          <w:pPr>
            <w:autoSpaceDE w:val="0"/>
            <w:autoSpaceDN w:val="0"/>
            <w:adjustRightInd w:val="0"/>
            <w:ind w:left="195" w:right="44"/>
            <w:rPr>
              <w:rFonts w:ascii="Cambria" w:eastAsia="MS Mincho" w:hAnsi="Cambria"/>
              <w:color w:val="0E6060"/>
              <w:sz w:val="40"/>
              <w:szCs w:val="44"/>
            </w:rPr>
          </w:pPr>
          <w:r w:rsidRPr="00803832">
            <w:rPr>
              <w:rFonts w:ascii="Cambria" w:eastAsia="MS Mincho" w:hAnsi="Cambria"/>
              <w:color w:val="0E6060"/>
              <w:sz w:val="40"/>
              <w:szCs w:val="44"/>
            </w:rPr>
            <w:t xml:space="preserve">  </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2A000C">
            <w:rPr>
              <w:rFonts w:ascii="Cambria" w:eastAsia="MS Mincho" w:hAnsi="Cambria"/>
              <w:noProof/>
              <w:color w:val="0E6060"/>
              <w:sz w:val="40"/>
              <w:szCs w:val="44"/>
            </w:rPr>
            <w:t>iii</w:t>
          </w:r>
          <w:r w:rsidRPr="00803832">
            <w:rPr>
              <w:rFonts w:ascii="Cambria" w:eastAsia="MS Mincho" w:hAnsi="Cambria"/>
              <w:color w:val="0E6060"/>
              <w:sz w:val="40"/>
              <w:szCs w:val="44"/>
            </w:rPr>
            <w:fldChar w:fldCharType="end"/>
          </w:r>
        </w:p>
        <w:p w:rsidR="007D3ACB" w:rsidRPr="00803832" w:rsidRDefault="007D3ACB" w:rsidP="00233C21">
          <w:pPr>
            <w:rPr>
              <w:color w:val="0E6060"/>
              <w:sz w:val="5"/>
            </w:rPr>
          </w:pPr>
        </w:p>
      </w:tc>
    </w:tr>
  </w:tbl>
  <w:p w:rsidR="007D3ACB" w:rsidRPr="00223439" w:rsidRDefault="007D3ACB" w:rsidP="00223439">
    <w:pPr>
      <w:pStyle w:val="Footer"/>
      <w:rPr>
        <w:sz w:val="2"/>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Pr="00DF06EE" w:rsidRDefault="007D3ACB" w:rsidP="00223439">
    <w:pPr>
      <w:tabs>
        <w:tab w:val="center" w:pos="4153"/>
        <w:tab w:val="right" w:pos="8306"/>
      </w:tabs>
      <w:rPr>
        <w:rFonts w:eastAsia="MS Mincho"/>
        <w:sz w:val="2"/>
      </w:rPr>
    </w:pPr>
  </w:p>
  <w:tbl>
    <w:tblPr>
      <w:tblW w:w="10982" w:type="dxa"/>
      <w:jc w:val="center"/>
      <w:tblInd w:w="-1152" w:type="dxa"/>
      <w:tblBorders>
        <w:top w:val="single" w:sz="18" w:space="0" w:color="0E6060"/>
      </w:tblBorders>
      <w:tblLayout w:type="fixed"/>
      <w:tblLook w:val="0000" w:firstRow="0" w:lastRow="0" w:firstColumn="0" w:lastColumn="0" w:noHBand="0" w:noVBand="0"/>
    </w:tblPr>
    <w:tblGrid>
      <w:gridCol w:w="8999"/>
      <w:gridCol w:w="1983"/>
    </w:tblGrid>
    <w:tr w:rsidR="007D3ACB" w:rsidRPr="00DF06EE" w:rsidTr="00087725">
      <w:trPr>
        <w:trHeight w:val="176"/>
        <w:jc w:val="center"/>
      </w:trPr>
      <w:tc>
        <w:tcPr>
          <w:tcW w:w="8999" w:type="dxa"/>
          <w:tcBorders>
            <w:top w:val="single" w:sz="18" w:space="0" w:color="0E6060"/>
          </w:tcBorders>
        </w:tcPr>
        <w:p w:rsidR="007D3ACB" w:rsidRPr="00DF06EE" w:rsidRDefault="007D3ACB" w:rsidP="00087725">
          <w:pPr>
            <w:snapToGrid w:val="0"/>
            <w:spacing w:before="120"/>
            <w:ind w:left="819"/>
            <w:rPr>
              <w:rFonts w:eastAsia="MS Mincho" w:cs="Calibri"/>
              <w:i/>
              <w:sz w:val="20"/>
              <w:szCs w:val="32"/>
            </w:rPr>
          </w:pPr>
          <w:r w:rsidRPr="007C710E">
            <w:rPr>
              <w:i/>
              <w:sz w:val="20"/>
              <w:szCs w:val="20"/>
            </w:rPr>
            <w:t>PJDP is funded by the Government of New Zealand and managed by the Federal Court of Australia</w:t>
          </w:r>
        </w:p>
      </w:tc>
      <w:tc>
        <w:tcPr>
          <w:tcW w:w="1983" w:type="dxa"/>
          <w:tcBorders>
            <w:top w:val="single" w:sz="18" w:space="0" w:color="0E6060"/>
          </w:tcBorders>
          <w:vAlign w:val="bottom"/>
        </w:tcPr>
        <w:p w:rsidR="007D3ACB" w:rsidRPr="00803832" w:rsidRDefault="007D3ACB" w:rsidP="00087725">
          <w:pPr>
            <w:autoSpaceDE w:val="0"/>
            <w:autoSpaceDN w:val="0"/>
            <w:adjustRightInd w:val="0"/>
            <w:ind w:left="195" w:right="44"/>
            <w:rPr>
              <w:rFonts w:ascii="Cambria" w:eastAsia="MS Mincho" w:hAnsi="Cambria"/>
              <w:color w:val="0E6060"/>
              <w:sz w:val="40"/>
              <w:szCs w:val="44"/>
            </w:rPr>
          </w:pPr>
          <w:r w:rsidRPr="00803832">
            <w:rPr>
              <w:rFonts w:ascii="Cambria" w:eastAsia="MS Mincho" w:hAnsi="Cambria"/>
              <w:color w:val="0E6060"/>
              <w:sz w:val="40"/>
              <w:szCs w:val="44"/>
            </w:rPr>
            <w:t xml:space="preserve">  </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2A000C">
            <w:rPr>
              <w:rFonts w:ascii="Cambria" w:eastAsia="MS Mincho" w:hAnsi="Cambria"/>
              <w:noProof/>
              <w:color w:val="0E6060"/>
              <w:sz w:val="40"/>
              <w:szCs w:val="44"/>
            </w:rPr>
            <w:t>1</w:t>
          </w:r>
          <w:r w:rsidRPr="00803832">
            <w:rPr>
              <w:rFonts w:ascii="Cambria" w:eastAsia="MS Mincho" w:hAnsi="Cambria"/>
              <w:color w:val="0E6060"/>
              <w:sz w:val="40"/>
              <w:szCs w:val="44"/>
            </w:rPr>
            <w:fldChar w:fldCharType="end"/>
          </w:r>
        </w:p>
        <w:p w:rsidR="007D3ACB" w:rsidRPr="00803832" w:rsidRDefault="007D3ACB" w:rsidP="00087725">
          <w:pPr>
            <w:rPr>
              <w:color w:val="0E6060"/>
              <w:sz w:val="5"/>
            </w:rPr>
          </w:pPr>
        </w:p>
      </w:tc>
    </w:tr>
  </w:tbl>
  <w:p w:rsidR="007D3ACB" w:rsidRPr="00223439" w:rsidRDefault="007D3ACB" w:rsidP="00223439">
    <w:pPr>
      <w:pStyle w:val="Footer"/>
      <w:rPr>
        <w:sz w:val="2"/>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Pr="00DF06EE" w:rsidRDefault="007D3ACB" w:rsidP="00223439">
    <w:pPr>
      <w:tabs>
        <w:tab w:val="center" w:pos="4153"/>
        <w:tab w:val="right" w:pos="8306"/>
      </w:tabs>
      <w:rPr>
        <w:rFonts w:eastAsia="MS Mincho"/>
        <w:sz w:val="2"/>
      </w:rPr>
    </w:pPr>
  </w:p>
  <w:p w:rsidR="007D3ACB" w:rsidRPr="00223439" w:rsidRDefault="007D3ACB" w:rsidP="00223439">
    <w:pPr>
      <w:pStyle w:val="Footer"/>
      <w:rPr>
        <w:sz w:val="2"/>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Pr="00223439" w:rsidRDefault="007D3ACB" w:rsidP="00223439">
    <w:pPr>
      <w:pStyle w:val="Footer"/>
      <w:rPr>
        <w:sz w:val="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ACB" w:rsidRDefault="007D3ACB" w:rsidP="002743E2">
      <w:r>
        <w:separator/>
      </w:r>
    </w:p>
  </w:footnote>
  <w:footnote w:type="continuationSeparator" w:id="0">
    <w:p w:rsidR="007D3ACB" w:rsidRDefault="007D3ACB" w:rsidP="002743E2">
      <w:r>
        <w:continuationSeparator/>
      </w:r>
    </w:p>
  </w:footnote>
  <w:footnote w:id="1">
    <w:p w:rsidR="007D3ACB" w:rsidRDefault="007D3ACB">
      <w:pPr>
        <w:pStyle w:val="FootnoteText"/>
      </w:pPr>
      <w:r w:rsidRPr="00E1753E">
        <w:rPr>
          <w:rStyle w:val="FootnoteReference"/>
          <w:rFonts w:ascii="Arial Narrow" w:hAnsi="Arial Narrow"/>
        </w:rPr>
        <w:footnoteRef/>
      </w:r>
      <w:r w:rsidRPr="00E1753E">
        <w:rPr>
          <w:rFonts w:ascii="Arial Narrow" w:hAnsi="Arial Narrow"/>
        </w:rPr>
        <w:t xml:space="preserve"> </w:t>
      </w:r>
      <w:proofErr w:type="gramStart"/>
      <w:r w:rsidRPr="00E1753E">
        <w:rPr>
          <w:rFonts w:ascii="Arial Narrow" w:hAnsi="Arial Narrow"/>
        </w:rPr>
        <w:t>The United Nations Social and Economic Council, by resolution 2006/ 23</w:t>
      </w:r>
      <w:r>
        <w:rPr>
          <w:rFonts w:ascii="Arial Narrow" w:hAnsi="Arial Narrow"/>
        </w:rPr>
        <w:t>.</w:t>
      </w:r>
      <w:proofErr w:type="gramEnd"/>
    </w:p>
  </w:footnote>
  <w:footnote w:id="2">
    <w:p w:rsidR="007D3ACB" w:rsidRDefault="007D3ACB" w:rsidP="00D607C9">
      <w:pPr>
        <w:pStyle w:val="FootnoteText"/>
      </w:pPr>
      <w:r w:rsidRPr="000C1058">
        <w:rPr>
          <w:rStyle w:val="FootnoteReference"/>
          <w:rFonts w:ascii="Arial Narrow" w:hAnsi="Arial Narrow" w:cs="Arial"/>
        </w:rPr>
        <w:footnoteRef/>
      </w:r>
      <w:r w:rsidRPr="000C1058">
        <w:rPr>
          <w:rFonts w:ascii="Arial Narrow" w:hAnsi="Arial Narrow" w:cs="Arial"/>
        </w:rPr>
        <w:t xml:space="preserve"> </w:t>
      </w:r>
      <w:hyperlink r:id="rId1" w:history="1">
        <w:r w:rsidRPr="008C1A79">
          <w:rPr>
            <w:rStyle w:val="Hyperlink"/>
            <w:rFonts w:ascii="Arial Narrow" w:hAnsi="Arial Narrow" w:cs="Arial"/>
            <w:iCs/>
            <w:lang w:val="en-AU" w:eastAsia="en-AU"/>
          </w:rPr>
          <w:t>www.</w:t>
        </w:r>
        <w:r w:rsidRPr="008C1A79">
          <w:rPr>
            <w:rStyle w:val="Hyperlink"/>
            <w:rFonts w:ascii="Arial Narrow" w:hAnsi="Arial Narrow" w:cs="Arial"/>
            <w:bCs/>
            <w:iCs/>
            <w:lang w:val="en-AU" w:eastAsia="en-AU"/>
          </w:rPr>
          <w:t>judicialintegritygroup</w:t>
        </w:r>
        <w:r w:rsidRPr="008C1A79">
          <w:rPr>
            <w:rStyle w:val="Hyperlink"/>
            <w:rFonts w:ascii="Arial Narrow" w:hAnsi="Arial Narrow" w:cs="Arial"/>
            <w:iCs/>
            <w:lang w:val="en-AU" w:eastAsia="en-AU"/>
          </w:rPr>
          <w:t>.org</w:t>
        </w:r>
      </w:hyperlink>
      <w:r>
        <w:rPr>
          <w:rFonts w:ascii="Arial Narrow" w:hAnsi="Arial Narrow" w:cs="Arial"/>
          <w:iCs/>
          <w:lang w:val="en-AU" w:eastAsia="en-AU"/>
        </w:rPr>
        <w:t xml:space="preserve"> </w:t>
      </w:r>
    </w:p>
  </w:footnote>
  <w:footnote w:id="3">
    <w:p w:rsidR="007D3ACB" w:rsidRDefault="007D3ACB" w:rsidP="00BB3756">
      <w:pPr>
        <w:pStyle w:val="FootnoteText"/>
      </w:pPr>
      <w:r w:rsidRPr="000C1058">
        <w:rPr>
          <w:rStyle w:val="FootnoteReference"/>
          <w:rFonts w:ascii="Arial Narrow" w:hAnsi="Arial Narrow" w:cs="Arial"/>
        </w:rPr>
        <w:footnoteRef/>
      </w:r>
      <w:r w:rsidRPr="000C1058">
        <w:rPr>
          <w:rFonts w:ascii="Arial Narrow" w:hAnsi="Arial Narrow" w:cs="Arial"/>
        </w:rPr>
        <w:t xml:space="preserve"> </w:t>
      </w:r>
      <w:proofErr w:type="gramStart"/>
      <w:r w:rsidRPr="000C1058">
        <w:rPr>
          <w:rFonts w:ascii="Arial Narrow" w:hAnsi="Arial Narrow" w:cs="Arial"/>
        </w:rPr>
        <w:t>Niue, Tuvalu, Kiribati</w:t>
      </w:r>
      <w:r>
        <w:rPr>
          <w:rFonts w:ascii="Arial Narrow" w:hAnsi="Arial Narrow" w:cs="Arial"/>
        </w:rPr>
        <w:t>, - 2011.</w:t>
      </w:r>
      <w:proofErr w:type="gramEnd"/>
      <w:r w:rsidRPr="000C1058">
        <w:rPr>
          <w:rFonts w:ascii="Arial Narrow" w:hAnsi="Arial Narrow" w:cs="Arial"/>
        </w:rPr>
        <w:t xml:space="preserve"> </w:t>
      </w:r>
      <w:proofErr w:type="gramStart"/>
      <w:r w:rsidRPr="000C1058">
        <w:rPr>
          <w:rFonts w:ascii="Arial Narrow" w:hAnsi="Arial Narrow" w:cs="Arial"/>
        </w:rPr>
        <w:t>Samoa</w:t>
      </w:r>
      <w:r>
        <w:rPr>
          <w:rFonts w:ascii="Arial Narrow" w:hAnsi="Arial Narrow" w:cs="Arial"/>
        </w:rPr>
        <w:t xml:space="preserve"> - 2013.</w:t>
      </w:r>
      <w:proofErr w:type="gramEnd"/>
    </w:p>
  </w:footnote>
  <w:footnote w:id="4">
    <w:p w:rsidR="007D3ACB" w:rsidRDefault="007D3ACB">
      <w:pPr>
        <w:pStyle w:val="FootnoteText"/>
        <w:rPr>
          <w:rFonts w:ascii="Arial Narrow" w:hAnsi="Arial Narrow"/>
        </w:rPr>
      </w:pPr>
      <w:r w:rsidRPr="003B04D0">
        <w:rPr>
          <w:rStyle w:val="FootnoteReference"/>
          <w:rFonts w:ascii="Arial Narrow" w:hAnsi="Arial Narrow"/>
        </w:rPr>
        <w:footnoteRef/>
      </w:r>
      <w:r w:rsidRPr="003B04D0">
        <w:rPr>
          <w:rFonts w:ascii="Arial Narrow" w:hAnsi="Arial Narrow"/>
        </w:rPr>
        <w:t xml:space="preserve"> Delay </w:t>
      </w:r>
      <w:r>
        <w:rPr>
          <w:rFonts w:ascii="Arial Narrow" w:hAnsi="Arial Narrow"/>
        </w:rPr>
        <w:t>in issuing decisions is a common cause of complaints;  in England decisions show that such conduct may result in the judges receiving ‘formal advice’. In Canada when a judge who admitted delay in publishing her decision, apologised and explained personal circumstances which had caused the delay,</w:t>
      </w:r>
      <w:r w:rsidRPr="00C95E43">
        <w:rPr>
          <w:rFonts w:ascii="Arial Narrow" w:hAnsi="Arial Narrow"/>
        </w:rPr>
        <w:t xml:space="preserve"> </w:t>
      </w:r>
      <w:r>
        <w:rPr>
          <w:rFonts w:ascii="Arial Narrow" w:hAnsi="Arial Narrow"/>
        </w:rPr>
        <w:t xml:space="preserve">no further action was deemed necessary; the Judicial Council also took into account an excellent prior record. Removal from office is very rare but in England in 2014 a Recorder and Fee paid judge Miss Constance Briscoe was removed from office following her conviction for perverting the course of justice. </w:t>
      </w:r>
    </w:p>
    <w:p w:rsidR="007D3ACB" w:rsidRDefault="007D3ACB">
      <w:pPr>
        <w:pStyle w:val="FootnoteText"/>
      </w:pPr>
      <w:r>
        <w:rPr>
          <w:rFonts w:ascii="Arial Narrow" w:hAnsi="Arial Narrow"/>
        </w:rPr>
        <w:t xml:space="preserve">Records show that judges sometimes choose to retire when faced with an investigation; the investigation then ceases as the judge no longer holds office. </w:t>
      </w:r>
    </w:p>
  </w:footnote>
  <w:footnote w:id="5">
    <w:p w:rsidR="007D3ACB" w:rsidRDefault="007D3ACB">
      <w:pPr>
        <w:pStyle w:val="FootnoteText"/>
      </w:pPr>
      <w:r w:rsidRPr="00916474">
        <w:rPr>
          <w:rStyle w:val="FootnoteReference"/>
          <w:rFonts w:ascii="Arial Narrow" w:hAnsi="Arial Narrow"/>
        </w:rPr>
        <w:footnoteRef/>
      </w:r>
      <w:r w:rsidRPr="00916474">
        <w:rPr>
          <w:rFonts w:ascii="Arial Narrow" w:hAnsi="Arial Narrow"/>
        </w:rPr>
        <w:t xml:space="preserve"> </w:t>
      </w:r>
      <w:r w:rsidRPr="00916474">
        <w:rPr>
          <w:rFonts w:ascii="Arial Narrow" w:hAnsi="Arial Narrow"/>
          <w:lang w:val="en-US"/>
        </w:rPr>
        <w:t xml:space="preserve">Thomas </w:t>
      </w:r>
      <w:r>
        <w:rPr>
          <w:rFonts w:ascii="Arial Narrow" w:hAnsi="Arial Narrow"/>
          <w:lang w:val="en-US"/>
        </w:rPr>
        <w:t xml:space="preserve">- </w:t>
      </w:r>
      <w:r w:rsidRPr="00916474">
        <w:rPr>
          <w:rFonts w:ascii="Arial Narrow" w:hAnsi="Arial Narrow"/>
          <w:lang w:val="en-US"/>
        </w:rPr>
        <w:t>Judicial Ethics in Australia, 2</w:t>
      </w:r>
      <w:r w:rsidRPr="00916474">
        <w:rPr>
          <w:rFonts w:ascii="Arial Narrow" w:hAnsi="Arial Narrow"/>
          <w:vertAlign w:val="superscript"/>
          <w:lang w:val="en-US"/>
        </w:rPr>
        <w:t>nd</w:t>
      </w:r>
      <w:r>
        <w:rPr>
          <w:rFonts w:ascii="Arial Narrow" w:hAnsi="Arial Narrow"/>
          <w:lang w:val="en-US"/>
        </w:rPr>
        <w:t xml:space="preserve"> </w:t>
      </w:r>
      <w:r w:rsidRPr="00916474">
        <w:rPr>
          <w:rFonts w:ascii="Arial Narrow" w:hAnsi="Arial Narrow"/>
          <w:lang w:val="en-US"/>
        </w:rPr>
        <w:t>ed</w:t>
      </w:r>
      <w:r>
        <w:rPr>
          <w:rFonts w:ascii="Arial Narrow" w:hAnsi="Arial Narrow"/>
          <w:lang w:val="en-US"/>
        </w:rPr>
        <w:t>ition</w:t>
      </w:r>
      <w:r w:rsidRPr="00916474">
        <w:rPr>
          <w:rFonts w:ascii="Arial Narrow" w:hAnsi="Arial Narrow"/>
          <w:lang w:val="en-US"/>
        </w:rPr>
        <w:t xml:space="preserve"> (1997)</w:t>
      </w:r>
    </w:p>
  </w:footnote>
  <w:footnote w:id="6">
    <w:p w:rsidR="007D3ACB" w:rsidRDefault="007D3ACB" w:rsidP="00E14FED">
      <w:pPr>
        <w:pStyle w:val="FootnoteText"/>
      </w:pPr>
      <w:r w:rsidRPr="00961800">
        <w:rPr>
          <w:rStyle w:val="FootnoteReference"/>
          <w:rFonts w:ascii="Arial Narrow" w:hAnsi="Arial Narrow" w:cs="Arial"/>
        </w:rPr>
        <w:footnoteRef/>
      </w:r>
      <w:r w:rsidRPr="00961800">
        <w:rPr>
          <w:rFonts w:ascii="Arial Narrow" w:hAnsi="Arial Narrow" w:cs="Arial"/>
          <w:lang w:val="en-US"/>
        </w:rPr>
        <w:t xml:space="preserve"> Commentary on the Bangalore Principles 2007 at Page 28</w:t>
      </w:r>
    </w:p>
  </w:footnote>
  <w:footnote w:id="7">
    <w:p w:rsidR="007D3ACB" w:rsidRDefault="007D3ACB" w:rsidP="009B11F3">
      <w:pPr>
        <w:pStyle w:val="FootnoteText"/>
        <w:ind w:right="-302"/>
      </w:pPr>
      <w:r w:rsidRPr="009B11F3">
        <w:rPr>
          <w:rStyle w:val="FootnoteReference"/>
          <w:rFonts w:ascii="Arial Narrow" w:hAnsi="Arial Narrow"/>
        </w:rPr>
        <w:footnoteRef/>
      </w:r>
      <w:r w:rsidRPr="009B11F3">
        <w:rPr>
          <w:rFonts w:ascii="Arial Narrow" w:hAnsi="Arial Narrow"/>
        </w:rPr>
        <w:t xml:space="preserve"> The Australian Constitution </w:t>
      </w:r>
      <w:hyperlink r:id="rId2" w:history="1">
        <w:r w:rsidRPr="009B11F3">
          <w:rPr>
            <w:rStyle w:val="Hyperlink"/>
            <w:rFonts w:ascii="Arial Narrow" w:hAnsi="Arial Narrow"/>
          </w:rPr>
          <w:t>http://www.aph.gov.au/About_Parliament/Senate/Powers_practice_n_procedures/Constitution</w:t>
        </w:r>
      </w:hyperlink>
      <w:r w:rsidRPr="009B11F3">
        <w:rPr>
          <w:rFonts w:ascii="Arial Narrow" w:hAnsi="Arial Narrow"/>
        </w:rPr>
        <w:t xml:space="preserve"> and The Federal Court of Australia Act 1976 – Part 11 </w:t>
      </w:r>
      <w:hyperlink r:id="rId3" w:anchor="_Toc369251397" w:history="1">
        <w:r w:rsidRPr="009B11F3">
          <w:rPr>
            <w:rStyle w:val="Hyperlink"/>
            <w:rFonts w:ascii="Arial Narrow" w:hAnsi="Arial Narrow"/>
          </w:rPr>
          <w:t>http://www.comlaw.gov.au/Details/C2013C00644/Html/Text#_Toc369251397</w:t>
        </w:r>
      </w:hyperlink>
      <w:r w:rsidRPr="009B11F3">
        <w:rPr>
          <w:rFonts w:ascii="Arial Narrow" w:hAnsi="Arial Narrow"/>
        </w:rPr>
        <w:t xml:space="preserve"> </w:t>
      </w:r>
    </w:p>
  </w:footnote>
  <w:footnote w:id="8">
    <w:p w:rsidR="007D3ACB" w:rsidRDefault="007D3ACB">
      <w:pPr>
        <w:pStyle w:val="FootnoteText"/>
      </w:pPr>
      <w:r w:rsidRPr="009B11F3">
        <w:rPr>
          <w:rStyle w:val="FootnoteReference"/>
          <w:rFonts w:ascii="Arial Narrow" w:hAnsi="Arial Narrow"/>
        </w:rPr>
        <w:footnoteRef/>
      </w:r>
      <w:r w:rsidRPr="009B11F3">
        <w:rPr>
          <w:rFonts w:ascii="Arial Narrow" w:hAnsi="Arial Narrow"/>
        </w:rPr>
        <w:t xml:space="preserve"> New South Wales seems to favour confidentiality but even there provisions allow that disciplinary hearings </w:t>
      </w:r>
      <w:r w:rsidRPr="009B11F3">
        <w:rPr>
          <w:rFonts w:ascii="Arial Narrow" w:hAnsi="Arial Narrow"/>
          <w:b/>
        </w:rPr>
        <w:t>may</w:t>
      </w:r>
      <w:r w:rsidRPr="009B11F3">
        <w:rPr>
          <w:rFonts w:ascii="Arial Narrow" w:hAnsi="Arial Narrow"/>
        </w:rPr>
        <w:t xml:space="preserve"> be public. see </w:t>
      </w:r>
      <w:hyperlink r:id="rId4" w:history="1">
        <w:r w:rsidRPr="009B11F3">
          <w:rPr>
            <w:rStyle w:val="Hyperlink"/>
            <w:rFonts w:ascii="Arial Narrow" w:hAnsi="Arial Narrow"/>
          </w:rPr>
          <w:t>http://www.judcom.nsw.gov.au/complaints</w:t>
        </w:r>
      </w:hyperlink>
      <w:r w:rsidRPr="009B11F3">
        <w:rPr>
          <w:rFonts w:ascii="Arial Narrow" w:hAnsi="Arial Narrow"/>
        </w:rPr>
        <w:t xml:space="preserve"> </w:t>
      </w:r>
    </w:p>
  </w:footnote>
  <w:footnote w:id="9">
    <w:p w:rsidR="007D3ACB" w:rsidRDefault="007D3ACB">
      <w:pPr>
        <w:pStyle w:val="FootnoteText"/>
      </w:pPr>
      <w:r w:rsidRPr="009B11F3">
        <w:rPr>
          <w:rStyle w:val="FootnoteReference"/>
          <w:rFonts w:ascii="Arial Narrow" w:hAnsi="Arial Narrow" w:cs="Arial"/>
        </w:rPr>
        <w:footnoteRef/>
      </w:r>
      <w:r w:rsidRPr="009B11F3">
        <w:rPr>
          <w:rFonts w:ascii="Arial Narrow" w:hAnsi="Arial Narrow" w:cs="Arial"/>
        </w:rPr>
        <w:t xml:space="preserve"> e.g. Canada</w:t>
      </w:r>
    </w:p>
  </w:footnote>
  <w:footnote w:id="10">
    <w:p w:rsidR="007D3ACB" w:rsidRDefault="007D3ACB">
      <w:pPr>
        <w:pStyle w:val="FootnoteText"/>
      </w:pPr>
      <w:r w:rsidRPr="009B11F3">
        <w:rPr>
          <w:rStyle w:val="FootnoteReference"/>
          <w:rFonts w:ascii="Arial Narrow" w:hAnsi="Arial Narrow" w:cs="Arial"/>
        </w:rPr>
        <w:footnoteRef/>
      </w:r>
      <w:r w:rsidRPr="009B11F3">
        <w:rPr>
          <w:rFonts w:ascii="Arial Narrow" w:hAnsi="Arial Narrow" w:cs="Arial"/>
        </w:rPr>
        <w:t xml:space="preserve"> CJC </w:t>
      </w:r>
      <w:hyperlink r:id="rId5" w:history="1">
        <w:r w:rsidRPr="009B11F3">
          <w:rPr>
            <w:rStyle w:val="Hyperlink"/>
            <w:rFonts w:ascii="Arial Narrow" w:hAnsi="Arial Narrow" w:cs="Arial"/>
          </w:rPr>
          <w:t>http://www.cjc-ccm.gc.ca/english/about_en.asp?selMenu=about_main_en.asp</w:t>
        </w:r>
      </w:hyperlink>
      <w:r w:rsidRPr="009B11F3">
        <w:rPr>
          <w:rFonts w:ascii="Arial Narrow" w:hAnsi="Arial Narrow" w:cs="Arial"/>
        </w:rPr>
        <w:t xml:space="preserve">  and JCNSW </w:t>
      </w:r>
      <w:hyperlink r:id="rId6" w:history="1">
        <w:r w:rsidRPr="009B11F3">
          <w:rPr>
            <w:rStyle w:val="Hyperlink"/>
            <w:rFonts w:ascii="Arial Narrow" w:hAnsi="Arial Narrow" w:cs="Arial"/>
          </w:rPr>
          <w:t>http://www.judcom.nsw.gov.au/about-the-commission/annual-reports</w:t>
        </w:r>
      </w:hyperlink>
      <w:r>
        <w:t xml:space="preserve"> </w:t>
      </w:r>
    </w:p>
  </w:footnote>
  <w:footnote w:id="11">
    <w:p w:rsidR="007D3ACB" w:rsidRDefault="007D3ACB" w:rsidP="009B11F3">
      <w:pPr>
        <w:pStyle w:val="FootnoteText"/>
      </w:pPr>
      <w:r w:rsidRPr="009B11F3">
        <w:rPr>
          <w:rStyle w:val="FootnoteReference"/>
          <w:rFonts w:ascii="Arial Narrow" w:hAnsi="Arial Narrow"/>
        </w:rPr>
        <w:footnoteRef/>
      </w:r>
      <w:r w:rsidRPr="009B11F3">
        <w:rPr>
          <w:rFonts w:ascii="Arial Narrow" w:hAnsi="Arial Narrow"/>
        </w:rPr>
        <w:t xml:space="preserve"> The responsibilities of the judiciary as regards providing information for court users are examined in the PJDP toolkit on Public Information</w:t>
      </w:r>
      <w:r>
        <w:rPr>
          <w:rFonts w:ascii="Arial Narrow" w:hAnsi="Arial Narrow"/>
        </w:rPr>
        <w:t xml:space="preserve"> </w:t>
      </w:r>
      <w:hyperlink r:id="rId7" w:history="1">
        <w:r w:rsidRPr="008C1A79">
          <w:rPr>
            <w:rStyle w:val="Hyperlink"/>
            <w:rFonts w:ascii="Arial Narrow" w:hAnsi="Arial Narrow"/>
          </w:rPr>
          <w:t>http://www.fedcourt.gov.au/pjdp/pjdp-toolkits</w:t>
        </w:r>
      </w:hyperlink>
      <w:r>
        <w:rPr>
          <w:rFonts w:ascii="Arial Narrow" w:hAnsi="Arial Narrow"/>
        </w:rPr>
        <w:t xml:space="preserve"> </w:t>
      </w:r>
    </w:p>
  </w:footnote>
  <w:footnote w:id="12">
    <w:p w:rsidR="007D3ACB" w:rsidRDefault="007D3ACB" w:rsidP="009B11F3">
      <w:pPr>
        <w:pStyle w:val="FootnoteText"/>
      </w:pPr>
      <w:r w:rsidRPr="009B11F3">
        <w:rPr>
          <w:rStyle w:val="FootnoteReference"/>
          <w:rFonts w:ascii="Arial Narrow" w:hAnsi="Arial Narrow"/>
        </w:rPr>
        <w:footnoteRef/>
      </w:r>
      <w:r w:rsidRPr="009B11F3">
        <w:rPr>
          <w:rFonts w:ascii="Arial Narrow" w:hAnsi="Arial Narrow"/>
        </w:rPr>
        <w:t xml:space="preserve"> See section </w:t>
      </w:r>
      <w:proofErr w:type="gramStart"/>
      <w:r w:rsidRPr="009B11F3">
        <w:rPr>
          <w:rFonts w:ascii="Arial Narrow" w:hAnsi="Arial Narrow"/>
        </w:rPr>
        <w:t>7  below</w:t>
      </w:r>
      <w:proofErr w:type="gramEnd"/>
      <w:r w:rsidRPr="009B11F3">
        <w:rPr>
          <w:rFonts w:ascii="Arial Narrow" w:hAnsi="Arial Narrow"/>
        </w:rPr>
        <w:t xml:space="preserve"> The Vanuatu experience</w:t>
      </w:r>
      <w:r>
        <w:rPr>
          <w:rFonts w:ascii="Arial Narrow" w:hAnsi="Arial Narrow"/>
        </w:rPr>
        <w:t>.</w:t>
      </w:r>
    </w:p>
  </w:footnote>
  <w:footnote w:id="13">
    <w:p w:rsidR="007D3ACB" w:rsidRDefault="007D3ACB" w:rsidP="009B11F3">
      <w:pPr>
        <w:pStyle w:val="BodyText"/>
        <w:spacing w:after="0"/>
      </w:pPr>
      <w:r w:rsidRPr="009B11F3">
        <w:rPr>
          <w:rStyle w:val="FootnoteReference"/>
          <w:sz w:val="20"/>
          <w:szCs w:val="20"/>
        </w:rPr>
        <w:footnoteRef/>
      </w:r>
      <w:r w:rsidRPr="009B11F3">
        <w:rPr>
          <w:sz w:val="20"/>
          <w:szCs w:val="20"/>
        </w:rPr>
        <w:t xml:space="preserve"> </w:t>
      </w:r>
      <w:proofErr w:type="gramStart"/>
      <w:r w:rsidRPr="009B11F3">
        <w:rPr>
          <w:sz w:val="20"/>
          <w:szCs w:val="20"/>
        </w:rPr>
        <w:t>e.g</w:t>
      </w:r>
      <w:proofErr w:type="gramEnd"/>
      <w:r w:rsidRPr="009B11F3">
        <w:rPr>
          <w:sz w:val="20"/>
          <w:szCs w:val="20"/>
        </w:rPr>
        <w:t>. New Zealand - Judicial Conduct Commissioner and Judicial Conduct Panel Act 2004 and in England and Wales, The Head of the Judicial Conduct Investigations Office.</w:t>
      </w:r>
    </w:p>
  </w:footnote>
  <w:footnote w:id="14">
    <w:p w:rsidR="007D3ACB" w:rsidRDefault="007D3ACB" w:rsidP="009B11F3">
      <w:r w:rsidRPr="009B11F3">
        <w:rPr>
          <w:rStyle w:val="FootnoteReference"/>
          <w:sz w:val="20"/>
          <w:szCs w:val="20"/>
        </w:rPr>
        <w:footnoteRef/>
      </w:r>
      <w:r w:rsidRPr="009B11F3">
        <w:rPr>
          <w:sz w:val="20"/>
          <w:szCs w:val="20"/>
        </w:rPr>
        <w:t xml:space="preserve"> It should be noted that this does not preclude the involvement of judges in investigating and determining complaints. </w:t>
      </w:r>
    </w:p>
  </w:footnote>
  <w:footnote w:id="15">
    <w:p w:rsidR="007D3ACB" w:rsidRDefault="007D3ACB" w:rsidP="009B11F3">
      <w:pPr>
        <w:pStyle w:val="FootnoteText"/>
      </w:pPr>
      <w:r w:rsidRPr="009B11F3">
        <w:rPr>
          <w:rStyle w:val="FootnoteReference"/>
          <w:rFonts w:ascii="Arial Narrow" w:hAnsi="Arial Narrow"/>
        </w:rPr>
        <w:footnoteRef/>
      </w:r>
      <w:r w:rsidRPr="009B11F3">
        <w:rPr>
          <w:rFonts w:ascii="Arial Narrow" w:hAnsi="Arial Narrow"/>
        </w:rPr>
        <w:t xml:space="preserve"> In New Zealand this is the office of Judicial Conduct Commissioner. The current Commissioner, </w:t>
      </w:r>
      <w:r w:rsidRPr="009B11F3">
        <w:rPr>
          <w:rFonts w:ascii="Arial Narrow" w:hAnsi="Arial Narrow"/>
          <w:bCs/>
        </w:rPr>
        <w:t>Sir David Gascoigne, KNZM CBE LLM</w:t>
      </w:r>
      <w:r w:rsidRPr="009B11F3">
        <w:rPr>
          <w:rFonts w:ascii="Arial Narrow" w:hAnsi="Arial Narrow"/>
        </w:rPr>
        <w:t xml:space="preserve"> is a lawyer from private practice.</w:t>
      </w:r>
      <w:r>
        <w:rPr>
          <w:rFonts w:ascii="Arial Narrow" w:hAnsi="Arial Narrow"/>
        </w:rPr>
        <w:t xml:space="preserve">  </w:t>
      </w:r>
    </w:p>
  </w:footnote>
  <w:footnote w:id="16">
    <w:p w:rsidR="007D3ACB" w:rsidRDefault="007D3ACB" w:rsidP="00D06EB7">
      <w:pPr>
        <w:pStyle w:val="FootnoteText"/>
      </w:pPr>
      <w:r w:rsidRPr="00D06EB7">
        <w:rPr>
          <w:rStyle w:val="FootnoteReference"/>
          <w:rFonts w:ascii="Arial Narrow" w:hAnsi="Arial Narrow"/>
        </w:rPr>
        <w:footnoteRef/>
      </w:r>
      <w:r w:rsidRPr="00D06EB7">
        <w:rPr>
          <w:rFonts w:ascii="Arial Narrow" w:hAnsi="Arial Narrow"/>
        </w:rPr>
        <w:t xml:space="preserve"> </w:t>
      </w:r>
      <w:proofErr w:type="spellStart"/>
      <w:proofErr w:type="gramStart"/>
      <w:r w:rsidRPr="00D06EB7">
        <w:rPr>
          <w:rFonts w:ascii="Arial Narrow" w:hAnsi="Arial Narrow"/>
        </w:rPr>
        <w:t>cf</w:t>
      </w:r>
      <w:proofErr w:type="spellEnd"/>
      <w:r w:rsidRPr="00D06EB7">
        <w:rPr>
          <w:rFonts w:ascii="Arial Narrow" w:hAnsi="Arial Narrow"/>
        </w:rPr>
        <w:t xml:space="preserve"> the decision of the judicial conduct commissioner for NZ in the case of three complaints against Justice Wilson.</w:t>
      </w:r>
      <w:proofErr w:type="gramEnd"/>
      <w:r w:rsidRPr="00D06EB7">
        <w:rPr>
          <w:rFonts w:ascii="Arial Narrow" w:hAnsi="Arial Narrow"/>
        </w:rPr>
        <w:t xml:space="preserve"> Available as a download at </w:t>
      </w:r>
      <w:hyperlink r:id="rId8" w:history="1">
        <w:r w:rsidRPr="00D06EB7">
          <w:rPr>
            <w:rStyle w:val="Hyperlink"/>
            <w:rFonts w:ascii="Arial Narrow" w:hAnsi="Arial Narrow"/>
          </w:rPr>
          <w:t>http://www.jcc.govt.nz/</w:t>
        </w:r>
      </w:hyperlink>
      <w:r w:rsidRPr="00D06EB7">
        <w:rPr>
          <w:rFonts w:ascii="Arial Narrow" w:hAnsi="Arial Narrow"/>
        </w:rPr>
        <w:t xml:space="preserve"> </w:t>
      </w:r>
    </w:p>
  </w:footnote>
  <w:footnote w:id="17">
    <w:p w:rsidR="007D3ACB" w:rsidRDefault="007D3ACB" w:rsidP="00D06EB7">
      <w:pPr>
        <w:pStyle w:val="FootnoteText"/>
      </w:pPr>
      <w:r w:rsidRPr="00D06EB7">
        <w:rPr>
          <w:rStyle w:val="FootnoteReference"/>
          <w:rFonts w:ascii="Arial Narrow" w:hAnsi="Arial Narrow"/>
        </w:rPr>
        <w:footnoteRef/>
      </w:r>
      <w:r w:rsidRPr="00D06EB7">
        <w:rPr>
          <w:rFonts w:ascii="Arial Narrow" w:hAnsi="Arial Narrow"/>
        </w:rPr>
        <w:t xml:space="preserve"> In England a complaint can progress from initial consideration by the Judicial Investigations Office to a nominated judge and from a nominated judge to either an investigating judge or a disciplinary panel.</w:t>
      </w:r>
    </w:p>
  </w:footnote>
  <w:footnote w:id="18">
    <w:p w:rsidR="007D3ACB" w:rsidRDefault="007D3ACB" w:rsidP="00D06EB7">
      <w:pPr>
        <w:pStyle w:val="BodyText"/>
        <w:spacing w:after="0"/>
      </w:pPr>
      <w:r w:rsidRPr="00D06EB7">
        <w:rPr>
          <w:rStyle w:val="FootnoteReference"/>
          <w:sz w:val="20"/>
          <w:szCs w:val="20"/>
        </w:rPr>
        <w:footnoteRef/>
      </w:r>
      <w:r w:rsidRPr="00D06EB7">
        <w:rPr>
          <w:sz w:val="20"/>
          <w:szCs w:val="20"/>
        </w:rPr>
        <w:t xml:space="preserve"> </w:t>
      </w:r>
      <w:hyperlink r:id="rId9" w:history="1">
        <w:r w:rsidRPr="00D06EB7">
          <w:rPr>
            <w:rStyle w:val="Hyperlink"/>
            <w:sz w:val="20"/>
            <w:szCs w:val="20"/>
          </w:rPr>
          <w:t>http://www.jcc.govt.nz</w:t>
        </w:r>
      </w:hyperlink>
      <w:r>
        <w:rPr>
          <w:rStyle w:val="Hyperlink"/>
          <w:sz w:val="20"/>
          <w:szCs w:val="20"/>
        </w:rPr>
        <w:t xml:space="preserve"> </w:t>
      </w:r>
      <w:r w:rsidRPr="00D06EB7">
        <w:rPr>
          <w:sz w:val="20"/>
          <w:szCs w:val="20"/>
        </w:rPr>
        <w:t xml:space="preserve">and  </w:t>
      </w:r>
      <w:r w:rsidRPr="00D06EB7">
        <w:rPr>
          <w:rStyle w:val="Hyperlink"/>
          <w:sz w:val="20"/>
          <w:szCs w:val="20"/>
        </w:rPr>
        <w:t>http://judicialconduct.judiciary.gov.uk</w:t>
      </w:r>
    </w:p>
  </w:footnote>
  <w:footnote w:id="19">
    <w:p w:rsidR="007D3ACB" w:rsidRDefault="007D3ACB" w:rsidP="00D06EB7">
      <w:pPr>
        <w:pStyle w:val="FootnoteText"/>
      </w:pPr>
      <w:r w:rsidRPr="00D06EB7">
        <w:rPr>
          <w:rStyle w:val="FootnoteReference"/>
          <w:rFonts w:ascii="Arial Narrow" w:hAnsi="Arial Narrow"/>
        </w:rPr>
        <w:footnoteRef/>
      </w:r>
      <w:r w:rsidRPr="00D06EB7">
        <w:rPr>
          <w:rFonts w:ascii="Arial Narrow" w:hAnsi="Arial Narrow"/>
        </w:rPr>
        <w:t xml:space="preserve"> This can be a written process subject for which you will need to determine reasonable time limits.</w:t>
      </w:r>
    </w:p>
  </w:footnote>
  <w:footnote w:id="20">
    <w:p w:rsidR="007D3ACB" w:rsidRDefault="007D3ACB">
      <w:pPr>
        <w:pStyle w:val="FootnoteText"/>
      </w:pPr>
      <w:r w:rsidRPr="00B36F80">
        <w:rPr>
          <w:rStyle w:val="FootnoteReference"/>
          <w:rFonts w:ascii="Arial Narrow" w:hAnsi="Arial Narrow"/>
        </w:rPr>
        <w:footnoteRef/>
      </w:r>
      <w:r>
        <w:rPr>
          <w:rFonts w:ascii="Arial Narrow" w:hAnsi="Arial Narrow"/>
        </w:rPr>
        <w:t xml:space="preserve"> In a ‘tiered</w:t>
      </w:r>
      <w:r w:rsidRPr="00B36F80">
        <w:rPr>
          <w:rFonts w:ascii="Arial Narrow" w:hAnsi="Arial Narrow"/>
        </w:rPr>
        <w:t xml:space="preserve"> system’ the recommendation </w:t>
      </w:r>
      <w:r>
        <w:rPr>
          <w:rFonts w:ascii="Arial Narrow" w:hAnsi="Arial Narrow"/>
        </w:rPr>
        <w:t>may</w:t>
      </w:r>
      <w:r w:rsidRPr="00B36F80">
        <w:rPr>
          <w:rFonts w:ascii="Arial Narrow" w:hAnsi="Arial Narrow"/>
        </w:rPr>
        <w:t xml:space="preserve"> be that a further, more formal hearing is required before the matter can be </w:t>
      </w:r>
      <w:r w:rsidRPr="005B0552">
        <w:rPr>
          <w:rFonts w:ascii="Arial Narrow" w:hAnsi="Arial Narrow"/>
        </w:rPr>
        <w:t>decided.</w:t>
      </w:r>
    </w:p>
  </w:footnote>
  <w:footnote w:id="21">
    <w:p w:rsidR="007D3ACB" w:rsidRDefault="007D3ACB">
      <w:pPr>
        <w:pStyle w:val="FootnoteText"/>
      </w:pPr>
      <w:r w:rsidRPr="00772D39">
        <w:rPr>
          <w:rStyle w:val="FootnoteReference"/>
          <w:rFonts w:ascii="Arial Narrow" w:hAnsi="Arial Narrow"/>
        </w:rPr>
        <w:footnoteRef/>
      </w:r>
      <w:r w:rsidRPr="00772D39">
        <w:rPr>
          <w:rFonts w:ascii="Arial Narrow" w:hAnsi="Arial Narrow"/>
        </w:rPr>
        <w:t xml:space="preserve"> </w:t>
      </w:r>
      <w:r>
        <w:rPr>
          <w:rFonts w:ascii="Arial Narrow" w:hAnsi="Arial Narrow"/>
        </w:rPr>
        <w:t>This is evident from the reports issued by complaints authorities.</w:t>
      </w:r>
    </w:p>
  </w:footnote>
  <w:footnote w:id="22">
    <w:p w:rsidR="007D3ACB" w:rsidRDefault="007D3ACB">
      <w:pPr>
        <w:pStyle w:val="FootnoteText"/>
      </w:pPr>
      <w:r w:rsidRPr="005B0552">
        <w:rPr>
          <w:rStyle w:val="FootnoteReference"/>
          <w:rFonts w:ascii="Arial Narrow" w:hAnsi="Arial Narrow"/>
        </w:rPr>
        <w:footnoteRef/>
      </w:r>
      <w:r w:rsidRPr="005B0552">
        <w:rPr>
          <w:rFonts w:ascii="Arial Narrow" w:hAnsi="Arial Narrow"/>
        </w:rPr>
        <w:t xml:space="preserve"> i.e. beyond further challenge by the judge</w:t>
      </w:r>
    </w:p>
  </w:footnote>
  <w:footnote w:id="23">
    <w:p w:rsidR="007D3ACB" w:rsidRDefault="007D3ACB">
      <w:pPr>
        <w:pStyle w:val="FootnoteText"/>
      </w:pPr>
      <w:r w:rsidRPr="00B36F80">
        <w:rPr>
          <w:rStyle w:val="FootnoteReference"/>
          <w:rFonts w:ascii="Arial Narrow" w:hAnsi="Arial Narrow"/>
        </w:rPr>
        <w:footnoteRef/>
      </w:r>
      <w:r w:rsidRPr="00B36F80">
        <w:rPr>
          <w:rFonts w:ascii="Arial Narrow" w:hAnsi="Arial Narrow"/>
        </w:rPr>
        <w:t xml:space="preserve"> </w:t>
      </w:r>
      <w:r>
        <w:rPr>
          <w:rFonts w:ascii="Arial Narrow" w:hAnsi="Arial Narrow"/>
        </w:rPr>
        <w:t xml:space="preserve">e.g. England and Wales - </w:t>
      </w:r>
      <w:r w:rsidRPr="00B36F80">
        <w:rPr>
          <w:rFonts w:ascii="Arial Narrow" w:hAnsi="Arial Narrow"/>
        </w:rPr>
        <w:t xml:space="preserve">Judicial Conduct (Judicial and other Office Holders) Rules 2013 Part 3 Summary Process </w:t>
      </w:r>
      <w:hyperlink r:id="rId10" w:history="1">
        <w:r w:rsidRPr="00B36F80">
          <w:rPr>
            <w:rStyle w:val="Hyperlink"/>
            <w:rFonts w:ascii="Arial Narrow" w:hAnsi="Arial Narrow"/>
          </w:rPr>
          <w:t>http://judicialconduct.judiciary.gov.uk/rules-and-regulations.htm</w:t>
        </w:r>
      </w:hyperlink>
      <w:r w:rsidRPr="00B36F80">
        <w:rPr>
          <w:rFonts w:ascii="Arial Narrow" w:hAnsi="Arial Narrow"/>
        </w:rPr>
        <w:t xml:space="preserve"> </w:t>
      </w:r>
    </w:p>
  </w:footnote>
  <w:footnote w:id="24">
    <w:p w:rsidR="007D3ACB" w:rsidRDefault="007D3ACB">
      <w:pPr>
        <w:pStyle w:val="FootnoteText"/>
      </w:pPr>
      <w:r w:rsidRPr="00D06EB7">
        <w:rPr>
          <w:rStyle w:val="FootnoteReference"/>
          <w:rFonts w:ascii="Arial Narrow" w:hAnsi="Arial Narrow"/>
        </w:rPr>
        <w:footnoteRef/>
      </w:r>
      <w:r w:rsidRPr="00D06EB7">
        <w:rPr>
          <w:rFonts w:ascii="Arial Narrow" w:hAnsi="Arial Narrow"/>
        </w:rPr>
        <w:t xml:space="preserve"> </w:t>
      </w:r>
      <w:proofErr w:type="spellStart"/>
      <w:r w:rsidRPr="00D06EB7">
        <w:rPr>
          <w:rFonts w:ascii="Arial Narrow" w:hAnsi="Arial Narrow"/>
        </w:rPr>
        <w:t>i.e</w:t>
      </w:r>
      <w:proofErr w:type="spellEnd"/>
      <w:r w:rsidRPr="00D06EB7">
        <w:rPr>
          <w:rFonts w:ascii="Arial Narrow" w:hAnsi="Arial Narrow"/>
        </w:rPr>
        <w:t xml:space="preserve"> the rules of procedural fairness</w:t>
      </w:r>
    </w:p>
  </w:footnote>
  <w:footnote w:id="25">
    <w:p w:rsidR="007D3ACB" w:rsidRDefault="007D3ACB">
      <w:pPr>
        <w:pStyle w:val="FootnoteText"/>
      </w:pPr>
      <w:r w:rsidRPr="00D06EB7">
        <w:rPr>
          <w:rStyle w:val="FootnoteReference"/>
          <w:rFonts w:ascii="Arial Narrow" w:hAnsi="Arial Narrow"/>
        </w:rPr>
        <w:footnoteRef/>
      </w:r>
      <w:r w:rsidRPr="00D06EB7">
        <w:rPr>
          <w:rFonts w:ascii="Arial Narrow" w:hAnsi="Arial Narrow"/>
        </w:rPr>
        <w:t xml:space="preserve"> </w:t>
      </w:r>
      <w:r w:rsidRPr="00D06EB7">
        <w:rPr>
          <w:rFonts w:ascii="Arial Narrow" w:hAnsi="Arial Narrow"/>
          <w:i/>
          <w:iCs/>
        </w:rPr>
        <w:t xml:space="preserve">Union Steamship Co of New Zealand Ltd v The </w:t>
      </w:r>
      <w:proofErr w:type="spellStart"/>
      <w:r w:rsidRPr="00D06EB7">
        <w:rPr>
          <w:rFonts w:ascii="Arial Narrow" w:hAnsi="Arial Narrow"/>
          <w:i/>
          <w:iCs/>
        </w:rPr>
        <w:t>Caradale</w:t>
      </w:r>
      <w:proofErr w:type="spellEnd"/>
      <w:r w:rsidRPr="00D06EB7">
        <w:rPr>
          <w:rFonts w:ascii="Arial Narrow" w:hAnsi="Arial Narrow"/>
        </w:rPr>
        <w:t xml:space="preserve"> [(1937) 56 CLR 277 at 281]</w:t>
      </w:r>
    </w:p>
  </w:footnote>
  <w:footnote w:id="26">
    <w:p w:rsidR="007D3ACB" w:rsidRDefault="007D3ACB">
      <w:pPr>
        <w:pStyle w:val="FootnoteText"/>
      </w:pPr>
      <w:r w:rsidRPr="00D06EB7">
        <w:rPr>
          <w:rStyle w:val="FootnoteReference"/>
          <w:rFonts w:ascii="Arial Narrow" w:hAnsi="Arial Narrow"/>
        </w:rPr>
        <w:footnoteRef/>
      </w:r>
      <w:r w:rsidRPr="00D06EB7">
        <w:rPr>
          <w:rFonts w:ascii="Arial Narrow" w:hAnsi="Arial Narrow"/>
        </w:rPr>
        <w:t xml:space="preserve"> To do so is generally considered an abuse of process </w:t>
      </w:r>
      <w:proofErr w:type="spellStart"/>
      <w:r w:rsidRPr="00D06EB7">
        <w:rPr>
          <w:rFonts w:ascii="Arial Narrow" w:hAnsi="Arial Narrow"/>
        </w:rPr>
        <w:t>cf</w:t>
      </w:r>
      <w:proofErr w:type="spellEnd"/>
      <w:r w:rsidRPr="00D06EB7">
        <w:rPr>
          <w:rFonts w:ascii="Arial Narrow" w:hAnsi="Arial Narrow"/>
        </w:rPr>
        <w:t xml:space="preserve"> </w:t>
      </w:r>
      <w:r w:rsidRPr="00D06EB7">
        <w:rPr>
          <w:rFonts w:ascii="Arial Narrow" w:hAnsi="Arial Narrow"/>
          <w:i/>
        </w:rPr>
        <w:t>Henderson v Henderson</w:t>
      </w:r>
      <w:r w:rsidRPr="00D06EB7">
        <w:rPr>
          <w:rFonts w:ascii="Arial Narrow" w:hAnsi="Arial Narrow"/>
        </w:rPr>
        <w:t xml:space="preserve"> (1843) 3 Hare 100.</w:t>
      </w:r>
    </w:p>
  </w:footnote>
  <w:footnote w:id="27">
    <w:p w:rsidR="007D3ACB" w:rsidRDefault="007D3ACB" w:rsidP="000100F5">
      <w:pPr>
        <w:pStyle w:val="FootnoteText"/>
      </w:pPr>
      <w:r w:rsidRPr="001867AE">
        <w:rPr>
          <w:rStyle w:val="FootnoteReference"/>
          <w:rFonts w:ascii="Arial Narrow" w:hAnsi="Arial Narrow"/>
        </w:rPr>
        <w:footnoteRef/>
      </w:r>
      <w:r w:rsidRPr="001867AE">
        <w:rPr>
          <w:rFonts w:ascii="Arial Narrow" w:hAnsi="Arial Narrow"/>
        </w:rPr>
        <w:t xml:space="preserve"> England  </w:t>
      </w:r>
      <w:hyperlink r:id="rId11" w:history="1">
        <w:r w:rsidRPr="001867AE">
          <w:rPr>
            <w:rStyle w:val="Hyperlink"/>
            <w:rFonts w:ascii="Arial Narrow" w:hAnsi="Arial Narrow"/>
          </w:rPr>
          <w:t>http://judicialconduct.judiciary.gov.uk/not-satisfied-with-service.htm</w:t>
        </w:r>
      </w:hyperlink>
      <w:r>
        <w:rPr>
          <w:rFonts w:ascii="Arial Narrow" w:hAnsi="Arial Narrow"/>
        </w:rPr>
        <w:t xml:space="preserve"> </w:t>
      </w:r>
      <w:r w:rsidRPr="001867AE">
        <w:rPr>
          <w:rFonts w:ascii="Arial Narrow" w:hAnsi="Arial Narrow"/>
        </w:rPr>
        <w:t xml:space="preserve">and </w:t>
      </w:r>
      <w:hyperlink r:id="rId12" w:history="1">
        <w:r w:rsidRPr="001867AE">
          <w:rPr>
            <w:rStyle w:val="Hyperlink"/>
            <w:rFonts w:ascii="Arial Narrow" w:hAnsi="Arial Narrow"/>
          </w:rPr>
          <w:t>http://www.justice.gov.uk/about/jaco</w:t>
        </w:r>
      </w:hyperlink>
      <w:r w:rsidRPr="001867AE">
        <w:rPr>
          <w:rFonts w:ascii="Arial Narrow" w:hAnsi="Arial Narrow"/>
        </w:rPr>
        <w:t xml:space="preserve"> </w:t>
      </w:r>
    </w:p>
  </w:footnote>
  <w:footnote w:id="28">
    <w:p w:rsidR="007D3ACB" w:rsidRDefault="007D3ACB">
      <w:pPr>
        <w:pStyle w:val="FootnoteText"/>
      </w:pPr>
      <w:r w:rsidRPr="00DB15F8">
        <w:rPr>
          <w:rStyle w:val="FootnoteReference"/>
          <w:rFonts w:ascii="Arial Narrow" w:hAnsi="Arial Narrow"/>
        </w:rPr>
        <w:footnoteRef/>
      </w:r>
      <w:r w:rsidRPr="00DB15F8">
        <w:rPr>
          <w:rFonts w:ascii="Arial Narrow" w:hAnsi="Arial Narrow"/>
        </w:rPr>
        <w:t xml:space="preserve"> </w:t>
      </w:r>
      <w:proofErr w:type="gramStart"/>
      <w:r w:rsidRPr="00DB15F8">
        <w:rPr>
          <w:rFonts w:ascii="Arial Narrow" w:hAnsi="Arial Narrow"/>
        </w:rPr>
        <w:t>i.e.</w:t>
      </w:r>
      <w:proofErr w:type="gramEnd"/>
      <w:r w:rsidRPr="00DB15F8">
        <w:rPr>
          <w:rFonts w:ascii="Arial Narrow" w:hAnsi="Arial Narrow"/>
        </w:rPr>
        <w:t xml:space="preserve">  </w:t>
      </w:r>
      <w:proofErr w:type="spellStart"/>
      <w:r w:rsidRPr="00DB15F8">
        <w:rPr>
          <w:rFonts w:ascii="Arial Narrow" w:hAnsi="Arial Narrow"/>
        </w:rPr>
        <w:t>Kerin</w:t>
      </w:r>
      <w:proofErr w:type="spellEnd"/>
      <w:r w:rsidRPr="00DB15F8">
        <w:rPr>
          <w:rFonts w:ascii="Arial Narrow" w:hAnsi="Arial Narrow"/>
        </w:rPr>
        <w:t xml:space="preserve"> </w:t>
      </w:r>
      <w:proofErr w:type="spellStart"/>
      <w:r w:rsidRPr="00DB15F8">
        <w:rPr>
          <w:rFonts w:ascii="Arial Narrow" w:hAnsi="Arial Narrow"/>
        </w:rPr>
        <w:t>Pillans</w:t>
      </w:r>
      <w:proofErr w:type="spellEnd"/>
      <w:r w:rsidRPr="00DB15F8">
        <w:rPr>
          <w:rFonts w:ascii="Arial Narrow" w:hAnsi="Arial Narrow"/>
        </w:rPr>
        <w:t>, the author of this toolkit. I visited Vanuatu to participate in piloting the toolkit.</w:t>
      </w:r>
    </w:p>
  </w:footnote>
  <w:footnote w:id="29">
    <w:p w:rsidR="007D3ACB" w:rsidRDefault="007D3ACB" w:rsidP="001F3D2D">
      <w:pPr>
        <w:pStyle w:val="FootnoteText"/>
      </w:pPr>
      <w:r w:rsidRPr="00DB15F8">
        <w:rPr>
          <w:rStyle w:val="FootnoteReference"/>
          <w:rFonts w:ascii="Arial Narrow" w:hAnsi="Arial Narrow"/>
        </w:rPr>
        <w:footnoteRef/>
      </w:r>
      <w:r w:rsidRPr="00DB15F8">
        <w:rPr>
          <w:rFonts w:ascii="Arial Narrow" w:hAnsi="Arial Narrow"/>
        </w:rPr>
        <w:t xml:space="preserve">  It is probably more efficient to appoint one individual to produce a preliminary draft which can then be refined by the group. </w:t>
      </w:r>
    </w:p>
  </w:footnote>
  <w:footnote w:id="30">
    <w:p w:rsidR="007D3ACB" w:rsidRDefault="007D3ACB" w:rsidP="001F3D2D">
      <w:pPr>
        <w:pStyle w:val="FootnoteText"/>
      </w:pPr>
      <w:r w:rsidRPr="00DB15F8">
        <w:rPr>
          <w:rStyle w:val="FootnoteReference"/>
          <w:rFonts w:ascii="Arial Narrow" w:hAnsi="Arial Narrow"/>
        </w:rPr>
        <w:footnoteRef/>
      </w:r>
      <w:r w:rsidRPr="00DB15F8">
        <w:rPr>
          <w:rFonts w:ascii="Arial Narrow" w:hAnsi="Arial Narrow"/>
        </w:rPr>
        <w:t xml:space="preserve"> The Judicial Services and Courts Act 2006 </w:t>
      </w:r>
    </w:p>
  </w:footnote>
  <w:footnote w:id="31">
    <w:p w:rsidR="007D3ACB" w:rsidRDefault="007D3ACB" w:rsidP="001F3D2D">
      <w:pPr>
        <w:pStyle w:val="FootnoteText"/>
      </w:pPr>
      <w:r w:rsidRPr="00DB15F8">
        <w:rPr>
          <w:rStyle w:val="FootnoteReference"/>
          <w:rFonts w:ascii="Arial Narrow" w:hAnsi="Arial Narrow"/>
        </w:rPr>
        <w:footnoteRef/>
      </w:r>
      <w:r w:rsidRPr="00DB15F8">
        <w:rPr>
          <w:rFonts w:ascii="Arial Narrow" w:hAnsi="Arial Narrow"/>
        </w:rPr>
        <w:t xml:space="preserve"> The Judicial Services Commission</w:t>
      </w:r>
      <w:r w:rsidRPr="00313447">
        <w:rPr>
          <w:rFonts w:ascii="Arial Narrow" w:hAnsi="Arial Narrow"/>
        </w:rPr>
        <w:t xml:space="preserve"> </w:t>
      </w:r>
    </w:p>
  </w:footnote>
  <w:footnote w:id="32">
    <w:p w:rsidR="007D3ACB" w:rsidRDefault="007D3ACB" w:rsidP="001F3D2D">
      <w:pPr>
        <w:pStyle w:val="FootnoteText"/>
      </w:pPr>
      <w:r w:rsidRPr="00DB15F8">
        <w:rPr>
          <w:rStyle w:val="FootnoteReference"/>
          <w:rFonts w:ascii="Arial Narrow" w:hAnsi="Arial Narrow"/>
        </w:rPr>
        <w:footnoteRef/>
      </w:r>
      <w:r w:rsidRPr="00DB15F8">
        <w:rPr>
          <w:rFonts w:ascii="Arial Narrow" w:hAnsi="Arial Narrow"/>
        </w:rPr>
        <w:t xml:space="preserve"> </w:t>
      </w:r>
      <w:r w:rsidRPr="00DB15F8">
        <w:rPr>
          <w:rFonts w:ascii="Arial Narrow" w:hAnsi="Arial Narrow"/>
          <w:lang w:val="en-US" w:eastAsia="en-US"/>
        </w:rPr>
        <w:t xml:space="preserve">The members are the Minister for Justice, the Chief Justice, </w:t>
      </w:r>
      <w:proofErr w:type="gramStart"/>
      <w:r w:rsidRPr="00DB15F8">
        <w:rPr>
          <w:rFonts w:ascii="Arial Narrow" w:hAnsi="Arial Narrow"/>
          <w:lang w:val="en-US" w:eastAsia="en-US"/>
        </w:rPr>
        <w:t>The</w:t>
      </w:r>
      <w:proofErr w:type="gramEnd"/>
      <w:r w:rsidRPr="00DB15F8">
        <w:rPr>
          <w:rFonts w:ascii="Arial Narrow" w:hAnsi="Arial Narrow"/>
          <w:lang w:val="en-US" w:eastAsia="en-US"/>
        </w:rPr>
        <w:t xml:space="preserve"> Chairman of the Public Services Commission and a nominated member of the National Council of Chiefs</w:t>
      </w:r>
      <w:r>
        <w:rPr>
          <w:rFonts w:ascii="Arial Narrow" w:hAnsi="Arial Narrow"/>
          <w:lang w:val="en-US" w:eastAsia="en-US"/>
        </w:rPr>
        <w:t>.</w:t>
      </w:r>
    </w:p>
  </w:footnote>
  <w:footnote w:id="33">
    <w:p w:rsidR="007D3ACB" w:rsidRDefault="007D3ACB" w:rsidP="001F3D2D">
      <w:pPr>
        <w:pStyle w:val="FootnoteText"/>
      </w:pPr>
      <w:r w:rsidRPr="00DB15F8">
        <w:rPr>
          <w:rStyle w:val="FootnoteReference"/>
          <w:rFonts w:ascii="Arial Narrow" w:hAnsi="Arial Narrow"/>
        </w:rPr>
        <w:footnoteRef/>
      </w:r>
      <w:r w:rsidRPr="00DB15F8">
        <w:rPr>
          <w:rFonts w:ascii="Arial Narrow" w:hAnsi="Arial Narrow"/>
        </w:rPr>
        <w:t xml:space="preserve"> See below</w:t>
      </w:r>
      <w:r w:rsidRPr="00EE722F">
        <w:rPr>
          <w:rFonts w:ascii="Arial Narrow" w:hAnsi="Arial Narrow"/>
        </w:rPr>
        <w:t xml:space="preserve"> </w:t>
      </w:r>
    </w:p>
  </w:footnote>
  <w:footnote w:id="34">
    <w:p w:rsidR="007D3ACB" w:rsidRDefault="007D3ACB" w:rsidP="00990AC0">
      <w:pPr>
        <w:pStyle w:val="FootnoteText"/>
      </w:pPr>
      <w:r w:rsidRPr="00F319EC">
        <w:rPr>
          <w:rStyle w:val="FootnoteReference"/>
        </w:rPr>
        <w:footnoteRef/>
      </w:r>
      <w:r>
        <w:rPr>
          <w:rFonts w:ascii="Arial Narrow" w:hAnsi="Arial Narrow"/>
        </w:rPr>
        <w:t xml:space="preserve"> Note that the analysis presents a series of ‘questions which all have only 2 possible answers  true / false or yes / no </w:t>
      </w:r>
    </w:p>
  </w:footnote>
  <w:footnote w:id="35">
    <w:p w:rsidR="007D3ACB" w:rsidRDefault="007D3ACB" w:rsidP="001F3D2D">
      <w:pPr>
        <w:pStyle w:val="FootnoteText"/>
      </w:pPr>
      <w:r w:rsidRPr="00FD0825">
        <w:rPr>
          <w:rStyle w:val="FootnoteReference"/>
          <w:rFonts w:ascii="Arial Narrow" w:hAnsi="Arial Narrow"/>
        </w:rPr>
        <w:footnoteRef/>
      </w:r>
      <w:r w:rsidRPr="00FD0825">
        <w:rPr>
          <w:rFonts w:ascii="Arial Narrow" w:hAnsi="Arial Narrow"/>
        </w:rPr>
        <w:t xml:space="preserve"> </w:t>
      </w:r>
      <w:r>
        <w:rPr>
          <w:rFonts w:ascii="Arial Narrow" w:hAnsi="Arial Narrow"/>
        </w:rPr>
        <w:t>It will be noted that t</w:t>
      </w:r>
      <w:r w:rsidRPr="00FD0825">
        <w:rPr>
          <w:rFonts w:ascii="Arial Narrow" w:hAnsi="Arial Narrow"/>
          <w:lang w:val="en-US" w:eastAsia="en-US"/>
        </w:rPr>
        <w:t>he first two questions are purely factual and could be handled by an appropriate administrator</w:t>
      </w:r>
      <w:r>
        <w:rPr>
          <w:rFonts w:ascii="Arial Narrow" w:hAnsi="Arial Narrow"/>
        </w:rPr>
        <w:t>;</w:t>
      </w:r>
      <w:r w:rsidRPr="00FD0825">
        <w:rPr>
          <w:rFonts w:ascii="Arial Narrow" w:hAnsi="Arial Narrow"/>
          <w:lang w:val="en-US" w:eastAsia="en-US"/>
        </w:rPr>
        <w:t xml:space="preserve"> the third and fourth questions require some legal knowledge but could perhaps </w:t>
      </w:r>
      <w:r>
        <w:rPr>
          <w:rFonts w:ascii="Arial Narrow" w:hAnsi="Arial Narrow"/>
        </w:rPr>
        <w:t xml:space="preserve">also </w:t>
      </w:r>
      <w:r w:rsidRPr="00FD0825">
        <w:rPr>
          <w:rFonts w:ascii="Arial Narrow" w:hAnsi="Arial Narrow"/>
          <w:lang w:val="en-US" w:eastAsia="en-US"/>
        </w:rPr>
        <w:t>be delegated.</w:t>
      </w:r>
    </w:p>
  </w:footnote>
  <w:footnote w:id="36">
    <w:p w:rsidR="007D3ACB" w:rsidRDefault="007D3ACB" w:rsidP="00DB15F8">
      <w:r w:rsidRPr="001867AE">
        <w:rPr>
          <w:rStyle w:val="FootnoteReference"/>
          <w:sz w:val="20"/>
          <w:szCs w:val="20"/>
        </w:rPr>
        <w:footnoteRef/>
      </w:r>
      <w:r w:rsidRPr="001867AE">
        <w:t xml:space="preserve"> </w:t>
      </w:r>
      <w:r w:rsidRPr="00AF0335">
        <w:rPr>
          <w:sz w:val="20"/>
          <w:szCs w:val="20"/>
          <w:lang w:val="en-US" w:eastAsia="en-US"/>
        </w:rPr>
        <w:t xml:space="preserve">The Judicial Commission of New South Wales gives an account of its development including how some difficult issues were resolved in </w:t>
      </w:r>
      <w:hyperlink r:id="rId13" w:tooltip="From controversy to credibility: 20 years of the Judicial Commission of New South Wales" w:history="1">
        <w:r w:rsidRPr="00AF0335">
          <w:rPr>
            <w:rStyle w:val="Hyperlink"/>
            <w:color w:val="auto"/>
            <w:sz w:val="20"/>
            <w:szCs w:val="20"/>
            <w:u w:val="none"/>
          </w:rPr>
          <w:t>From controversy to credibility: 20 years of the Judicial Commission of New South Wales</w:t>
        </w:r>
      </w:hyperlink>
      <w:r w:rsidRPr="00AF0335">
        <w:rPr>
          <w:sz w:val="20"/>
          <w:szCs w:val="20"/>
        </w:rPr>
        <w:t>.</w:t>
      </w:r>
      <w:r w:rsidRPr="00AF0335">
        <w:rPr>
          <w:sz w:val="20"/>
          <w:szCs w:val="20"/>
          <w:u w:val="single"/>
        </w:rPr>
        <w:t xml:space="preserve"> </w:t>
      </w:r>
      <w:r w:rsidRPr="00AF0335">
        <w:rPr>
          <w:sz w:val="20"/>
          <w:szCs w:val="20"/>
        </w:rPr>
        <w:t>This short pdf publication is a reassuring read.</w:t>
      </w:r>
      <w:r>
        <w:t xml:space="preserve"> </w:t>
      </w:r>
      <w:hyperlink r:id="rId14" w:history="1">
        <w:r w:rsidRPr="00D219A4">
          <w:rPr>
            <w:rStyle w:val="Hyperlink"/>
            <w:sz w:val="20"/>
            <w:szCs w:val="20"/>
          </w:rPr>
          <w:t>http://www.judcom.nsw.gov.au/about-the-commission/judcom-20years-web.pdf/view</w:t>
        </w:r>
      </w:hyperlink>
      <w:r>
        <w:rPr>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Default="002A000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Pacific2.bmp" style="position:absolute;margin-left:-72.2pt;margin-top:381.5pt;width:657.55pt;height:459.1pt;z-index:-251663360;visibility:visible">
          <v:imagedata r:id="rId1" o:title=""/>
        </v:shape>
      </w:pict>
    </w:r>
    <w:r>
      <w:rPr>
        <w:noProof/>
        <w:lang w:eastAsia="en-GB"/>
      </w:rPr>
      <w:pict>
        <v:shape id="Picture 4" o:spid="_x0000_s2050" type="#_x0000_t75" alt="Logo - PJDP - FINAL Small.bmp" style="position:absolute;margin-left:-24.2pt;margin-top:117.2pt;width:117.4pt;height:115.55pt;z-index:-251664384;visibility:visible">
          <v:imagedata r:id="rId2" o:title=""/>
        </v:shape>
      </w:pict>
    </w:r>
    <w:r>
      <w:rPr>
        <w:noProof/>
        <w:lang w:eastAsia="en-GB"/>
      </w:rPr>
      <w:pict>
        <v:shape id="Picture 3" o:spid="_x0000_s2051" type="#_x0000_t75" alt="FCA Colour Bar (Horizontal).bmp" style="position:absolute;margin-left:-71.9pt;margin-top:36.85pt;width:596.9pt;height:46.9pt;z-index:-251665408;visibility:visible">
          <v:imagedata r:id="rId3" o:titl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Pr="00B44902" w:rsidRDefault="002A000C" w:rsidP="00E01099">
    <w:pPr>
      <w:pStyle w:val="Header"/>
      <w:rPr>
        <w:szCs w:val="12"/>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FCA Colour Bar (Horizontal).bmp" style="position:absolute;margin-left:-72.45pt;margin-top:10.55pt;width:596.9pt;height:46.85pt;z-index:251658240;visibility:visible">
          <v:imagedata r:id="rId1" o:title=""/>
        </v:shape>
      </w:pict>
    </w:r>
  </w:p>
  <w:p w:rsidR="007D3ACB" w:rsidRDefault="007D3ACB" w:rsidP="00E01099">
    <w:pPr>
      <w:pStyle w:val="Header"/>
    </w:pPr>
  </w:p>
  <w:p w:rsidR="007D3ACB" w:rsidRPr="00223439" w:rsidRDefault="002A000C" w:rsidP="00223439">
    <w:pPr>
      <w:pStyle w:val="Header"/>
      <w:rPr>
        <w:sz w:val="32"/>
      </w:rPr>
    </w:pPr>
    <w:r>
      <w:rPr>
        <w:noProof/>
        <w:lang w:eastAsia="en-GB"/>
      </w:rPr>
      <w:pict>
        <v:rect id="_x0000_s2057" style="position:absolute;margin-left:-72.45pt;margin-top:377.1pt;width:596.9pt;height:424.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" fillcolor="#cbdce1" stroked="f" strokecolor="white"/>
      </w:pict>
    </w:r>
    <w:r>
      <w:rPr>
        <w:noProof/>
        <w:lang w:eastAsia="en-GB"/>
      </w:rPr>
      <w:pict>
        <v:rect id="_x0000_s2058" style="position:absolute;margin-left:-78.45pt;margin-top:339pt;width:603.75pt;height:38.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" fillcolor="#0e6060" stroked="f" strokeweight="2pt"/>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Pr="00DB15F8" w:rsidRDefault="007D3ACB">
    <w:pPr>
      <w:pStyle w:val="Header"/>
      <w:rPr>
        <w:szCs w:val="23"/>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Pr="00223439" w:rsidRDefault="007D3ACB" w:rsidP="00223439">
    <w:pPr>
      <w:pStyle w:val="Header"/>
      <w:rPr>
        <w:sz w:val="3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Pr="00223439" w:rsidRDefault="002A000C" w:rsidP="00223439">
    <w:pPr>
      <w:pStyle w:val="Header"/>
      <w:rPr>
        <w:sz w:val="32"/>
      </w:rPr>
    </w:pPr>
    <w:r>
      <w:rPr>
        <w:noProof/>
        <w:lang w:eastAsia="en-GB"/>
      </w:rPr>
      <w:pict>
        <v:rect id="_x0000_s2059" style="position:absolute;margin-left:-70.95pt;margin-top:-25.2pt;width:663.1pt;height:852.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" fillcolor="#cbdce1" stroked="f" strokecolor="whit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Pr="00223439" w:rsidRDefault="007D3ACB" w:rsidP="00C15F4D">
    <w:pPr>
      <w:pStyle w:val="Header"/>
      <w:rPr>
        <w:sz w:val="32"/>
      </w:rPr>
    </w:pPr>
  </w:p>
  <w:p w:rsidR="007D3ACB" w:rsidRDefault="002A000C" w:rsidP="00C15F4D">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60" type="#_x0000_t75" alt="FCA Colour Bar (Horizontal).bmp" style="position:absolute;margin-left:-1in;margin-top:4.2pt;width:596.9pt;height:46.75pt;z-index:-251654144;visibility:visible">
          <v:imagedata r:id="rId1" o:title=""/>
        </v:shape>
      </w:pict>
    </w:r>
  </w:p>
  <w:p w:rsidR="007D3ACB" w:rsidRPr="00A043D9" w:rsidRDefault="007D3ACB" w:rsidP="00C15F4D">
    <w:pPr>
      <w:pStyle w:val="Header"/>
      <w:rPr>
        <w:sz w:val="2"/>
        <w:szCs w:val="2"/>
      </w:rPr>
    </w:pPr>
  </w:p>
  <w:p w:rsidR="007D3ACB" w:rsidRPr="0021005C" w:rsidRDefault="007D3ACB" w:rsidP="00C15F4D">
    <w:pPr>
      <w:pStyle w:val="Header"/>
    </w:pPr>
  </w:p>
  <w:p w:rsidR="007D3ACB" w:rsidRPr="000B6C93" w:rsidRDefault="002A000C" w:rsidP="00C15F4D">
    <w:pPr>
      <w:pStyle w:val="Header"/>
    </w:pPr>
    <w:r>
      <w:rPr>
        <w:noProof/>
        <w:lang w:eastAsia="en-GB"/>
      </w:rPr>
      <w:pict>
        <v:shape id="Picture 20" o:spid="_x0000_s2061" type="#_x0000_t75" alt="Pacific2.bmp" style="position:absolute;margin-left:-1in;margin-top:335.25pt;width:657.55pt;height:477.6pt;z-index:-251653120;visibility:visible">
          <v:imagedata r:id="rId2" o:title=""/>
        </v:shape>
      </w:pict>
    </w:r>
    <w:r>
      <w:rPr>
        <w:noProof/>
        <w:lang w:eastAsia="en-GB"/>
      </w:rPr>
      <w:pict>
        <v:shape id="Picture 1694" o:spid="_x0000_s2062" type="#_x0000_t75" alt="Logo - PJDP - FINAL Small.bmp" style="position:absolute;margin-left:-22.4pt;margin-top:63.5pt;width:96.75pt;height:95.25pt;z-index:-251652096;visibility:visible">
          <v:imagedata r:id="rId3" o:title=""/>
        </v:shape>
      </w:pict>
    </w:r>
  </w:p>
  <w:p w:rsidR="007D3ACB" w:rsidRDefault="007D3ACB" w:rsidP="00C15F4D"/>
  <w:p w:rsidR="007D3ACB" w:rsidRPr="00223439" w:rsidRDefault="007D3ACB" w:rsidP="00223439">
    <w:pPr>
      <w:pStyle w:val="Header"/>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Pr="00353EC5" w:rsidRDefault="002A000C" w:rsidP="00F5655C">
    <w:pPr>
      <w:pStyle w:val="Header"/>
      <w:ind w:left="-1418"/>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FCA Colour Bar (Horizontal).bmp" style="position:absolute;left:0;text-align:left;margin-left:-70.75pt;margin-top:16.55pt;width:596.9pt;height:46.9pt;z-index:251656192;visibility:visible">
          <v:imagedata r:id="rId1" o:title=""/>
        </v:shape>
      </w:pict>
    </w:r>
    <w:r>
      <w:rPr>
        <w:noProof/>
        <w:lang w:eastAsia="en-GB"/>
      </w:rPr>
      <w:pict>
        <v:rect id="_x0000_s2053" style="position:absolute;left:0;text-align:left;margin-left:-70.75pt;margin-top:361.4pt;width:603.8pt;height:34.3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" fillcolor="#0e6060" stroked="f" strokeweight="2pt"/>
      </w:pict>
    </w:r>
    <w:r>
      <w:rPr>
        <w:noProof/>
        <w:lang w:eastAsia="en-GB"/>
      </w:rPr>
      <w:pict>
        <v:rect id="Rectangle 45" o:spid="_x0000_s2054" style="position:absolute;left:0;text-align:left;margin-left:-70.75pt;margin-top:364.4pt;width:603.8pt;height:38.85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" fillcolor="#0e6060" stroked="f" strokeweight="2pt"/>
      </w:pict>
    </w:r>
    <w:r>
      <w:rPr>
        <w:noProof/>
        <w:lang w:eastAsia="en-GB"/>
      </w:rPr>
      <w:pict>
        <v:rect id="Rectangle 22" o:spid="_x0000_s2055" style="position:absolute;left:0;text-align:left;margin-left:-70.75pt;margin-top:403.25pt;width:596.9pt;height:422.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" fillcolor="#cbdce1" stroked="f" strokecolor="whit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25" w:type="dxa"/>
      <w:jc w:val="center"/>
      <w:tblInd w:w="-1410" w:type="dxa"/>
      <w:tblBorders>
        <w:bottom w:val="single" w:sz="4" w:space="0" w:color="auto"/>
      </w:tblBorders>
      <w:tblLayout w:type="fixed"/>
      <w:tblLook w:val="01E0" w:firstRow="1" w:lastRow="1" w:firstColumn="1" w:lastColumn="1" w:noHBand="0" w:noVBand="0"/>
    </w:tblPr>
    <w:tblGrid>
      <w:gridCol w:w="784"/>
      <w:gridCol w:w="10141"/>
    </w:tblGrid>
    <w:tr w:rsidR="007D3ACB" w:rsidRPr="00BC45EF" w:rsidTr="00C0175B">
      <w:trPr>
        <w:trHeight w:val="782"/>
        <w:jc w:val="center"/>
      </w:trPr>
      <w:tc>
        <w:tcPr>
          <w:tcW w:w="784" w:type="dxa"/>
          <w:tcBorders>
            <w:bottom w:val="nil"/>
          </w:tcBorders>
          <w:vAlign w:val="bottom"/>
        </w:tcPr>
        <w:p w:rsidR="007D3ACB" w:rsidRPr="00FB13F5" w:rsidRDefault="007D3ACB" w:rsidP="00C67A84">
          <w:pPr>
            <w:rPr>
              <w:sz w:val="5"/>
            </w:rPr>
          </w:pPr>
        </w:p>
      </w:tc>
      <w:tc>
        <w:tcPr>
          <w:tcW w:w="10141" w:type="dxa"/>
          <w:tcBorders>
            <w:bottom w:val="nil"/>
          </w:tcBorders>
          <w:vAlign w:val="bottom"/>
        </w:tcPr>
        <w:p w:rsidR="007D3ACB" w:rsidRPr="00BC45EF" w:rsidRDefault="007D3ACB" w:rsidP="00C0175B">
          <w:pPr>
            <w:tabs>
              <w:tab w:val="center" w:pos="4153"/>
              <w:tab w:val="right" w:pos="8306"/>
            </w:tabs>
            <w:spacing w:after="40"/>
            <w:ind w:left="7"/>
            <w:rPr>
              <w:rFonts w:eastAsia="MS Mincho" w:cs="Optima"/>
              <w:b/>
              <w:i/>
              <w:color w:val="000000"/>
              <w:sz w:val="20"/>
              <w:szCs w:val="20"/>
            </w:rPr>
          </w:pPr>
          <w:r w:rsidRPr="00BC45EF">
            <w:rPr>
              <w:rFonts w:eastAsia="MS Mincho" w:cs="Optima"/>
              <w:b/>
              <w:i/>
              <w:color w:val="000000"/>
              <w:sz w:val="20"/>
              <w:szCs w:val="20"/>
            </w:rPr>
            <w:t>Pacific Judicial Development Programme</w:t>
          </w:r>
        </w:p>
        <w:p w:rsidR="007D3ACB" w:rsidRPr="00BC45EF" w:rsidRDefault="007D3ACB" w:rsidP="006236FE">
          <w:pPr>
            <w:tabs>
              <w:tab w:val="center" w:pos="4153"/>
              <w:tab w:val="right" w:pos="8306"/>
            </w:tabs>
            <w:spacing w:after="40"/>
            <w:ind w:left="7"/>
            <w:rPr>
              <w:rFonts w:eastAsia="MS Mincho" w:cs="Arial"/>
              <w:sz w:val="20"/>
              <w:szCs w:val="20"/>
            </w:rPr>
          </w:pPr>
          <w:r w:rsidRPr="00F42A5F">
            <w:rPr>
              <w:sz w:val="20"/>
              <w:szCs w:val="68"/>
            </w:rPr>
            <w:t xml:space="preserve">Toolkit for </w:t>
          </w:r>
          <w:r>
            <w:rPr>
              <w:sz w:val="20"/>
              <w:szCs w:val="68"/>
            </w:rPr>
            <w:t>Building Procedures to Handle Complaints about Judicial Conduct</w:t>
          </w:r>
        </w:p>
      </w:tc>
    </w:tr>
    <w:tr w:rsidR="007D3ACB" w:rsidRPr="00BC45EF" w:rsidTr="00C0175B">
      <w:trPr>
        <w:trHeight w:val="286"/>
        <w:jc w:val="center"/>
      </w:trPr>
      <w:tc>
        <w:tcPr>
          <w:tcW w:w="10925" w:type="dxa"/>
          <w:gridSpan w:val="2"/>
          <w:tcBorders>
            <w:top w:val="nil"/>
            <w:bottom w:val="nil"/>
          </w:tcBorders>
        </w:tcPr>
        <w:p w:rsidR="007D3ACB" w:rsidRPr="00BC45EF" w:rsidRDefault="002A000C" w:rsidP="00C67A84">
          <w:pPr>
            <w:tabs>
              <w:tab w:val="center" w:pos="4153"/>
              <w:tab w:val="right" w:pos="8306"/>
            </w:tabs>
            <w:ind w:left="-108"/>
            <w:rPr>
              <w:rFonts w:eastAsia="MS Mincho" w:cs="Arial"/>
            </w:rPr>
          </w:pPr>
          <w:r>
            <w:rPr>
              <w:rFonts w:eastAsia="MS Mincho" w:cs="Arial"/>
              <w:noProof/>
              <w:sz w:val="4"/>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i1025" type="#_x0000_t75" alt="FCA Colour Bar (Horizontal)" style="width:563.45pt;height:12.55pt;visibility:visible">
                <v:imagedata r:id="rId1" o:title=""/>
              </v:shape>
            </w:pict>
          </w:r>
        </w:p>
      </w:tc>
    </w:tr>
  </w:tbl>
  <w:p w:rsidR="007D3ACB" w:rsidRPr="00732EC0" w:rsidRDefault="007D3ACB">
    <w:pPr>
      <w:pStyle w:val="Header"/>
      <w:rPr>
        <w:sz w:val="22"/>
        <w:szCs w:val="23"/>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Default="007D3AC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69" w:type="dxa"/>
      <w:jc w:val="center"/>
      <w:tblInd w:w="-4121" w:type="dxa"/>
      <w:tblBorders>
        <w:bottom w:val="single" w:sz="4" w:space="0" w:color="auto"/>
      </w:tblBorders>
      <w:tblLayout w:type="fixed"/>
      <w:tblLook w:val="01E0" w:firstRow="1" w:lastRow="1" w:firstColumn="1" w:lastColumn="1" w:noHBand="0" w:noVBand="0"/>
    </w:tblPr>
    <w:tblGrid>
      <w:gridCol w:w="806"/>
      <w:gridCol w:w="10163"/>
    </w:tblGrid>
    <w:tr w:rsidR="007D3ACB" w:rsidRPr="00BC45EF" w:rsidTr="008C74D9">
      <w:trPr>
        <w:trHeight w:val="714"/>
        <w:jc w:val="center"/>
      </w:trPr>
      <w:tc>
        <w:tcPr>
          <w:tcW w:w="806" w:type="dxa"/>
          <w:tcBorders>
            <w:bottom w:val="nil"/>
          </w:tcBorders>
          <w:vAlign w:val="bottom"/>
        </w:tcPr>
        <w:p w:rsidR="007D3ACB" w:rsidRPr="00FB13F5" w:rsidRDefault="007D3ACB" w:rsidP="00C67A84">
          <w:pPr>
            <w:rPr>
              <w:sz w:val="5"/>
            </w:rPr>
          </w:pPr>
        </w:p>
      </w:tc>
      <w:tc>
        <w:tcPr>
          <w:tcW w:w="10163" w:type="dxa"/>
          <w:tcBorders>
            <w:bottom w:val="nil"/>
          </w:tcBorders>
          <w:vAlign w:val="bottom"/>
        </w:tcPr>
        <w:p w:rsidR="007D3ACB" w:rsidRPr="00BC45EF" w:rsidRDefault="007D3ACB" w:rsidP="00C67A84">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7D3ACB" w:rsidRPr="00BC45EF" w:rsidRDefault="007D3ACB" w:rsidP="00C67A84">
          <w:pPr>
            <w:tabs>
              <w:tab w:val="center" w:pos="4153"/>
              <w:tab w:val="right" w:pos="8306"/>
            </w:tabs>
            <w:spacing w:after="40"/>
            <w:rPr>
              <w:rFonts w:eastAsia="MS Mincho" w:cs="Arial"/>
              <w:sz w:val="20"/>
              <w:szCs w:val="20"/>
            </w:rPr>
          </w:pPr>
          <w:r w:rsidRPr="00F42A5F">
            <w:rPr>
              <w:sz w:val="20"/>
              <w:szCs w:val="68"/>
            </w:rPr>
            <w:t xml:space="preserve">Toolkit for </w:t>
          </w:r>
          <w:r>
            <w:rPr>
              <w:sz w:val="20"/>
              <w:szCs w:val="68"/>
            </w:rPr>
            <w:t>Building Procedures to Handle Complaints about Judicial Conduct</w:t>
          </w:r>
        </w:p>
      </w:tc>
    </w:tr>
    <w:tr w:rsidR="007D3ACB" w:rsidRPr="00BC45EF" w:rsidTr="00DD6AA6">
      <w:trPr>
        <w:trHeight w:val="261"/>
        <w:jc w:val="center"/>
      </w:trPr>
      <w:tc>
        <w:tcPr>
          <w:tcW w:w="10969" w:type="dxa"/>
          <w:gridSpan w:val="2"/>
          <w:tcBorders>
            <w:top w:val="nil"/>
            <w:bottom w:val="nil"/>
          </w:tcBorders>
        </w:tcPr>
        <w:p w:rsidR="007D3ACB" w:rsidRPr="00BC45EF" w:rsidRDefault="002A000C" w:rsidP="00C67A84">
          <w:pPr>
            <w:tabs>
              <w:tab w:val="center" w:pos="4153"/>
              <w:tab w:val="right" w:pos="8306"/>
            </w:tabs>
            <w:ind w:left="-108"/>
            <w:rPr>
              <w:rFonts w:eastAsia="MS Mincho" w:cs="Arial"/>
            </w:rPr>
          </w:pPr>
          <w:r>
            <w:rPr>
              <w:rFonts w:eastAsia="MS Mincho" w:cs="Arial"/>
              <w:noProof/>
              <w:sz w:val="4"/>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FCA Colour Bar (Horizontal)" style="width:697.4pt;height:12.55pt;visibility:visible">
                <v:imagedata r:id="rId1" o:title=""/>
              </v:shape>
            </w:pict>
          </w:r>
        </w:p>
      </w:tc>
    </w:tr>
  </w:tbl>
  <w:p w:rsidR="007D3ACB" w:rsidRPr="00DB15F8" w:rsidRDefault="007D3ACB">
    <w:pPr>
      <w:pStyle w:val="Header"/>
      <w:rPr>
        <w:szCs w:val="23"/>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69" w:type="dxa"/>
      <w:jc w:val="center"/>
      <w:tblInd w:w="-4121" w:type="dxa"/>
      <w:tblBorders>
        <w:bottom w:val="single" w:sz="4" w:space="0" w:color="auto"/>
      </w:tblBorders>
      <w:tblLayout w:type="fixed"/>
      <w:tblLook w:val="01E0" w:firstRow="1" w:lastRow="1" w:firstColumn="1" w:lastColumn="1" w:noHBand="0" w:noVBand="0"/>
    </w:tblPr>
    <w:tblGrid>
      <w:gridCol w:w="806"/>
      <w:gridCol w:w="10163"/>
    </w:tblGrid>
    <w:tr w:rsidR="007D3ACB" w:rsidRPr="00BC45EF" w:rsidTr="00233C21">
      <w:trPr>
        <w:trHeight w:val="714"/>
        <w:jc w:val="center"/>
      </w:trPr>
      <w:tc>
        <w:tcPr>
          <w:tcW w:w="806" w:type="dxa"/>
          <w:tcBorders>
            <w:bottom w:val="nil"/>
          </w:tcBorders>
          <w:vAlign w:val="bottom"/>
        </w:tcPr>
        <w:p w:rsidR="007D3ACB" w:rsidRPr="00FB13F5" w:rsidRDefault="007D3ACB" w:rsidP="00233C21">
          <w:pPr>
            <w:rPr>
              <w:sz w:val="5"/>
            </w:rPr>
          </w:pPr>
        </w:p>
      </w:tc>
      <w:tc>
        <w:tcPr>
          <w:tcW w:w="10163" w:type="dxa"/>
          <w:tcBorders>
            <w:bottom w:val="nil"/>
          </w:tcBorders>
          <w:vAlign w:val="bottom"/>
        </w:tcPr>
        <w:p w:rsidR="007D3ACB" w:rsidRPr="00BC45EF" w:rsidRDefault="007D3ACB" w:rsidP="00233C21">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7D3ACB" w:rsidRPr="00BC45EF" w:rsidRDefault="007D3ACB" w:rsidP="00233C21">
          <w:pPr>
            <w:tabs>
              <w:tab w:val="center" w:pos="4153"/>
              <w:tab w:val="right" w:pos="8306"/>
            </w:tabs>
            <w:spacing w:after="40"/>
            <w:rPr>
              <w:rFonts w:eastAsia="MS Mincho" w:cs="Arial"/>
              <w:sz w:val="20"/>
              <w:szCs w:val="20"/>
            </w:rPr>
          </w:pPr>
          <w:r w:rsidRPr="00F42A5F">
            <w:rPr>
              <w:sz w:val="20"/>
              <w:szCs w:val="68"/>
            </w:rPr>
            <w:t xml:space="preserve">Toolkit for </w:t>
          </w:r>
          <w:r>
            <w:rPr>
              <w:sz w:val="20"/>
              <w:szCs w:val="68"/>
            </w:rPr>
            <w:t>Building Procedures to Handle Complaints about Judicial Conduct</w:t>
          </w:r>
        </w:p>
      </w:tc>
    </w:tr>
    <w:tr w:rsidR="007D3ACB" w:rsidRPr="00BC45EF" w:rsidTr="00233C21">
      <w:trPr>
        <w:trHeight w:val="261"/>
        <w:jc w:val="center"/>
      </w:trPr>
      <w:tc>
        <w:tcPr>
          <w:tcW w:w="10969" w:type="dxa"/>
          <w:gridSpan w:val="2"/>
          <w:tcBorders>
            <w:top w:val="nil"/>
            <w:bottom w:val="nil"/>
          </w:tcBorders>
        </w:tcPr>
        <w:p w:rsidR="007D3ACB" w:rsidRPr="00BC45EF" w:rsidRDefault="002A000C" w:rsidP="00233C21">
          <w:pPr>
            <w:tabs>
              <w:tab w:val="center" w:pos="4153"/>
              <w:tab w:val="right" w:pos="8306"/>
            </w:tabs>
            <w:ind w:left="-108"/>
            <w:rPr>
              <w:rFonts w:eastAsia="MS Mincho" w:cs="Arial"/>
            </w:rPr>
          </w:pPr>
          <w:r>
            <w:rPr>
              <w:rFonts w:eastAsia="MS Mincho" w:cs="Arial"/>
              <w:noProof/>
              <w:sz w:val="4"/>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FCA Colour Bar (Horizontal)" style="width:697.4pt;height:12.55pt;visibility:visible">
                <v:imagedata r:id="rId1" o:title=""/>
              </v:shape>
            </w:pict>
          </w:r>
        </w:p>
      </w:tc>
    </w:tr>
  </w:tbl>
  <w:p w:rsidR="007D3ACB" w:rsidRPr="00732EC0" w:rsidRDefault="007D3ACB" w:rsidP="00223439">
    <w:pPr>
      <w:pStyle w:val="Header"/>
      <w:rPr>
        <w:szCs w:val="23"/>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69" w:type="dxa"/>
      <w:jc w:val="center"/>
      <w:tblInd w:w="-4121" w:type="dxa"/>
      <w:tblBorders>
        <w:bottom w:val="single" w:sz="4" w:space="0" w:color="auto"/>
      </w:tblBorders>
      <w:tblLayout w:type="fixed"/>
      <w:tblLook w:val="01E0" w:firstRow="1" w:lastRow="1" w:firstColumn="1" w:lastColumn="1" w:noHBand="0" w:noVBand="0"/>
    </w:tblPr>
    <w:tblGrid>
      <w:gridCol w:w="806"/>
      <w:gridCol w:w="10163"/>
    </w:tblGrid>
    <w:tr w:rsidR="007D3ACB" w:rsidRPr="00BC45EF" w:rsidTr="00233C21">
      <w:trPr>
        <w:trHeight w:val="714"/>
        <w:jc w:val="center"/>
      </w:trPr>
      <w:tc>
        <w:tcPr>
          <w:tcW w:w="806" w:type="dxa"/>
          <w:tcBorders>
            <w:bottom w:val="nil"/>
          </w:tcBorders>
          <w:vAlign w:val="bottom"/>
        </w:tcPr>
        <w:p w:rsidR="007D3ACB" w:rsidRPr="00FB13F5" w:rsidRDefault="007D3ACB" w:rsidP="00233C21">
          <w:pPr>
            <w:rPr>
              <w:sz w:val="5"/>
            </w:rPr>
          </w:pPr>
        </w:p>
      </w:tc>
      <w:tc>
        <w:tcPr>
          <w:tcW w:w="10163" w:type="dxa"/>
          <w:tcBorders>
            <w:bottom w:val="nil"/>
          </w:tcBorders>
          <w:vAlign w:val="bottom"/>
        </w:tcPr>
        <w:p w:rsidR="007D3ACB" w:rsidRPr="00BC45EF" w:rsidRDefault="007D3ACB" w:rsidP="00233C21">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7D3ACB" w:rsidRPr="00BC45EF" w:rsidRDefault="007D3ACB" w:rsidP="00233C21">
          <w:pPr>
            <w:tabs>
              <w:tab w:val="center" w:pos="4153"/>
              <w:tab w:val="right" w:pos="8306"/>
            </w:tabs>
            <w:spacing w:after="40"/>
            <w:rPr>
              <w:rFonts w:eastAsia="MS Mincho" w:cs="Arial"/>
              <w:sz w:val="20"/>
              <w:szCs w:val="20"/>
            </w:rPr>
          </w:pPr>
          <w:r w:rsidRPr="00F42A5F">
            <w:rPr>
              <w:sz w:val="20"/>
              <w:szCs w:val="68"/>
            </w:rPr>
            <w:t xml:space="preserve">Toolkit for </w:t>
          </w:r>
          <w:r>
            <w:rPr>
              <w:sz w:val="20"/>
              <w:szCs w:val="68"/>
            </w:rPr>
            <w:t>Building Procedures to Handle Complaints about Judicial Conduct</w:t>
          </w:r>
        </w:p>
      </w:tc>
    </w:tr>
    <w:tr w:rsidR="007D3ACB" w:rsidRPr="00BC45EF" w:rsidTr="00233C21">
      <w:trPr>
        <w:trHeight w:val="261"/>
        <w:jc w:val="center"/>
      </w:trPr>
      <w:tc>
        <w:tcPr>
          <w:tcW w:w="10969" w:type="dxa"/>
          <w:gridSpan w:val="2"/>
          <w:tcBorders>
            <w:top w:val="nil"/>
            <w:bottom w:val="nil"/>
          </w:tcBorders>
        </w:tcPr>
        <w:p w:rsidR="007D3ACB" w:rsidRPr="00BC45EF" w:rsidRDefault="002A000C" w:rsidP="00233C21">
          <w:pPr>
            <w:tabs>
              <w:tab w:val="center" w:pos="4153"/>
              <w:tab w:val="right" w:pos="8306"/>
            </w:tabs>
            <w:ind w:left="-108"/>
            <w:rPr>
              <w:rFonts w:eastAsia="MS Mincho" w:cs="Arial"/>
            </w:rPr>
          </w:pPr>
          <w:r>
            <w:rPr>
              <w:rFonts w:eastAsia="MS Mincho" w:cs="Arial"/>
              <w:noProof/>
              <w:sz w:val="4"/>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FCA Colour Bar (Horizontal)" style="width:697.4pt;height:12.55pt;visibility:visible">
                <v:imagedata r:id="rId1" o:title=""/>
              </v:shape>
            </w:pict>
          </w:r>
        </w:p>
      </w:tc>
    </w:tr>
  </w:tbl>
  <w:p w:rsidR="007D3ACB" w:rsidRPr="00732EC0" w:rsidRDefault="007D3ACB" w:rsidP="00223439">
    <w:pPr>
      <w:pStyle w:val="Header"/>
      <w:rPr>
        <w:szCs w:val="23"/>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40" w:type="dxa"/>
      <w:jc w:val="center"/>
      <w:tblInd w:w="-1410" w:type="dxa"/>
      <w:tblBorders>
        <w:bottom w:val="single" w:sz="4" w:space="0" w:color="auto"/>
      </w:tblBorders>
      <w:tblLayout w:type="fixed"/>
      <w:tblLook w:val="01E0" w:firstRow="1" w:lastRow="1" w:firstColumn="1" w:lastColumn="1" w:noHBand="0" w:noVBand="0"/>
    </w:tblPr>
    <w:tblGrid>
      <w:gridCol w:w="841"/>
      <w:gridCol w:w="10199"/>
    </w:tblGrid>
    <w:tr w:rsidR="007D3ACB" w:rsidRPr="00BC45EF" w:rsidTr="008C74D9">
      <w:trPr>
        <w:trHeight w:val="782"/>
        <w:jc w:val="center"/>
      </w:trPr>
      <w:tc>
        <w:tcPr>
          <w:tcW w:w="841" w:type="dxa"/>
          <w:tcBorders>
            <w:bottom w:val="nil"/>
          </w:tcBorders>
          <w:vAlign w:val="bottom"/>
        </w:tcPr>
        <w:p w:rsidR="007D3ACB" w:rsidRPr="00FB13F5" w:rsidRDefault="007D3ACB" w:rsidP="00087725">
          <w:pPr>
            <w:rPr>
              <w:sz w:val="5"/>
            </w:rPr>
          </w:pPr>
        </w:p>
      </w:tc>
      <w:tc>
        <w:tcPr>
          <w:tcW w:w="10199" w:type="dxa"/>
          <w:tcBorders>
            <w:bottom w:val="nil"/>
          </w:tcBorders>
          <w:vAlign w:val="bottom"/>
        </w:tcPr>
        <w:p w:rsidR="007D3ACB" w:rsidRPr="00BC45EF" w:rsidRDefault="007D3ACB" w:rsidP="00087725">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7D3ACB" w:rsidRPr="00BC45EF" w:rsidRDefault="007D3ACB" w:rsidP="00087725">
          <w:pPr>
            <w:tabs>
              <w:tab w:val="center" w:pos="4153"/>
              <w:tab w:val="right" w:pos="8306"/>
            </w:tabs>
            <w:spacing w:after="40"/>
            <w:rPr>
              <w:rFonts w:eastAsia="MS Mincho" w:cs="Arial"/>
              <w:sz w:val="20"/>
              <w:szCs w:val="20"/>
            </w:rPr>
          </w:pPr>
          <w:r w:rsidRPr="00F42A5F">
            <w:rPr>
              <w:sz w:val="20"/>
              <w:szCs w:val="68"/>
            </w:rPr>
            <w:t xml:space="preserve">Toolkit for </w:t>
          </w:r>
          <w:r>
            <w:rPr>
              <w:sz w:val="20"/>
              <w:szCs w:val="68"/>
            </w:rPr>
            <w:t>Building Procedures to Handle Complaints about Judicial Conduct</w:t>
          </w:r>
        </w:p>
      </w:tc>
    </w:tr>
    <w:tr w:rsidR="007D3ACB" w:rsidRPr="00BC45EF" w:rsidTr="00C0175B">
      <w:trPr>
        <w:trHeight w:val="286"/>
        <w:jc w:val="center"/>
      </w:trPr>
      <w:tc>
        <w:tcPr>
          <w:tcW w:w="11040" w:type="dxa"/>
          <w:gridSpan w:val="2"/>
          <w:tcBorders>
            <w:top w:val="nil"/>
            <w:bottom w:val="nil"/>
          </w:tcBorders>
        </w:tcPr>
        <w:p w:rsidR="007D3ACB" w:rsidRPr="00BC45EF" w:rsidRDefault="002A000C" w:rsidP="00087725">
          <w:pPr>
            <w:tabs>
              <w:tab w:val="center" w:pos="4153"/>
              <w:tab w:val="right" w:pos="8306"/>
            </w:tabs>
            <w:ind w:left="-108"/>
            <w:rPr>
              <w:rFonts w:eastAsia="MS Mincho" w:cs="Arial"/>
            </w:rPr>
          </w:pPr>
          <w:r>
            <w:rPr>
              <w:rFonts w:eastAsia="MS Mincho" w:cs="Arial"/>
              <w:noProof/>
              <w:sz w:val="4"/>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FCA Colour Bar (Horizontal)" style="width:571pt;height:12.55pt;visibility:visible">
                <v:imagedata r:id="rId1" o:title=""/>
              </v:shape>
            </w:pict>
          </w:r>
        </w:p>
      </w:tc>
    </w:tr>
  </w:tbl>
  <w:p w:rsidR="007D3ACB" w:rsidRPr="00732EC0" w:rsidRDefault="007D3ACB" w:rsidP="00223439">
    <w:pPr>
      <w:pStyle w:val="Header"/>
      <w:rPr>
        <w:szCs w:val="23"/>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ACB" w:rsidRPr="00732EC0" w:rsidRDefault="007D3ACB" w:rsidP="00223439">
    <w:pPr>
      <w:pStyle w:val="Header"/>
      <w:rPr>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28F02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5DC5CD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61E8C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862D80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904C9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6DE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7CB8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5CB6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6E31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0AE4DDC"/>
    <w:lvl w:ilvl="0">
      <w:start w:val="1"/>
      <w:numFmt w:val="bullet"/>
      <w:pStyle w:val="ListBullet2"/>
      <w:lvlText w:val=""/>
      <w:lvlJc w:val="left"/>
      <w:pPr>
        <w:tabs>
          <w:tab w:val="num" w:pos="360"/>
        </w:tabs>
        <w:ind w:left="360" w:hanging="360"/>
      </w:pPr>
      <w:rPr>
        <w:rFonts w:ascii="Symbol" w:hAnsi="Symbol" w:hint="default"/>
      </w:rPr>
    </w:lvl>
  </w:abstractNum>
  <w:abstractNum w:abstractNumId="10">
    <w:nsid w:val="06B45520"/>
    <w:multiLevelType w:val="hybridMultilevel"/>
    <w:tmpl w:val="134226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B6B3212"/>
    <w:multiLevelType w:val="hybridMultilevel"/>
    <w:tmpl w:val="36E435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D8848C6"/>
    <w:multiLevelType w:val="hybridMultilevel"/>
    <w:tmpl w:val="525E721A"/>
    <w:lvl w:ilvl="0" w:tplc="0C090001">
      <w:start w:val="1"/>
      <w:numFmt w:val="bullet"/>
      <w:lvlText w:val=""/>
      <w:lvlJc w:val="left"/>
      <w:pPr>
        <w:tabs>
          <w:tab w:val="num" w:pos="1440"/>
        </w:tabs>
        <w:ind w:left="1440" w:hanging="360"/>
      </w:pPr>
      <w:rPr>
        <w:rFonts w:ascii="Symbol" w:hAnsi="Symbol" w:hint="default"/>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3">
    <w:nsid w:val="0EB02BB5"/>
    <w:multiLevelType w:val="multilevel"/>
    <w:tmpl w:val="0F767D7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nsid w:val="0FB11FA4"/>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13E570DF"/>
    <w:multiLevelType w:val="hybridMultilevel"/>
    <w:tmpl w:val="C26A1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44F4F61"/>
    <w:multiLevelType w:val="hybridMultilevel"/>
    <w:tmpl w:val="0616C4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8982655"/>
    <w:multiLevelType w:val="hybridMultilevel"/>
    <w:tmpl w:val="8D0460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D8356ED"/>
    <w:multiLevelType w:val="multilevel"/>
    <w:tmpl w:val="1242DC10"/>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9">
    <w:nsid w:val="1D950A9D"/>
    <w:multiLevelType w:val="hybridMultilevel"/>
    <w:tmpl w:val="C6F88F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1EC94639"/>
    <w:multiLevelType w:val="hybridMultilevel"/>
    <w:tmpl w:val="AF4A2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22F66E86"/>
    <w:multiLevelType w:val="multilevel"/>
    <w:tmpl w:val="B0A0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3E3927"/>
    <w:multiLevelType w:val="hybridMultilevel"/>
    <w:tmpl w:val="967C9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239E0A2D"/>
    <w:multiLevelType w:val="multilevel"/>
    <w:tmpl w:val="FEB27D4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nsid w:val="28225537"/>
    <w:multiLevelType w:val="hybridMultilevel"/>
    <w:tmpl w:val="BDCAA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28587D1F"/>
    <w:multiLevelType w:val="hybridMultilevel"/>
    <w:tmpl w:val="C868C54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2BB02CF2"/>
    <w:multiLevelType w:val="multilevel"/>
    <w:tmpl w:val="0C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7">
    <w:nsid w:val="2DFF5C04"/>
    <w:multiLevelType w:val="multilevel"/>
    <w:tmpl w:val="F8F80C68"/>
    <w:lvl w:ilvl="0">
      <w:start w:val="1"/>
      <w:numFmt w:val="none"/>
      <w:lvlText w:val="8.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nsid w:val="31CF052F"/>
    <w:multiLevelType w:val="hybridMultilevel"/>
    <w:tmpl w:val="17AC9706"/>
    <w:lvl w:ilvl="0" w:tplc="2F704316">
      <w:start w:val="1"/>
      <w:numFmt w:val="bullet"/>
      <w:lvlText w:val=""/>
      <w:lvlJc w:val="left"/>
      <w:pPr>
        <w:ind w:left="720" w:hanging="360"/>
      </w:pPr>
      <w:rPr>
        <w:rFonts w:ascii="Symbol" w:hAnsi="Symbol" w:hint="default"/>
        <w:i/>
        <w:sz w:val="23"/>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2A80DF4"/>
    <w:multiLevelType w:val="multilevel"/>
    <w:tmpl w:val="4C42DB6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3C136A0F"/>
    <w:multiLevelType w:val="hybridMultilevel"/>
    <w:tmpl w:val="0CCC356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nsid w:val="42074D13"/>
    <w:multiLevelType w:val="multilevel"/>
    <w:tmpl w:val="4C42DB6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nsid w:val="428D6588"/>
    <w:multiLevelType w:val="multilevel"/>
    <w:tmpl w:val="2B8273EA"/>
    <w:lvl w:ilvl="0">
      <w:start w:val="2"/>
      <w:numFmt w:val="decimal"/>
      <w:lvlText w:val="%1."/>
      <w:lvlJc w:val="left"/>
      <w:pPr>
        <w:tabs>
          <w:tab w:val="num" w:pos="357"/>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467D67DF"/>
    <w:multiLevelType w:val="hybridMultilevel"/>
    <w:tmpl w:val="2E980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73872B7"/>
    <w:multiLevelType w:val="hybridMultilevel"/>
    <w:tmpl w:val="3C98D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473F6ED6"/>
    <w:multiLevelType w:val="hybridMultilevel"/>
    <w:tmpl w:val="A4247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47E84E8F"/>
    <w:multiLevelType w:val="hybridMultilevel"/>
    <w:tmpl w:val="1316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496F5CAC"/>
    <w:multiLevelType w:val="hybridMultilevel"/>
    <w:tmpl w:val="0AA83B00"/>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8">
    <w:nsid w:val="4C79712A"/>
    <w:multiLevelType w:val="hybridMultilevel"/>
    <w:tmpl w:val="73E461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57C1607E"/>
    <w:multiLevelType w:val="hybridMultilevel"/>
    <w:tmpl w:val="09AC5B0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0">
    <w:nsid w:val="6370071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7B0170D"/>
    <w:multiLevelType w:val="multilevel"/>
    <w:tmpl w:val="674A140E"/>
    <w:lvl w:ilvl="0">
      <w:start w:val="1"/>
      <w:numFmt w:val="decimal"/>
      <w:lvlText w:val="%1."/>
      <w:lvlJc w:val="left"/>
      <w:pPr>
        <w:tabs>
          <w:tab w:val="num" w:pos="357"/>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nsid w:val="6B927DFE"/>
    <w:multiLevelType w:val="hybridMultilevel"/>
    <w:tmpl w:val="8AB85F0E"/>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3">
    <w:nsid w:val="6E520496"/>
    <w:multiLevelType w:val="hybridMultilevel"/>
    <w:tmpl w:val="2C481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F83351E"/>
    <w:multiLevelType w:val="hybridMultilevel"/>
    <w:tmpl w:val="FB9E668E"/>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5">
    <w:nsid w:val="74F93E8E"/>
    <w:multiLevelType w:val="multilevel"/>
    <w:tmpl w:val="189C8E58"/>
    <w:lvl w:ilvl="0">
      <w:start w:val="1"/>
      <w:numFmt w:val="none"/>
      <w:lvlText w:val="5.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6">
    <w:nsid w:val="7A3D5A6E"/>
    <w:multiLevelType w:val="multilevel"/>
    <w:tmpl w:val="86DC136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9"/>
  </w:num>
  <w:num w:numId="4">
    <w:abstractNumId w:val="26"/>
  </w:num>
  <w:num w:numId="5">
    <w:abstractNumId w:val="28"/>
  </w:num>
  <w:num w:numId="6">
    <w:abstractNumId w:val="35"/>
  </w:num>
  <w:num w:numId="7">
    <w:abstractNumId w:val="34"/>
  </w:num>
  <w:num w:numId="8">
    <w:abstractNumId w:val="22"/>
  </w:num>
  <w:num w:numId="9">
    <w:abstractNumId w:val="15"/>
  </w:num>
  <w:num w:numId="10">
    <w:abstractNumId w:val="17"/>
  </w:num>
  <w:num w:numId="11">
    <w:abstractNumId w:val="14"/>
  </w:num>
  <w:num w:numId="12">
    <w:abstractNumId w:val="24"/>
  </w:num>
  <w:num w:numId="13">
    <w:abstractNumId w:val="16"/>
  </w:num>
  <w:num w:numId="14">
    <w:abstractNumId w:val="46"/>
  </w:num>
  <w:num w:numId="15">
    <w:abstractNumId w:val="37"/>
  </w:num>
  <w:num w:numId="16">
    <w:abstractNumId w:val="11"/>
  </w:num>
  <w:num w:numId="17">
    <w:abstractNumId w:val="10"/>
  </w:num>
  <w:num w:numId="18">
    <w:abstractNumId w:val="30"/>
  </w:num>
  <w:num w:numId="19">
    <w:abstractNumId w:val="21"/>
  </w:num>
  <w:num w:numId="20">
    <w:abstractNumId w:val="25"/>
  </w:num>
  <w:num w:numId="21">
    <w:abstractNumId w:val="44"/>
  </w:num>
  <w:num w:numId="22">
    <w:abstractNumId w:val="20"/>
  </w:num>
  <w:num w:numId="23">
    <w:abstractNumId w:val="32"/>
  </w:num>
  <w:num w:numId="24">
    <w:abstractNumId w:val="41"/>
  </w:num>
  <w:num w:numId="25">
    <w:abstractNumId w:val="38"/>
  </w:num>
  <w:num w:numId="26">
    <w:abstractNumId w:val="19"/>
  </w:num>
  <w:num w:numId="27">
    <w:abstractNumId w:val="43"/>
  </w:num>
  <w:num w:numId="28">
    <w:abstractNumId w:val="36"/>
  </w:num>
  <w:num w:numId="29">
    <w:abstractNumId w:val="42"/>
  </w:num>
  <w:num w:numId="30">
    <w:abstractNumId w:val="39"/>
  </w:num>
  <w:num w:numId="31">
    <w:abstractNumId w:val="45"/>
  </w:num>
  <w:num w:numId="32">
    <w:abstractNumId w:val="31"/>
  </w:num>
  <w:num w:numId="33">
    <w:abstractNumId w:val="27"/>
  </w:num>
  <w:num w:numId="34">
    <w:abstractNumId w:val="29"/>
  </w:num>
  <w:num w:numId="35">
    <w:abstractNumId w:val="18"/>
  </w:num>
  <w:num w:numId="36">
    <w:abstractNumId w:val="23"/>
  </w:num>
  <w:num w:numId="37">
    <w:abstractNumId w:val="13"/>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33"/>
  </w:num>
  <w:num w:numId="49">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drawingGridHorizontalSpacing w:val="115"/>
  <w:displayHorizontalDrawingGridEvery w:val="2"/>
  <w:displayVertic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3E2"/>
    <w:rsid w:val="0000032D"/>
    <w:rsid w:val="0000056A"/>
    <w:rsid w:val="00000585"/>
    <w:rsid w:val="000008DF"/>
    <w:rsid w:val="00000C73"/>
    <w:rsid w:val="0000295B"/>
    <w:rsid w:val="00003BCF"/>
    <w:rsid w:val="00004AC8"/>
    <w:rsid w:val="000062D1"/>
    <w:rsid w:val="00006A40"/>
    <w:rsid w:val="00007F19"/>
    <w:rsid w:val="000100F5"/>
    <w:rsid w:val="00013BC6"/>
    <w:rsid w:val="00013C05"/>
    <w:rsid w:val="000154FC"/>
    <w:rsid w:val="000159C8"/>
    <w:rsid w:val="000163CA"/>
    <w:rsid w:val="00016FCC"/>
    <w:rsid w:val="00017243"/>
    <w:rsid w:val="0001771C"/>
    <w:rsid w:val="00017963"/>
    <w:rsid w:val="00017E35"/>
    <w:rsid w:val="00020878"/>
    <w:rsid w:val="000212E8"/>
    <w:rsid w:val="000216C4"/>
    <w:rsid w:val="00021A5E"/>
    <w:rsid w:val="0002256D"/>
    <w:rsid w:val="00022696"/>
    <w:rsid w:val="000233F4"/>
    <w:rsid w:val="00023954"/>
    <w:rsid w:val="00024220"/>
    <w:rsid w:val="00024F2C"/>
    <w:rsid w:val="00024F72"/>
    <w:rsid w:val="00026AFD"/>
    <w:rsid w:val="0002716F"/>
    <w:rsid w:val="0003072C"/>
    <w:rsid w:val="000315B2"/>
    <w:rsid w:val="00031B36"/>
    <w:rsid w:val="000322E6"/>
    <w:rsid w:val="000346B3"/>
    <w:rsid w:val="00034F26"/>
    <w:rsid w:val="00034FC2"/>
    <w:rsid w:val="000357B9"/>
    <w:rsid w:val="000363C5"/>
    <w:rsid w:val="0003665B"/>
    <w:rsid w:val="0003743C"/>
    <w:rsid w:val="0003776B"/>
    <w:rsid w:val="00037ADC"/>
    <w:rsid w:val="00037E30"/>
    <w:rsid w:val="00040D9D"/>
    <w:rsid w:val="00040E03"/>
    <w:rsid w:val="00040E84"/>
    <w:rsid w:val="0004196E"/>
    <w:rsid w:val="00042526"/>
    <w:rsid w:val="0004320C"/>
    <w:rsid w:val="00043216"/>
    <w:rsid w:val="00043838"/>
    <w:rsid w:val="00044105"/>
    <w:rsid w:val="0004488D"/>
    <w:rsid w:val="00044DA1"/>
    <w:rsid w:val="00045DB5"/>
    <w:rsid w:val="00045E59"/>
    <w:rsid w:val="00046CC3"/>
    <w:rsid w:val="00046E0F"/>
    <w:rsid w:val="00047C58"/>
    <w:rsid w:val="000513E2"/>
    <w:rsid w:val="00052AB3"/>
    <w:rsid w:val="000538EF"/>
    <w:rsid w:val="00053A8B"/>
    <w:rsid w:val="00054871"/>
    <w:rsid w:val="0005491D"/>
    <w:rsid w:val="000558EC"/>
    <w:rsid w:val="00055955"/>
    <w:rsid w:val="00055CA3"/>
    <w:rsid w:val="00055D30"/>
    <w:rsid w:val="000561E9"/>
    <w:rsid w:val="00057591"/>
    <w:rsid w:val="00060775"/>
    <w:rsid w:val="00061B27"/>
    <w:rsid w:val="000623ED"/>
    <w:rsid w:val="00062D69"/>
    <w:rsid w:val="00063D96"/>
    <w:rsid w:val="000645E2"/>
    <w:rsid w:val="0006481F"/>
    <w:rsid w:val="00066751"/>
    <w:rsid w:val="00067A7E"/>
    <w:rsid w:val="00067E7F"/>
    <w:rsid w:val="00070819"/>
    <w:rsid w:val="0007089A"/>
    <w:rsid w:val="00070DA6"/>
    <w:rsid w:val="00071B5E"/>
    <w:rsid w:val="00072157"/>
    <w:rsid w:val="0007228D"/>
    <w:rsid w:val="0007287F"/>
    <w:rsid w:val="00073525"/>
    <w:rsid w:val="00073A80"/>
    <w:rsid w:val="00074500"/>
    <w:rsid w:val="00074AEF"/>
    <w:rsid w:val="000756F9"/>
    <w:rsid w:val="00076E0E"/>
    <w:rsid w:val="000777E5"/>
    <w:rsid w:val="0008042D"/>
    <w:rsid w:val="0008141C"/>
    <w:rsid w:val="00081BAC"/>
    <w:rsid w:val="00082A1F"/>
    <w:rsid w:val="00082A3B"/>
    <w:rsid w:val="00082DC1"/>
    <w:rsid w:val="000833FA"/>
    <w:rsid w:val="00083B62"/>
    <w:rsid w:val="00083F86"/>
    <w:rsid w:val="00084D55"/>
    <w:rsid w:val="00085099"/>
    <w:rsid w:val="0008567C"/>
    <w:rsid w:val="0008570D"/>
    <w:rsid w:val="0008608A"/>
    <w:rsid w:val="00087147"/>
    <w:rsid w:val="00087387"/>
    <w:rsid w:val="00087725"/>
    <w:rsid w:val="00091310"/>
    <w:rsid w:val="00092B55"/>
    <w:rsid w:val="00092F39"/>
    <w:rsid w:val="000931F8"/>
    <w:rsid w:val="00094DA1"/>
    <w:rsid w:val="00094DC1"/>
    <w:rsid w:val="0009528D"/>
    <w:rsid w:val="000959E8"/>
    <w:rsid w:val="0009642E"/>
    <w:rsid w:val="00096627"/>
    <w:rsid w:val="00097575"/>
    <w:rsid w:val="00097F94"/>
    <w:rsid w:val="000A0F98"/>
    <w:rsid w:val="000A1B7D"/>
    <w:rsid w:val="000A1E50"/>
    <w:rsid w:val="000A223F"/>
    <w:rsid w:val="000A2574"/>
    <w:rsid w:val="000A308F"/>
    <w:rsid w:val="000A31A8"/>
    <w:rsid w:val="000A3960"/>
    <w:rsid w:val="000A4E9E"/>
    <w:rsid w:val="000A589A"/>
    <w:rsid w:val="000A58A1"/>
    <w:rsid w:val="000A5A50"/>
    <w:rsid w:val="000A615E"/>
    <w:rsid w:val="000B13EF"/>
    <w:rsid w:val="000B15EA"/>
    <w:rsid w:val="000B1B08"/>
    <w:rsid w:val="000B301F"/>
    <w:rsid w:val="000B43C9"/>
    <w:rsid w:val="000B5152"/>
    <w:rsid w:val="000B582C"/>
    <w:rsid w:val="000B5970"/>
    <w:rsid w:val="000B6C93"/>
    <w:rsid w:val="000B77CA"/>
    <w:rsid w:val="000C00B2"/>
    <w:rsid w:val="000C1058"/>
    <w:rsid w:val="000C1740"/>
    <w:rsid w:val="000C191B"/>
    <w:rsid w:val="000C1940"/>
    <w:rsid w:val="000C1F7A"/>
    <w:rsid w:val="000C229B"/>
    <w:rsid w:val="000C31DC"/>
    <w:rsid w:val="000C3996"/>
    <w:rsid w:val="000C4402"/>
    <w:rsid w:val="000C443C"/>
    <w:rsid w:val="000C49B1"/>
    <w:rsid w:val="000C4BE7"/>
    <w:rsid w:val="000C4CEB"/>
    <w:rsid w:val="000C541F"/>
    <w:rsid w:val="000C58CC"/>
    <w:rsid w:val="000C5B19"/>
    <w:rsid w:val="000C5F25"/>
    <w:rsid w:val="000C6276"/>
    <w:rsid w:val="000C66FA"/>
    <w:rsid w:val="000C6C42"/>
    <w:rsid w:val="000C76E5"/>
    <w:rsid w:val="000C7FAA"/>
    <w:rsid w:val="000D04D3"/>
    <w:rsid w:val="000D0FBE"/>
    <w:rsid w:val="000D1F69"/>
    <w:rsid w:val="000D235D"/>
    <w:rsid w:val="000D27A5"/>
    <w:rsid w:val="000D28E5"/>
    <w:rsid w:val="000D3168"/>
    <w:rsid w:val="000D3381"/>
    <w:rsid w:val="000D3F72"/>
    <w:rsid w:val="000D4254"/>
    <w:rsid w:val="000D4DBD"/>
    <w:rsid w:val="000D5137"/>
    <w:rsid w:val="000D555C"/>
    <w:rsid w:val="000D6C4F"/>
    <w:rsid w:val="000E027C"/>
    <w:rsid w:val="000E06F1"/>
    <w:rsid w:val="000E074E"/>
    <w:rsid w:val="000E08D1"/>
    <w:rsid w:val="000E14AE"/>
    <w:rsid w:val="000E2655"/>
    <w:rsid w:val="000E33B9"/>
    <w:rsid w:val="000E52C9"/>
    <w:rsid w:val="000E5A89"/>
    <w:rsid w:val="000E5D34"/>
    <w:rsid w:val="000E64E8"/>
    <w:rsid w:val="000E66CF"/>
    <w:rsid w:val="000E723B"/>
    <w:rsid w:val="000E7A36"/>
    <w:rsid w:val="000F0059"/>
    <w:rsid w:val="000F0067"/>
    <w:rsid w:val="000F1672"/>
    <w:rsid w:val="000F285B"/>
    <w:rsid w:val="000F2C97"/>
    <w:rsid w:val="000F33D6"/>
    <w:rsid w:val="000F3CB5"/>
    <w:rsid w:val="000F4372"/>
    <w:rsid w:val="000F5EA3"/>
    <w:rsid w:val="000F6BD0"/>
    <w:rsid w:val="000F6BE0"/>
    <w:rsid w:val="000F6C59"/>
    <w:rsid w:val="000F71E2"/>
    <w:rsid w:val="000F73B4"/>
    <w:rsid w:val="000F7AB1"/>
    <w:rsid w:val="000F7F46"/>
    <w:rsid w:val="00100C69"/>
    <w:rsid w:val="00101A25"/>
    <w:rsid w:val="00101A7D"/>
    <w:rsid w:val="00102F43"/>
    <w:rsid w:val="00103C25"/>
    <w:rsid w:val="00107D44"/>
    <w:rsid w:val="00107D78"/>
    <w:rsid w:val="00110BE5"/>
    <w:rsid w:val="00110C34"/>
    <w:rsid w:val="00111985"/>
    <w:rsid w:val="00111A46"/>
    <w:rsid w:val="00111FE3"/>
    <w:rsid w:val="001120E5"/>
    <w:rsid w:val="001122CD"/>
    <w:rsid w:val="00112FD3"/>
    <w:rsid w:val="00113002"/>
    <w:rsid w:val="0011472B"/>
    <w:rsid w:val="00114BF7"/>
    <w:rsid w:val="00115546"/>
    <w:rsid w:val="001158F2"/>
    <w:rsid w:val="00115C14"/>
    <w:rsid w:val="0011672A"/>
    <w:rsid w:val="00117161"/>
    <w:rsid w:val="0012033E"/>
    <w:rsid w:val="00120DC0"/>
    <w:rsid w:val="0012204C"/>
    <w:rsid w:val="001221A6"/>
    <w:rsid w:val="00122A13"/>
    <w:rsid w:val="00123082"/>
    <w:rsid w:val="00123B40"/>
    <w:rsid w:val="001241B8"/>
    <w:rsid w:val="001247DE"/>
    <w:rsid w:val="001249EA"/>
    <w:rsid w:val="00124C77"/>
    <w:rsid w:val="00124F29"/>
    <w:rsid w:val="0012591A"/>
    <w:rsid w:val="00130D8A"/>
    <w:rsid w:val="00131B5C"/>
    <w:rsid w:val="00135357"/>
    <w:rsid w:val="001355B2"/>
    <w:rsid w:val="00135A79"/>
    <w:rsid w:val="00136068"/>
    <w:rsid w:val="00136108"/>
    <w:rsid w:val="001375D0"/>
    <w:rsid w:val="0013779D"/>
    <w:rsid w:val="001410CB"/>
    <w:rsid w:val="00141F51"/>
    <w:rsid w:val="00142F03"/>
    <w:rsid w:val="00143928"/>
    <w:rsid w:val="00144EC2"/>
    <w:rsid w:val="00145360"/>
    <w:rsid w:val="00145D1A"/>
    <w:rsid w:val="001464F7"/>
    <w:rsid w:val="00146ABA"/>
    <w:rsid w:val="00147F2C"/>
    <w:rsid w:val="0015031E"/>
    <w:rsid w:val="00150C35"/>
    <w:rsid w:val="00150EBF"/>
    <w:rsid w:val="0015103B"/>
    <w:rsid w:val="001513D5"/>
    <w:rsid w:val="00154227"/>
    <w:rsid w:val="00154F94"/>
    <w:rsid w:val="00155057"/>
    <w:rsid w:val="00155622"/>
    <w:rsid w:val="00157318"/>
    <w:rsid w:val="00160A16"/>
    <w:rsid w:val="001619FB"/>
    <w:rsid w:val="00161C83"/>
    <w:rsid w:val="00161DAA"/>
    <w:rsid w:val="0016386D"/>
    <w:rsid w:val="00164895"/>
    <w:rsid w:val="001649C3"/>
    <w:rsid w:val="00164C15"/>
    <w:rsid w:val="00164D58"/>
    <w:rsid w:val="00165500"/>
    <w:rsid w:val="00165F5E"/>
    <w:rsid w:val="00166CD6"/>
    <w:rsid w:val="00166E93"/>
    <w:rsid w:val="00167422"/>
    <w:rsid w:val="001674F1"/>
    <w:rsid w:val="00167656"/>
    <w:rsid w:val="00167CFC"/>
    <w:rsid w:val="00170196"/>
    <w:rsid w:val="00170EB8"/>
    <w:rsid w:val="00170F8B"/>
    <w:rsid w:val="001711A3"/>
    <w:rsid w:val="001714C1"/>
    <w:rsid w:val="0017204D"/>
    <w:rsid w:val="00172DBB"/>
    <w:rsid w:val="00172F38"/>
    <w:rsid w:val="00172F4B"/>
    <w:rsid w:val="001765A8"/>
    <w:rsid w:val="0017715F"/>
    <w:rsid w:val="00177A33"/>
    <w:rsid w:val="00177CD0"/>
    <w:rsid w:val="00180B97"/>
    <w:rsid w:val="00180D5D"/>
    <w:rsid w:val="0018312B"/>
    <w:rsid w:val="001853E5"/>
    <w:rsid w:val="0018595F"/>
    <w:rsid w:val="00186712"/>
    <w:rsid w:val="001867AE"/>
    <w:rsid w:val="00186BDC"/>
    <w:rsid w:val="00190D2F"/>
    <w:rsid w:val="00190F31"/>
    <w:rsid w:val="0019129A"/>
    <w:rsid w:val="001912C4"/>
    <w:rsid w:val="00191A7B"/>
    <w:rsid w:val="00192462"/>
    <w:rsid w:val="00192AF9"/>
    <w:rsid w:val="00193461"/>
    <w:rsid w:val="001934DB"/>
    <w:rsid w:val="00194CBB"/>
    <w:rsid w:val="001953CB"/>
    <w:rsid w:val="0019642C"/>
    <w:rsid w:val="001967CC"/>
    <w:rsid w:val="0019740E"/>
    <w:rsid w:val="0019752A"/>
    <w:rsid w:val="001A0CCC"/>
    <w:rsid w:val="001A0F4D"/>
    <w:rsid w:val="001A156E"/>
    <w:rsid w:val="001A2258"/>
    <w:rsid w:val="001A22A0"/>
    <w:rsid w:val="001A22B8"/>
    <w:rsid w:val="001A3103"/>
    <w:rsid w:val="001A3113"/>
    <w:rsid w:val="001A3443"/>
    <w:rsid w:val="001A3F01"/>
    <w:rsid w:val="001A415C"/>
    <w:rsid w:val="001A46B6"/>
    <w:rsid w:val="001A496F"/>
    <w:rsid w:val="001A4DC0"/>
    <w:rsid w:val="001A5108"/>
    <w:rsid w:val="001A5769"/>
    <w:rsid w:val="001A5B8E"/>
    <w:rsid w:val="001A71C8"/>
    <w:rsid w:val="001A7F82"/>
    <w:rsid w:val="001B197D"/>
    <w:rsid w:val="001B1C1C"/>
    <w:rsid w:val="001B31DE"/>
    <w:rsid w:val="001B4412"/>
    <w:rsid w:val="001B4A8E"/>
    <w:rsid w:val="001B4B8C"/>
    <w:rsid w:val="001B4FDE"/>
    <w:rsid w:val="001B515A"/>
    <w:rsid w:val="001B56C3"/>
    <w:rsid w:val="001B5E27"/>
    <w:rsid w:val="001B6221"/>
    <w:rsid w:val="001B7348"/>
    <w:rsid w:val="001B7EEB"/>
    <w:rsid w:val="001C0D67"/>
    <w:rsid w:val="001C3F0C"/>
    <w:rsid w:val="001C4A2A"/>
    <w:rsid w:val="001C4A97"/>
    <w:rsid w:val="001C4C92"/>
    <w:rsid w:val="001C5546"/>
    <w:rsid w:val="001C6335"/>
    <w:rsid w:val="001C639A"/>
    <w:rsid w:val="001C6C59"/>
    <w:rsid w:val="001C6F89"/>
    <w:rsid w:val="001C7C4D"/>
    <w:rsid w:val="001D0FF7"/>
    <w:rsid w:val="001D1E82"/>
    <w:rsid w:val="001D32FB"/>
    <w:rsid w:val="001D3580"/>
    <w:rsid w:val="001D3784"/>
    <w:rsid w:val="001D402E"/>
    <w:rsid w:val="001D4565"/>
    <w:rsid w:val="001D5074"/>
    <w:rsid w:val="001D538B"/>
    <w:rsid w:val="001D629B"/>
    <w:rsid w:val="001D636E"/>
    <w:rsid w:val="001D6414"/>
    <w:rsid w:val="001D68CE"/>
    <w:rsid w:val="001D733A"/>
    <w:rsid w:val="001E08FB"/>
    <w:rsid w:val="001E0A28"/>
    <w:rsid w:val="001E0C7A"/>
    <w:rsid w:val="001E10B3"/>
    <w:rsid w:val="001E13FC"/>
    <w:rsid w:val="001E2516"/>
    <w:rsid w:val="001E28E3"/>
    <w:rsid w:val="001E2FB0"/>
    <w:rsid w:val="001E3CEA"/>
    <w:rsid w:val="001E3E0F"/>
    <w:rsid w:val="001E4A46"/>
    <w:rsid w:val="001E4E72"/>
    <w:rsid w:val="001E50C5"/>
    <w:rsid w:val="001E52E2"/>
    <w:rsid w:val="001E609C"/>
    <w:rsid w:val="001E665F"/>
    <w:rsid w:val="001E79E9"/>
    <w:rsid w:val="001F034D"/>
    <w:rsid w:val="001F08EC"/>
    <w:rsid w:val="001F0D09"/>
    <w:rsid w:val="001F25BF"/>
    <w:rsid w:val="001F2E7E"/>
    <w:rsid w:val="001F3213"/>
    <w:rsid w:val="001F32A4"/>
    <w:rsid w:val="001F3D2D"/>
    <w:rsid w:val="001F4D5C"/>
    <w:rsid w:val="001F4E06"/>
    <w:rsid w:val="001F5894"/>
    <w:rsid w:val="001F5B85"/>
    <w:rsid w:val="001F6166"/>
    <w:rsid w:val="001F6191"/>
    <w:rsid w:val="001F677B"/>
    <w:rsid w:val="001F6902"/>
    <w:rsid w:val="001F6931"/>
    <w:rsid w:val="001F6E2A"/>
    <w:rsid w:val="001F6FA9"/>
    <w:rsid w:val="001F755B"/>
    <w:rsid w:val="001F7D83"/>
    <w:rsid w:val="002006F4"/>
    <w:rsid w:val="00200CEC"/>
    <w:rsid w:val="00203029"/>
    <w:rsid w:val="0020305D"/>
    <w:rsid w:val="00203F70"/>
    <w:rsid w:val="00204780"/>
    <w:rsid w:val="00204933"/>
    <w:rsid w:val="00204BAB"/>
    <w:rsid w:val="00205498"/>
    <w:rsid w:val="002063E4"/>
    <w:rsid w:val="00206C2D"/>
    <w:rsid w:val="00206E21"/>
    <w:rsid w:val="00207B07"/>
    <w:rsid w:val="0021005C"/>
    <w:rsid w:val="002105B9"/>
    <w:rsid w:val="00210FB3"/>
    <w:rsid w:val="00211030"/>
    <w:rsid w:val="002111D6"/>
    <w:rsid w:val="0021136C"/>
    <w:rsid w:val="00211E1D"/>
    <w:rsid w:val="002125F3"/>
    <w:rsid w:val="002130F6"/>
    <w:rsid w:val="00213DAC"/>
    <w:rsid w:val="00215AB0"/>
    <w:rsid w:val="00215C7F"/>
    <w:rsid w:val="002162C5"/>
    <w:rsid w:val="00216EE0"/>
    <w:rsid w:val="002176FF"/>
    <w:rsid w:val="00217B0F"/>
    <w:rsid w:val="00223439"/>
    <w:rsid w:val="00223959"/>
    <w:rsid w:val="002252F5"/>
    <w:rsid w:val="002256AB"/>
    <w:rsid w:val="00225AE3"/>
    <w:rsid w:val="00226229"/>
    <w:rsid w:val="002267AF"/>
    <w:rsid w:val="00227F2E"/>
    <w:rsid w:val="00230545"/>
    <w:rsid w:val="002305E7"/>
    <w:rsid w:val="00230C49"/>
    <w:rsid w:val="00230F14"/>
    <w:rsid w:val="00231BAA"/>
    <w:rsid w:val="00231CB9"/>
    <w:rsid w:val="0023229E"/>
    <w:rsid w:val="00232454"/>
    <w:rsid w:val="00233C21"/>
    <w:rsid w:val="00234661"/>
    <w:rsid w:val="0023475C"/>
    <w:rsid w:val="00235329"/>
    <w:rsid w:val="00235B95"/>
    <w:rsid w:val="002362E1"/>
    <w:rsid w:val="00237932"/>
    <w:rsid w:val="0023794C"/>
    <w:rsid w:val="00237A29"/>
    <w:rsid w:val="00237B20"/>
    <w:rsid w:val="00237C3D"/>
    <w:rsid w:val="002401FD"/>
    <w:rsid w:val="00240270"/>
    <w:rsid w:val="00243D9D"/>
    <w:rsid w:val="0024430C"/>
    <w:rsid w:val="002457AC"/>
    <w:rsid w:val="00246612"/>
    <w:rsid w:val="002466BC"/>
    <w:rsid w:val="00250C5B"/>
    <w:rsid w:val="00251610"/>
    <w:rsid w:val="00251689"/>
    <w:rsid w:val="0025181D"/>
    <w:rsid w:val="00251897"/>
    <w:rsid w:val="002519A0"/>
    <w:rsid w:val="00251B38"/>
    <w:rsid w:val="00251EA0"/>
    <w:rsid w:val="00252040"/>
    <w:rsid w:val="00252AB2"/>
    <w:rsid w:val="00252D33"/>
    <w:rsid w:val="00254B95"/>
    <w:rsid w:val="00255D73"/>
    <w:rsid w:val="00257062"/>
    <w:rsid w:val="00257D66"/>
    <w:rsid w:val="00257FAE"/>
    <w:rsid w:val="00260351"/>
    <w:rsid w:val="00260768"/>
    <w:rsid w:val="00262104"/>
    <w:rsid w:val="002627A0"/>
    <w:rsid w:val="00262E81"/>
    <w:rsid w:val="00262FF0"/>
    <w:rsid w:val="002646D4"/>
    <w:rsid w:val="0026481A"/>
    <w:rsid w:val="00264D00"/>
    <w:rsid w:val="00265B29"/>
    <w:rsid w:val="00266188"/>
    <w:rsid w:val="002663F4"/>
    <w:rsid w:val="0026707B"/>
    <w:rsid w:val="00267600"/>
    <w:rsid w:val="0027181A"/>
    <w:rsid w:val="002724A4"/>
    <w:rsid w:val="002730C4"/>
    <w:rsid w:val="002732C9"/>
    <w:rsid w:val="00273354"/>
    <w:rsid w:val="0027375C"/>
    <w:rsid w:val="0027402B"/>
    <w:rsid w:val="002742A7"/>
    <w:rsid w:val="002743E2"/>
    <w:rsid w:val="00275503"/>
    <w:rsid w:val="00275783"/>
    <w:rsid w:val="0027604C"/>
    <w:rsid w:val="00276115"/>
    <w:rsid w:val="00276671"/>
    <w:rsid w:val="00276674"/>
    <w:rsid w:val="0027727F"/>
    <w:rsid w:val="0027794F"/>
    <w:rsid w:val="00277FB0"/>
    <w:rsid w:val="00280099"/>
    <w:rsid w:val="0028087C"/>
    <w:rsid w:val="00281961"/>
    <w:rsid w:val="00281EF8"/>
    <w:rsid w:val="00282876"/>
    <w:rsid w:val="00285C24"/>
    <w:rsid w:val="00286454"/>
    <w:rsid w:val="0028673B"/>
    <w:rsid w:val="00287215"/>
    <w:rsid w:val="00287B7B"/>
    <w:rsid w:val="00290384"/>
    <w:rsid w:val="002912FA"/>
    <w:rsid w:val="00292D11"/>
    <w:rsid w:val="00294639"/>
    <w:rsid w:val="002964F5"/>
    <w:rsid w:val="0029686D"/>
    <w:rsid w:val="00296C85"/>
    <w:rsid w:val="00296C86"/>
    <w:rsid w:val="002973FE"/>
    <w:rsid w:val="00297F4A"/>
    <w:rsid w:val="002A000C"/>
    <w:rsid w:val="002A0322"/>
    <w:rsid w:val="002A04B9"/>
    <w:rsid w:val="002A1313"/>
    <w:rsid w:val="002A1737"/>
    <w:rsid w:val="002A1EBF"/>
    <w:rsid w:val="002A1ED8"/>
    <w:rsid w:val="002A311A"/>
    <w:rsid w:val="002A52CF"/>
    <w:rsid w:val="002A6382"/>
    <w:rsid w:val="002A6688"/>
    <w:rsid w:val="002A6D25"/>
    <w:rsid w:val="002A71E1"/>
    <w:rsid w:val="002A7410"/>
    <w:rsid w:val="002B085B"/>
    <w:rsid w:val="002B0D52"/>
    <w:rsid w:val="002B16A1"/>
    <w:rsid w:val="002B1929"/>
    <w:rsid w:val="002B1B6B"/>
    <w:rsid w:val="002B252D"/>
    <w:rsid w:val="002B3475"/>
    <w:rsid w:val="002B3A76"/>
    <w:rsid w:val="002B3EE0"/>
    <w:rsid w:val="002B47E2"/>
    <w:rsid w:val="002B49F7"/>
    <w:rsid w:val="002B5A5C"/>
    <w:rsid w:val="002B6186"/>
    <w:rsid w:val="002C08E1"/>
    <w:rsid w:val="002C0FEE"/>
    <w:rsid w:val="002C16C5"/>
    <w:rsid w:val="002C4122"/>
    <w:rsid w:val="002C49B9"/>
    <w:rsid w:val="002C54C5"/>
    <w:rsid w:val="002C5624"/>
    <w:rsid w:val="002C5F21"/>
    <w:rsid w:val="002C6193"/>
    <w:rsid w:val="002C7629"/>
    <w:rsid w:val="002C78FE"/>
    <w:rsid w:val="002D0A61"/>
    <w:rsid w:val="002D2B2E"/>
    <w:rsid w:val="002D2E59"/>
    <w:rsid w:val="002D4062"/>
    <w:rsid w:val="002D742C"/>
    <w:rsid w:val="002D7ED7"/>
    <w:rsid w:val="002E085D"/>
    <w:rsid w:val="002E0DA0"/>
    <w:rsid w:val="002E1BFD"/>
    <w:rsid w:val="002E29F0"/>
    <w:rsid w:val="002E31D3"/>
    <w:rsid w:val="002E3606"/>
    <w:rsid w:val="002E3D90"/>
    <w:rsid w:val="002E4A4A"/>
    <w:rsid w:val="002E5E1A"/>
    <w:rsid w:val="002E79FC"/>
    <w:rsid w:val="002E7FFA"/>
    <w:rsid w:val="002F0BFA"/>
    <w:rsid w:val="002F216F"/>
    <w:rsid w:val="002F2A07"/>
    <w:rsid w:val="002F2ED7"/>
    <w:rsid w:val="002F37E0"/>
    <w:rsid w:val="002F3A2F"/>
    <w:rsid w:val="002F429F"/>
    <w:rsid w:val="002F431E"/>
    <w:rsid w:val="002F4E4E"/>
    <w:rsid w:val="002F613F"/>
    <w:rsid w:val="002F66AF"/>
    <w:rsid w:val="002F6B9D"/>
    <w:rsid w:val="002F6F9D"/>
    <w:rsid w:val="002F781F"/>
    <w:rsid w:val="002F7BC0"/>
    <w:rsid w:val="002F7E11"/>
    <w:rsid w:val="00300808"/>
    <w:rsid w:val="00300FE5"/>
    <w:rsid w:val="00301CBF"/>
    <w:rsid w:val="00302314"/>
    <w:rsid w:val="00302601"/>
    <w:rsid w:val="00302758"/>
    <w:rsid w:val="003028B7"/>
    <w:rsid w:val="00302AD1"/>
    <w:rsid w:val="00302CEF"/>
    <w:rsid w:val="003039F5"/>
    <w:rsid w:val="00303A26"/>
    <w:rsid w:val="003048A8"/>
    <w:rsid w:val="00304D50"/>
    <w:rsid w:val="00305CF5"/>
    <w:rsid w:val="003065D8"/>
    <w:rsid w:val="00306803"/>
    <w:rsid w:val="00307321"/>
    <w:rsid w:val="003116F2"/>
    <w:rsid w:val="00313447"/>
    <w:rsid w:val="00313F49"/>
    <w:rsid w:val="00314B50"/>
    <w:rsid w:val="00314B55"/>
    <w:rsid w:val="00314D2E"/>
    <w:rsid w:val="00315963"/>
    <w:rsid w:val="00316CE6"/>
    <w:rsid w:val="00317231"/>
    <w:rsid w:val="00320E30"/>
    <w:rsid w:val="003215D1"/>
    <w:rsid w:val="00322557"/>
    <w:rsid w:val="003226C7"/>
    <w:rsid w:val="00322B87"/>
    <w:rsid w:val="00322C99"/>
    <w:rsid w:val="00322F2E"/>
    <w:rsid w:val="00323F1C"/>
    <w:rsid w:val="003249DC"/>
    <w:rsid w:val="00324B48"/>
    <w:rsid w:val="00325AE2"/>
    <w:rsid w:val="003277BF"/>
    <w:rsid w:val="00331B57"/>
    <w:rsid w:val="00331D9D"/>
    <w:rsid w:val="00335114"/>
    <w:rsid w:val="003358FC"/>
    <w:rsid w:val="00335979"/>
    <w:rsid w:val="00336331"/>
    <w:rsid w:val="00336542"/>
    <w:rsid w:val="00337BDA"/>
    <w:rsid w:val="003419EC"/>
    <w:rsid w:val="00342027"/>
    <w:rsid w:val="0034202A"/>
    <w:rsid w:val="00342F4E"/>
    <w:rsid w:val="003435A2"/>
    <w:rsid w:val="00343794"/>
    <w:rsid w:val="00343C52"/>
    <w:rsid w:val="00344454"/>
    <w:rsid w:val="00345270"/>
    <w:rsid w:val="00345AC0"/>
    <w:rsid w:val="00347922"/>
    <w:rsid w:val="00350E31"/>
    <w:rsid w:val="00352048"/>
    <w:rsid w:val="00353E92"/>
    <w:rsid w:val="00353EC5"/>
    <w:rsid w:val="00355D49"/>
    <w:rsid w:val="00355F5C"/>
    <w:rsid w:val="0035666C"/>
    <w:rsid w:val="003574BD"/>
    <w:rsid w:val="00357619"/>
    <w:rsid w:val="00357CE6"/>
    <w:rsid w:val="00360E30"/>
    <w:rsid w:val="00362674"/>
    <w:rsid w:val="00363395"/>
    <w:rsid w:val="00363C12"/>
    <w:rsid w:val="003644CB"/>
    <w:rsid w:val="00364CB1"/>
    <w:rsid w:val="00365FB0"/>
    <w:rsid w:val="00366973"/>
    <w:rsid w:val="00366DF4"/>
    <w:rsid w:val="00367DCD"/>
    <w:rsid w:val="003708CD"/>
    <w:rsid w:val="00372565"/>
    <w:rsid w:val="003737CB"/>
    <w:rsid w:val="00373B79"/>
    <w:rsid w:val="0037419B"/>
    <w:rsid w:val="003742FF"/>
    <w:rsid w:val="00376BC8"/>
    <w:rsid w:val="003772D0"/>
    <w:rsid w:val="00377807"/>
    <w:rsid w:val="00377B45"/>
    <w:rsid w:val="00377C9C"/>
    <w:rsid w:val="00377FD5"/>
    <w:rsid w:val="0038005C"/>
    <w:rsid w:val="00380198"/>
    <w:rsid w:val="00380487"/>
    <w:rsid w:val="00380A22"/>
    <w:rsid w:val="00381249"/>
    <w:rsid w:val="00381AFF"/>
    <w:rsid w:val="00382104"/>
    <w:rsid w:val="00383C32"/>
    <w:rsid w:val="00383FDE"/>
    <w:rsid w:val="00383FE9"/>
    <w:rsid w:val="00384126"/>
    <w:rsid w:val="00384921"/>
    <w:rsid w:val="00386264"/>
    <w:rsid w:val="00386B88"/>
    <w:rsid w:val="003873C2"/>
    <w:rsid w:val="00387D1B"/>
    <w:rsid w:val="003903FD"/>
    <w:rsid w:val="00390532"/>
    <w:rsid w:val="00390686"/>
    <w:rsid w:val="003911E9"/>
    <w:rsid w:val="003917B0"/>
    <w:rsid w:val="0039281C"/>
    <w:rsid w:val="00392C4D"/>
    <w:rsid w:val="00393BAC"/>
    <w:rsid w:val="003940D4"/>
    <w:rsid w:val="003945A0"/>
    <w:rsid w:val="00396365"/>
    <w:rsid w:val="00396A30"/>
    <w:rsid w:val="0039797A"/>
    <w:rsid w:val="003A0953"/>
    <w:rsid w:val="003A16E9"/>
    <w:rsid w:val="003A21A4"/>
    <w:rsid w:val="003A243A"/>
    <w:rsid w:val="003A2951"/>
    <w:rsid w:val="003A3182"/>
    <w:rsid w:val="003A372B"/>
    <w:rsid w:val="003A4609"/>
    <w:rsid w:val="003A4815"/>
    <w:rsid w:val="003A4883"/>
    <w:rsid w:val="003A5AFA"/>
    <w:rsid w:val="003A5DF0"/>
    <w:rsid w:val="003A5E2C"/>
    <w:rsid w:val="003A5ED8"/>
    <w:rsid w:val="003A7BAB"/>
    <w:rsid w:val="003B04D0"/>
    <w:rsid w:val="003B069B"/>
    <w:rsid w:val="003B0BDD"/>
    <w:rsid w:val="003B1009"/>
    <w:rsid w:val="003B1189"/>
    <w:rsid w:val="003B14D8"/>
    <w:rsid w:val="003B21C8"/>
    <w:rsid w:val="003B2CA9"/>
    <w:rsid w:val="003B304A"/>
    <w:rsid w:val="003B34A4"/>
    <w:rsid w:val="003B3A55"/>
    <w:rsid w:val="003B3D32"/>
    <w:rsid w:val="003B4359"/>
    <w:rsid w:val="003B6932"/>
    <w:rsid w:val="003B7438"/>
    <w:rsid w:val="003C39F3"/>
    <w:rsid w:val="003C462E"/>
    <w:rsid w:val="003C54D5"/>
    <w:rsid w:val="003C5778"/>
    <w:rsid w:val="003C5D3A"/>
    <w:rsid w:val="003C6B40"/>
    <w:rsid w:val="003C712F"/>
    <w:rsid w:val="003C7CF5"/>
    <w:rsid w:val="003D09C3"/>
    <w:rsid w:val="003D0C00"/>
    <w:rsid w:val="003D1CC7"/>
    <w:rsid w:val="003D1F61"/>
    <w:rsid w:val="003D250A"/>
    <w:rsid w:val="003D2841"/>
    <w:rsid w:val="003D3858"/>
    <w:rsid w:val="003D3870"/>
    <w:rsid w:val="003D41D1"/>
    <w:rsid w:val="003D4FDD"/>
    <w:rsid w:val="003D4FF2"/>
    <w:rsid w:val="003D53DE"/>
    <w:rsid w:val="003D6A93"/>
    <w:rsid w:val="003D7AAE"/>
    <w:rsid w:val="003D7D28"/>
    <w:rsid w:val="003E1046"/>
    <w:rsid w:val="003E147A"/>
    <w:rsid w:val="003E1CAD"/>
    <w:rsid w:val="003E3550"/>
    <w:rsid w:val="003E4347"/>
    <w:rsid w:val="003E47CF"/>
    <w:rsid w:val="003E575F"/>
    <w:rsid w:val="003E6FEB"/>
    <w:rsid w:val="003E7429"/>
    <w:rsid w:val="003E7482"/>
    <w:rsid w:val="003F01F7"/>
    <w:rsid w:val="003F16BC"/>
    <w:rsid w:val="003F17D0"/>
    <w:rsid w:val="003F24A1"/>
    <w:rsid w:val="003F28C9"/>
    <w:rsid w:val="003F3840"/>
    <w:rsid w:val="003F3DA4"/>
    <w:rsid w:val="003F44B2"/>
    <w:rsid w:val="004004E0"/>
    <w:rsid w:val="00401E3B"/>
    <w:rsid w:val="0040239F"/>
    <w:rsid w:val="004032E6"/>
    <w:rsid w:val="00403312"/>
    <w:rsid w:val="004045F0"/>
    <w:rsid w:val="0040519C"/>
    <w:rsid w:val="004054AF"/>
    <w:rsid w:val="0040578D"/>
    <w:rsid w:val="004058BC"/>
    <w:rsid w:val="0040623F"/>
    <w:rsid w:val="0040657C"/>
    <w:rsid w:val="00406807"/>
    <w:rsid w:val="00410811"/>
    <w:rsid w:val="00411592"/>
    <w:rsid w:val="00413364"/>
    <w:rsid w:val="0041345F"/>
    <w:rsid w:val="00414AA5"/>
    <w:rsid w:val="004157E8"/>
    <w:rsid w:val="0041582F"/>
    <w:rsid w:val="004159B5"/>
    <w:rsid w:val="004159E5"/>
    <w:rsid w:val="00416386"/>
    <w:rsid w:val="00420996"/>
    <w:rsid w:val="00420AC7"/>
    <w:rsid w:val="00420C20"/>
    <w:rsid w:val="004221D5"/>
    <w:rsid w:val="0042268C"/>
    <w:rsid w:val="00424B54"/>
    <w:rsid w:val="004257F7"/>
    <w:rsid w:val="004258AC"/>
    <w:rsid w:val="00425CB5"/>
    <w:rsid w:val="00426364"/>
    <w:rsid w:val="004263D7"/>
    <w:rsid w:val="00426574"/>
    <w:rsid w:val="0042682F"/>
    <w:rsid w:val="00427288"/>
    <w:rsid w:val="0042773B"/>
    <w:rsid w:val="004314DB"/>
    <w:rsid w:val="00432362"/>
    <w:rsid w:val="00432F83"/>
    <w:rsid w:val="0043350A"/>
    <w:rsid w:val="00433E52"/>
    <w:rsid w:val="00434737"/>
    <w:rsid w:val="00434BA7"/>
    <w:rsid w:val="00436FD8"/>
    <w:rsid w:val="004376AD"/>
    <w:rsid w:val="0043781F"/>
    <w:rsid w:val="004404BD"/>
    <w:rsid w:val="004406FD"/>
    <w:rsid w:val="00440C76"/>
    <w:rsid w:val="0044256D"/>
    <w:rsid w:val="00442FF6"/>
    <w:rsid w:val="00443B0B"/>
    <w:rsid w:val="00444737"/>
    <w:rsid w:val="0044489B"/>
    <w:rsid w:val="00445815"/>
    <w:rsid w:val="00445C1E"/>
    <w:rsid w:val="004466D7"/>
    <w:rsid w:val="00446B5C"/>
    <w:rsid w:val="0045027C"/>
    <w:rsid w:val="004525AA"/>
    <w:rsid w:val="00452B03"/>
    <w:rsid w:val="00452B53"/>
    <w:rsid w:val="0045320C"/>
    <w:rsid w:val="00453414"/>
    <w:rsid w:val="00453B6D"/>
    <w:rsid w:val="00453F04"/>
    <w:rsid w:val="0045456A"/>
    <w:rsid w:val="00454801"/>
    <w:rsid w:val="0045695B"/>
    <w:rsid w:val="00457090"/>
    <w:rsid w:val="00457CCC"/>
    <w:rsid w:val="00460272"/>
    <w:rsid w:val="0046057B"/>
    <w:rsid w:val="00460C13"/>
    <w:rsid w:val="004612C4"/>
    <w:rsid w:val="0046148C"/>
    <w:rsid w:val="00461F5D"/>
    <w:rsid w:val="00463D0D"/>
    <w:rsid w:val="0046487D"/>
    <w:rsid w:val="00467926"/>
    <w:rsid w:val="00467A54"/>
    <w:rsid w:val="00467B5E"/>
    <w:rsid w:val="00467CCA"/>
    <w:rsid w:val="00471623"/>
    <w:rsid w:val="004717D1"/>
    <w:rsid w:val="00472DBC"/>
    <w:rsid w:val="0047348D"/>
    <w:rsid w:val="00473575"/>
    <w:rsid w:val="004739B1"/>
    <w:rsid w:val="00474C3E"/>
    <w:rsid w:val="004757A2"/>
    <w:rsid w:val="00475A21"/>
    <w:rsid w:val="00475D45"/>
    <w:rsid w:val="00476613"/>
    <w:rsid w:val="0047723A"/>
    <w:rsid w:val="00477441"/>
    <w:rsid w:val="004775B6"/>
    <w:rsid w:val="00477613"/>
    <w:rsid w:val="00477E3E"/>
    <w:rsid w:val="00480349"/>
    <w:rsid w:val="00481AD7"/>
    <w:rsid w:val="0048215F"/>
    <w:rsid w:val="00482A75"/>
    <w:rsid w:val="00485102"/>
    <w:rsid w:val="00485710"/>
    <w:rsid w:val="00486ED0"/>
    <w:rsid w:val="00487FAA"/>
    <w:rsid w:val="0049086C"/>
    <w:rsid w:val="004909C0"/>
    <w:rsid w:val="0049143A"/>
    <w:rsid w:val="00492222"/>
    <w:rsid w:val="00492230"/>
    <w:rsid w:val="004935E4"/>
    <w:rsid w:val="00494B3D"/>
    <w:rsid w:val="00495FD9"/>
    <w:rsid w:val="004A0208"/>
    <w:rsid w:val="004A03F3"/>
    <w:rsid w:val="004A044B"/>
    <w:rsid w:val="004A1329"/>
    <w:rsid w:val="004A1E4D"/>
    <w:rsid w:val="004A1E89"/>
    <w:rsid w:val="004A2D98"/>
    <w:rsid w:val="004A34D3"/>
    <w:rsid w:val="004A35BB"/>
    <w:rsid w:val="004A3BD3"/>
    <w:rsid w:val="004A3BFC"/>
    <w:rsid w:val="004A3FE3"/>
    <w:rsid w:val="004A412C"/>
    <w:rsid w:val="004A46F9"/>
    <w:rsid w:val="004A541A"/>
    <w:rsid w:val="004A60EF"/>
    <w:rsid w:val="004A7EDA"/>
    <w:rsid w:val="004B116B"/>
    <w:rsid w:val="004B1D42"/>
    <w:rsid w:val="004B1D80"/>
    <w:rsid w:val="004B278E"/>
    <w:rsid w:val="004B2C2F"/>
    <w:rsid w:val="004B2E6C"/>
    <w:rsid w:val="004B337A"/>
    <w:rsid w:val="004B3D7D"/>
    <w:rsid w:val="004B47FB"/>
    <w:rsid w:val="004B4B15"/>
    <w:rsid w:val="004B5D21"/>
    <w:rsid w:val="004B5EEE"/>
    <w:rsid w:val="004B5FA8"/>
    <w:rsid w:val="004B6319"/>
    <w:rsid w:val="004B678B"/>
    <w:rsid w:val="004B6CD0"/>
    <w:rsid w:val="004B7607"/>
    <w:rsid w:val="004C0B21"/>
    <w:rsid w:val="004C1752"/>
    <w:rsid w:val="004C1C5F"/>
    <w:rsid w:val="004C1DEA"/>
    <w:rsid w:val="004C211D"/>
    <w:rsid w:val="004C2671"/>
    <w:rsid w:val="004C2A64"/>
    <w:rsid w:val="004C4220"/>
    <w:rsid w:val="004C47CC"/>
    <w:rsid w:val="004C53BE"/>
    <w:rsid w:val="004C5F9F"/>
    <w:rsid w:val="004C70FC"/>
    <w:rsid w:val="004D0022"/>
    <w:rsid w:val="004D0B33"/>
    <w:rsid w:val="004D151C"/>
    <w:rsid w:val="004D173F"/>
    <w:rsid w:val="004D1760"/>
    <w:rsid w:val="004D243E"/>
    <w:rsid w:val="004D388F"/>
    <w:rsid w:val="004D3A9B"/>
    <w:rsid w:val="004D4C4B"/>
    <w:rsid w:val="004D5327"/>
    <w:rsid w:val="004D6CBB"/>
    <w:rsid w:val="004E05AE"/>
    <w:rsid w:val="004E0B27"/>
    <w:rsid w:val="004E1889"/>
    <w:rsid w:val="004E1F51"/>
    <w:rsid w:val="004E2CCD"/>
    <w:rsid w:val="004E4706"/>
    <w:rsid w:val="004E4E82"/>
    <w:rsid w:val="004E4FD0"/>
    <w:rsid w:val="004E5B4A"/>
    <w:rsid w:val="004F0B05"/>
    <w:rsid w:val="004F16B6"/>
    <w:rsid w:val="004F23B2"/>
    <w:rsid w:val="004F2864"/>
    <w:rsid w:val="004F2CCA"/>
    <w:rsid w:val="004F2F45"/>
    <w:rsid w:val="004F51A1"/>
    <w:rsid w:val="004F551E"/>
    <w:rsid w:val="004F5B95"/>
    <w:rsid w:val="004F7030"/>
    <w:rsid w:val="004F76FD"/>
    <w:rsid w:val="004F7B56"/>
    <w:rsid w:val="00501726"/>
    <w:rsid w:val="00501C8B"/>
    <w:rsid w:val="00501D5A"/>
    <w:rsid w:val="00503704"/>
    <w:rsid w:val="00504130"/>
    <w:rsid w:val="005044A4"/>
    <w:rsid w:val="005056DC"/>
    <w:rsid w:val="00506321"/>
    <w:rsid w:val="0050684A"/>
    <w:rsid w:val="0050783A"/>
    <w:rsid w:val="0050790A"/>
    <w:rsid w:val="0051084A"/>
    <w:rsid w:val="0051094E"/>
    <w:rsid w:val="00510A70"/>
    <w:rsid w:val="00510DED"/>
    <w:rsid w:val="005122F7"/>
    <w:rsid w:val="005128E8"/>
    <w:rsid w:val="00512E4A"/>
    <w:rsid w:val="0051308C"/>
    <w:rsid w:val="0051452B"/>
    <w:rsid w:val="00514D87"/>
    <w:rsid w:val="00516A30"/>
    <w:rsid w:val="00517374"/>
    <w:rsid w:val="00517E71"/>
    <w:rsid w:val="005200D1"/>
    <w:rsid w:val="00520106"/>
    <w:rsid w:val="005202C0"/>
    <w:rsid w:val="0052064B"/>
    <w:rsid w:val="00520B90"/>
    <w:rsid w:val="00521077"/>
    <w:rsid w:val="00522225"/>
    <w:rsid w:val="00522640"/>
    <w:rsid w:val="00523373"/>
    <w:rsid w:val="00525FDA"/>
    <w:rsid w:val="00526271"/>
    <w:rsid w:val="00526430"/>
    <w:rsid w:val="00526C45"/>
    <w:rsid w:val="00527416"/>
    <w:rsid w:val="00530565"/>
    <w:rsid w:val="005310C7"/>
    <w:rsid w:val="0053212A"/>
    <w:rsid w:val="005323B6"/>
    <w:rsid w:val="005329EE"/>
    <w:rsid w:val="00532E47"/>
    <w:rsid w:val="0053346B"/>
    <w:rsid w:val="00533D97"/>
    <w:rsid w:val="00535056"/>
    <w:rsid w:val="00535B15"/>
    <w:rsid w:val="00535D06"/>
    <w:rsid w:val="00536B28"/>
    <w:rsid w:val="00537197"/>
    <w:rsid w:val="0053776D"/>
    <w:rsid w:val="00537DDA"/>
    <w:rsid w:val="00540955"/>
    <w:rsid w:val="00540A8B"/>
    <w:rsid w:val="0054104F"/>
    <w:rsid w:val="00541878"/>
    <w:rsid w:val="00541FAC"/>
    <w:rsid w:val="005442A4"/>
    <w:rsid w:val="00544C43"/>
    <w:rsid w:val="00544F08"/>
    <w:rsid w:val="005452B7"/>
    <w:rsid w:val="00545A2B"/>
    <w:rsid w:val="0054636C"/>
    <w:rsid w:val="00546859"/>
    <w:rsid w:val="005468FA"/>
    <w:rsid w:val="00550D46"/>
    <w:rsid w:val="00551A99"/>
    <w:rsid w:val="00551B57"/>
    <w:rsid w:val="00551E85"/>
    <w:rsid w:val="00554155"/>
    <w:rsid w:val="00554242"/>
    <w:rsid w:val="00554A45"/>
    <w:rsid w:val="00554BA8"/>
    <w:rsid w:val="00554CD9"/>
    <w:rsid w:val="00556672"/>
    <w:rsid w:val="00556ED6"/>
    <w:rsid w:val="00557B4E"/>
    <w:rsid w:val="00557B87"/>
    <w:rsid w:val="00557C58"/>
    <w:rsid w:val="00560CDE"/>
    <w:rsid w:val="00561196"/>
    <w:rsid w:val="005615FA"/>
    <w:rsid w:val="005621AC"/>
    <w:rsid w:val="00562255"/>
    <w:rsid w:val="00562394"/>
    <w:rsid w:val="00563C4D"/>
    <w:rsid w:val="00563C68"/>
    <w:rsid w:val="00564C28"/>
    <w:rsid w:val="0056542A"/>
    <w:rsid w:val="005676DA"/>
    <w:rsid w:val="005707D8"/>
    <w:rsid w:val="005707F6"/>
    <w:rsid w:val="00571878"/>
    <w:rsid w:val="00571AE3"/>
    <w:rsid w:val="00571BF9"/>
    <w:rsid w:val="0057501E"/>
    <w:rsid w:val="00575254"/>
    <w:rsid w:val="00575632"/>
    <w:rsid w:val="005776A7"/>
    <w:rsid w:val="00580E0F"/>
    <w:rsid w:val="00582625"/>
    <w:rsid w:val="00583C1C"/>
    <w:rsid w:val="0058444E"/>
    <w:rsid w:val="00591E44"/>
    <w:rsid w:val="005920C4"/>
    <w:rsid w:val="005929C8"/>
    <w:rsid w:val="00592C1A"/>
    <w:rsid w:val="0059340E"/>
    <w:rsid w:val="0059448A"/>
    <w:rsid w:val="00594813"/>
    <w:rsid w:val="005964A7"/>
    <w:rsid w:val="00596A29"/>
    <w:rsid w:val="00596F1A"/>
    <w:rsid w:val="005A019B"/>
    <w:rsid w:val="005A037A"/>
    <w:rsid w:val="005A0694"/>
    <w:rsid w:val="005A06A9"/>
    <w:rsid w:val="005A0DEB"/>
    <w:rsid w:val="005A17B7"/>
    <w:rsid w:val="005A1924"/>
    <w:rsid w:val="005A1C00"/>
    <w:rsid w:val="005A1E94"/>
    <w:rsid w:val="005A24D8"/>
    <w:rsid w:val="005A26F2"/>
    <w:rsid w:val="005A2AEF"/>
    <w:rsid w:val="005A2B23"/>
    <w:rsid w:val="005A37B2"/>
    <w:rsid w:val="005A456D"/>
    <w:rsid w:val="005A5EE1"/>
    <w:rsid w:val="005A63CA"/>
    <w:rsid w:val="005A7134"/>
    <w:rsid w:val="005B0552"/>
    <w:rsid w:val="005B08C9"/>
    <w:rsid w:val="005B1189"/>
    <w:rsid w:val="005B1BD6"/>
    <w:rsid w:val="005B306A"/>
    <w:rsid w:val="005B4C1E"/>
    <w:rsid w:val="005B4F84"/>
    <w:rsid w:val="005B5105"/>
    <w:rsid w:val="005B5473"/>
    <w:rsid w:val="005B66E7"/>
    <w:rsid w:val="005B6BE8"/>
    <w:rsid w:val="005B7762"/>
    <w:rsid w:val="005C0771"/>
    <w:rsid w:val="005C0894"/>
    <w:rsid w:val="005C1E3A"/>
    <w:rsid w:val="005C48BE"/>
    <w:rsid w:val="005C5402"/>
    <w:rsid w:val="005C5AE3"/>
    <w:rsid w:val="005C612B"/>
    <w:rsid w:val="005D093A"/>
    <w:rsid w:val="005D1686"/>
    <w:rsid w:val="005D2263"/>
    <w:rsid w:val="005D2A55"/>
    <w:rsid w:val="005D3BD5"/>
    <w:rsid w:val="005D3DFE"/>
    <w:rsid w:val="005D401D"/>
    <w:rsid w:val="005D4654"/>
    <w:rsid w:val="005D5BE8"/>
    <w:rsid w:val="005D7679"/>
    <w:rsid w:val="005E310F"/>
    <w:rsid w:val="005E3C3C"/>
    <w:rsid w:val="005E44D8"/>
    <w:rsid w:val="005E4900"/>
    <w:rsid w:val="005E53B1"/>
    <w:rsid w:val="005E6188"/>
    <w:rsid w:val="005E6440"/>
    <w:rsid w:val="005E6577"/>
    <w:rsid w:val="005E6C1F"/>
    <w:rsid w:val="005E72AE"/>
    <w:rsid w:val="005E73CE"/>
    <w:rsid w:val="005E7A24"/>
    <w:rsid w:val="005E7CF6"/>
    <w:rsid w:val="005F036F"/>
    <w:rsid w:val="005F2D8D"/>
    <w:rsid w:val="005F2FFC"/>
    <w:rsid w:val="005F3276"/>
    <w:rsid w:val="005F3481"/>
    <w:rsid w:val="005F35BA"/>
    <w:rsid w:val="005F40F0"/>
    <w:rsid w:val="005F5113"/>
    <w:rsid w:val="005F5B48"/>
    <w:rsid w:val="005F6B6A"/>
    <w:rsid w:val="005F7AF3"/>
    <w:rsid w:val="005F7D45"/>
    <w:rsid w:val="006006AD"/>
    <w:rsid w:val="00601C69"/>
    <w:rsid w:val="00602616"/>
    <w:rsid w:val="00602D22"/>
    <w:rsid w:val="00603A33"/>
    <w:rsid w:val="006050C0"/>
    <w:rsid w:val="006057CE"/>
    <w:rsid w:val="00606958"/>
    <w:rsid w:val="00607371"/>
    <w:rsid w:val="00610100"/>
    <w:rsid w:val="0061035D"/>
    <w:rsid w:val="00610B73"/>
    <w:rsid w:val="0061161F"/>
    <w:rsid w:val="00611727"/>
    <w:rsid w:val="00611B2A"/>
    <w:rsid w:val="00613FB0"/>
    <w:rsid w:val="006157DF"/>
    <w:rsid w:val="006158F3"/>
    <w:rsid w:val="006167B3"/>
    <w:rsid w:val="006170A1"/>
    <w:rsid w:val="006170F8"/>
    <w:rsid w:val="00620415"/>
    <w:rsid w:val="006212C9"/>
    <w:rsid w:val="006216BC"/>
    <w:rsid w:val="0062258A"/>
    <w:rsid w:val="006226D1"/>
    <w:rsid w:val="0062271E"/>
    <w:rsid w:val="00622ADF"/>
    <w:rsid w:val="00622B22"/>
    <w:rsid w:val="006236FE"/>
    <w:rsid w:val="00623EBF"/>
    <w:rsid w:val="0062478D"/>
    <w:rsid w:val="00624F1F"/>
    <w:rsid w:val="006253ED"/>
    <w:rsid w:val="006259B7"/>
    <w:rsid w:val="006259C9"/>
    <w:rsid w:val="00625A20"/>
    <w:rsid w:val="00626049"/>
    <w:rsid w:val="00626632"/>
    <w:rsid w:val="006268D9"/>
    <w:rsid w:val="00626EFF"/>
    <w:rsid w:val="00627DFC"/>
    <w:rsid w:val="006306A6"/>
    <w:rsid w:val="00630B82"/>
    <w:rsid w:val="00631238"/>
    <w:rsid w:val="00631862"/>
    <w:rsid w:val="00631D22"/>
    <w:rsid w:val="00632D44"/>
    <w:rsid w:val="00633A4B"/>
    <w:rsid w:val="00633E57"/>
    <w:rsid w:val="00633EEF"/>
    <w:rsid w:val="00634506"/>
    <w:rsid w:val="0063490D"/>
    <w:rsid w:val="00634D21"/>
    <w:rsid w:val="006350FF"/>
    <w:rsid w:val="0063535B"/>
    <w:rsid w:val="00635722"/>
    <w:rsid w:val="0063576D"/>
    <w:rsid w:val="00636004"/>
    <w:rsid w:val="006365E4"/>
    <w:rsid w:val="0063687D"/>
    <w:rsid w:val="00636C53"/>
    <w:rsid w:val="00636D22"/>
    <w:rsid w:val="006373C2"/>
    <w:rsid w:val="006374A4"/>
    <w:rsid w:val="00637958"/>
    <w:rsid w:val="00637C35"/>
    <w:rsid w:val="006404F8"/>
    <w:rsid w:val="006407E3"/>
    <w:rsid w:val="00640AA3"/>
    <w:rsid w:val="006413A8"/>
    <w:rsid w:val="00641F82"/>
    <w:rsid w:val="00642572"/>
    <w:rsid w:val="006425AD"/>
    <w:rsid w:val="006436F4"/>
    <w:rsid w:val="00643AC4"/>
    <w:rsid w:val="0064459F"/>
    <w:rsid w:val="0064493D"/>
    <w:rsid w:val="00645901"/>
    <w:rsid w:val="00645DA9"/>
    <w:rsid w:val="00646876"/>
    <w:rsid w:val="00646AF4"/>
    <w:rsid w:val="006470DC"/>
    <w:rsid w:val="006474D9"/>
    <w:rsid w:val="00647746"/>
    <w:rsid w:val="00651F7D"/>
    <w:rsid w:val="0065216F"/>
    <w:rsid w:val="006524E8"/>
    <w:rsid w:val="00652561"/>
    <w:rsid w:val="006532A7"/>
    <w:rsid w:val="00653979"/>
    <w:rsid w:val="00654C92"/>
    <w:rsid w:val="00654DDB"/>
    <w:rsid w:val="0065520E"/>
    <w:rsid w:val="00655650"/>
    <w:rsid w:val="00655F36"/>
    <w:rsid w:val="00655FFB"/>
    <w:rsid w:val="0065614B"/>
    <w:rsid w:val="00660283"/>
    <w:rsid w:val="006602B3"/>
    <w:rsid w:val="006607A3"/>
    <w:rsid w:val="006607D4"/>
    <w:rsid w:val="00660A81"/>
    <w:rsid w:val="0066156D"/>
    <w:rsid w:val="00661875"/>
    <w:rsid w:val="00662445"/>
    <w:rsid w:val="00662568"/>
    <w:rsid w:val="00662633"/>
    <w:rsid w:val="0066267E"/>
    <w:rsid w:val="0066292E"/>
    <w:rsid w:val="00664915"/>
    <w:rsid w:val="00665880"/>
    <w:rsid w:val="006661DE"/>
    <w:rsid w:val="00666DD1"/>
    <w:rsid w:val="00666EC8"/>
    <w:rsid w:val="00667005"/>
    <w:rsid w:val="00667541"/>
    <w:rsid w:val="0067042D"/>
    <w:rsid w:val="0067106B"/>
    <w:rsid w:val="00671A15"/>
    <w:rsid w:val="0067311D"/>
    <w:rsid w:val="006735F6"/>
    <w:rsid w:val="00673722"/>
    <w:rsid w:val="00674368"/>
    <w:rsid w:val="00674750"/>
    <w:rsid w:val="0067492D"/>
    <w:rsid w:val="00674A9F"/>
    <w:rsid w:val="00674EF0"/>
    <w:rsid w:val="00677631"/>
    <w:rsid w:val="00677CE7"/>
    <w:rsid w:val="00681986"/>
    <w:rsid w:val="00681A21"/>
    <w:rsid w:val="00681DA1"/>
    <w:rsid w:val="006824A6"/>
    <w:rsid w:val="006827B6"/>
    <w:rsid w:val="006829DC"/>
    <w:rsid w:val="00683793"/>
    <w:rsid w:val="00683E83"/>
    <w:rsid w:val="006841B5"/>
    <w:rsid w:val="006867E6"/>
    <w:rsid w:val="006876E5"/>
    <w:rsid w:val="00687C8D"/>
    <w:rsid w:val="00690C8B"/>
    <w:rsid w:val="00691032"/>
    <w:rsid w:val="00691943"/>
    <w:rsid w:val="006923CC"/>
    <w:rsid w:val="00692685"/>
    <w:rsid w:val="006935B3"/>
    <w:rsid w:val="00694082"/>
    <w:rsid w:val="00695691"/>
    <w:rsid w:val="00695708"/>
    <w:rsid w:val="00695B61"/>
    <w:rsid w:val="00696FA0"/>
    <w:rsid w:val="00697112"/>
    <w:rsid w:val="0069755F"/>
    <w:rsid w:val="006A224E"/>
    <w:rsid w:val="006A2BF4"/>
    <w:rsid w:val="006A3BA0"/>
    <w:rsid w:val="006A3DE2"/>
    <w:rsid w:val="006A4282"/>
    <w:rsid w:val="006A4B17"/>
    <w:rsid w:val="006A50ED"/>
    <w:rsid w:val="006A5CF7"/>
    <w:rsid w:val="006A6141"/>
    <w:rsid w:val="006A6D29"/>
    <w:rsid w:val="006A72FF"/>
    <w:rsid w:val="006A7B8A"/>
    <w:rsid w:val="006B03D7"/>
    <w:rsid w:val="006B04C2"/>
    <w:rsid w:val="006B0AA7"/>
    <w:rsid w:val="006B132C"/>
    <w:rsid w:val="006B1777"/>
    <w:rsid w:val="006B3342"/>
    <w:rsid w:val="006B3432"/>
    <w:rsid w:val="006B3EBE"/>
    <w:rsid w:val="006B3F40"/>
    <w:rsid w:val="006B4D48"/>
    <w:rsid w:val="006B5019"/>
    <w:rsid w:val="006B527F"/>
    <w:rsid w:val="006B5C20"/>
    <w:rsid w:val="006B60B6"/>
    <w:rsid w:val="006B6140"/>
    <w:rsid w:val="006B63EC"/>
    <w:rsid w:val="006B6B75"/>
    <w:rsid w:val="006C09D3"/>
    <w:rsid w:val="006C1B0D"/>
    <w:rsid w:val="006C3812"/>
    <w:rsid w:val="006C430F"/>
    <w:rsid w:val="006C49B0"/>
    <w:rsid w:val="006C518B"/>
    <w:rsid w:val="006C5314"/>
    <w:rsid w:val="006D06A0"/>
    <w:rsid w:val="006D0767"/>
    <w:rsid w:val="006D367C"/>
    <w:rsid w:val="006D39C7"/>
    <w:rsid w:val="006D3A19"/>
    <w:rsid w:val="006D4201"/>
    <w:rsid w:val="006D494E"/>
    <w:rsid w:val="006D6720"/>
    <w:rsid w:val="006D6DEA"/>
    <w:rsid w:val="006D6F78"/>
    <w:rsid w:val="006D7352"/>
    <w:rsid w:val="006E166B"/>
    <w:rsid w:val="006E1D0F"/>
    <w:rsid w:val="006E2A82"/>
    <w:rsid w:val="006E3076"/>
    <w:rsid w:val="006E3670"/>
    <w:rsid w:val="006E373A"/>
    <w:rsid w:val="006E3AD2"/>
    <w:rsid w:val="006E5044"/>
    <w:rsid w:val="006E5D97"/>
    <w:rsid w:val="006E7BB6"/>
    <w:rsid w:val="006E7EED"/>
    <w:rsid w:val="006F11F1"/>
    <w:rsid w:val="006F1816"/>
    <w:rsid w:val="006F2856"/>
    <w:rsid w:val="006F5079"/>
    <w:rsid w:val="006F50F6"/>
    <w:rsid w:val="006F6A52"/>
    <w:rsid w:val="006F74BA"/>
    <w:rsid w:val="006F7706"/>
    <w:rsid w:val="006F7AF8"/>
    <w:rsid w:val="00701720"/>
    <w:rsid w:val="0070191C"/>
    <w:rsid w:val="00701F69"/>
    <w:rsid w:val="0070276D"/>
    <w:rsid w:val="00703AED"/>
    <w:rsid w:val="00704263"/>
    <w:rsid w:val="007047AB"/>
    <w:rsid w:val="0070481F"/>
    <w:rsid w:val="007052CD"/>
    <w:rsid w:val="0070607F"/>
    <w:rsid w:val="007060A1"/>
    <w:rsid w:val="007063AA"/>
    <w:rsid w:val="007073E6"/>
    <w:rsid w:val="007074E5"/>
    <w:rsid w:val="00707AF5"/>
    <w:rsid w:val="00707F6F"/>
    <w:rsid w:val="00711283"/>
    <w:rsid w:val="00711FD8"/>
    <w:rsid w:val="007129D7"/>
    <w:rsid w:val="00713932"/>
    <w:rsid w:val="00713B2A"/>
    <w:rsid w:val="00713FCC"/>
    <w:rsid w:val="00716AC1"/>
    <w:rsid w:val="007175D0"/>
    <w:rsid w:val="00720091"/>
    <w:rsid w:val="0072226D"/>
    <w:rsid w:val="00722C79"/>
    <w:rsid w:val="0072442F"/>
    <w:rsid w:val="007246A0"/>
    <w:rsid w:val="00724ABC"/>
    <w:rsid w:val="00724C33"/>
    <w:rsid w:val="00725A4A"/>
    <w:rsid w:val="0072648D"/>
    <w:rsid w:val="00726B9D"/>
    <w:rsid w:val="00727E2E"/>
    <w:rsid w:val="0073044D"/>
    <w:rsid w:val="007308D6"/>
    <w:rsid w:val="007328C3"/>
    <w:rsid w:val="00732EC0"/>
    <w:rsid w:val="007342FF"/>
    <w:rsid w:val="00734668"/>
    <w:rsid w:val="00736920"/>
    <w:rsid w:val="00737279"/>
    <w:rsid w:val="007372F0"/>
    <w:rsid w:val="00737455"/>
    <w:rsid w:val="00737813"/>
    <w:rsid w:val="00737AC1"/>
    <w:rsid w:val="007413D4"/>
    <w:rsid w:val="0074276F"/>
    <w:rsid w:val="00742DA0"/>
    <w:rsid w:val="007437EC"/>
    <w:rsid w:val="00743FCD"/>
    <w:rsid w:val="007457A8"/>
    <w:rsid w:val="00745B07"/>
    <w:rsid w:val="00746448"/>
    <w:rsid w:val="00746EA1"/>
    <w:rsid w:val="00747B92"/>
    <w:rsid w:val="00747D3F"/>
    <w:rsid w:val="00750565"/>
    <w:rsid w:val="007506D6"/>
    <w:rsid w:val="00751CF2"/>
    <w:rsid w:val="0075237D"/>
    <w:rsid w:val="0075272B"/>
    <w:rsid w:val="00752DC9"/>
    <w:rsid w:val="00753462"/>
    <w:rsid w:val="00754989"/>
    <w:rsid w:val="00754E7D"/>
    <w:rsid w:val="0075581E"/>
    <w:rsid w:val="00756C0B"/>
    <w:rsid w:val="00756DBE"/>
    <w:rsid w:val="007572A3"/>
    <w:rsid w:val="007574EF"/>
    <w:rsid w:val="0075776F"/>
    <w:rsid w:val="00760045"/>
    <w:rsid w:val="0076016C"/>
    <w:rsid w:val="007624E2"/>
    <w:rsid w:val="00763523"/>
    <w:rsid w:val="007639BB"/>
    <w:rsid w:val="007639D7"/>
    <w:rsid w:val="00764092"/>
    <w:rsid w:val="00764ECF"/>
    <w:rsid w:val="00765EBF"/>
    <w:rsid w:val="007663BF"/>
    <w:rsid w:val="007664CE"/>
    <w:rsid w:val="00766C07"/>
    <w:rsid w:val="00766C97"/>
    <w:rsid w:val="00767F43"/>
    <w:rsid w:val="007708E8"/>
    <w:rsid w:val="00772D39"/>
    <w:rsid w:val="007730D8"/>
    <w:rsid w:val="007736BD"/>
    <w:rsid w:val="00774402"/>
    <w:rsid w:val="00774795"/>
    <w:rsid w:val="007747EE"/>
    <w:rsid w:val="007749E0"/>
    <w:rsid w:val="00776A64"/>
    <w:rsid w:val="00776E87"/>
    <w:rsid w:val="007779A5"/>
    <w:rsid w:val="00781978"/>
    <w:rsid w:val="00781F1B"/>
    <w:rsid w:val="00782319"/>
    <w:rsid w:val="007824E8"/>
    <w:rsid w:val="0078292F"/>
    <w:rsid w:val="00785675"/>
    <w:rsid w:val="00787396"/>
    <w:rsid w:val="007921B3"/>
    <w:rsid w:val="007922E6"/>
    <w:rsid w:val="00793E48"/>
    <w:rsid w:val="00795ABA"/>
    <w:rsid w:val="00795B63"/>
    <w:rsid w:val="0079615E"/>
    <w:rsid w:val="00796912"/>
    <w:rsid w:val="00796A2F"/>
    <w:rsid w:val="0079729F"/>
    <w:rsid w:val="007A0642"/>
    <w:rsid w:val="007A16F0"/>
    <w:rsid w:val="007A2838"/>
    <w:rsid w:val="007A2F2B"/>
    <w:rsid w:val="007A4FD8"/>
    <w:rsid w:val="007A6081"/>
    <w:rsid w:val="007A7DB7"/>
    <w:rsid w:val="007B04F7"/>
    <w:rsid w:val="007B0B92"/>
    <w:rsid w:val="007B175D"/>
    <w:rsid w:val="007B2C2E"/>
    <w:rsid w:val="007B35AD"/>
    <w:rsid w:val="007B3B47"/>
    <w:rsid w:val="007B3EF6"/>
    <w:rsid w:val="007B3F51"/>
    <w:rsid w:val="007B41FD"/>
    <w:rsid w:val="007B461E"/>
    <w:rsid w:val="007B4E6F"/>
    <w:rsid w:val="007B50B9"/>
    <w:rsid w:val="007B535F"/>
    <w:rsid w:val="007B55FE"/>
    <w:rsid w:val="007B5789"/>
    <w:rsid w:val="007B6715"/>
    <w:rsid w:val="007B68B0"/>
    <w:rsid w:val="007B6DED"/>
    <w:rsid w:val="007C07F5"/>
    <w:rsid w:val="007C0A62"/>
    <w:rsid w:val="007C16C2"/>
    <w:rsid w:val="007C19CF"/>
    <w:rsid w:val="007C22D4"/>
    <w:rsid w:val="007C2684"/>
    <w:rsid w:val="007C2C38"/>
    <w:rsid w:val="007C2C8D"/>
    <w:rsid w:val="007C3013"/>
    <w:rsid w:val="007C3C35"/>
    <w:rsid w:val="007C3F3D"/>
    <w:rsid w:val="007C4163"/>
    <w:rsid w:val="007C4BD7"/>
    <w:rsid w:val="007C56AD"/>
    <w:rsid w:val="007C5783"/>
    <w:rsid w:val="007C5856"/>
    <w:rsid w:val="007C710E"/>
    <w:rsid w:val="007C72E2"/>
    <w:rsid w:val="007C7661"/>
    <w:rsid w:val="007C7CC0"/>
    <w:rsid w:val="007D1279"/>
    <w:rsid w:val="007D3ACB"/>
    <w:rsid w:val="007D41E7"/>
    <w:rsid w:val="007D4499"/>
    <w:rsid w:val="007D545F"/>
    <w:rsid w:val="007D5536"/>
    <w:rsid w:val="007D6BE2"/>
    <w:rsid w:val="007D6E2E"/>
    <w:rsid w:val="007D7D91"/>
    <w:rsid w:val="007E0413"/>
    <w:rsid w:val="007E0D87"/>
    <w:rsid w:val="007E3B96"/>
    <w:rsid w:val="007E44F4"/>
    <w:rsid w:val="007E4AED"/>
    <w:rsid w:val="007E4F38"/>
    <w:rsid w:val="007E585B"/>
    <w:rsid w:val="007E66E0"/>
    <w:rsid w:val="007E6F3D"/>
    <w:rsid w:val="007F040D"/>
    <w:rsid w:val="007F0D20"/>
    <w:rsid w:val="007F0E5D"/>
    <w:rsid w:val="007F3884"/>
    <w:rsid w:val="007F435D"/>
    <w:rsid w:val="007F4D61"/>
    <w:rsid w:val="007F4E70"/>
    <w:rsid w:val="007F5336"/>
    <w:rsid w:val="007F65F2"/>
    <w:rsid w:val="007F6DD0"/>
    <w:rsid w:val="007F76C9"/>
    <w:rsid w:val="007F7AB0"/>
    <w:rsid w:val="008009D4"/>
    <w:rsid w:val="00802432"/>
    <w:rsid w:val="008034AC"/>
    <w:rsid w:val="00803832"/>
    <w:rsid w:val="00803FA5"/>
    <w:rsid w:val="0080421A"/>
    <w:rsid w:val="00805424"/>
    <w:rsid w:val="00805921"/>
    <w:rsid w:val="0080657E"/>
    <w:rsid w:val="00806D46"/>
    <w:rsid w:val="00806D71"/>
    <w:rsid w:val="008077C8"/>
    <w:rsid w:val="008078E1"/>
    <w:rsid w:val="00807EF6"/>
    <w:rsid w:val="00810744"/>
    <w:rsid w:val="0081124D"/>
    <w:rsid w:val="0081190D"/>
    <w:rsid w:val="00811FF2"/>
    <w:rsid w:val="00812E08"/>
    <w:rsid w:val="008130D5"/>
    <w:rsid w:val="008137DB"/>
    <w:rsid w:val="00813EE5"/>
    <w:rsid w:val="00813FDA"/>
    <w:rsid w:val="00814930"/>
    <w:rsid w:val="0081499D"/>
    <w:rsid w:val="0081526F"/>
    <w:rsid w:val="00815CC3"/>
    <w:rsid w:val="00815CE0"/>
    <w:rsid w:val="0081700D"/>
    <w:rsid w:val="0081713E"/>
    <w:rsid w:val="00817174"/>
    <w:rsid w:val="008172F5"/>
    <w:rsid w:val="00817639"/>
    <w:rsid w:val="00817A2B"/>
    <w:rsid w:val="008202F1"/>
    <w:rsid w:val="008217FE"/>
    <w:rsid w:val="00821A47"/>
    <w:rsid w:val="0082379B"/>
    <w:rsid w:val="00824F95"/>
    <w:rsid w:val="00825778"/>
    <w:rsid w:val="00826CB0"/>
    <w:rsid w:val="008274CA"/>
    <w:rsid w:val="00827702"/>
    <w:rsid w:val="0083189C"/>
    <w:rsid w:val="00831DA5"/>
    <w:rsid w:val="008323D3"/>
    <w:rsid w:val="008325C5"/>
    <w:rsid w:val="00832854"/>
    <w:rsid w:val="00833267"/>
    <w:rsid w:val="0083459A"/>
    <w:rsid w:val="00834B8B"/>
    <w:rsid w:val="00834F88"/>
    <w:rsid w:val="0083550F"/>
    <w:rsid w:val="008357C0"/>
    <w:rsid w:val="00836437"/>
    <w:rsid w:val="008367F1"/>
    <w:rsid w:val="008370A7"/>
    <w:rsid w:val="008405CA"/>
    <w:rsid w:val="00840B8E"/>
    <w:rsid w:val="00840E94"/>
    <w:rsid w:val="008416E5"/>
    <w:rsid w:val="00843925"/>
    <w:rsid w:val="0084555E"/>
    <w:rsid w:val="0084576C"/>
    <w:rsid w:val="00845B05"/>
    <w:rsid w:val="008465D5"/>
    <w:rsid w:val="00847244"/>
    <w:rsid w:val="008472B7"/>
    <w:rsid w:val="00847B78"/>
    <w:rsid w:val="00847FF1"/>
    <w:rsid w:val="00850709"/>
    <w:rsid w:val="00850781"/>
    <w:rsid w:val="0085150C"/>
    <w:rsid w:val="0085150E"/>
    <w:rsid w:val="00851792"/>
    <w:rsid w:val="008527A8"/>
    <w:rsid w:val="008533E9"/>
    <w:rsid w:val="00854AAF"/>
    <w:rsid w:val="0085534E"/>
    <w:rsid w:val="00855716"/>
    <w:rsid w:val="008558FE"/>
    <w:rsid w:val="00855AA1"/>
    <w:rsid w:val="008562AA"/>
    <w:rsid w:val="0085666F"/>
    <w:rsid w:val="00857222"/>
    <w:rsid w:val="0086001B"/>
    <w:rsid w:val="008628F7"/>
    <w:rsid w:val="00862EF1"/>
    <w:rsid w:val="0086317D"/>
    <w:rsid w:val="008634EE"/>
    <w:rsid w:val="00863B63"/>
    <w:rsid w:val="008667DC"/>
    <w:rsid w:val="00866F8E"/>
    <w:rsid w:val="008678E3"/>
    <w:rsid w:val="008702A0"/>
    <w:rsid w:val="0087196B"/>
    <w:rsid w:val="00871CDB"/>
    <w:rsid w:val="00872E5D"/>
    <w:rsid w:val="00872FE7"/>
    <w:rsid w:val="0087351E"/>
    <w:rsid w:val="008748D7"/>
    <w:rsid w:val="00874990"/>
    <w:rsid w:val="00874D27"/>
    <w:rsid w:val="00874F84"/>
    <w:rsid w:val="008751FA"/>
    <w:rsid w:val="0087775A"/>
    <w:rsid w:val="00880299"/>
    <w:rsid w:val="00880600"/>
    <w:rsid w:val="00880636"/>
    <w:rsid w:val="0088137F"/>
    <w:rsid w:val="00881F71"/>
    <w:rsid w:val="008830BD"/>
    <w:rsid w:val="00884798"/>
    <w:rsid w:val="00885203"/>
    <w:rsid w:val="00885687"/>
    <w:rsid w:val="0088651A"/>
    <w:rsid w:val="0088658C"/>
    <w:rsid w:val="00886626"/>
    <w:rsid w:val="00890046"/>
    <w:rsid w:val="00890CAE"/>
    <w:rsid w:val="0089190A"/>
    <w:rsid w:val="0089290D"/>
    <w:rsid w:val="00893317"/>
    <w:rsid w:val="0089424C"/>
    <w:rsid w:val="008966C6"/>
    <w:rsid w:val="00896CE6"/>
    <w:rsid w:val="008A00E1"/>
    <w:rsid w:val="008A02B7"/>
    <w:rsid w:val="008A0612"/>
    <w:rsid w:val="008A2593"/>
    <w:rsid w:val="008A25D6"/>
    <w:rsid w:val="008A40DC"/>
    <w:rsid w:val="008A5AF2"/>
    <w:rsid w:val="008A60BA"/>
    <w:rsid w:val="008B01C9"/>
    <w:rsid w:val="008B05ED"/>
    <w:rsid w:val="008B0923"/>
    <w:rsid w:val="008B1D6A"/>
    <w:rsid w:val="008B259F"/>
    <w:rsid w:val="008B26E2"/>
    <w:rsid w:val="008B285E"/>
    <w:rsid w:val="008B4751"/>
    <w:rsid w:val="008B52BD"/>
    <w:rsid w:val="008B6138"/>
    <w:rsid w:val="008B7468"/>
    <w:rsid w:val="008B7B09"/>
    <w:rsid w:val="008C0A3D"/>
    <w:rsid w:val="008C197A"/>
    <w:rsid w:val="008C1A79"/>
    <w:rsid w:val="008C20CC"/>
    <w:rsid w:val="008C2209"/>
    <w:rsid w:val="008C2810"/>
    <w:rsid w:val="008C2A9E"/>
    <w:rsid w:val="008C3405"/>
    <w:rsid w:val="008C3E4D"/>
    <w:rsid w:val="008C4B3E"/>
    <w:rsid w:val="008C5E78"/>
    <w:rsid w:val="008C5F71"/>
    <w:rsid w:val="008C68A2"/>
    <w:rsid w:val="008C74D9"/>
    <w:rsid w:val="008D0084"/>
    <w:rsid w:val="008D01B4"/>
    <w:rsid w:val="008D152E"/>
    <w:rsid w:val="008D23B4"/>
    <w:rsid w:val="008D3743"/>
    <w:rsid w:val="008D49E1"/>
    <w:rsid w:val="008D5058"/>
    <w:rsid w:val="008D6E1D"/>
    <w:rsid w:val="008D743E"/>
    <w:rsid w:val="008E076C"/>
    <w:rsid w:val="008E2DAA"/>
    <w:rsid w:val="008E2E7A"/>
    <w:rsid w:val="008E3816"/>
    <w:rsid w:val="008E4568"/>
    <w:rsid w:val="008E4DF2"/>
    <w:rsid w:val="008E4F1E"/>
    <w:rsid w:val="008E5202"/>
    <w:rsid w:val="008E5212"/>
    <w:rsid w:val="008E57F3"/>
    <w:rsid w:val="008E5A4B"/>
    <w:rsid w:val="008E5B61"/>
    <w:rsid w:val="008E6516"/>
    <w:rsid w:val="008E7ED6"/>
    <w:rsid w:val="008F00EC"/>
    <w:rsid w:val="008F0C33"/>
    <w:rsid w:val="008F138E"/>
    <w:rsid w:val="008F1A60"/>
    <w:rsid w:val="008F1B59"/>
    <w:rsid w:val="008F1DD2"/>
    <w:rsid w:val="008F218E"/>
    <w:rsid w:val="008F3547"/>
    <w:rsid w:val="008F35FF"/>
    <w:rsid w:val="008F3BC7"/>
    <w:rsid w:val="008F41FF"/>
    <w:rsid w:val="008F58EF"/>
    <w:rsid w:val="008F6994"/>
    <w:rsid w:val="008F7936"/>
    <w:rsid w:val="008F7A64"/>
    <w:rsid w:val="008F7D94"/>
    <w:rsid w:val="008F7DD0"/>
    <w:rsid w:val="00900143"/>
    <w:rsid w:val="0090058B"/>
    <w:rsid w:val="0090064D"/>
    <w:rsid w:val="00900842"/>
    <w:rsid w:val="009012D1"/>
    <w:rsid w:val="00902012"/>
    <w:rsid w:val="0090300A"/>
    <w:rsid w:val="009036DA"/>
    <w:rsid w:val="00903AD5"/>
    <w:rsid w:val="00905B87"/>
    <w:rsid w:val="00907F1E"/>
    <w:rsid w:val="00910D63"/>
    <w:rsid w:val="0091114F"/>
    <w:rsid w:val="009118F0"/>
    <w:rsid w:val="009125FE"/>
    <w:rsid w:val="00913DD5"/>
    <w:rsid w:val="0091439B"/>
    <w:rsid w:val="009157A8"/>
    <w:rsid w:val="00915EBD"/>
    <w:rsid w:val="00916474"/>
    <w:rsid w:val="00917477"/>
    <w:rsid w:val="009176B6"/>
    <w:rsid w:val="009207A4"/>
    <w:rsid w:val="00921C75"/>
    <w:rsid w:val="00922486"/>
    <w:rsid w:val="00922C75"/>
    <w:rsid w:val="0092396A"/>
    <w:rsid w:val="00923BDB"/>
    <w:rsid w:val="0092427A"/>
    <w:rsid w:val="00924635"/>
    <w:rsid w:val="00925492"/>
    <w:rsid w:val="00925801"/>
    <w:rsid w:val="00925D05"/>
    <w:rsid w:val="00926300"/>
    <w:rsid w:val="00930603"/>
    <w:rsid w:val="00930A74"/>
    <w:rsid w:val="00931926"/>
    <w:rsid w:val="00931AB7"/>
    <w:rsid w:val="00931BB1"/>
    <w:rsid w:val="00931D40"/>
    <w:rsid w:val="00932A53"/>
    <w:rsid w:val="009334D3"/>
    <w:rsid w:val="0093384F"/>
    <w:rsid w:val="00933A6B"/>
    <w:rsid w:val="00933DB1"/>
    <w:rsid w:val="00933E30"/>
    <w:rsid w:val="00936029"/>
    <w:rsid w:val="00936068"/>
    <w:rsid w:val="009360C0"/>
    <w:rsid w:val="00936CFA"/>
    <w:rsid w:val="0093776C"/>
    <w:rsid w:val="00937AC5"/>
    <w:rsid w:val="00940EA8"/>
    <w:rsid w:val="0094139E"/>
    <w:rsid w:val="0094447C"/>
    <w:rsid w:val="00945B6B"/>
    <w:rsid w:val="009465FC"/>
    <w:rsid w:val="00947A6F"/>
    <w:rsid w:val="00947B55"/>
    <w:rsid w:val="00947EEA"/>
    <w:rsid w:val="00950E62"/>
    <w:rsid w:val="00951446"/>
    <w:rsid w:val="00952A2F"/>
    <w:rsid w:val="00952FC1"/>
    <w:rsid w:val="00957929"/>
    <w:rsid w:val="009600D3"/>
    <w:rsid w:val="00960EE8"/>
    <w:rsid w:val="00961800"/>
    <w:rsid w:val="009626C3"/>
    <w:rsid w:val="009639B8"/>
    <w:rsid w:val="00965F69"/>
    <w:rsid w:val="0096725C"/>
    <w:rsid w:val="00967D6B"/>
    <w:rsid w:val="0097147F"/>
    <w:rsid w:val="0097194A"/>
    <w:rsid w:val="00971EAA"/>
    <w:rsid w:val="009725C2"/>
    <w:rsid w:val="00972697"/>
    <w:rsid w:val="00972CEF"/>
    <w:rsid w:val="00973735"/>
    <w:rsid w:val="00974A25"/>
    <w:rsid w:val="00974CA5"/>
    <w:rsid w:val="00975E4B"/>
    <w:rsid w:val="00975E61"/>
    <w:rsid w:val="00976C7B"/>
    <w:rsid w:val="00977001"/>
    <w:rsid w:val="0097791D"/>
    <w:rsid w:val="0098155B"/>
    <w:rsid w:val="009815A6"/>
    <w:rsid w:val="009821DA"/>
    <w:rsid w:val="009825D3"/>
    <w:rsid w:val="00982D54"/>
    <w:rsid w:val="0098367C"/>
    <w:rsid w:val="009845E0"/>
    <w:rsid w:val="00984D44"/>
    <w:rsid w:val="00984E9D"/>
    <w:rsid w:val="009854E1"/>
    <w:rsid w:val="009869C5"/>
    <w:rsid w:val="00987464"/>
    <w:rsid w:val="00987726"/>
    <w:rsid w:val="0098792C"/>
    <w:rsid w:val="009904FA"/>
    <w:rsid w:val="0099051E"/>
    <w:rsid w:val="009908B5"/>
    <w:rsid w:val="00990AC0"/>
    <w:rsid w:val="009924ED"/>
    <w:rsid w:val="00994585"/>
    <w:rsid w:val="00994BF3"/>
    <w:rsid w:val="00994CA0"/>
    <w:rsid w:val="00994D48"/>
    <w:rsid w:val="009973FD"/>
    <w:rsid w:val="009A0E33"/>
    <w:rsid w:val="009A1826"/>
    <w:rsid w:val="009A1B52"/>
    <w:rsid w:val="009A1D0E"/>
    <w:rsid w:val="009A2545"/>
    <w:rsid w:val="009A2DD7"/>
    <w:rsid w:val="009A3A95"/>
    <w:rsid w:val="009A3C7B"/>
    <w:rsid w:val="009A636E"/>
    <w:rsid w:val="009A7872"/>
    <w:rsid w:val="009A7D56"/>
    <w:rsid w:val="009B0B97"/>
    <w:rsid w:val="009B11F3"/>
    <w:rsid w:val="009B25C0"/>
    <w:rsid w:val="009B2ACC"/>
    <w:rsid w:val="009B2F39"/>
    <w:rsid w:val="009B39C5"/>
    <w:rsid w:val="009C0449"/>
    <w:rsid w:val="009C28AB"/>
    <w:rsid w:val="009C4090"/>
    <w:rsid w:val="009C4434"/>
    <w:rsid w:val="009C45CD"/>
    <w:rsid w:val="009C4F8F"/>
    <w:rsid w:val="009C5611"/>
    <w:rsid w:val="009C7551"/>
    <w:rsid w:val="009C7F67"/>
    <w:rsid w:val="009D02CF"/>
    <w:rsid w:val="009D1F7B"/>
    <w:rsid w:val="009D2116"/>
    <w:rsid w:val="009D43E7"/>
    <w:rsid w:val="009D46C4"/>
    <w:rsid w:val="009D4DE7"/>
    <w:rsid w:val="009D60F5"/>
    <w:rsid w:val="009D6C6B"/>
    <w:rsid w:val="009D6F4C"/>
    <w:rsid w:val="009D71D9"/>
    <w:rsid w:val="009E0E83"/>
    <w:rsid w:val="009E2580"/>
    <w:rsid w:val="009E3134"/>
    <w:rsid w:val="009E358A"/>
    <w:rsid w:val="009E48A6"/>
    <w:rsid w:val="009E54DB"/>
    <w:rsid w:val="009E60AA"/>
    <w:rsid w:val="009E649E"/>
    <w:rsid w:val="009E67A4"/>
    <w:rsid w:val="009E7A72"/>
    <w:rsid w:val="009F0556"/>
    <w:rsid w:val="009F1806"/>
    <w:rsid w:val="009F2673"/>
    <w:rsid w:val="009F286F"/>
    <w:rsid w:val="009F351E"/>
    <w:rsid w:val="009F4BDC"/>
    <w:rsid w:val="009F5926"/>
    <w:rsid w:val="009F6EA0"/>
    <w:rsid w:val="009F73BE"/>
    <w:rsid w:val="009F78F0"/>
    <w:rsid w:val="009F7ED1"/>
    <w:rsid w:val="00A004E9"/>
    <w:rsid w:val="00A00524"/>
    <w:rsid w:val="00A00B81"/>
    <w:rsid w:val="00A00DA1"/>
    <w:rsid w:val="00A01E68"/>
    <w:rsid w:val="00A0222E"/>
    <w:rsid w:val="00A025D8"/>
    <w:rsid w:val="00A043D9"/>
    <w:rsid w:val="00A04829"/>
    <w:rsid w:val="00A04BA2"/>
    <w:rsid w:val="00A054E5"/>
    <w:rsid w:val="00A0588B"/>
    <w:rsid w:val="00A06796"/>
    <w:rsid w:val="00A06A87"/>
    <w:rsid w:val="00A101E1"/>
    <w:rsid w:val="00A10223"/>
    <w:rsid w:val="00A108CF"/>
    <w:rsid w:val="00A10A87"/>
    <w:rsid w:val="00A11949"/>
    <w:rsid w:val="00A1250E"/>
    <w:rsid w:val="00A12D6B"/>
    <w:rsid w:val="00A14E1B"/>
    <w:rsid w:val="00A15785"/>
    <w:rsid w:val="00A161E5"/>
    <w:rsid w:val="00A1738E"/>
    <w:rsid w:val="00A20D94"/>
    <w:rsid w:val="00A212B3"/>
    <w:rsid w:val="00A2168A"/>
    <w:rsid w:val="00A2239E"/>
    <w:rsid w:val="00A22C1C"/>
    <w:rsid w:val="00A23675"/>
    <w:rsid w:val="00A23A2C"/>
    <w:rsid w:val="00A24112"/>
    <w:rsid w:val="00A25148"/>
    <w:rsid w:val="00A2550D"/>
    <w:rsid w:val="00A2578F"/>
    <w:rsid w:val="00A267EB"/>
    <w:rsid w:val="00A26BD3"/>
    <w:rsid w:val="00A302C6"/>
    <w:rsid w:val="00A30554"/>
    <w:rsid w:val="00A30BA9"/>
    <w:rsid w:val="00A30DCE"/>
    <w:rsid w:val="00A3173F"/>
    <w:rsid w:val="00A3224C"/>
    <w:rsid w:val="00A32755"/>
    <w:rsid w:val="00A328D2"/>
    <w:rsid w:val="00A331FA"/>
    <w:rsid w:val="00A33268"/>
    <w:rsid w:val="00A33C35"/>
    <w:rsid w:val="00A33E7A"/>
    <w:rsid w:val="00A343F7"/>
    <w:rsid w:val="00A34593"/>
    <w:rsid w:val="00A34910"/>
    <w:rsid w:val="00A359F2"/>
    <w:rsid w:val="00A36787"/>
    <w:rsid w:val="00A37607"/>
    <w:rsid w:val="00A37737"/>
    <w:rsid w:val="00A37F2D"/>
    <w:rsid w:val="00A40267"/>
    <w:rsid w:val="00A40682"/>
    <w:rsid w:val="00A40988"/>
    <w:rsid w:val="00A40B50"/>
    <w:rsid w:val="00A4135E"/>
    <w:rsid w:val="00A431EE"/>
    <w:rsid w:val="00A435E4"/>
    <w:rsid w:val="00A43E6F"/>
    <w:rsid w:val="00A4622E"/>
    <w:rsid w:val="00A46592"/>
    <w:rsid w:val="00A465B0"/>
    <w:rsid w:val="00A46F70"/>
    <w:rsid w:val="00A4715D"/>
    <w:rsid w:val="00A47334"/>
    <w:rsid w:val="00A51808"/>
    <w:rsid w:val="00A5378E"/>
    <w:rsid w:val="00A54568"/>
    <w:rsid w:val="00A54A13"/>
    <w:rsid w:val="00A56560"/>
    <w:rsid w:val="00A56DD5"/>
    <w:rsid w:val="00A573AC"/>
    <w:rsid w:val="00A603B6"/>
    <w:rsid w:val="00A6074A"/>
    <w:rsid w:val="00A61279"/>
    <w:rsid w:val="00A62152"/>
    <w:rsid w:val="00A621EC"/>
    <w:rsid w:val="00A62A7F"/>
    <w:rsid w:val="00A62FAE"/>
    <w:rsid w:val="00A63A60"/>
    <w:rsid w:val="00A64292"/>
    <w:rsid w:val="00A65BF1"/>
    <w:rsid w:val="00A6666D"/>
    <w:rsid w:val="00A66F02"/>
    <w:rsid w:val="00A67821"/>
    <w:rsid w:val="00A71A6B"/>
    <w:rsid w:val="00A71AAE"/>
    <w:rsid w:val="00A72B1D"/>
    <w:rsid w:val="00A73087"/>
    <w:rsid w:val="00A73DB1"/>
    <w:rsid w:val="00A74662"/>
    <w:rsid w:val="00A74967"/>
    <w:rsid w:val="00A753FB"/>
    <w:rsid w:val="00A75505"/>
    <w:rsid w:val="00A7639F"/>
    <w:rsid w:val="00A7659F"/>
    <w:rsid w:val="00A77376"/>
    <w:rsid w:val="00A773E0"/>
    <w:rsid w:val="00A801E9"/>
    <w:rsid w:val="00A81293"/>
    <w:rsid w:val="00A81302"/>
    <w:rsid w:val="00A815DC"/>
    <w:rsid w:val="00A82B12"/>
    <w:rsid w:val="00A835CB"/>
    <w:rsid w:val="00A838F9"/>
    <w:rsid w:val="00A83D6B"/>
    <w:rsid w:val="00A84301"/>
    <w:rsid w:val="00A84B75"/>
    <w:rsid w:val="00A854DD"/>
    <w:rsid w:val="00A859B7"/>
    <w:rsid w:val="00A85E90"/>
    <w:rsid w:val="00A874DB"/>
    <w:rsid w:val="00A9102A"/>
    <w:rsid w:val="00A91395"/>
    <w:rsid w:val="00A9205F"/>
    <w:rsid w:val="00A92968"/>
    <w:rsid w:val="00A92A36"/>
    <w:rsid w:val="00A92B06"/>
    <w:rsid w:val="00A92DE8"/>
    <w:rsid w:val="00A9313C"/>
    <w:rsid w:val="00A93421"/>
    <w:rsid w:val="00A93609"/>
    <w:rsid w:val="00A94153"/>
    <w:rsid w:val="00A9474F"/>
    <w:rsid w:val="00A95A1E"/>
    <w:rsid w:val="00A9621F"/>
    <w:rsid w:val="00A96476"/>
    <w:rsid w:val="00A96A78"/>
    <w:rsid w:val="00A96D68"/>
    <w:rsid w:val="00A9729B"/>
    <w:rsid w:val="00A97DA6"/>
    <w:rsid w:val="00A97EC8"/>
    <w:rsid w:val="00AA0DB0"/>
    <w:rsid w:val="00AA218F"/>
    <w:rsid w:val="00AA2325"/>
    <w:rsid w:val="00AA2B07"/>
    <w:rsid w:val="00AA2DC0"/>
    <w:rsid w:val="00AA351D"/>
    <w:rsid w:val="00AA45D2"/>
    <w:rsid w:val="00AA4EBA"/>
    <w:rsid w:val="00AA6D96"/>
    <w:rsid w:val="00AA77AF"/>
    <w:rsid w:val="00AA7929"/>
    <w:rsid w:val="00AA796C"/>
    <w:rsid w:val="00AB254F"/>
    <w:rsid w:val="00AB257C"/>
    <w:rsid w:val="00AB28C8"/>
    <w:rsid w:val="00AB2995"/>
    <w:rsid w:val="00AB2B38"/>
    <w:rsid w:val="00AB41BF"/>
    <w:rsid w:val="00AB4683"/>
    <w:rsid w:val="00AB486A"/>
    <w:rsid w:val="00AB4973"/>
    <w:rsid w:val="00AB5699"/>
    <w:rsid w:val="00AB6515"/>
    <w:rsid w:val="00AB7701"/>
    <w:rsid w:val="00AC147A"/>
    <w:rsid w:val="00AC2320"/>
    <w:rsid w:val="00AC2B38"/>
    <w:rsid w:val="00AC33C9"/>
    <w:rsid w:val="00AC377A"/>
    <w:rsid w:val="00AC3B67"/>
    <w:rsid w:val="00AC3BE6"/>
    <w:rsid w:val="00AC44ED"/>
    <w:rsid w:val="00AC5EE1"/>
    <w:rsid w:val="00AC6807"/>
    <w:rsid w:val="00AC7BAC"/>
    <w:rsid w:val="00AD1814"/>
    <w:rsid w:val="00AD1EE6"/>
    <w:rsid w:val="00AD2776"/>
    <w:rsid w:val="00AD3CDB"/>
    <w:rsid w:val="00AD5225"/>
    <w:rsid w:val="00AD5310"/>
    <w:rsid w:val="00AD55A6"/>
    <w:rsid w:val="00AD586E"/>
    <w:rsid w:val="00AD5C41"/>
    <w:rsid w:val="00AD7C1F"/>
    <w:rsid w:val="00AD7C69"/>
    <w:rsid w:val="00AE03F1"/>
    <w:rsid w:val="00AE0BCA"/>
    <w:rsid w:val="00AE11B3"/>
    <w:rsid w:val="00AE1659"/>
    <w:rsid w:val="00AE166F"/>
    <w:rsid w:val="00AE25E5"/>
    <w:rsid w:val="00AE276B"/>
    <w:rsid w:val="00AE2E35"/>
    <w:rsid w:val="00AE32E5"/>
    <w:rsid w:val="00AE3C14"/>
    <w:rsid w:val="00AE45AA"/>
    <w:rsid w:val="00AE4DFF"/>
    <w:rsid w:val="00AE534B"/>
    <w:rsid w:val="00AE618D"/>
    <w:rsid w:val="00AE7E67"/>
    <w:rsid w:val="00AF0335"/>
    <w:rsid w:val="00AF15F7"/>
    <w:rsid w:val="00AF2F2C"/>
    <w:rsid w:val="00AF3694"/>
    <w:rsid w:val="00AF3883"/>
    <w:rsid w:val="00AF484C"/>
    <w:rsid w:val="00AF6146"/>
    <w:rsid w:val="00AF6372"/>
    <w:rsid w:val="00AF6671"/>
    <w:rsid w:val="00AF6A82"/>
    <w:rsid w:val="00AF712A"/>
    <w:rsid w:val="00AF739E"/>
    <w:rsid w:val="00AF7646"/>
    <w:rsid w:val="00B01E52"/>
    <w:rsid w:val="00B0255D"/>
    <w:rsid w:val="00B03729"/>
    <w:rsid w:val="00B037F6"/>
    <w:rsid w:val="00B03D40"/>
    <w:rsid w:val="00B048F6"/>
    <w:rsid w:val="00B05258"/>
    <w:rsid w:val="00B0645C"/>
    <w:rsid w:val="00B0668E"/>
    <w:rsid w:val="00B06A63"/>
    <w:rsid w:val="00B100F7"/>
    <w:rsid w:val="00B1025B"/>
    <w:rsid w:val="00B10FA4"/>
    <w:rsid w:val="00B11E81"/>
    <w:rsid w:val="00B13F2F"/>
    <w:rsid w:val="00B14EBF"/>
    <w:rsid w:val="00B14FB0"/>
    <w:rsid w:val="00B15F00"/>
    <w:rsid w:val="00B166D8"/>
    <w:rsid w:val="00B16CD0"/>
    <w:rsid w:val="00B176B9"/>
    <w:rsid w:val="00B17720"/>
    <w:rsid w:val="00B20965"/>
    <w:rsid w:val="00B212DF"/>
    <w:rsid w:val="00B2188A"/>
    <w:rsid w:val="00B21C26"/>
    <w:rsid w:val="00B227B7"/>
    <w:rsid w:val="00B229BE"/>
    <w:rsid w:val="00B22E0A"/>
    <w:rsid w:val="00B23558"/>
    <w:rsid w:val="00B242FF"/>
    <w:rsid w:val="00B264A3"/>
    <w:rsid w:val="00B27BC2"/>
    <w:rsid w:val="00B302A2"/>
    <w:rsid w:val="00B310E0"/>
    <w:rsid w:val="00B31392"/>
    <w:rsid w:val="00B3166D"/>
    <w:rsid w:val="00B33FFA"/>
    <w:rsid w:val="00B341A3"/>
    <w:rsid w:val="00B34404"/>
    <w:rsid w:val="00B36336"/>
    <w:rsid w:val="00B36D8B"/>
    <w:rsid w:val="00B36F80"/>
    <w:rsid w:val="00B3707F"/>
    <w:rsid w:val="00B37FC0"/>
    <w:rsid w:val="00B400D4"/>
    <w:rsid w:val="00B41C53"/>
    <w:rsid w:val="00B427FD"/>
    <w:rsid w:val="00B4327E"/>
    <w:rsid w:val="00B4350E"/>
    <w:rsid w:val="00B4449E"/>
    <w:rsid w:val="00B44902"/>
    <w:rsid w:val="00B44C89"/>
    <w:rsid w:val="00B450EA"/>
    <w:rsid w:val="00B45164"/>
    <w:rsid w:val="00B45797"/>
    <w:rsid w:val="00B45B45"/>
    <w:rsid w:val="00B45FAC"/>
    <w:rsid w:val="00B46572"/>
    <w:rsid w:val="00B46658"/>
    <w:rsid w:val="00B47887"/>
    <w:rsid w:val="00B50147"/>
    <w:rsid w:val="00B50B99"/>
    <w:rsid w:val="00B51546"/>
    <w:rsid w:val="00B51969"/>
    <w:rsid w:val="00B52109"/>
    <w:rsid w:val="00B52320"/>
    <w:rsid w:val="00B53242"/>
    <w:rsid w:val="00B53E62"/>
    <w:rsid w:val="00B5520A"/>
    <w:rsid w:val="00B559CB"/>
    <w:rsid w:val="00B55C14"/>
    <w:rsid w:val="00B55C69"/>
    <w:rsid w:val="00B55F7E"/>
    <w:rsid w:val="00B55FC4"/>
    <w:rsid w:val="00B56040"/>
    <w:rsid w:val="00B5786D"/>
    <w:rsid w:val="00B579EF"/>
    <w:rsid w:val="00B57FB4"/>
    <w:rsid w:val="00B60C90"/>
    <w:rsid w:val="00B618DD"/>
    <w:rsid w:val="00B624C8"/>
    <w:rsid w:val="00B62AF3"/>
    <w:rsid w:val="00B62CFC"/>
    <w:rsid w:val="00B6306E"/>
    <w:rsid w:val="00B65264"/>
    <w:rsid w:val="00B65B85"/>
    <w:rsid w:val="00B67097"/>
    <w:rsid w:val="00B67276"/>
    <w:rsid w:val="00B677C9"/>
    <w:rsid w:val="00B70D6F"/>
    <w:rsid w:val="00B73C2E"/>
    <w:rsid w:val="00B750FD"/>
    <w:rsid w:val="00B75768"/>
    <w:rsid w:val="00B763DD"/>
    <w:rsid w:val="00B77409"/>
    <w:rsid w:val="00B8010A"/>
    <w:rsid w:val="00B80786"/>
    <w:rsid w:val="00B81552"/>
    <w:rsid w:val="00B824EC"/>
    <w:rsid w:val="00B83487"/>
    <w:rsid w:val="00B83612"/>
    <w:rsid w:val="00B83697"/>
    <w:rsid w:val="00B83B2B"/>
    <w:rsid w:val="00B84496"/>
    <w:rsid w:val="00B85F64"/>
    <w:rsid w:val="00B86F68"/>
    <w:rsid w:val="00B90B02"/>
    <w:rsid w:val="00B91DDE"/>
    <w:rsid w:val="00B93DA1"/>
    <w:rsid w:val="00B947A2"/>
    <w:rsid w:val="00B97094"/>
    <w:rsid w:val="00BA00D3"/>
    <w:rsid w:val="00BA0296"/>
    <w:rsid w:val="00BA0714"/>
    <w:rsid w:val="00BA1924"/>
    <w:rsid w:val="00BA1D3A"/>
    <w:rsid w:val="00BA2B95"/>
    <w:rsid w:val="00BA3A1A"/>
    <w:rsid w:val="00BA3BCA"/>
    <w:rsid w:val="00BA4934"/>
    <w:rsid w:val="00BA59EC"/>
    <w:rsid w:val="00BA5A13"/>
    <w:rsid w:val="00BA5D40"/>
    <w:rsid w:val="00BA63F7"/>
    <w:rsid w:val="00BA665C"/>
    <w:rsid w:val="00BA68FE"/>
    <w:rsid w:val="00BA6FC6"/>
    <w:rsid w:val="00BA700E"/>
    <w:rsid w:val="00BB01FC"/>
    <w:rsid w:val="00BB1BBD"/>
    <w:rsid w:val="00BB1E87"/>
    <w:rsid w:val="00BB1FED"/>
    <w:rsid w:val="00BB22E1"/>
    <w:rsid w:val="00BB23FD"/>
    <w:rsid w:val="00BB29A8"/>
    <w:rsid w:val="00BB2C67"/>
    <w:rsid w:val="00BB3117"/>
    <w:rsid w:val="00BB3756"/>
    <w:rsid w:val="00BB3B54"/>
    <w:rsid w:val="00BB522A"/>
    <w:rsid w:val="00BB5BD2"/>
    <w:rsid w:val="00BB6135"/>
    <w:rsid w:val="00BB74EF"/>
    <w:rsid w:val="00BC0660"/>
    <w:rsid w:val="00BC0E6F"/>
    <w:rsid w:val="00BC1124"/>
    <w:rsid w:val="00BC1BA1"/>
    <w:rsid w:val="00BC205A"/>
    <w:rsid w:val="00BC246A"/>
    <w:rsid w:val="00BC29F6"/>
    <w:rsid w:val="00BC32A2"/>
    <w:rsid w:val="00BC45EF"/>
    <w:rsid w:val="00BC4B54"/>
    <w:rsid w:val="00BC4CC4"/>
    <w:rsid w:val="00BC4DDE"/>
    <w:rsid w:val="00BC6C42"/>
    <w:rsid w:val="00BC74EB"/>
    <w:rsid w:val="00BD2281"/>
    <w:rsid w:val="00BD22B1"/>
    <w:rsid w:val="00BD35BA"/>
    <w:rsid w:val="00BD435A"/>
    <w:rsid w:val="00BD4650"/>
    <w:rsid w:val="00BD55AF"/>
    <w:rsid w:val="00BD6F8C"/>
    <w:rsid w:val="00BE0173"/>
    <w:rsid w:val="00BE0493"/>
    <w:rsid w:val="00BE1AD7"/>
    <w:rsid w:val="00BE2B06"/>
    <w:rsid w:val="00BE36A1"/>
    <w:rsid w:val="00BE3DB2"/>
    <w:rsid w:val="00BE403E"/>
    <w:rsid w:val="00BE4F9F"/>
    <w:rsid w:val="00BE5AD3"/>
    <w:rsid w:val="00BE6126"/>
    <w:rsid w:val="00BE6A63"/>
    <w:rsid w:val="00BE70F4"/>
    <w:rsid w:val="00BF0093"/>
    <w:rsid w:val="00BF0D39"/>
    <w:rsid w:val="00BF23FD"/>
    <w:rsid w:val="00BF4151"/>
    <w:rsid w:val="00BF428C"/>
    <w:rsid w:val="00BF4443"/>
    <w:rsid w:val="00BF4CA6"/>
    <w:rsid w:val="00BF4D3C"/>
    <w:rsid w:val="00BF5E47"/>
    <w:rsid w:val="00BF61E1"/>
    <w:rsid w:val="00BF6C61"/>
    <w:rsid w:val="00BF7A9F"/>
    <w:rsid w:val="00C00146"/>
    <w:rsid w:val="00C00257"/>
    <w:rsid w:val="00C00628"/>
    <w:rsid w:val="00C007CA"/>
    <w:rsid w:val="00C00FD2"/>
    <w:rsid w:val="00C010A9"/>
    <w:rsid w:val="00C0138B"/>
    <w:rsid w:val="00C0175B"/>
    <w:rsid w:val="00C0300F"/>
    <w:rsid w:val="00C0311B"/>
    <w:rsid w:val="00C03166"/>
    <w:rsid w:val="00C0388D"/>
    <w:rsid w:val="00C03E02"/>
    <w:rsid w:val="00C04642"/>
    <w:rsid w:val="00C054A2"/>
    <w:rsid w:val="00C05E14"/>
    <w:rsid w:val="00C066F1"/>
    <w:rsid w:val="00C11634"/>
    <w:rsid w:val="00C119B4"/>
    <w:rsid w:val="00C133D8"/>
    <w:rsid w:val="00C139EE"/>
    <w:rsid w:val="00C14047"/>
    <w:rsid w:val="00C14555"/>
    <w:rsid w:val="00C15F4D"/>
    <w:rsid w:val="00C1637B"/>
    <w:rsid w:val="00C17A5D"/>
    <w:rsid w:val="00C17C6C"/>
    <w:rsid w:val="00C201F6"/>
    <w:rsid w:val="00C23F36"/>
    <w:rsid w:val="00C254A6"/>
    <w:rsid w:val="00C25719"/>
    <w:rsid w:val="00C25C37"/>
    <w:rsid w:val="00C26E90"/>
    <w:rsid w:val="00C30389"/>
    <w:rsid w:val="00C308A6"/>
    <w:rsid w:val="00C30D0C"/>
    <w:rsid w:val="00C3221A"/>
    <w:rsid w:val="00C32D54"/>
    <w:rsid w:val="00C33AFF"/>
    <w:rsid w:val="00C3429C"/>
    <w:rsid w:val="00C34A9A"/>
    <w:rsid w:val="00C35840"/>
    <w:rsid w:val="00C366C1"/>
    <w:rsid w:val="00C373C9"/>
    <w:rsid w:val="00C40025"/>
    <w:rsid w:val="00C411DD"/>
    <w:rsid w:val="00C41B23"/>
    <w:rsid w:val="00C41DE6"/>
    <w:rsid w:val="00C42006"/>
    <w:rsid w:val="00C42A93"/>
    <w:rsid w:val="00C42DC0"/>
    <w:rsid w:val="00C4327C"/>
    <w:rsid w:val="00C445FA"/>
    <w:rsid w:val="00C45E3E"/>
    <w:rsid w:val="00C46743"/>
    <w:rsid w:val="00C47C7C"/>
    <w:rsid w:val="00C47CEF"/>
    <w:rsid w:val="00C503C3"/>
    <w:rsid w:val="00C5132C"/>
    <w:rsid w:val="00C516DC"/>
    <w:rsid w:val="00C51B37"/>
    <w:rsid w:val="00C53870"/>
    <w:rsid w:val="00C540F6"/>
    <w:rsid w:val="00C54107"/>
    <w:rsid w:val="00C54781"/>
    <w:rsid w:val="00C5678D"/>
    <w:rsid w:val="00C572C3"/>
    <w:rsid w:val="00C57A5A"/>
    <w:rsid w:val="00C608A1"/>
    <w:rsid w:val="00C61003"/>
    <w:rsid w:val="00C61202"/>
    <w:rsid w:val="00C61558"/>
    <w:rsid w:val="00C62CF3"/>
    <w:rsid w:val="00C63FCA"/>
    <w:rsid w:val="00C642A0"/>
    <w:rsid w:val="00C647F3"/>
    <w:rsid w:val="00C64A19"/>
    <w:rsid w:val="00C64D12"/>
    <w:rsid w:val="00C664DE"/>
    <w:rsid w:val="00C66E2E"/>
    <w:rsid w:val="00C675A8"/>
    <w:rsid w:val="00C67A84"/>
    <w:rsid w:val="00C67B33"/>
    <w:rsid w:val="00C67C18"/>
    <w:rsid w:val="00C70A7A"/>
    <w:rsid w:val="00C7121E"/>
    <w:rsid w:val="00C71769"/>
    <w:rsid w:val="00C72171"/>
    <w:rsid w:val="00C72250"/>
    <w:rsid w:val="00C72BFD"/>
    <w:rsid w:val="00C73C9E"/>
    <w:rsid w:val="00C73CA3"/>
    <w:rsid w:val="00C74A7A"/>
    <w:rsid w:val="00C75C56"/>
    <w:rsid w:val="00C7602D"/>
    <w:rsid w:val="00C76B0E"/>
    <w:rsid w:val="00C76D05"/>
    <w:rsid w:val="00C776F3"/>
    <w:rsid w:val="00C8120D"/>
    <w:rsid w:val="00C815C9"/>
    <w:rsid w:val="00C8289C"/>
    <w:rsid w:val="00C82AD9"/>
    <w:rsid w:val="00C82F2F"/>
    <w:rsid w:val="00C83206"/>
    <w:rsid w:val="00C83431"/>
    <w:rsid w:val="00C8361C"/>
    <w:rsid w:val="00C84AE0"/>
    <w:rsid w:val="00C85D72"/>
    <w:rsid w:val="00C8677D"/>
    <w:rsid w:val="00C86A7E"/>
    <w:rsid w:val="00C87943"/>
    <w:rsid w:val="00C90145"/>
    <w:rsid w:val="00C90688"/>
    <w:rsid w:val="00C91306"/>
    <w:rsid w:val="00C927F7"/>
    <w:rsid w:val="00C9287D"/>
    <w:rsid w:val="00C944FF"/>
    <w:rsid w:val="00C95867"/>
    <w:rsid w:val="00C95BB6"/>
    <w:rsid w:val="00C95E43"/>
    <w:rsid w:val="00C9646D"/>
    <w:rsid w:val="00C974AC"/>
    <w:rsid w:val="00C97E0C"/>
    <w:rsid w:val="00CA1B9F"/>
    <w:rsid w:val="00CA2894"/>
    <w:rsid w:val="00CA43CE"/>
    <w:rsid w:val="00CA47BE"/>
    <w:rsid w:val="00CA5284"/>
    <w:rsid w:val="00CA547F"/>
    <w:rsid w:val="00CA579A"/>
    <w:rsid w:val="00CA5848"/>
    <w:rsid w:val="00CA61ED"/>
    <w:rsid w:val="00CA63EF"/>
    <w:rsid w:val="00CB0CAD"/>
    <w:rsid w:val="00CB0D4A"/>
    <w:rsid w:val="00CB1D86"/>
    <w:rsid w:val="00CB231B"/>
    <w:rsid w:val="00CB23F4"/>
    <w:rsid w:val="00CB329F"/>
    <w:rsid w:val="00CB37CB"/>
    <w:rsid w:val="00CB4F61"/>
    <w:rsid w:val="00CB6113"/>
    <w:rsid w:val="00CB757A"/>
    <w:rsid w:val="00CC0449"/>
    <w:rsid w:val="00CC0BD3"/>
    <w:rsid w:val="00CC1040"/>
    <w:rsid w:val="00CC12F0"/>
    <w:rsid w:val="00CC217E"/>
    <w:rsid w:val="00CC26FA"/>
    <w:rsid w:val="00CC3636"/>
    <w:rsid w:val="00CC3808"/>
    <w:rsid w:val="00CC4627"/>
    <w:rsid w:val="00CC502D"/>
    <w:rsid w:val="00CC5076"/>
    <w:rsid w:val="00CC7D9A"/>
    <w:rsid w:val="00CD016A"/>
    <w:rsid w:val="00CD03C0"/>
    <w:rsid w:val="00CD07AE"/>
    <w:rsid w:val="00CD09D4"/>
    <w:rsid w:val="00CD1A95"/>
    <w:rsid w:val="00CD26A5"/>
    <w:rsid w:val="00CD2CB7"/>
    <w:rsid w:val="00CD378F"/>
    <w:rsid w:val="00CD4795"/>
    <w:rsid w:val="00CD4987"/>
    <w:rsid w:val="00CD621F"/>
    <w:rsid w:val="00CD71D4"/>
    <w:rsid w:val="00CD78C2"/>
    <w:rsid w:val="00CD7A7E"/>
    <w:rsid w:val="00CD7EA3"/>
    <w:rsid w:val="00CE0786"/>
    <w:rsid w:val="00CE0E28"/>
    <w:rsid w:val="00CE1431"/>
    <w:rsid w:val="00CE185C"/>
    <w:rsid w:val="00CE22B1"/>
    <w:rsid w:val="00CE304A"/>
    <w:rsid w:val="00CE3171"/>
    <w:rsid w:val="00CE330D"/>
    <w:rsid w:val="00CE4220"/>
    <w:rsid w:val="00CE6162"/>
    <w:rsid w:val="00CE710A"/>
    <w:rsid w:val="00CE7AC7"/>
    <w:rsid w:val="00CE7D47"/>
    <w:rsid w:val="00CF04EC"/>
    <w:rsid w:val="00CF04FF"/>
    <w:rsid w:val="00CF0A2F"/>
    <w:rsid w:val="00CF1AE0"/>
    <w:rsid w:val="00CF30EB"/>
    <w:rsid w:val="00CF31FF"/>
    <w:rsid w:val="00CF3A78"/>
    <w:rsid w:val="00CF3B26"/>
    <w:rsid w:val="00CF4873"/>
    <w:rsid w:val="00CF4E3F"/>
    <w:rsid w:val="00CF511A"/>
    <w:rsid w:val="00CF5EC3"/>
    <w:rsid w:val="00CF7FA6"/>
    <w:rsid w:val="00D00628"/>
    <w:rsid w:val="00D01955"/>
    <w:rsid w:val="00D01A04"/>
    <w:rsid w:val="00D0201B"/>
    <w:rsid w:val="00D03961"/>
    <w:rsid w:val="00D04848"/>
    <w:rsid w:val="00D05DFC"/>
    <w:rsid w:val="00D05E2A"/>
    <w:rsid w:val="00D05F4A"/>
    <w:rsid w:val="00D06DF9"/>
    <w:rsid w:val="00D06EB7"/>
    <w:rsid w:val="00D07702"/>
    <w:rsid w:val="00D108D8"/>
    <w:rsid w:val="00D11B6A"/>
    <w:rsid w:val="00D11C9F"/>
    <w:rsid w:val="00D127F1"/>
    <w:rsid w:val="00D12A34"/>
    <w:rsid w:val="00D13026"/>
    <w:rsid w:val="00D136A2"/>
    <w:rsid w:val="00D15609"/>
    <w:rsid w:val="00D15B57"/>
    <w:rsid w:val="00D15BC6"/>
    <w:rsid w:val="00D1714A"/>
    <w:rsid w:val="00D17F01"/>
    <w:rsid w:val="00D214CC"/>
    <w:rsid w:val="00D219A4"/>
    <w:rsid w:val="00D21EC9"/>
    <w:rsid w:val="00D220A4"/>
    <w:rsid w:val="00D228A5"/>
    <w:rsid w:val="00D23641"/>
    <w:rsid w:val="00D25030"/>
    <w:rsid w:val="00D25DF7"/>
    <w:rsid w:val="00D262BB"/>
    <w:rsid w:val="00D3033C"/>
    <w:rsid w:val="00D31075"/>
    <w:rsid w:val="00D3153E"/>
    <w:rsid w:val="00D3184A"/>
    <w:rsid w:val="00D31F72"/>
    <w:rsid w:val="00D32827"/>
    <w:rsid w:val="00D33287"/>
    <w:rsid w:val="00D33B55"/>
    <w:rsid w:val="00D33EF5"/>
    <w:rsid w:val="00D34408"/>
    <w:rsid w:val="00D345DA"/>
    <w:rsid w:val="00D34C5B"/>
    <w:rsid w:val="00D34CF1"/>
    <w:rsid w:val="00D34FC1"/>
    <w:rsid w:val="00D36B5D"/>
    <w:rsid w:val="00D371A0"/>
    <w:rsid w:val="00D377AA"/>
    <w:rsid w:val="00D37A2B"/>
    <w:rsid w:val="00D37C65"/>
    <w:rsid w:val="00D37F99"/>
    <w:rsid w:val="00D412A2"/>
    <w:rsid w:val="00D416AB"/>
    <w:rsid w:val="00D42D1F"/>
    <w:rsid w:val="00D42F7C"/>
    <w:rsid w:val="00D44B95"/>
    <w:rsid w:val="00D46B65"/>
    <w:rsid w:val="00D47A25"/>
    <w:rsid w:val="00D47FC5"/>
    <w:rsid w:val="00D5022E"/>
    <w:rsid w:val="00D503E4"/>
    <w:rsid w:val="00D50920"/>
    <w:rsid w:val="00D50D81"/>
    <w:rsid w:val="00D519AE"/>
    <w:rsid w:val="00D51AEA"/>
    <w:rsid w:val="00D51FBD"/>
    <w:rsid w:val="00D53910"/>
    <w:rsid w:val="00D53F9C"/>
    <w:rsid w:val="00D54731"/>
    <w:rsid w:val="00D55CC1"/>
    <w:rsid w:val="00D576B2"/>
    <w:rsid w:val="00D577C3"/>
    <w:rsid w:val="00D607C9"/>
    <w:rsid w:val="00D61536"/>
    <w:rsid w:val="00D6183B"/>
    <w:rsid w:val="00D6484B"/>
    <w:rsid w:val="00D64FAF"/>
    <w:rsid w:val="00D660D3"/>
    <w:rsid w:val="00D66D7F"/>
    <w:rsid w:val="00D66FB8"/>
    <w:rsid w:val="00D6741D"/>
    <w:rsid w:val="00D6755B"/>
    <w:rsid w:val="00D718BC"/>
    <w:rsid w:val="00D71A91"/>
    <w:rsid w:val="00D72590"/>
    <w:rsid w:val="00D73A80"/>
    <w:rsid w:val="00D7469B"/>
    <w:rsid w:val="00D74812"/>
    <w:rsid w:val="00D75CF8"/>
    <w:rsid w:val="00D76254"/>
    <w:rsid w:val="00D76A45"/>
    <w:rsid w:val="00D76F4C"/>
    <w:rsid w:val="00D7719E"/>
    <w:rsid w:val="00D772B4"/>
    <w:rsid w:val="00D77D42"/>
    <w:rsid w:val="00D8012F"/>
    <w:rsid w:val="00D80D18"/>
    <w:rsid w:val="00D81A50"/>
    <w:rsid w:val="00D83246"/>
    <w:rsid w:val="00D83F99"/>
    <w:rsid w:val="00D852AF"/>
    <w:rsid w:val="00D8543C"/>
    <w:rsid w:val="00D863D7"/>
    <w:rsid w:val="00D8675F"/>
    <w:rsid w:val="00D86E9F"/>
    <w:rsid w:val="00D877D8"/>
    <w:rsid w:val="00D90452"/>
    <w:rsid w:val="00D90738"/>
    <w:rsid w:val="00D90A11"/>
    <w:rsid w:val="00D90E99"/>
    <w:rsid w:val="00D911BE"/>
    <w:rsid w:val="00D935CE"/>
    <w:rsid w:val="00D93ADA"/>
    <w:rsid w:val="00D93E07"/>
    <w:rsid w:val="00D94800"/>
    <w:rsid w:val="00D95654"/>
    <w:rsid w:val="00D96C3D"/>
    <w:rsid w:val="00D97420"/>
    <w:rsid w:val="00DA032A"/>
    <w:rsid w:val="00DA1907"/>
    <w:rsid w:val="00DA2246"/>
    <w:rsid w:val="00DA2D4D"/>
    <w:rsid w:val="00DA30DB"/>
    <w:rsid w:val="00DA57D3"/>
    <w:rsid w:val="00DA58AE"/>
    <w:rsid w:val="00DA61D3"/>
    <w:rsid w:val="00DA6294"/>
    <w:rsid w:val="00DA661F"/>
    <w:rsid w:val="00DA6B62"/>
    <w:rsid w:val="00DB0D97"/>
    <w:rsid w:val="00DB15F8"/>
    <w:rsid w:val="00DB252B"/>
    <w:rsid w:val="00DB2CEF"/>
    <w:rsid w:val="00DB2F55"/>
    <w:rsid w:val="00DB3BDB"/>
    <w:rsid w:val="00DB411A"/>
    <w:rsid w:val="00DB4587"/>
    <w:rsid w:val="00DB4E42"/>
    <w:rsid w:val="00DB5483"/>
    <w:rsid w:val="00DB584B"/>
    <w:rsid w:val="00DB618B"/>
    <w:rsid w:val="00DC0190"/>
    <w:rsid w:val="00DC0301"/>
    <w:rsid w:val="00DC0F9D"/>
    <w:rsid w:val="00DC1615"/>
    <w:rsid w:val="00DC1A67"/>
    <w:rsid w:val="00DC1B36"/>
    <w:rsid w:val="00DC2734"/>
    <w:rsid w:val="00DC37CC"/>
    <w:rsid w:val="00DC3B5B"/>
    <w:rsid w:val="00DC423A"/>
    <w:rsid w:val="00DC4CD5"/>
    <w:rsid w:val="00DC4FF7"/>
    <w:rsid w:val="00DC5765"/>
    <w:rsid w:val="00DC7272"/>
    <w:rsid w:val="00DC7311"/>
    <w:rsid w:val="00DD08DE"/>
    <w:rsid w:val="00DD0F4C"/>
    <w:rsid w:val="00DD169A"/>
    <w:rsid w:val="00DD2E69"/>
    <w:rsid w:val="00DD393B"/>
    <w:rsid w:val="00DD3BB0"/>
    <w:rsid w:val="00DD3FA7"/>
    <w:rsid w:val="00DD4FF4"/>
    <w:rsid w:val="00DD5442"/>
    <w:rsid w:val="00DD548E"/>
    <w:rsid w:val="00DD65C3"/>
    <w:rsid w:val="00DD6AA6"/>
    <w:rsid w:val="00DD6F7F"/>
    <w:rsid w:val="00DE0125"/>
    <w:rsid w:val="00DE05A5"/>
    <w:rsid w:val="00DE10B2"/>
    <w:rsid w:val="00DE209E"/>
    <w:rsid w:val="00DE247A"/>
    <w:rsid w:val="00DE24D9"/>
    <w:rsid w:val="00DE2923"/>
    <w:rsid w:val="00DE2DFD"/>
    <w:rsid w:val="00DE2EF7"/>
    <w:rsid w:val="00DE2F0A"/>
    <w:rsid w:val="00DE320D"/>
    <w:rsid w:val="00DE385A"/>
    <w:rsid w:val="00DE3A7B"/>
    <w:rsid w:val="00DE57A1"/>
    <w:rsid w:val="00DE5920"/>
    <w:rsid w:val="00DE7779"/>
    <w:rsid w:val="00DE786E"/>
    <w:rsid w:val="00DE794F"/>
    <w:rsid w:val="00DF06EE"/>
    <w:rsid w:val="00DF11A0"/>
    <w:rsid w:val="00DF1373"/>
    <w:rsid w:val="00DF16A6"/>
    <w:rsid w:val="00DF2C7B"/>
    <w:rsid w:val="00DF3B23"/>
    <w:rsid w:val="00DF40C2"/>
    <w:rsid w:val="00DF54A0"/>
    <w:rsid w:val="00DF6926"/>
    <w:rsid w:val="00DF6C2C"/>
    <w:rsid w:val="00DF7A10"/>
    <w:rsid w:val="00DF7A68"/>
    <w:rsid w:val="00DF7E8E"/>
    <w:rsid w:val="00E00313"/>
    <w:rsid w:val="00E00AD0"/>
    <w:rsid w:val="00E01099"/>
    <w:rsid w:val="00E037B3"/>
    <w:rsid w:val="00E0477C"/>
    <w:rsid w:val="00E04951"/>
    <w:rsid w:val="00E04D1D"/>
    <w:rsid w:val="00E04F7D"/>
    <w:rsid w:val="00E0532B"/>
    <w:rsid w:val="00E06199"/>
    <w:rsid w:val="00E06225"/>
    <w:rsid w:val="00E067FA"/>
    <w:rsid w:val="00E06CC2"/>
    <w:rsid w:val="00E0744B"/>
    <w:rsid w:val="00E07DC4"/>
    <w:rsid w:val="00E10851"/>
    <w:rsid w:val="00E126E4"/>
    <w:rsid w:val="00E13A5C"/>
    <w:rsid w:val="00E13F7E"/>
    <w:rsid w:val="00E14B30"/>
    <w:rsid w:val="00E14F4F"/>
    <w:rsid w:val="00E14FED"/>
    <w:rsid w:val="00E153F8"/>
    <w:rsid w:val="00E158D7"/>
    <w:rsid w:val="00E15F5B"/>
    <w:rsid w:val="00E1753E"/>
    <w:rsid w:val="00E179C5"/>
    <w:rsid w:val="00E17C4D"/>
    <w:rsid w:val="00E20F86"/>
    <w:rsid w:val="00E224F3"/>
    <w:rsid w:val="00E2283F"/>
    <w:rsid w:val="00E22ACF"/>
    <w:rsid w:val="00E23096"/>
    <w:rsid w:val="00E24512"/>
    <w:rsid w:val="00E24C85"/>
    <w:rsid w:val="00E25523"/>
    <w:rsid w:val="00E25749"/>
    <w:rsid w:val="00E26C80"/>
    <w:rsid w:val="00E26C96"/>
    <w:rsid w:val="00E27023"/>
    <w:rsid w:val="00E2723C"/>
    <w:rsid w:val="00E302DB"/>
    <w:rsid w:val="00E311E9"/>
    <w:rsid w:val="00E32212"/>
    <w:rsid w:val="00E32C09"/>
    <w:rsid w:val="00E33AC5"/>
    <w:rsid w:val="00E3491F"/>
    <w:rsid w:val="00E34AC9"/>
    <w:rsid w:val="00E34F6C"/>
    <w:rsid w:val="00E37575"/>
    <w:rsid w:val="00E378AD"/>
    <w:rsid w:val="00E37F21"/>
    <w:rsid w:val="00E40829"/>
    <w:rsid w:val="00E413AC"/>
    <w:rsid w:val="00E4153C"/>
    <w:rsid w:val="00E41755"/>
    <w:rsid w:val="00E42612"/>
    <w:rsid w:val="00E428B1"/>
    <w:rsid w:val="00E42BC1"/>
    <w:rsid w:val="00E43A28"/>
    <w:rsid w:val="00E43FFC"/>
    <w:rsid w:val="00E44251"/>
    <w:rsid w:val="00E44EF0"/>
    <w:rsid w:val="00E4543C"/>
    <w:rsid w:val="00E45A9A"/>
    <w:rsid w:val="00E46E66"/>
    <w:rsid w:val="00E4788E"/>
    <w:rsid w:val="00E506BC"/>
    <w:rsid w:val="00E50745"/>
    <w:rsid w:val="00E50B5E"/>
    <w:rsid w:val="00E51AD8"/>
    <w:rsid w:val="00E51CCE"/>
    <w:rsid w:val="00E51FE9"/>
    <w:rsid w:val="00E5201F"/>
    <w:rsid w:val="00E527D3"/>
    <w:rsid w:val="00E531B3"/>
    <w:rsid w:val="00E53BED"/>
    <w:rsid w:val="00E546B8"/>
    <w:rsid w:val="00E55CBD"/>
    <w:rsid w:val="00E560DF"/>
    <w:rsid w:val="00E570B5"/>
    <w:rsid w:val="00E57DE1"/>
    <w:rsid w:val="00E60FA4"/>
    <w:rsid w:val="00E61303"/>
    <w:rsid w:val="00E62945"/>
    <w:rsid w:val="00E62D93"/>
    <w:rsid w:val="00E639CC"/>
    <w:rsid w:val="00E64469"/>
    <w:rsid w:val="00E64BB2"/>
    <w:rsid w:val="00E65138"/>
    <w:rsid w:val="00E65ACC"/>
    <w:rsid w:val="00E65B74"/>
    <w:rsid w:val="00E662DC"/>
    <w:rsid w:val="00E6785A"/>
    <w:rsid w:val="00E67F9E"/>
    <w:rsid w:val="00E70690"/>
    <w:rsid w:val="00E711B0"/>
    <w:rsid w:val="00E71286"/>
    <w:rsid w:val="00E71AF1"/>
    <w:rsid w:val="00E72608"/>
    <w:rsid w:val="00E72669"/>
    <w:rsid w:val="00E72BDD"/>
    <w:rsid w:val="00E72FA2"/>
    <w:rsid w:val="00E7342B"/>
    <w:rsid w:val="00E736B5"/>
    <w:rsid w:val="00E74122"/>
    <w:rsid w:val="00E742B7"/>
    <w:rsid w:val="00E744CE"/>
    <w:rsid w:val="00E744D5"/>
    <w:rsid w:val="00E7506D"/>
    <w:rsid w:val="00E7525E"/>
    <w:rsid w:val="00E752C8"/>
    <w:rsid w:val="00E759ED"/>
    <w:rsid w:val="00E76E9F"/>
    <w:rsid w:val="00E77149"/>
    <w:rsid w:val="00E77274"/>
    <w:rsid w:val="00E77AB2"/>
    <w:rsid w:val="00E77D2C"/>
    <w:rsid w:val="00E809FF"/>
    <w:rsid w:val="00E80F89"/>
    <w:rsid w:val="00E8134D"/>
    <w:rsid w:val="00E819FF"/>
    <w:rsid w:val="00E81DEC"/>
    <w:rsid w:val="00E822B8"/>
    <w:rsid w:val="00E82EDC"/>
    <w:rsid w:val="00E834D2"/>
    <w:rsid w:val="00E84660"/>
    <w:rsid w:val="00E84A15"/>
    <w:rsid w:val="00E84FD9"/>
    <w:rsid w:val="00E8555A"/>
    <w:rsid w:val="00E85691"/>
    <w:rsid w:val="00E906D9"/>
    <w:rsid w:val="00E9198B"/>
    <w:rsid w:val="00E91CEF"/>
    <w:rsid w:val="00E91EF3"/>
    <w:rsid w:val="00E9235A"/>
    <w:rsid w:val="00E93CFC"/>
    <w:rsid w:val="00E94242"/>
    <w:rsid w:val="00E9443E"/>
    <w:rsid w:val="00E95672"/>
    <w:rsid w:val="00E961FB"/>
    <w:rsid w:val="00E9713F"/>
    <w:rsid w:val="00E97606"/>
    <w:rsid w:val="00EA01F9"/>
    <w:rsid w:val="00EA04EE"/>
    <w:rsid w:val="00EA0920"/>
    <w:rsid w:val="00EA0CD5"/>
    <w:rsid w:val="00EA1348"/>
    <w:rsid w:val="00EA2C4A"/>
    <w:rsid w:val="00EA3800"/>
    <w:rsid w:val="00EA40D5"/>
    <w:rsid w:val="00EA6002"/>
    <w:rsid w:val="00EA7087"/>
    <w:rsid w:val="00EB08CF"/>
    <w:rsid w:val="00EB095C"/>
    <w:rsid w:val="00EB1480"/>
    <w:rsid w:val="00EB2542"/>
    <w:rsid w:val="00EB3582"/>
    <w:rsid w:val="00EB3FFB"/>
    <w:rsid w:val="00EB4951"/>
    <w:rsid w:val="00EB4EC9"/>
    <w:rsid w:val="00EB60B6"/>
    <w:rsid w:val="00EB6196"/>
    <w:rsid w:val="00EB6333"/>
    <w:rsid w:val="00EB783D"/>
    <w:rsid w:val="00EB7895"/>
    <w:rsid w:val="00EB7AE8"/>
    <w:rsid w:val="00EC0A08"/>
    <w:rsid w:val="00EC150C"/>
    <w:rsid w:val="00EC1CAE"/>
    <w:rsid w:val="00EC1D9B"/>
    <w:rsid w:val="00EC2217"/>
    <w:rsid w:val="00EC25D9"/>
    <w:rsid w:val="00EC2FEF"/>
    <w:rsid w:val="00EC3239"/>
    <w:rsid w:val="00EC400F"/>
    <w:rsid w:val="00EC439D"/>
    <w:rsid w:val="00EC5766"/>
    <w:rsid w:val="00EC6BA9"/>
    <w:rsid w:val="00EC6C88"/>
    <w:rsid w:val="00EC7659"/>
    <w:rsid w:val="00EC7EF4"/>
    <w:rsid w:val="00ED0F99"/>
    <w:rsid w:val="00ED2EE7"/>
    <w:rsid w:val="00ED3986"/>
    <w:rsid w:val="00ED4703"/>
    <w:rsid w:val="00ED47EB"/>
    <w:rsid w:val="00ED64A4"/>
    <w:rsid w:val="00ED77F5"/>
    <w:rsid w:val="00ED7930"/>
    <w:rsid w:val="00ED7C03"/>
    <w:rsid w:val="00EE0B05"/>
    <w:rsid w:val="00EE1041"/>
    <w:rsid w:val="00EE1089"/>
    <w:rsid w:val="00EE11C8"/>
    <w:rsid w:val="00EE183A"/>
    <w:rsid w:val="00EE3F3C"/>
    <w:rsid w:val="00EE3FC7"/>
    <w:rsid w:val="00EE40BB"/>
    <w:rsid w:val="00EE42B0"/>
    <w:rsid w:val="00EE46C4"/>
    <w:rsid w:val="00EE5536"/>
    <w:rsid w:val="00EE5EBF"/>
    <w:rsid w:val="00EE6FFF"/>
    <w:rsid w:val="00EE722F"/>
    <w:rsid w:val="00EE7494"/>
    <w:rsid w:val="00EE7D85"/>
    <w:rsid w:val="00EF1518"/>
    <w:rsid w:val="00EF1E8E"/>
    <w:rsid w:val="00EF2817"/>
    <w:rsid w:val="00EF28EC"/>
    <w:rsid w:val="00EF41E1"/>
    <w:rsid w:val="00EF4F32"/>
    <w:rsid w:val="00EF603E"/>
    <w:rsid w:val="00EF63FC"/>
    <w:rsid w:val="00EF6885"/>
    <w:rsid w:val="00EF69C7"/>
    <w:rsid w:val="00EF6DB2"/>
    <w:rsid w:val="00EF6E1C"/>
    <w:rsid w:val="00EF74E8"/>
    <w:rsid w:val="00EF763C"/>
    <w:rsid w:val="00EF7E69"/>
    <w:rsid w:val="00F0095C"/>
    <w:rsid w:val="00F0174F"/>
    <w:rsid w:val="00F01E53"/>
    <w:rsid w:val="00F03830"/>
    <w:rsid w:val="00F04827"/>
    <w:rsid w:val="00F05114"/>
    <w:rsid w:val="00F0517B"/>
    <w:rsid w:val="00F057E8"/>
    <w:rsid w:val="00F062C5"/>
    <w:rsid w:val="00F06C3D"/>
    <w:rsid w:val="00F10452"/>
    <w:rsid w:val="00F11324"/>
    <w:rsid w:val="00F11621"/>
    <w:rsid w:val="00F1248C"/>
    <w:rsid w:val="00F12BB1"/>
    <w:rsid w:val="00F1333E"/>
    <w:rsid w:val="00F1467D"/>
    <w:rsid w:val="00F152CB"/>
    <w:rsid w:val="00F152D0"/>
    <w:rsid w:val="00F154A3"/>
    <w:rsid w:val="00F15F43"/>
    <w:rsid w:val="00F16094"/>
    <w:rsid w:val="00F16FAE"/>
    <w:rsid w:val="00F174BA"/>
    <w:rsid w:val="00F17601"/>
    <w:rsid w:val="00F2107D"/>
    <w:rsid w:val="00F21EB0"/>
    <w:rsid w:val="00F220AD"/>
    <w:rsid w:val="00F2330C"/>
    <w:rsid w:val="00F25B9C"/>
    <w:rsid w:val="00F26F3A"/>
    <w:rsid w:val="00F27545"/>
    <w:rsid w:val="00F27B83"/>
    <w:rsid w:val="00F30157"/>
    <w:rsid w:val="00F302D9"/>
    <w:rsid w:val="00F3085F"/>
    <w:rsid w:val="00F31405"/>
    <w:rsid w:val="00F31872"/>
    <w:rsid w:val="00F319EC"/>
    <w:rsid w:val="00F31D5B"/>
    <w:rsid w:val="00F32421"/>
    <w:rsid w:val="00F34617"/>
    <w:rsid w:val="00F3730C"/>
    <w:rsid w:val="00F37698"/>
    <w:rsid w:val="00F377CB"/>
    <w:rsid w:val="00F37C45"/>
    <w:rsid w:val="00F40206"/>
    <w:rsid w:val="00F4031F"/>
    <w:rsid w:val="00F4087D"/>
    <w:rsid w:val="00F408D4"/>
    <w:rsid w:val="00F42019"/>
    <w:rsid w:val="00F422BB"/>
    <w:rsid w:val="00F42A5F"/>
    <w:rsid w:val="00F42AC2"/>
    <w:rsid w:val="00F446CC"/>
    <w:rsid w:val="00F4549C"/>
    <w:rsid w:val="00F4727D"/>
    <w:rsid w:val="00F47336"/>
    <w:rsid w:val="00F503C9"/>
    <w:rsid w:val="00F50E25"/>
    <w:rsid w:val="00F51746"/>
    <w:rsid w:val="00F526B0"/>
    <w:rsid w:val="00F52870"/>
    <w:rsid w:val="00F52C14"/>
    <w:rsid w:val="00F52CF9"/>
    <w:rsid w:val="00F545AB"/>
    <w:rsid w:val="00F54D8F"/>
    <w:rsid w:val="00F55F0F"/>
    <w:rsid w:val="00F5655C"/>
    <w:rsid w:val="00F57561"/>
    <w:rsid w:val="00F57AAC"/>
    <w:rsid w:val="00F60FB8"/>
    <w:rsid w:val="00F61530"/>
    <w:rsid w:val="00F62A20"/>
    <w:rsid w:val="00F62C50"/>
    <w:rsid w:val="00F631BE"/>
    <w:rsid w:val="00F635F2"/>
    <w:rsid w:val="00F63637"/>
    <w:rsid w:val="00F6401B"/>
    <w:rsid w:val="00F64A8F"/>
    <w:rsid w:val="00F65ABA"/>
    <w:rsid w:val="00F6666C"/>
    <w:rsid w:val="00F66913"/>
    <w:rsid w:val="00F67B4C"/>
    <w:rsid w:val="00F67B55"/>
    <w:rsid w:val="00F714FD"/>
    <w:rsid w:val="00F71BCF"/>
    <w:rsid w:val="00F7261D"/>
    <w:rsid w:val="00F733A1"/>
    <w:rsid w:val="00F73E20"/>
    <w:rsid w:val="00F741C2"/>
    <w:rsid w:val="00F745E3"/>
    <w:rsid w:val="00F7496E"/>
    <w:rsid w:val="00F74AE4"/>
    <w:rsid w:val="00F74DC4"/>
    <w:rsid w:val="00F763E2"/>
    <w:rsid w:val="00F763E5"/>
    <w:rsid w:val="00F768CD"/>
    <w:rsid w:val="00F76F53"/>
    <w:rsid w:val="00F7727E"/>
    <w:rsid w:val="00F807EE"/>
    <w:rsid w:val="00F80D8F"/>
    <w:rsid w:val="00F81598"/>
    <w:rsid w:val="00F823A4"/>
    <w:rsid w:val="00F83FA8"/>
    <w:rsid w:val="00F8541A"/>
    <w:rsid w:val="00F85BA4"/>
    <w:rsid w:val="00F8600A"/>
    <w:rsid w:val="00F86810"/>
    <w:rsid w:val="00F86DC8"/>
    <w:rsid w:val="00F8732B"/>
    <w:rsid w:val="00F87607"/>
    <w:rsid w:val="00F906FC"/>
    <w:rsid w:val="00F90B49"/>
    <w:rsid w:val="00F9248F"/>
    <w:rsid w:val="00F9277A"/>
    <w:rsid w:val="00F9294F"/>
    <w:rsid w:val="00F9313F"/>
    <w:rsid w:val="00F93427"/>
    <w:rsid w:val="00F937B6"/>
    <w:rsid w:val="00F93B77"/>
    <w:rsid w:val="00F9416D"/>
    <w:rsid w:val="00F94F07"/>
    <w:rsid w:val="00F95B39"/>
    <w:rsid w:val="00F961F8"/>
    <w:rsid w:val="00FA0B35"/>
    <w:rsid w:val="00FA11DB"/>
    <w:rsid w:val="00FA21E5"/>
    <w:rsid w:val="00FA301D"/>
    <w:rsid w:val="00FA432F"/>
    <w:rsid w:val="00FA43A2"/>
    <w:rsid w:val="00FA5B6F"/>
    <w:rsid w:val="00FA5ED1"/>
    <w:rsid w:val="00FA6878"/>
    <w:rsid w:val="00FA7220"/>
    <w:rsid w:val="00FA7405"/>
    <w:rsid w:val="00FA7893"/>
    <w:rsid w:val="00FA7BBC"/>
    <w:rsid w:val="00FA7DBB"/>
    <w:rsid w:val="00FB0B17"/>
    <w:rsid w:val="00FB13F5"/>
    <w:rsid w:val="00FB18B3"/>
    <w:rsid w:val="00FB1B45"/>
    <w:rsid w:val="00FB2141"/>
    <w:rsid w:val="00FB23ED"/>
    <w:rsid w:val="00FB2D28"/>
    <w:rsid w:val="00FB3C54"/>
    <w:rsid w:val="00FB5222"/>
    <w:rsid w:val="00FB6584"/>
    <w:rsid w:val="00FB6E83"/>
    <w:rsid w:val="00FB7EAE"/>
    <w:rsid w:val="00FC01BB"/>
    <w:rsid w:val="00FC1ED6"/>
    <w:rsid w:val="00FC23A1"/>
    <w:rsid w:val="00FC261A"/>
    <w:rsid w:val="00FC2F27"/>
    <w:rsid w:val="00FC4FDE"/>
    <w:rsid w:val="00FC6D83"/>
    <w:rsid w:val="00FD0011"/>
    <w:rsid w:val="00FD0825"/>
    <w:rsid w:val="00FD08F4"/>
    <w:rsid w:val="00FD0E45"/>
    <w:rsid w:val="00FD125E"/>
    <w:rsid w:val="00FD16D6"/>
    <w:rsid w:val="00FD185D"/>
    <w:rsid w:val="00FD1B11"/>
    <w:rsid w:val="00FD23B5"/>
    <w:rsid w:val="00FD32F4"/>
    <w:rsid w:val="00FD437D"/>
    <w:rsid w:val="00FD4967"/>
    <w:rsid w:val="00FD4E51"/>
    <w:rsid w:val="00FD7F72"/>
    <w:rsid w:val="00FE07FD"/>
    <w:rsid w:val="00FE092C"/>
    <w:rsid w:val="00FE11A4"/>
    <w:rsid w:val="00FE1881"/>
    <w:rsid w:val="00FE1EA8"/>
    <w:rsid w:val="00FE2A62"/>
    <w:rsid w:val="00FE2E9A"/>
    <w:rsid w:val="00FE3117"/>
    <w:rsid w:val="00FE38E6"/>
    <w:rsid w:val="00FE4EB4"/>
    <w:rsid w:val="00FE533B"/>
    <w:rsid w:val="00FE59D0"/>
    <w:rsid w:val="00FE6ABE"/>
    <w:rsid w:val="00FE711D"/>
    <w:rsid w:val="00FF0C74"/>
    <w:rsid w:val="00FF0E85"/>
    <w:rsid w:val="00FF168A"/>
    <w:rsid w:val="00FF2977"/>
    <w:rsid w:val="00FF373E"/>
    <w:rsid w:val="00FF3761"/>
    <w:rsid w:val="00FF4292"/>
    <w:rsid w:val="00FF46FE"/>
    <w:rsid w:val="00FF4F45"/>
    <w:rsid w:val="00FF5067"/>
    <w:rsid w:val="00FF7270"/>
    <w:rsid w:val="00FF7375"/>
    <w:rsid w:val="00FF79AC"/>
    <w:rsid w:val="00FF7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0300F"/>
    <w:rPr>
      <w:rFonts w:ascii="Arial Narrow" w:hAnsi="Arial Narrow"/>
      <w:sz w:val="23"/>
      <w:szCs w:val="24"/>
      <w:lang w:eastAsia="en-AU"/>
    </w:rPr>
  </w:style>
  <w:style w:type="paragraph" w:styleId="Heading1">
    <w:name w:val="heading 1"/>
    <w:basedOn w:val="Normal"/>
    <w:next w:val="Normal"/>
    <w:link w:val="Heading1Char1"/>
    <w:uiPriority w:val="99"/>
    <w:qFormat/>
    <w:rsid w:val="00055D30"/>
    <w:pPr>
      <w:keepNext/>
      <w:numPr>
        <w:numId w:val="4"/>
      </w:numPr>
      <w:spacing w:before="240" w:after="60"/>
      <w:outlineLvl w:val="0"/>
    </w:pPr>
    <w:rPr>
      <w:b/>
      <w:bCs/>
      <w:smallCaps/>
      <w:kern w:val="32"/>
      <w:sz w:val="26"/>
      <w:szCs w:val="27"/>
      <w:lang w:val="en-US" w:eastAsia="en-US"/>
    </w:rPr>
  </w:style>
  <w:style w:type="paragraph" w:styleId="Heading2">
    <w:name w:val="heading 2"/>
    <w:basedOn w:val="Normal"/>
    <w:next w:val="Normal"/>
    <w:link w:val="Heading2Char1"/>
    <w:uiPriority w:val="99"/>
    <w:qFormat/>
    <w:rsid w:val="00055D30"/>
    <w:pPr>
      <w:keepNext/>
      <w:numPr>
        <w:ilvl w:val="1"/>
        <w:numId w:val="4"/>
      </w:numPr>
      <w:spacing w:before="120"/>
      <w:outlineLvl w:val="1"/>
    </w:pPr>
    <w:rPr>
      <w:rFonts w:eastAsia="MS Gothic"/>
      <w:b/>
      <w:bCs/>
      <w:iCs/>
      <w:smallCaps/>
      <w:sz w:val="25"/>
      <w:szCs w:val="28"/>
      <w:lang w:eastAsia="en-US"/>
    </w:rPr>
  </w:style>
  <w:style w:type="paragraph" w:styleId="Heading3">
    <w:name w:val="heading 3"/>
    <w:basedOn w:val="Normal"/>
    <w:next w:val="Normal"/>
    <w:link w:val="Heading3Char1"/>
    <w:uiPriority w:val="99"/>
    <w:qFormat/>
    <w:rsid w:val="00277FB0"/>
    <w:pPr>
      <w:keepNext/>
      <w:numPr>
        <w:ilvl w:val="2"/>
        <w:numId w:val="4"/>
      </w:numPr>
      <w:jc w:val="both"/>
      <w:outlineLvl w:val="2"/>
    </w:pPr>
    <w:rPr>
      <w:rFonts w:cs="Arial"/>
      <w:b/>
      <w:bCs/>
      <w:szCs w:val="26"/>
      <w:lang w:val="en-US"/>
    </w:rPr>
  </w:style>
  <w:style w:type="paragraph" w:styleId="Heading4">
    <w:name w:val="heading 4"/>
    <w:basedOn w:val="Normal"/>
    <w:next w:val="Normal"/>
    <w:link w:val="Heading4Char1"/>
    <w:uiPriority w:val="99"/>
    <w:qFormat/>
    <w:locked/>
    <w:rsid w:val="006006AD"/>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1"/>
    <w:uiPriority w:val="99"/>
    <w:qFormat/>
    <w:locked/>
    <w:rsid w:val="006006AD"/>
    <w:pPr>
      <w:numPr>
        <w:ilvl w:val="4"/>
        <w:numId w:val="4"/>
      </w:numPr>
      <w:spacing w:before="240" w:after="60"/>
      <w:outlineLvl w:val="4"/>
    </w:pPr>
    <w:rPr>
      <w:b/>
      <w:bCs/>
      <w:i/>
      <w:iCs/>
      <w:sz w:val="26"/>
      <w:szCs w:val="26"/>
    </w:rPr>
  </w:style>
  <w:style w:type="paragraph" w:styleId="Heading6">
    <w:name w:val="heading 6"/>
    <w:basedOn w:val="Normal"/>
    <w:next w:val="Normal"/>
    <w:link w:val="Heading6Char1"/>
    <w:uiPriority w:val="99"/>
    <w:qFormat/>
    <w:locked/>
    <w:rsid w:val="006006AD"/>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link w:val="Heading7Char1"/>
    <w:uiPriority w:val="99"/>
    <w:qFormat/>
    <w:locked/>
    <w:rsid w:val="006006AD"/>
    <w:pPr>
      <w:numPr>
        <w:ilvl w:val="6"/>
        <w:numId w:val="4"/>
      </w:numPr>
      <w:spacing w:before="240" w:after="60"/>
      <w:outlineLvl w:val="6"/>
    </w:pPr>
    <w:rPr>
      <w:rFonts w:ascii="Times New Roman" w:hAnsi="Times New Roman"/>
      <w:sz w:val="24"/>
    </w:rPr>
  </w:style>
  <w:style w:type="paragraph" w:styleId="Heading8">
    <w:name w:val="heading 8"/>
    <w:basedOn w:val="Normal"/>
    <w:next w:val="Normal"/>
    <w:link w:val="Heading8Char1"/>
    <w:uiPriority w:val="99"/>
    <w:qFormat/>
    <w:locked/>
    <w:rsid w:val="006006AD"/>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link w:val="Heading9Char1"/>
    <w:uiPriority w:val="99"/>
    <w:qFormat/>
    <w:locked/>
    <w:rsid w:val="006006AD"/>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256FFB"/>
    <w:rPr>
      <w:rFonts w:asciiTheme="majorHAnsi" w:eastAsiaTheme="majorEastAsia" w:hAnsiTheme="majorHAnsi" w:cstheme="majorBidi"/>
      <w:b/>
      <w:bCs/>
      <w:kern w:val="32"/>
      <w:sz w:val="32"/>
      <w:szCs w:val="32"/>
      <w:lang w:eastAsia="en-AU"/>
    </w:rPr>
  </w:style>
  <w:style w:type="character" w:customStyle="1" w:styleId="Heading2Char">
    <w:name w:val="Heading 2 Char"/>
    <w:basedOn w:val="DefaultParagraphFont"/>
    <w:uiPriority w:val="9"/>
    <w:semiHidden/>
    <w:rsid w:val="00256FFB"/>
    <w:rPr>
      <w:rFonts w:asciiTheme="majorHAnsi" w:eastAsiaTheme="majorEastAsia" w:hAnsiTheme="majorHAnsi" w:cstheme="majorBidi"/>
      <w:b/>
      <w:bCs/>
      <w:i/>
      <w:iCs/>
      <w:sz w:val="28"/>
      <w:szCs w:val="28"/>
      <w:lang w:eastAsia="en-AU"/>
    </w:rPr>
  </w:style>
  <w:style w:type="character" w:customStyle="1" w:styleId="Heading3Char">
    <w:name w:val="Heading 3 Char"/>
    <w:basedOn w:val="DefaultParagraphFont"/>
    <w:uiPriority w:val="9"/>
    <w:semiHidden/>
    <w:rsid w:val="00256FFB"/>
    <w:rPr>
      <w:rFonts w:asciiTheme="majorHAnsi" w:eastAsiaTheme="majorEastAsia" w:hAnsiTheme="majorHAnsi" w:cstheme="majorBidi"/>
      <w:b/>
      <w:bCs/>
      <w:sz w:val="26"/>
      <w:szCs w:val="26"/>
      <w:lang w:eastAsia="en-AU"/>
    </w:rPr>
  </w:style>
  <w:style w:type="character" w:customStyle="1" w:styleId="Heading4Char">
    <w:name w:val="Heading 4 Char"/>
    <w:basedOn w:val="DefaultParagraphFont"/>
    <w:uiPriority w:val="9"/>
    <w:semiHidden/>
    <w:rsid w:val="00256FFB"/>
    <w:rPr>
      <w:rFonts w:asciiTheme="minorHAnsi" w:eastAsiaTheme="minorEastAsia" w:hAnsiTheme="minorHAnsi" w:cstheme="minorBidi"/>
      <w:b/>
      <w:bCs/>
      <w:sz w:val="28"/>
      <w:szCs w:val="28"/>
      <w:lang w:eastAsia="en-AU"/>
    </w:rPr>
  </w:style>
  <w:style w:type="character" w:customStyle="1" w:styleId="Heading5Char">
    <w:name w:val="Heading 5 Char"/>
    <w:basedOn w:val="DefaultParagraphFont"/>
    <w:uiPriority w:val="9"/>
    <w:semiHidden/>
    <w:rsid w:val="00256FFB"/>
    <w:rPr>
      <w:rFonts w:asciiTheme="minorHAnsi" w:eastAsiaTheme="minorEastAsia" w:hAnsiTheme="minorHAnsi" w:cstheme="minorBidi"/>
      <w:b/>
      <w:bCs/>
      <w:i/>
      <w:iCs/>
      <w:sz w:val="26"/>
      <w:szCs w:val="26"/>
      <w:lang w:eastAsia="en-AU"/>
    </w:rPr>
  </w:style>
  <w:style w:type="character" w:customStyle="1" w:styleId="Heading6Char">
    <w:name w:val="Heading 6 Char"/>
    <w:basedOn w:val="DefaultParagraphFont"/>
    <w:uiPriority w:val="9"/>
    <w:semiHidden/>
    <w:rsid w:val="00256FFB"/>
    <w:rPr>
      <w:rFonts w:asciiTheme="minorHAnsi" w:eastAsiaTheme="minorEastAsia" w:hAnsiTheme="minorHAnsi" w:cstheme="minorBidi"/>
      <w:b/>
      <w:bCs/>
      <w:lang w:eastAsia="en-AU"/>
    </w:rPr>
  </w:style>
  <w:style w:type="character" w:customStyle="1" w:styleId="Heading7Char">
    <w:name w:val="Heading 7 Char"/>
    <w:basedOn w:val="DefaultParagraphFont"/>
    <w:uiPriority w:val="9"/>
    <w:semiHidden/>
    <w:rsid w:val="00256FFB"/>
    <w:rPr>
      <w:rFonts w:asciiTheme="minorHAnsi" w:eastAsiaTheme="minorEastAsia" w:hAnsiTheme="minorHAnsi" w:cstheme="minorBidi"/>
      <w:sz w:val="24"/>
      <w:szCs w:val="24"/>
      <w:lang w:eastAsia="en-AU"/>
    </w:rPr>
  </w:style>
  <w:style w:type="character" w:customStyle="1" w:styleId="Heading8Char">
    <w:name w:val="Heading 8 Char"/>
    <w:basedOn w:val="DefaultParagraphFont"/>
    <w:uiPriority w:val="9"/>
    <w:semiHidden/>
    <w:rsid w:val="00256FFB"/>
    <w:rPr>
      <w:rFonts w:asciiTheme="minorHAnsi" w:eastAsiaTheme="minorEastAsia" w:hAnsiTheme="minorHAnsi" w:cstheme="minorBidi"/>
      <w:i/>
      <w:iCs/>
      <w:sz w:val="24"/>
      <w:szCs w:val="24"/>
      <w:lang w:eastAsia="en-AU"/>
    </w:rPr>
  </w:style>
  <w:style w:type="character" w:customStyle="1" w:styleId="Heading9Char">
    <w:name w:val="Heading 9 Char"/>
    <w:basedOn w:val="DefaultParagraphFont"/>
    <w:uiPriority w:val="9"/>
    <w:semiHidden/>
    <w:rsid w:val="00256FFB"/>
    <w:rPr>
      <w:rFonts w:asciiTheme="majorHAnsi" w:eastAsiaTheme="majorEastAsia" w:hAnsiTheme="majorHAnsi" w:cstheme="majorBidi"/>
      <w:lang w:eastAsia="en-AU"/>
    </w:rPr>
  </w:style>
  <w:style w:type="character" w:customStyle="1" w:styleId="Heading1Char1">
    <w:name w:val="Heading 1 Char1"/>
    <w:link w:val="Heading1"/>
    <w:uiPriority w:val="99"/>
    <w:locked/>
    <w:rsid w:val="00055D30"/>
    <w:rPr>
      <w:rFonts w:ascii="Arial Narrow" w:hAnsi="Arial Narrow"/>
      <w:b/>
      <w:bCs/>
      <w:smallCaps/>
      <w:kern w:val="32"/>
      <w:sz w:val="26"/>
      <w:szCs w:val="27"/>
      <w:lang w:val="en-US" w:eastAsia="en-US"/>
    </w:rPr>
  </w:style>
  <w:style w:type="character" w:customStyle="1" w:styleId="Heading2Char1">
    <w:name w:val="Heading 2 Char1"/>
    <w:link w:val="Heading2"/>
    <w:uiPriority w:val="99"/>
    <w:locked/>
    <w:rsid w:val="00055D30"/>
    <w:rPr>
      <w:rFonts w:ascii="Arial Narrow" w:eastAsia="MS Gothic" w:hAnsi="Arial Narrow"/>
      <w:b/>
      <w:bCs/>
      <w:iCs/>
      <w:smallCaps/>
      <w:sz w:val="25"/>
      <w:szCs w:val="28"/>
      <w:lang w:eastAsia="en-US"/>
    </w:rPr>
  </w:style>
  <w:style w:type="character" w:customStyle="1" w:styleId="Heading3Char1">
    <w:name w:val="Heading 3 Char1"/>
    <w:link w:val="Heading3"/>
    <w:uiPriority w:val="99"/>
    <w:locked/>
    <w:rsid w:val="00277FB0"/>
    <w:rPr>
      <w:rFonts w:ascii="Arial Narrow" w:hAnsi="Arial Narrow" w:cs="Arial"/>
      <w:b/>
      <w:bCs/>
      <w:sz w:val="23"/>
      <w:szCs w:val="26"/>
      <w:lang w:val="en-US" w:eastAsia="en-AU"/>
    </w:rPr>
  </w:style>
  <w:style w:type="character" w:customStyle="1" w:styleId="Heading4Char1">
    <w:name w:val="Heading 4 Char1"/>
    <w:link w:val="Heading4"/>
    <w:uiPriority w:val="99"/>
    <w:locked/>
    <w:rsid w:val="002130F6"/>
    <w:rPr>
      <w:rFonts w:ascii="Times New Roman" w:hAnsi="Times New Roman"/>
      <w:b/>
      <w:bCs/>
      <w:sz w:val="28"/>
      <w:szCs w:val="28"/>
      <w:lang w:eastAsia="en-AU"/>
    </w:rPr>
  </w:style>
  <w:style w:type="character" w:customStyle="1" w:styleId="Heading5Char1">
    <w:name w:val="Heading 5 Char1"/>
    <w:link w:val="Heading5"/>
    <w:uiPriority w:val="99"/>
    <w:locked/>
    <w:rsid w:val="002130F6"/>
    <w:rPr>
      <w:rFonts w:ascii="Arial Narrow" w:hAnsi="Arial Narrow"/>
      <w:b/>
      <w:bCs/>
      <w:i/>
      <w:iCs/>
      <w:sz w:val="26"/>
      <w:szCs w:val="26"/>
      <w:lang w:eastAsia="en-AU"/>
    </w:rPr>
  </w:style>
  <w:style w:type="character" w:customStyle="1" w:styleId="Heading6Char1">
    <w:name w:val="Heading 6 Char1"/>
    <w:link w:val="Heading6"/>
    <w:uiPriority w:val="99"/>
    <w:locked/>
    <w:rsid w:val="002130F6"/>
    <w:rPr>
      <w:rFonts w:ascii="Times New Roman" w:hAnsi="Times New Roman"/>
      <w:b/>
      <w:bCs/>
      <w:lang w:eastAsia="en-AU"/>
    </w:rPr>
  </w:style>
  <w:style w:type="character" w:customStyle="1" w:styleId="Heading7Char1">
    <w:name w:val="Heading 7 Char1"/>
    <w:link w:val="Heading7"/>
    <w:uiPriority w:val="99"/>
    <w:locked/>
    <w:rsid w:val="002130F6"/>
    <w:rPr>
      <w:rFonts w:ascii="Times New Roman" w:hAnsi="Times New Roman"/>
      <w:sz w:val="24"/>
      <w:szCs w:val="24"/>
      <w:lang w:eastAsia="en-AU"/>
    </w:rPr>
  </w:style>
  <w:style w:type="character" w:customStyle="1" w:styleId="Heading8Char1">
    <w:name w:val="Heading 8 Char1"/>
    <w:link w:val="Heading8"/>
    <w:uiPriority w:val="99"/>
    <w:locked/>
    <w:rsid w:val="002130F6"/>
    <w:rPr>
      <w:rFonts w:ascii="Times New Roman" w:hAnsi="Times New Roman"/>
      <w:i/>
      <w:iCs/>
      <w:sz w:val="24"/>
      <w:szCs w:val="24"/>
      <w:lang w:eastAsia="en-AU"/>
    </w:rPr>
  </w:style>
  <w:style w:type="character" w:customStyle="1" w:styleId="Heading9Char1">
    <w:name w:val="Heading 9 Char1"/>
    <w:link w:val="Heading9"/>
    <w:uiPriority w:val="99"/>
    <w:locked/>
    <w:rsid w:val="002130F6"/>
    <w:rPr>
      <w:rFonts w:ascii="Arial" w:hAnsi="Arial" w:cs="Arial"/>
      <w:lang w:eastAsia="en-AU"/>
    </w:rPr>
  </w:style>
  <w:style w:type="paragraph" w:styleId="ListParagraph">
    <w:name w:val="List Paragraph"/>
    <w:aliases w:val="Table Bullet"/>
    <w:basedOn w:val="Normal"/>
    <w:link w:val="ListParagraphChar"/>
    <w:uiPriority w:val="99"/>
    <w:qFormat/>
    <w:rsid w:val="00957929"/>
    <w:pPr>
      <w:ind w:left="720"/>
    </w:pPr>
  </w:style>
  <w:style w:type="character" w:customStyle="1" w:styleId="ListParagraphChar">
    <w:name w:val="List Paragraph Char"/>
    <w:aliases w:val="Table Bullet Char"/>
    <w:link w:val="ListParagraph"/>
    <w:uiPriority w:val="99"/>
    <w:locked/>
    <w:rsid w:val="00C71769"/>
    <w:rPr>
      <w:rFonts w:ascii="Arial Narrow" w:hAnsi="Arial Narrow"/>
      <w:sz w:val="20"/>
    </w:rPr>
  </w:style>
  <w:style w:type="paragraph" w:styleId="Header">
    <w:name w:val="header"/>
    <w:basedOn w:val="Normal"/>
    <w:link w:val="HeaderChar1"/>
    <w:uiPriority w:val="99"/>
    <w:rsid w:val="002743E2"/>
    <w:pPr>
      <w:tabs>
        <w:tab w:val="center" w:pos="4513"/>
        <w:tab w:val="right" w:pos="9026"/>
      </w:tabs>
    </w:pPr>
  </w:style>
  <w:style w:type="character" w:customStyle="1" w:styleId="HeaderChar">
    <w:name w:val="Header Char"/>
    <w:basedOn w:val="DefaultParagraphFont"/>
    <w:uiPriority w:val="99"/>
    <w:semiHidden/>
    <w:rsid w:val="00256FFB"/>
    <w:rPr>
      <w:rFonts w:ascii="Arial Narrow" w:hAnsi="Arial Narrow"/>
      <w:sz w:val="23"/>
      <w:szCs w:val="24"/>
      <w:lang w:eastAsia="en-AU"/>
    </w:rPr>
  </w:style>
  <w:style w:type="character" w:customStyle="1" w:styleId="HeaderChar1">
    <w:name w:val="Header Char1"/>
    <w:link w:val="Header"/>
    <w:uiPriority w:val="99"/>
    <w:locked/>
    <w:rsid w:val="002743E2"/>
    <w:rPr>
      <w:rFonts w:ascii="Arial Narrow" w:hAnsi="Arial Narrow"/>
      <w:sz w:val="24"/>
      <w:lang w:eastAsia="en-AU"/>
    </w:rPr>
  </w:style>
  <w:style w:type="paragraph" w:styleId="Footer">
    <w:name w:val="footer"/>
    <w:basedOn w:val="Normal"/>
    <w:link w:val="FooterChar2"/>
    <w:uiPriority w:val="99"/>
    <w:rsid w:val="002743E2"/>
    <w:pPr>
      <w:tabs>
        <w:tab w:val="center" w:pos="4513"/>
        <w:tab w:val="right" w:pos="9026"/>
      </w:tabs>
    </w:pPr>
  </w:style>
  <w:style w:type="character" w:customStyle="1" w:styleId="FooterChar">
    <w:name w:val="Footer Char"/>
    <w:basedOn w:val="DefaultParagraphFont"/>
    <w:uiPriority w:val="99"/>
    <w:semiHidden/>
    <w:rsid w:val="00256FFB"/>
    <w:rPr>
      <w:rFonts w:ascii="Arial Narrow" w:hAnsi="Arial Narrow"/>
      <w:sz w:val="23"/>
      <w:szCs w:val="24"/>
      <w:lang w:eastAsia="en-AU"/>
    </w:rPr>
  </w:style>
  <w:style w:type="character" w:customStyle="1" w:styleId="FooterChar2">
    <w:name w:val="Footer Char2"/>
    <w:link w:val="Footer"/>
    <w:uiPriority w:val="99"/>
    <w:locked/>
    <w:rsid w:val="002743E2"/>
    <w:rPr>
      <w:rFonts w:ascii="Arial Narrow" w:hAnsi="Arial Narrow"/>
      <w:sz w:val="24"/>
      <w:lang w:eastAsia="en-AU"/>
    </w:rPr>
  </w:style>
  <w:style w:type="paragraph" w:styleId="BalloonText">
    <w:name w:val="Balloon Text"/>
    <w:basedOn w:val="Normal"/>
    <w:link w:val="BalloonTextChar1"/>
    <w:uiPriority w:val="99"/>
    <w:semiHidden/>
    <w:rsid w:val="003048A8"/>
    <w:rPr>
      <w:rFonts w:ascii="Tahoma" w:hAnsi="Tahoma" w:cs="Tahoma"/>
      <w:sz w:val="16"/>
      <w:szCs w:val="16"/>
    </w:rPr>
  </w:style>
  <w:style w:type="character" w:customStyle="1" w:styleId="BalloonTextChar">
    <w:name w:val="Balloon Text Char"/>
    <w:basedOn w:val="DefaultParagraphFont"/>
    <w:uiPriority w:val="99"/>
    <w:semiHidden/>
    <w:rsid w:val="00256FFB"/>
    <w:rPr>
      <w:rFonts w:ascii="Times New Roman" w:hAnsi="Times New Roman"/>
      <w:sz w:val="0"/>
      <w:szCs w:val="0"/>
      <w:lang w:eastAsia="en-AU"/>
    </w:rPr>
  </w:style>
  <w:style w:type="character" w:customStyle="1" w:styleId="BalloonTextChar1">
    <w:name w:val="Balloon Text Char1"/>
    <w:link w:val="BalloonText"/>
    <w:uiPriority w:val="99"/>
    <w:semiHidden/>
    <w:locked/>
    <w:rsid w:val="003048A8"/>
    <w:rPr>
      <w:rFonts w:ascii="Tahoma" w:hAnsi="Tahoma"/>
      <w:sz w:val="16"/>
      <w:lang w:eastAsia="en-AU"/>
    </w:rPr>
  </w:style>
  <w:style w:type="character" w:styleId="CommentReference">
    <w:name w:val="annotation reference"/>
    <w:basedOn w:val="DefaultParagraphFont"/>
    <w:uiPriority w:val="99"/>
    <w:semiHidden/>
    <w:rsid w:val="00A267EB"/>
    <w:rPr>
      <w:sz w:val="16"/>
    </w:rPr>
  </w:style>
  <w:style w:type="paragraph" w:styleId="CommentText">
    <w:name w:val="annotation text"/>
    <w:basedOn w:val="Normal"/>
    <w:link w:val="CommentTextChar1"/>
    <w:uiPriority w:val="99"/>
    <w:semiHidden/>
    <w:rsid w:val="00A267EB"/>
    <w:rPr>
      <w:rFonts w:ascii="Arial" w:hAnsi="Arial"/>
      <w:sz w:val="20"/>
      <w:szCs w:val="20"/>
      <w:lang w:eastAsia="ja-JP"/>
    </w:rPr>
  </w:style>
  <w:style w:type="character" w:customStyle="1" w:styleId="CommentTextChar">
    <w:name w:val="Comment Text Char"/>
    <w:basedOn w:val="DefaultParagraphFont"/>
    <w:uiPriority w:val="99"/>
    <w:semiHidden/>
    <w:rsid w:val="00256FFB"/>
    <w:rPr>
      <w:rFonts w:ascii="Arial Narrow" w:hAnsi="Arial Narrow"/>
      <w:sz w:val="20"/>
      <w:szCs w:val="20"/>
      <w:lang w:eastAsia="en-AU"/>
    </w:rPr>
  </w:style>
  <w:style w:type="character" w:customStyle="1" w:styleId="CommentTextChar1">
    <w:name w:val="Comment Text Char1"/>
    <w:link w:val="CommentText"/>
    <w:uiPriority w:val="99"/>
    <w:semiHidden/>
    <w:locked/>
    <w:rsid w:val="00A267EB"/>
    <w:rPr>
      <w:rFonts w:ascii="Arial" w:hAnsi="Arial"/>
      <w:sz w:val="20"/>
    </w:rPr>
  </w:style>
  <w:style w:type="paragraph" w:styleId="CommentSubject">
    <w:name w:val="annotation subject"/>
    <w:basedOn w:val="CommentText"/>
    <w:next w:val="CommentText"/>
    <w:link w:val="CommentSubjectChar1"/>
    <w:uiPriority w:val="99"/>
    <w:semiHidden/>
    <w:rsid w:val="004257F7"/>
    <w:rPr>
      <w:rFonts w:ascii="Arial Narrow" w:hAnsi="Arial Narrow"/>
      <w:b/>
      <w:bCs/>
      <w:lang w:eastAsia="en-AU"/>
    </w:rPr>
  </w:style>
  <w:style w:type="character" w:customStyle="1" w:styleId="CommentSubjectChar">
    <w:name w:val="Comment Subject Char"/>
    <w:basedOn w:val="CommentTextChar1"/>
    <w:uiPriority w:val="99"/>
    <w:semiHidden/>
    <w:rsid w:val="00256FFB"/>
    <w:rPr>
      <w:rFonts w:ascii="Arial Narrow" w:hAnsi="Arial Narrow"/>
      <w:b/>
      <w:bCs/>
      <w:sz w:val="20"/>
      <w:szCs w:val="20"/>
      <w:lang w:eastAsia="en-AU"/>
    </w:rPr>
  </w:style>
  <w:style w:type="character" w:customStyle="1" w:styleId="CommentSubjectChar1">
    <w:name w:val="Comment Subject Char1"/>
    <w:link w:val="CommentSubject"/>
    <w:uiPriority w:val="99"/>
    <w:semiHidden/>
    <w:locked/>
    <w:rsid w:val="004257F7"/>
    <w:rPr>
      <w:rFonts w:ascii="Arial Narrow" w:hAnsi="Arial Narrow"/>
      <w:b/>
      <w:sz w:val="20"/>
      <w:lang w:eastAsia="en-AU"/>
    </w:rPr>
  </w:style>
  <w:style w:type="paragraph" w:customStyle="1" w:styleId="bTOC1">
    <w:name w:val="bTOC 1"/>
    <w:basedOn w:val="TOC1"/>
    <w:uiPriority w:val="99"/>
    <w:rsid w:val="00655FFB"/>
    <w:pPr>
      <w:widowControl w:val="0"/>
      <w:tabs>
        <w:tab w:val="right" w:leader="dot" w:pos="9071"/>
      </w:tabs>
      <w:spacing w:line="360" w:lineRule="auto"/>
      <w:ind w:right="567"/>
      <w:jc w:val="both"/>
    </w:pPr>
    <w:rPr>
      <w:rFonts w:ascii="Times New Roman" w:hAnsi="Times New Roman"/>
      <w:sz w:val="24"/>
      <w:lang w:eastAsia="en-US"/>
    </w:rPr>
  </w:style>
  <w:style w:type="paragraph" w:styleId="TOC1">
    <w:name w:val="toc 1"/>
    <w:basedOn w:val="Normal"/>
    <w:next w:val="Normal"/>
    <w:autoRedefine/>
    <w:uiPriority w:val="99"/>
    <w:locked/>
    <w:rsid w:val="006E3AD2"/>
    <w:pPr>
      <w:tabs>
        <w:tab w:val="left" w:pos="480"/>
        <w:tab w:val="right" w:leader="dot" w:pos="9118"/>
      </w:tabs>
      <w:spacing w:line="276" w:lineRule="auto"/>
    </w:pPr>
    <w:rPr>
      <w:noProof/>
    </w:rPr>
  </w:style>
  <w:style w:type="paragraph" w:styleId="TOC2">
    <w:name w:val="toc 2"/>
    <w:basedOn w:val="Normal"/>
    <w:next w:val="Normal"/>
    <w:autoRedefine/>
    <w:uiPriority w:val="99"/>
    <w:locked/>
    <w:rsid w:val="0088137F"/>
    <w:pPr>
      <w:tabs>
        <w:tab w:val="left" w:pos="960"/>
        <w:tab w:val="right" w:leader="dot" w:pos="9118"/>
      </w:tabs>
      <w:ind w:left="230"/>
    </w:p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3"/>
    <w:uiPriority w:val="99"/>
    <w:semiHidden/>
    <w:rsid w:val="006006AD"/>
    <w:rPr>
      <w:rFonts w:ascii="Times New Roman" w:hAnsi="Times New Roman"/>
      <w:sz w:val="20"/>
      <w:szCs w:val="20"/>
      <w:lang w:eastAsia="en-GB"/>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uiPriority w:val="99"/>
    <w:locked/>
    <w:rsid w:val="001F3D2D"/>
    <w:rPr>
      <w:rFonts w:ascii="Verdana" w:hAnsi="Verdana"/>
      <w:lang w:val="en-US" w:eastAsia="en-US"/>
    </w:rPr>
  </w:style>
  <w:style w:type="character" w:customStyle="1" w:styleId="FootnoteTextChar3">
    <w:name w:val="Footnote Text Char3"/>
    <w:aliases w:val="Footnote Text Char Char3,Footnote Text Char1 Char Char1,Footnote Text Char Char Char Char1,Footnote Text Char1 Char2,Footnote Text Char Char Char3,Footnote Text Char1 Char Char Char Char Char1,Footnote Text Char Char1 Char1"/>
    <w:link w:val="FootnoteText"/>
    <w:uiPriority w:val="99"/>
    <w:semiHidden/>
    <w:locked/>
    <w:rsid w:val="002130F6"/>
    <w:rPr>
      <w:rFonts w:ascii="Arial Narrow" w:hAnsi="Arial Narrow"/>
      <w:sz w:val="20"/>
    </w:rPr>
  </w:style>
  <w:style w:type="character" w:styleId="FootnoteReference">
    <w:name w:val="footnote reference"/>
    <w:aliases w:val="BVI fnr"/>
    <w:basedOn w:val="DefaultParagraphFont"/>
    <w:uiPriority w:val="99"/>
    <w:semiHidden/>
    <w:rsid w:val="006006AD"/>
    <w:rPr>
      <w:vertAlign w:val="superscript"/>
    </w:rPr>
  </w:style>
  <w:style w:type="character" w:styleId="Hyperlink">
    <w:name w:val="Hyperlink"/>
    <w:basedOn w:val="DefaultParagraphFont"/>
    <w:uiPriority w:val="99"/>
    <w:rsid w:val="006006AD"/>
    <w:rPr>
      <w:color w:val="0000FF"/>
      <w:u w:val="single"/>
    </w:rPr>
  </w:style>
  <w:style w:type="character" w:customStyle="1" w:styleId="definition">
    <w:name w:val="definition"/>
    <w:uiPriority w:val="99"/>
    <w:rsid w:val="006E5044"/>
  </w:style>
  <w:style w:type="character" w:customStyle="1" w:styleId="Date1">
    <w:name w:val="Date1"/>
    <w:uiPriority w:val="99"/>
    <w:rsid w:val="006E5044"/>
  </w:style>
  <w:style w:type="character" w:styleId="Emphasis">
    <w:name w:val="Emphasis"/>
    <w:basedOn w:val="DefaultParagraphFont"/>
    <w:uiPriority w:val="99"/>
    <w:qFormat/>
    <w:locked/>
    <w:rsid w:val="006E5044"/>
    <w:rPr>
      <w:i/>
    </w:rPr>
  </w:style>
  <w:style w:type="table" w:styleId="TableGrid">
    <w:name w:val="Table Grid"/>
    <w:basedOn w:val="TableNormal"/>
    <w:uiPriority w:val="99"/>
    <w:locked/>
    <w:rsid w:val="000B5152"/>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locked/>
    <w:rsid w:val="00A2239E"/>
    <w:pPr>
      <w:ind w:left="1080" w:hanging="360"/>
    </w:pPr>
    <w:rPr>
      <w:rFonts w:ascii="Times New Roman" w:hAnsi="Times New Roman"/>
      <w:sz w:val="24"/>
      <w:lang w:eastAsia="en-GB"/>
    </w:rPr>
  </w:style>
  <w:style w:type="character" w:styleId="HTMLCite">
    <w:name w:val="HTML Cite"/>
    <w:basedOn w:val="DefaultParagraphFont"/>
    <w:uiPriority w:val="99"/>
    <w:locked/>
    <w:rsid w:val="00FE1881"/>
    <w:rPr>
      <w:i/>
    </w:rPr>
  </w:style>
  <w:style w:type="paragraph" w:styleId="BodyText2">
    <w:name w:val="Body Text 2"/>
    <w:basedOn w:val="Normal"/>
    <w:link w:val="BodyText2Char1"/>
    <w:uiPriority w:val="99"/>
    <w:locked/>
    <w:rsid w:val="00170196"/>
    <w:pPr>
      <w:jc w:val="both"/>
    </w:pPr>
    <w:rPr>
      <w:rFonts w:ascii="Times New Roman" w:hAnsi="Times New Roman"/>
      <w:sz w:val="22"/>
      <w:lang w:eastAsia="en-US"/>
    </w:rPr>
  </w:style>
  <w:style w:type="character" w:customStyle="1" w:styleId="BodyText2Char">
    <w:name w:val="Body Text 2 Char"/>
    <w:basedOn w:val="DefaultParagraphFont"/>
    <w:uiPriority w:val="99"/>
    <w:semiHidden/>
    <w:rsid w:val="00256FFB"/>
    <w:rPr>
      <w:rFonts w:ascii="Arial Narrow" w:hAnsi="Arial Narrow"/>
      <w:sz w:val="23"/>
      <w:szCs w:val="24"/>
      <w:lang w:eastAsia="en-AU"/>
    </w:rPr>
  </w:style>
  <w:style w:type="character" w:customStyle="1" w:styleId="BodyText2Char1">
    <w:name w:val="Body Text 2 Char1"/>
    <w:link w:val="BodyText2"/>
    <w:uiPriority w:val="99"/>
    <w:semiHidden/>
    <w:locked/>
    <w:rsid w:val="00753462"/>
    <w:rPr>
      <w:rFonts w:ascii="Arial Narrow" w:hAnsi="Arial Narrow"/>
      <w:sz w:val="24"/>
    </w:rPr>
  </w:style>
  <w:style w:type="paragraph" w:styleId="NormalWeb">
    <w:name w:val="Normal (Web)"/>
    <w:basedOn w:val="Normal"/>
    <w:uiPriority w:val="99"/>
    <w:locked/>
    <w:rsid w:val="00FA7405"/>
    <w:pPr>
      <w:spacing w:before="100" w:beforeAutospacing="1" w:after="100" w:afterAutospacing="1"/>
    </w:pPr>
    <w:rPr>
      <w:rFonts w:ascii="Times New Roman" w:hAnsi="Times New Roman"/>
      <w:sz w:val="24"/>
      <w:lang w:eastAsia="en-GB"/>
    </w:rPr>
  </w:style>
  <w:style w:type="character" w:styleId="PageNumber">
    <w:name w:val="page number"/>
    <w:basedOn w:val="DefaultParagraphFont"/>
    <w:uiPriority w:val="99"/>
    <w:locked/>
    <w:rsid w:val="00AA6D96"/>
  </w:style>
  <w:style w:type="character" w:customStyle="1" w:styleId="TitleChar">
    <w:name w:val="Title Char"/>
    <w:uiPriority w:val="99"/>
    <w:locked/>
    <w:rsid w:val="006C5314"/>
    <w:rPr>
      <w:b/>
      <w:sz w:val="24"/>
      <w:lang w:val="en-GB" w:eastAsia="en-US"/>
    </w:rPr>
  </w:style>
  <w:style w:type="paragraph" w:styleId="Title">
    <w:name w:val="Title"/>
    <w:basedOn w:val="Normal"/>
    <w:link w:val="TitleChar2"/>
    <w:uiPriority w:val="99"/>
    <w:qFormat/>
    <w:rsid w:val="006C5314"/>
    <w:pPr>
      <w:jc w:val="center"/>
    </w:pPr>
    <w:rPr>
      <w:rFonts w:ascii="Calibri" w:hAnsi="Calibri"/>
      <w:b/>
      <w:bCs/>
      <w:sz w:val="24"/>
      <w:lang w:eastAsia="en-US"/>
    </w:rPr>
  </w:style>
  <w:style w:type="character" w:customStyle="1" w:styleId="TitleChar1">
    <w:name w:val="Title Char1"/>
    <w:basedOn w:val="DefaultParagraphFont"/>
    <w:uiPriority w:val="10"/>
    <w:rsid w:val="00256FFB"/>
    <w:rPr>
      <w:rFonts w:asciiTheme="majorHAnsi" w:eastAsiaTheme="majorEastAsia" w:hAnsiTheme="majorHAnsi" w:cstheme="majorBidi"/>
      <w:b/>
      <w:bCs/>
      <w:kern w:val="28"/>
      <w:sz w:val="32"/>
      <w:szCs w:val="32"/>
      <w:lang w:eastAsia="en-AU"/>
    </w:rPr>
  </w:style>
  <w:style w:type="character" w:customStyle="1" w:styleId="TitleChar2">
    <w:name w:val="Title Char2"/>
    <w:link w:val="Title"/>
    <w:uiPriority w:val="99"/>
    <w:locked/>
    <w:rsid w:val="00E37575"/>
    <w:rPr>
      <w:rFonts w:ascii="Cambria" w:hAnsi="Cambria"/>
      <w:b/>
      <w:kern w:val="28"/>
      <w:sz w:val="32"/>
    </w:rPr>
  </w:style>
  <w:style w:type="paragraph" w:styleId="BodyText">
    <w:name w:val="Body Text"/>
    <w:basedOn w:val="Normal"/>
    <w:link w:val="BodyTextChar1"/>
    <w:uiPriority w:val="99"/>
    <w:locked/>
    <w:rsid w:val="00E378AD"/>
    <w:pPr>
      <w:spacing w:after="120"/>
    </w:pPr>
  </w:style>
  <w:style w:type="character" w:customStyle="1" w:styleId="BodyTextChar">
    <w:name w:val="Body Text Char"/>
    <w:basedOn w:val="DefaultParagraphFont"/>
    <w:uiPriority w:val="99"/>
    <w:semiHidden/>
    <w:rsid w:val="00256FFB"/>
    <w:rPr>
      <w:rFonts w:ascii="Arial Narrow" w:hAnsi="Arial Narrow"/>
      <w:sz w:val="23"/>
      <w:szCs w:val="24"/>
      <w:lang w:eastAsia="en-AU"/>
    </w:rPr>
  </w:style>
  <w:style w:type="character" w:customStyle="1" w:styleId="BodyTextChar1">
    <w:name w:val="Body Text Char1"/>
    <w:link w:val="BodyText"/>
    <w:uiPriority w:val="99"/>
    <w:semiHidden/>
    <w:locked/>
    <w:rsid w:val="00E37575"/>
    <w:rPr>
      <w:rFonts w:ascii="Arial Narrow" w:hAnsi="Arial Narrow"/>
      <w:sz w:val="24"/>
    </w:rPr>
  </w:style>
  <w:style w:type="paragraph" w:styleId="ListBullet2">
    <w:name w:val="List Bullet 2"/>
    <w:basedOn w:val="Normal"/>
    <w:uiPriority w:val="99"/>
    <w:locked/>
    <w:rsid w:val="00631238"/>
    <w:pPr>
      <w:numPr>
        <w:numId w:val="1"/>
      </w:numPr>
      <w:tabs>
        <w:tab w:val="clear" w:pos="360"/>
        <w:tab w:val="num" w:pos="643"/>
        <w:tab w:val="num" w:pos="720"/>
        <w:tab w:val="num" w:pos="2880"/>
      </w:tabs>
      <w:ind w:left="643"/>
    </w:pPr>
  </w:style>
  <w:style w:type="paragraph" w:styleId="NoSpacing">
    <w:name w:val="No Spacing"/>
    <w:uiPriority w:val="99"/>
    <w:qFormat/>
    <w:rsid w:val="009B2F39"/>
    <w:rPr>
      <w:rFonts w:ascii="Century Gothic" w:hAnsi="Century Gothic"/>
      <w:sz w:val="24"/>
      <w:lang w:val="en-US" w:eastAsia="en-US"/>
    </w:rPr>
  </w:style>
  <w:style w:type="character" w:styleId="FollowedHyperlink">
    <w:name w:val="FollowedHyperlink"/>
    <w:basedOn w:val="DefaultParagraphFont"/>
    <w:uiPriority w:val="99"/>
    <w:locked/>
    <w:rsid w:val="00A66F02"/>
    <w:rPr>
      <w:color w:val="800080"/>
      <w:u w:val="single"/>
    </w:rPr>
  </w:style>
  <w:style w:type="paragraph" w:styleId="TOC3">
    <w:name w:val="toc 3"/>
    <w:basedOn w:val="Normal"/>
    <w:next w:val="Normal"/>
    <w:autoRedefine/>
    <w:uiPriority w:val="99"/>
    <w:locked/>
    <w:rsid w:val="0088137F"/>
    <w:pPr>
      <w:ind w:left="460"/>
    </w:pPr>
  </w:style>
  <w:style w:type="paragraph" w:customStyle="1" w:styleId="labelledlabel">
    <w:name w:val="labelled label"/>
    <w:basedOn w:val="Normal"/>
    <w:uiPriority w:val="99"/>
    <w:rsid w:val="009D1F7B"/>
    <w:pPr>
      <w:spacing w:before="100" w:beforeAutospacing="1" w:after="100" w:afterAutospacing="1"/>
    </w:pPr>
    <w:rPr>
      <w:rFonts w:ascii="Times New Roman" w:hAnsi="Times New Roman"/>
      <w:sz w:val="24"/>
      <w:lang w:eastAsia="en-GB"/>
    </w:rPr>
  </w:style>
  <w:style w:type="character" w:customStyle="1" w:styleId="label">
    <w:name w:val="label"/>
    <w:basedOn w:val="DefaultParagraphFont"/>
    <w:uiPriority w:val="99"/>
    <w:rsid w:val="009D1F7B"/>
    <w:rPr>
      <w:rFonts w:cs="Times New Roman"/>
    </w:rPr>
  </w:style>
  <w:style w:type="character" w:customStyle="1" w:styleId="spc">
    <w:name w:val="spc"/>
    <w:basedOn w:val="DefaultParagraphFont"/>
    <w:uiPriority w:val="99"/>
    <w:rsid w:val="009D1F7B"/>
    <w:rPr>
      <w:rFonts w:cs="Times New Roman"/>
    </w:rPr>
  </w:style>
  <w:style w:type="paragraph" w:customStyle="1" w:styleId="paragraph">
    <w:name w:val="paragraph"/>
    <w:basedOn w:val="Normal"/>
    <w:uiPriority w:val="99"/>
    <w:rsid w:val="00A854DD"/>
    <w:pPr>
      <w:spacing w:before="100" w:beforeAutospacing="1" w:after="100" w:afterAutospacing="1"/>
    </w:pPr>
    <w:rPr>
      <w:rFonts w:ascii="Times New Roman" w:hAnsi="Times New Roman"/>
      <w:sz w:val="24"/>
      <w:lang w:eastAsia="en-GB"/>
    </w:rPr>
  </w:style>
  <w:style w:type="paragraph" w:customStyle="1" w:styleId="Style3">
    <w:name w:val="Style3"/>
    <w:basedOn w:val="Normal"/>
    <w:uiPriority w:val="99"/>
    <w:rsid w:val="00695B61"/>
    <w:pPr>
      <w:ind w:left="284"/>
    </w:pPr>
    <w:rPr>
      <w:rFonts w:ascii="Times New Roman" w:hAnsi="Times New Roman"/>
      <w:sz w:val="22"/>
      <w:szCs w:val="22"/>
      <w:lang w:val="en-US" w:eastAsia="en-NZ"/>
    </w:rPr>
  </w:style>
  <w:style w:type="character" w:customStyle="1" w:styleId="FooterChar1">
    <w:name w:val="Footer Char1"/>
    <w:uiPriority w:val="99"/>
    <w:locked/>
    <w:rsid w:val="006236FE"/>
    <w:rPr>
      <w:sz w:val="24"/>
      <w:lang w:val="en-GB" w:eastAsia="en-GB"/>
    </w:rPr>
  </w:style>
  <w:style w:type="paragraph" w:customStyle="1" w:styleId="Kerin">
    <w:name w:val="Kerin"/>
    <w:basedOn w:val="Normal"/>
    <w:autoRedefine/>
    <w:uiPriority w:val="99"/>
    <w:rsid w:val="00957929"/>
    <w:rPr>
      <w:sz w:val="20"/>
      <w:szCs w:val="20"/>
      <w:lang w:val="en-NZ" w:eastAsia="en-GB"/>
    </w:rPr>
  </w:style>
  <w:style w:type="paragraph" w:styleId="EndnoteText">
    <w:name w:val="endnote text"/>
    <w:basedOn w:val="Normal"/>
    <w:link w:val="EndnoteTextChar1"/>
    <w:uiPriority w:val="99"/>
    <w:locked/>
    <w:rsid w:val="007457A8"/>
    <w:rPr>
      <w:sz w:val="20"/>
      <w:szCs w:val="20"/>
    </w:rPr>
  </w:style>
  <w:style w:type="character" w:customStyle="1" w:styleId="EndnoteTextChar">
    <w:name w:val="Endnote Text Char"/>
    <w:basedOn w:val="DefaultParagraphFont"/>
    <w:uiPriority w:val="99"/>
    <w:semiHidden/>
    <w:rsid w:val="00256FFB"/>
    <w:rPr>
      <w:rFonts w:ascii="Arial Narrow" w:hAnsi="Arial Narrow"/>
      <w:sz w:val="20"/>
      <w:szCs w:val="20"/>
      <w:lang w:eastAsia="en-AU"/>
    </w:rPr>
  </w:style>
  <w:style w:type="character" w:customStyle="1" w:styleId="EndnoteTextChar1">
    <w:name w:val="Endnote Text Char1"/>
    <w:link w:val="EndnoteText"/>
    <w:uiPriority w:val="99"/>
    <w:locked/>
    <w:rsid w:val="007457A8"/>
    <w:rPr>
      <w:rFonts w:ascii="Arial Narrow" w:hAnsi="Arial Narrow"/>
      <w:lang w:val="en-GB"/>
    </w:rPr>
  </w:style>
  <w:style w:type="character" w:styleId="EndnoteReference">
    <w:name w:val="endnote reference"/>
    <w:basedOn w:val="DefaultParagraphFont"/>
    <w:uiPriority w:val="99"/>
    <w:locked/>
    <w:rsid w:val="007457A8"/>
    <w:rPr>
      <w:vertAlign w:val="superscript"/>
    </w:rPr>
  </w:style>
  <w:style w:type="paragraph" w:customStyle="1" w:styleId="Standard">
    <w:name w:val="Standard"/>
    <w:uiPriority w:val="99"/>
    <w:rsid w:val="00087147"/>
    <w:pPr>
      <w:widowControl w:val="0"/>
      <w:suppressAutoHyphens/>
      <w:autoSpaceDN w:val="0"/>
      <w:textAlignment w:val="baseline"/>
    </w:pPr>
    <w:rPr>
      <w:rFonts w:ascii="Arial" w:hAnsi="Arial" w:cs="Arial"/>
      <w:kern w:val="3"/>
      <w:sz w:val="24"/>
      <w:szCs w:val="24"/>
      <w:lang w:eastAsia="zh-CN" w:bidi="hi-IN"/>
    </w:rPr>
  </w:style>
  <w:style w:type="numbering" w:styleId="1ai">
    <w:name w:val="Outline List 1"/>
    <w:basedOn w:val="NoList"/>
    <w:uiPriority w:val="99"/>
    <w:semiHidden/>
    <w:unhideWhenUsed/>
    <w:locked/>
    <w:rsid w:val="00256FFB"/>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ai"/>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125603">
      <w:marLeft w:val="0"/>
      <w:marRight w:val="0"/>
      <w:marTop w:val="0"/>
      <w:marBottom w:val="0"/>
      <w:divBdr>
        <w:top w:val="none" w:sz="0" w:space="0" w:color="auto"/>
        <w:left w:val="none" w:sz="0" w:space="0" w:color="auto"/>
        <w:bottom w:val="none" w:sz="0" w:space="0" w:color="auto"/>
        <w:right w:val="none" w:sz="0" w:space="0" w:color="auto"/>
      </w:divBdr>
    </w:div>
    <w:div w:id="1002125604">
      <w:marLeft w:val="0"/>
      <w:marRight w:val="0"/>
      <w:marTop w:val="0"/>
      <w:marBottom w:val="0"/>
      <w:divBdr>
        <w:top w:val="none" w:sz="0" w:space="0" w:color="auto"/>
        <w:left w:val="none" w:sz="0" w:space="0" w:color="auto"/>
        <w:bottom w:val="none" w:sz="0" w:space="0" w:color="auto"/>
        <w:right w:val="none" w:sz="0" w:space="0" w:color="auto"/>
      </w:divBdr>
    </w:div>
    <w:div w:id="1002125605">
      <w:marLeft w:val="0"/>
      <w:marRight w:val="0"/>
      <w:marTop w:val="0"/>
      <w:marBottom w:val="0"/>
      <w:divBdr>
        <w:top w:val="none" w:sz="0" w:space="0" w:color="auto"/>
        <w:left w:val="none" w:sz="0" w:space="0" w:color="auto"/>
        <w:bottom w:val="none" w:sz="0" w:space="0" w:color="auto"/>
        <w:right w:val="none" w:sz="0" w:space="0" w:color="auto"/>
      </w:divBdr>
    </w:div>
    <w:div w:id="1002125606">
      <w:marLeft w:val="0"/>
      <w:marRight w:val="0"/>
      <w:marTop w:val="0"/>
      <w:marBottom w:val="0"/>
      <w:divBdr>
        <w:top w:val="none" w:sz="0" w:space="0" w:color="auto"/>
        <w:left w:val="none" w:sz="0" w:space="0" w:color="auto"/>
        <w:bottom w:val="none" w:sz="0" w:space="0" w:color="auto"/>
        <w:right w:val="none" w:sz="0" w:space="0" w:color="auto"/>
      </w:divBdr>
    </w:div>
    <w:div w:id="1002125607">
      <w:marLeft w:val="0"/>
      <w:marRight w:val="0"/>
      <w:marTop w:val="0"/>
      <w:marBottom w:val="0"/>
      <w:divBdr>
        <w:top w:val="none" w:sz="0" w:space="0" w:color="auto"/>
        <w:left w:val="none" w:sz="0" w:space="0" w:color="auto"/>
        <w:bottom w:val="none" w:sz="0" w:space="0" w:color="auto"/>
        <w:right w:val="none" w:sz="0" w:space="0" w:color="auto"/>
      </w:divBdr>
    </w:div>
    <w:div w:id="1002125609">
      <w:marLeft w:val="0"/>
      <w:marRight w:val="0"/>
      <w:marTop w:val="0"/>
      <w:marBottom w:val="0"/>
      <w:divBdr>
        <w:top w:val="none" w:sz="0" w:space="0" w:color="auto"/>
        <w:left w:val="none" w:sz="0" w:space="0" w:color="auto"/>
        <w:bottom w:val="none" w:sz="0" w:space="0" w:color="auto"/>
        <w:right w:val="none" w:sz="0" w:space="0" w:color="auto"/>
      </w:divBdr>
      <w:divsChild>
        <w:div w:id="1002125608">
          <w:marLeft w:val="720"/>
          <w:marRight w:val="720"/>
          <w:marTop w:val="100"/>
          <w:marBottom w:val="100"/>
          <w:divBdr>
            <w:top w:val="none" w:sz="0" w:space="0" w:color="auto"/>
            <w:left w:val="none" w:sz="0" w:space="0" w:color="auto"/>
            <w:bottom w:val="none" w:sz="0" w:space="0" w:color="auto"/>
            <w:right w:val="none" w:sz="0" w:space="0" w:color="auto"/>
          </w:divBdr>
        </w:div>
      </w:divsChild>
    </w:div>
    <w:div w:id="1002125610">
      <w:marLeft w:val="0"/>
      <w:marRight w:val="0"/>
      <w:marTop w:val="0"/>
      <w:marBottom w:val="0"/>
      <w:divBdr>
        <w:top w:val="none" w:sz="0" w:space="0" w:color="auto"/>
        <w:left w:val="none" w:sz="0" w:space="0" w:color="auto"/>
        <w:bottom w:val="none" w:sz="0" w:space="0" w:color="auto"/>
        <w:right w:val="none" w:sz="0" w:space="0" w:color="auto"/>
      </w:divBdr>
    </w:div>
    <w:div w:id="1002125612">
      <w:marLeft w:val="0"/>
      <w:marRight w:val="0"/>
      <w:marTop w:val="0"/>
      <w:marBottom w:val="0"/>
      <w:divBdr>
        <w:top w:val="none" w:sz="0" w:space="0" w:color="auto"/>
        <w:left w:val="none" w:sz="0" w:space="0" w:color="auto"/>
        <w:bottom w:val="none" w:sz="0" w:space="0" w:color="auto"/>
        <w:right w:val="none" w:sz="0" w:space="0" w:color="auto"/>
      </w:divBdr>
    </w:div>
    <w:div w:id="1002125614">
      <w:marLeft w:val="0"/>
      <w:marRight w:val="0"/>
      <w:marTop w:val="0"/>
      <w:marBottom w:val="0"/>
      <w:divBdr>
        <w:top w:val="none" w:sz="0" w:space="0" w:color="auto"/>
        <w:left w:val="none" w:sz="0" w:space="0" w:color="auto"/>
        <w:bottom w:val="none" w:sz="0" w:space="0" w:color="auto"/>
        <w:right w:val="none" w:sz="0" w:space="0" w:color="auto"/>
      </w:divBdr>
    </w:div>
    <w:div w:id="1002125615">
      <w:marLeft w:val="0"/>
      <w:marRight w:val="0"/>
      <w:marTop w:val="0"/>
      <w:marBottom w:val="0"/>
      <w:divBdr>
        <w:top w:val="none" w:sz="0" w:space="0" w:color="auto"/>
        <w:left w:val="none" w:sz="0" w:space="0" w:color="auto"/>
        <w:bottom w:val="none" w:sz="0" w:space="0" w:color="auto"/>
        <w:right w:val="none" w:sz="0" w:space="0" w:color="auto"/>
      </w:divBdr>
      <w:divsChild>
        <w:div w:id="1002125611">
          <w:marLeft w:val="0"/>
          <w:marRight w:val="0"/>
          <w:marTop w:val="0"/>
          <w:marBottom w:val="0"/>
          <w:divBdr>
            <w:top w:val="none" w:sz="0" w:space="0" w:color="auto"/>
            <w:left w:val="none" w:sz="0" w:space="0" w:color="auto"/>
            <w:bottom w:val="none" w:sz="0" w:space="0" w:color="auto"/>
            <w:right w:val="none" w:sz="0" w:space="0" w:color="auto"/>
          </w:divBdr>
        </w:div>
        <w:div w:id="1002125613">
          <w:marLeft w:val="0"/>
          <w:marRight w:val="0"/>
          <w:marTop w:val="0"/>
          <w:marBottom w:val="0"/>
          <w:divBdr>
            <w:top w:val="none" w:sz="0" w:space="0" w:color="auto"/>
            <w:left w:val="none" w:sz="0" w:space="0" w:color="auto"/>
            <w:bottom w:val="none" w:sz="0" w:space="0" w:color="auto"/>
            <w:right w:val="none" w:sz="0" w:space="0" w:color="auto"/>
          </w:divBdr>
        </w:div>
        <w:div w:id="1002125616">
          <w:marLeft w:val="0"/>
          <w:marRight w:val="0"/>
          <w:marTop w:val="0"/>
          <w:marBottom w:val="0"/>
          <w:divBdr>
            <w:top w:val="none" w:sz="0" w:space="0" w:color="auto"/>
            <w:left w:val="none" w:sz="0" w:space="0" w:color="auto"/>
            <w:bottom w:val="none" w:sz="0" w:space="0" w:color="auto"/>
            <w:right w:val="none" w:sz="0" w:space="0" w:color="auto"/>
          </w:divBdr>
        </w:div>
        <w:div w:id="1002125624">
          <w:marLeft w:val="0"/>
          <w:marRight w:val="0"/>
          <w:marTop w:val="0"/>
          <w:marBottom w:val="0"/>
          <w:divBdr>
            <w:top w:val="none" w:sz="0" w:space="0" w:color="auto"/>
            <w:left w:val="none" w:sz="0" w:space="0" w:color="auto"/>
            <w:bottom w:val="none" w:sz="0" w:space="0" w:color="auto"/>
            <w:right w:val="none" w:sz="0" w:space="0" w:color="auto"/>
          </w:divBdr>
        </w:div>
      </w:divsChild>
    </w:div>
    <w:div w:id="1002125617">
      <w:marLeft w:val="0"/>
      <w:marRight w:val="0"/>
      <w:marTop w:val="0"/>
      <w:marBottom w:val="0"/>
      <w:divBdr>
        <w:top w:val="none" w:sz="0" w:space="0" w:color="auto"/>
        <w:left w:val="none" w:sz="0" w:space="0" w:color="auto"/>
        <w:bottom w:val="none" w:sz="0" w:space="0" w:color="auto"/>
        <w:right w:val="none" w:sz="0" w:space="0" w:color="auto"/>
      </w:divBdr>
    </w:div>
    <w:div w:id="1002125621">
      <w:marLeft w:val="0"/>
      <w:marRight w:val="0"/>
      <w:marTop w:val="0"/>
      <w:marBottom w:val="0"/>
      <w:divBdr>
        <w:top w:val="none" w:sz="0" w:space="0" w:color="auto"/>
        <w:left w:val="none" w:sz="0" w:space="0" w:color="auto"/>
        <w:bottom w:val="none" w:sz="0" w:space="0" w:color="auto"/>
        <w:right w:val="none" w:sz="0" w:space="0" w:color="auto"/>
      </w:divBdr>
    </w:div>
    <w:div w:id="1002125622">
      <w:marLeft w:val="0"/>
      <w:marRight w:val="0"/>
      <w:marTop w:val="0"/>
      <w:marBottom w:val="0"/>
      <w:divBdr>
        <w:top w:val="none" w:sz="0" w:space="0" w:color="auto"/>
        <w:left w:val="none" w:sz="0" w:space="0" w:color="auto"/>
        <w:bottom w:val="none" w:sz="0" w:space="0" w:color="auto"/>
        <w:right w:val="none" w:sz="0" w:space="0" w:color="auto"/>
      </w:divBdr>
      <w:divsChild>
        <w:div w:id="1002125619">
          <w:marLeft w:val="0"/>
          <w:marRight w:val="0"/>
          <w:marTop w:val="0"/>
          <w:marBottom w:val="0"/>
          <w:divBdr>
            <w:top w:val="none" w:sz="0" w:space="0" w:color="auto"/>
            <w:left w:val="none" w:sz="0" w:space="0" w:color="auto"/>
            <w:bottom w:val="none" w:sz="0" w:space="0" w:color="auto"/>
            <w:right w:val="none" w:sz="0" w:space="0" w:color="auto"/>
          </w:divBdr>
          <w:divsChild>
            <w:div w:id="1002125623">
              <w:marLeft w:val="0"/>
              <w:marRight w:val="0"/>
              <w:marTop w:val="0"/>
              <w:marBottom w:val="0"/>
              <w:divBdr>
                <w:top w:val="none" w:sz="0" w:space="0" w:color="auto"/>
                <w:left w:val="none" w:sz="0" w:space="0" w:color="auto"/>
                <w:bottom w:val="none" w:sz="0" w:space="0" w:color="auto"/>
                <w:right w:val="none" w:sz="0" w:space="0" w:color="auto"/>
              </w:divBdr>
              <w:divsChild>
                <w:div w:id="10021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5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eader" Target="header5.xml"/><Relationship Id="rId34" Type="http://schemas.openxmlformats.org/officeDocument/2006/relationships/hyperlink" Target="http://www.comlaw.gov.au/Details/C2013C00644/Html/Text" TargetMode="External"/><Relationship Id="rId42" Type="http://schemas.openxmlformats.org/officeDocument/2006/relationships/hyperlink" Target="http://www.fedcourt.gov.au/pjdp/pjdp-toolkits/Complaints-Handling-Toolkit-AD.pdf" TargetMode="External"/><Relationship Id="rId47" Type="http://schemas.openxmlformats.org/officeDocument/2006/relationships/footer" Target="footer10.xml"/><Relationship Id="rId50"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hyperlink" Target="http://www.fedcourt.gov.au/pjdp/pjdp-toolkits/Complaints-Handling-Toolkit-AD.pdf" TargetMode="External"/><Relationship Id="rId33" Type="http://schemas.openxmlformats.org/officeDocument/2006/relationships/hyperlink" Target="http://judicialconduct.judiciary.gov.uk" TargetMode="External"/><Relationship Id="rId38" Type="http://schemas.openxmlformats.org/officeDocument/2006/relationships/header" Target="header8.xml"/><Relationship Id="rId46" Type="http://schemas.openxmlformats.org/officeDocument/2006/relationships/header" Target="header11.xml"/><Relationship Id="rId2" Type="http://schemas.openxmlformats.org/officeDocument/2006/relationships/styles" Target="styles.xml"/><Relationship Id="rId16" Type="http://schemas.openxmlformats.org/officeDocument/2006/relationships/hyperlink" Target="mailto:pjdp@fedcourt.gov.au" TargetMode="External"/><Relationship Id="rId20" Type="http://schemas.openxmlformats.org/officeDocument/2006/relationships/header" Target="header4.xml"/><Relationship Id="rId29" Type="http://schemas.openxmlformats.org/officeDocument/2006/relationships/hyperlink" Target="http://www.cjc-ccm.gc.ca/english/conduct_en.asp?selMenu=conduct_main_en.asp" TargetMode="External"/><Relationship Id="rId41" Type="http://schemas.openxmlformats.org/officeDocument/2006/relationships/footer" Target="footer8.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jdp@fedcourt.gov.au" TargetMode="External"/><Relationship Id="rId24" Type="http://schemas.openxmlformats.org/officeDocument/2006/relationships/footer" Target="footer5.xml"/><Relationship Id="rId32" Type="http://schemas.openxmlformats.org/officeDocument/2006/relationships/hyperlink" Target="http://judicialconduct.judiciary.gov.uk/documents/Judicial_Conduct_%28Judicial_and_other_office_holders%29_Rules_2013.pdf" TargetMode="External"/><Relationship Id="rId37" Type="http://schemas.openxmlformats.org/officeDocument/2006/relationships/hyperlink" Target="http://www.jcc.govt.nz" TargetMode="External"/><Relationship Id="rId40" Type="http://schemas.openxmlformats.org/officeDocument/2006/relationships/header" Target="header9.xml"/><Relationship Id="rId45" Type="http://schemas.openxmlformats.org/officeDocument/2006/relationships/footer" Target="footer9.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edcourt.gov.au/pjdp/pjdp-toolkits" TargetMode="External"/><Relationship Id="rId23" Type="http://schemas.openxmlformats.org/officeDocument/2006/relationships/header" Target="header6.xml"/><Relationship Id="rId28" Type="http://schemas.openxmlformats.org/officeDocument/2006/relationships/hyperlink" Target="http://laws-lois.justice.gc.ca/eng/acts/J-1/index.html" TargetMode="External"/><Relationship Id="rId36" Type="http://schemas.openxmlformats.org/officeDocument/2006/relationships/hyperlink" Target="http://www.legislation.govt.nz/act/public/2004/0038/latest/whole.html" TargetMode="External"/><Relationship Id="rId49" Type="http://schemas.openxmlformats.org/officeDocument/2006/relationships/footer" Target="footer11.xml"/><Relationship Id="rId10" Type="http://schemas.openxmlformats.org/officeDocument/2006/relationships/hyperlink" Target="http://www.fedcourt.gov.au/pjdp/pjdp-toolkits" TargetMode="External"/><Relationship Id="rId19" Type="http://schemas.openxmlformats.org/officeDocument/2006/relationships/hyperlink" Target="http://www.fedcourt.gov.au/pjdp/pjdp-toolkits/PJDP-Codes-of-Judicial-Conduct-CoJC-Toolkit.pdf" TargetMode="External"/><Relationship Id="rId31" Type="http://schemas.openxmlformats.org/officeDocument/2006/relationships/hyperlink" Target="http://judicialconduct.judiciary.gov.uk/documents/Judicial_Discipline_%28Prescribed_Procedures%29_Regulations_2013.pdf" TargetMode="External"/><Relationship Id="rId44" Type="http://schemas.openxmlformats.org/officeDocument/2006/relationships/header" Target="header10.xml"/><Relationship Id="rId52"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edcourt.gov.au/pjdp" TargetMode="Externa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yperlink" Target="http://www.legislation.gov.uk/ukpga/2005/4" TargetMode="External"/><Relationship Id="rId35" Type="http://schemas.openxmlformats.org/officeDocument/2006/relationships/hyperlink" Target="http://www.fedcourt.gov.au/feedback-and-complaints/judicial-complaints" TargetMode="External"/><Relationship Id="rId43" Type="http://schemas.openxmlformats.org/officeDocument/2006/relationships/hyperlink" Target="http://www.fedcourt.gov.au/pjdp/pjdp-toolkits" TargetMode="External"/><Relationship Id="rId48" Type="http://schemas.openxmlformats.org/officeDocument/2006/relationships/header" Target="header12.xml"/><Relationship Id="rId8" Type="http://schemas.openxmlformats.org/officeDocument/2006/relationships/footer" Target="footer1.xml"/><Relationship Id="rId51" Type="http://schemas.openxmlformats.org/officeDocument/2006/relationships/hyperlink" Target="http://www.fedcourt.gov.au/pjdp/pjdp-toolki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jcc.govt.nz/" TargetMode="External"/><Relationship Id="rId13" Type="http://schemas.openxmlformats.org/officeDocument/2006/relationships/hyperlink" Target="http://www.judcom.nsw.gov.au/about-the-commission/judcom-20years-web.pdf" TargetMode="External"/><Relationship Id="rId3" Type="http://schemas.openxmlformats.org/officeDocument/2006/relationships/hyperlink" Target="http://www.comlaw.gov.au/Details/C2013C00644/Html/Text" TargetMode="External"/><Relationship Id="rId7" Type="http://schemas.openxmlformats.org/officeDocument/2006/relationships/hyperlink" Target="http://www.fedcourt.gov.au/pjdp/pjdp-toolkits" TargetMode="External"/><Relationship Id="rId12" Type="http://schemas.openxmlformats.org/officeDocument/2006/relationships/hyperlink" Target="http://www.justice.gov.uk/about/jaco" TargetMode="External"/><Relationship Id="rId2" Type="http://schemas.openxmlformats.org/officeDocument/2006/relationships/hyperlink" Target="http://www.aph.gov.au/About_Parliament/Senate/Powers_practice_n_procedures/Constitution" TargetMode="External"/><Relationship Id="rId1" Type="http://schemas.openxmlformats.org/officeDocument/2006/relationships/hyperlink" Target="http://www.judicialintegritygroup.org" TargetMode="External"/><Relationship Id="rId6" Type="http://schemas.openxmlformats.org/officeDocument/2006/relationships/hyperlink" Target="http://www.judcom.nsw.gov.au/about-the-commission/annual-reports" TargetMode="External"/><Relationship Id="rId11" Type="http://schemas.openxmlformats.org/officeDocument/2006/relationships/hyperlink" Target="http://judicialconduct.judiciary.gov.uk/not-satisfied-with-service.htm" TargetMode="External"/><Relationship Id="rId5" Type="http://schemas.openxmlformats.org/officeDocument/2006/relationships/hyperlink" Target="http://www.cjc-ccm.gc.ca/english/about_en.asp?selMenu=about_main_en.asp" TargetMode="External"/><Relationship Id="rId10" Type="http://schemas.openxmlformats.org/officeDocument/2006/relationships/hyperlink" Target="http://judicialconduct.judiciary.gov.uk/rules-and-regulations.htm" TargetMode="External"/><Relationship Id="rId4" Type="http://schemas.openxmlformats.org/officeDocument/2006/relationships/hyperlink" Target="http://www.judcom.nsw.gov.au/complaints" TargetMode="External"/><Relationship Id="rId9" Type="http://schemas.openxmlformats.org/officeDocument/2006/relationships/hyperlink" Target="http://www.jcc.govt.nz" TargetMode="External"/><Relationship Id="rId14" Type="http://schemas.openxmlformats.org/officeDocument/2006/relationships/hyperlink" Target="http://www.judcom.nsw.gov.au/about-the-commission/judcom-20years-web.pdf/vie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9645</Words>
  <Characters>54977</Characters>
  <Application>Microsoft Office Word</Application>
  <DocSecurity>0</DocSecurity>
  <Lines>458</Lines>
  <Paragraphs>128</Paragraphs>
  <ScaleCrop>false</ScaleCrop>
  <Company>Toshiba</Company>
  <LinksUpToDate>false</LinksUpToDate>
  <CharactersWithSpaces>64494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Complaints Handling Toolkit</dc:title>
  <dc:subject/>
  <dc:creator>Lorenz Metzner</dc:creator>
  <cp:keywords/>
  <dc:description/>
  <cp:lastModifiedBy>Sladjana Rstic</cp:lastModifiedBy>
  <cp:revision>6</cp:revision>
  <cp:lastPrinted>2014-08-07T08:22:00Z</cp:lastPrinted>
  <dcterms:created xsi:type="dcterms:W3CDTF">2015-05-11T12:06:00Z</dcterms:created>
  <dcterms:modified xsi:type="dcterms:W3CDTF">2015-06-02T03:49:00Z</dcterms:modified>
</cp:coreProperties>
</file>