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86" w:rsidRPr="005973BC" w:rsidRDefault="00212186" w:rsidP="00212186">
      <w:pPr>
        <w:pStyle w:val="Heading1"/>
        <w:spacing w:before="0" w:after="0"/>
        <w:contextualSpacing/>
        <w:rPr>
          <w:rStyle w:val="Strong"/>
          <w:b/>
          <w:color w:val="auto"/>
          <w:sz w:val="28"/>
        </w:rPr>
      </w:pPr>
      <w:r w:rsidRPr="005973BC">
        <w:rPr>
          <w:rStyle w:val="Strong"/>
          <w:b/>
          <w:color w:val="auto"/>
          <w:sz w:val="28"/>
        </w:rPr>
        <w:t xml:space="preserve">Example Judicial Orientation Course Agenda </w:t>
      </w:r>
    </w:p>
    <w:p w:rsidR="00212186" w:rsidRPr="00212186" w:rsidRDefault="00212186" w:rsidP="00212186">
      <w:pPr>
        <w:rPr>
          <w:sz w:val="2"/>
        </w:rPr>
      </w:pPr>
    </w:p>
    <w:tbl>
      <w:tblPr>
        <w:tblW w:w="1483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2527"/>
        <w:gridCol w:w="2380"/>
        <w:gridCol w:w="2212"/>
        <w:gridCol w:w="2211"/>
        <w:gridCol w:w="2670"/>
      </w:tblGrid>
      <w:tr w:rsidR="005973BC" w:rsidRPr="00361DE4" w:rsidTr="00D639F5">
        <w:tc>
          <w:tcPr>
            <w:tcW w:w="993" w:type="dxa"/>
            <w:tcBorders>
              <w:bottom w:val="single" w:sz="4" w:space="0" w:color="auto"/>
            </w:tcBorders>
            <w:shd w:val="pct15" w:color="auto" w:fill="FFFFFF"/>
          </w:tcPr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5" w:color="auto" w:fill="FFFFFF"/>
          </w:tcPr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Sun – 19</w:t>
            </w:r>
            <w:r w:rsidRPr="00361DE4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Pr="00361DE4">
              <w:rPr>
                <w:rFonts w:cstheme="minorHAnsi"/>
                <w:b/>
                <w:i/>
                <w:sz w:val="20"/>
                <w:szCs w:val="20"/>
              </w:rPr>
              <w:br/>
              <w:t>INTRODUCTION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pct15" w:color="auto" w:fill="FFFFFF"/>
          </w:tcPr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Mon – 20</w:t>
            </w:r>
            <w:r w:rsidRPr="00361DE4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Pr="00361DE4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br/>
            </w:r>
            <w:r w:rsidRPr="00361DE4">
              <w:rPr>
                <w:rFonts w:cstheme="minorHAnsi"/>
                <w:b/>
                <w:i/>
                <w:caps/>
                <w:sz w:val="20"/>
                <w:szCs w:val="20"/>
              </w:rPr>
              <w:t>Judicial life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pct15" w:color="auto" w:fill="FFFFFF"/>
          </w:tcPr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Tues – 21</w:t>
            </w:r>
            <w:r w:rsidRPr="00361DE4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st</w:t>
            </w:r>
            <w:r w:rsidRPr="00361DE4">
              <w:rPr>
                <w:rFonts w:cstheme="minorHAnsi"/>
                <w:b/>
                <w:i/>
                <w:sz w:val="20"/>
                <w:szCs w:val="20"/>
              </w:rPr>
              <w:br/>
            </w:r>
            <w:r w:rsidRPr="00361DE4">
              <w:rPr>
                <w:rFonts w:cstheme="minorHAnsi"/>
                <w:b/>
                <w:i/>
                <w:caps/>
                <w:sz w:val="20"/>
                <w:szCs w:val="20"/>
              </w:rPr>
              <w:t>SENTENCING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pct15" w:color="auto" w:fill="FFFFFF"/>
          </w:tcPr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Wed – 22</w:t>
            </w:r>
            <w:r w:rsidRPr="00361DE4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nd</w:t>
            </w:r>
            <w:r w:rsidRPr="00361DE4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br/>
            </w:r>
            <w:r w:rsidRPr="00361DE4">
              <w:rPr>
                <w:rFonts w:cstheme="minorHAnsi"/>
                <w:b/>
                <w:i/>
                <w:caps/>
                <w:sz w:val="20"/>
                <w:szCs w:val="20"/>
              </w:rPr>
              <w:t>Criminal Trials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pct15" w:color="auto" w:fill="FFFFFF"/>
          </w:tcPr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Thurs – 23</w:t>
            </w:r>
            <w:r w:rsidRPr="00361DE4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rd</w:t>
            </w:r>
          </w:p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caps/>
                <w:sz w:val="20"/>
                <w:szCs w:val="20"/>
              </w:rPr>
              <w:t>CIVIL DISPUTES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pct15" w:color="auto" w:fill="FFFFFF"/>
          </w:tcPr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Friday – 24</w:t>
            </w:r>
            <w:r w:rsidRPr="00361DE4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Pr="00361DE4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br/>
            </w:r>
            <w:r w:rsidRPr="00361DE4">
              <w:rPr>
                <w:rFonts w:cstheme="minorHAnsi"/>
                <w:b/>
                <w:i/>
                <w:caps/>
                <w:sz w:val="20"/>
                <w:szCs w:val="20"/>
              </w:rPr>
              <w:t>EVIDENCE &amp; Managing cases</w:t>
            </w:r>
          </w:p>
        </w:tc>
      </w:tr>
      <w:tr w:rsidR="005973BC" w:rsidRPr="00361DE4" w:rsidTr="00D639F5">
        <w:tc>
          <w:tcPr>
            <w:tcW w:w="993" w:type="dxa"/>
            <w:tcBorders>
              <w:top w:val="single" w:sz="4" w:space="0" w:color="auto"/>
            </w:tcBorders>
            <w:shd w:val="pct12" w:color="auto" w:fill="FFFFFF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8.45am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212186" w:rsidRPr="00361DE4" w:rsidRDefault="00212186" w:rsidP="00212186">
            <w:pPr>
              <w:pStyle w:val="BodyText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pct12" w:color="auto" w:fill="FFFFFF"/>
          </w:tcPr>
          <w:p w:rsidR="00212186" w:rsidRPr="00361DE4" w:rsidRDefault="00212186" w:rsidP="00212186">
            <w:pPr>
              <w:pStyle w:val="BodyText"/>
              <w:contextualSpacing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61DE4">
              <w:rPr>
                <w:rFonts w:asciiTheme="minorHAnsi" w:hAnsiTheme="minorHAnsi" w:cstheme="minorHAnsi"/>
                <w:i/>
                <w:sz w:val="20"/>
              </w:rPr>
              <w:t>Announcements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pct12" w:color="auto" w:fill="FFFFFF"/>
          </w:tcPr>
          <w:p w:rsidR="00212186" w:rsidRPr="00361DE4" w:rsidRDefault="00212186" w:rsidP="00212186">
            <w:pPr>
              <w:pStyle w:val="BodyText"/>
              <w:contextualSpacing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61DE4">
              <w:rPr>
                <w:rFonts w:asciiTheme="minorHAnsi" w:hAnsiTheme="minorHAnsi" w:cstheme="minorHAnsi"/>
                <w:i/>
                <w:sz w:val="20"/>
              </w:rPr>
              <w:t>Announcements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pct12" w:color="auto" w:fill="FFFFFF"/>
          </w:tcPr>
          <w:p w:rsidR="00212186" w:rsidRPr="00361DE4" w:rsidRDefault="00212186" w:rsidP="00212186">
            <w:pPr>
              <w:pStyle w:val="BodyText"/>
              <w:contextualSpacing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61DE4">
              <w:rPr>
                <w:rFonts w:asciiTheme="minorHAnsi" w:hAnsiTheme="minorHAnsi" w:cstheme="minorHAnsi"/>
                <w:i/>
                <w:sz w:val="20"/>
              </w:rPr>
              <w:t>Announcements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pct12" w:color="auto" w:fill="FFFFFF"/>
          </w:tcPr>
          <w:p w:rsidR="00212186" w:rsidRPr="00361DE4" w:rsidRDefault="00212186" w:rsidP="00212186">
            <w:pPr>
              <w:pStyle w:val="BodyText"/>
              <w:contextualSpacing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61DE4">
              <w:rPr>
                <w:rFonts w:asciiTheme="minorHAnsi" w:hAnsiTheme="minorHAnsi" w:cstheme="minorHAnsi"/>
                <w:i/>
                <w:sz w:val="20"/>
              </w:rPr>
              <w:t>Announcements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shd w:val="pct12" w:color="auto" w:fill="FFFFFF"/>
          </w:tcPr>
          <w:p w:rsidR="00212186" w:rsidRPr="00361DE4" w:rsidRDefault="00212186" w:rsidP="00212186">
            <w:pPr>
              <w:pStyle w:val="BodyText"/>
              <w:contextualSpacing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61DE4">
              <w:rPr>
                <w:rFonts w:asciiTheme="minorHAnsi" w:hAnsiTheme="minorHAnsi" w:cstheme="minorHAnsi"/>
                <w:i/>
                <w:sz w:val="20"/>
              </w:rPr>
              <w:t>Announcements</w:t>
            </w:r>
          </w:p>
        </w:tc>
      </w:tr>
      <w:tr w:rsidR="005973BC" w:rsidRPr="00361DE4" w:rsidTr="00D639F5">
        <w:tc>
          <w:tcPr>
            <w:tcW w:w="993" w:type="dxa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br/>
              <w:t>9.00-10.00</w:t>
            </w:r>
          </w:p>
        </w:tc>
        <w:tc>
          <w:tcPr>
            <w:tcW w:w="1843" w:type="dxa"/>
            <w:shd w:val="pct10" w:color="auto" w:fill="auto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Faculty Briefing</w:t>
            </w:r>
          </w:p>
        </w:tc>
        <w:tc>
          <w:tcPr>
            <w:tcW w:w="2527" w:type="dxa"/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Toc500855212"/>
            <w:bookmarkStart w:id="1" w:name="_Toc501111638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 Role of courts, judicial &amp; court officers</w:t>
            </w:r>
            <w:bookmarkEnd w:id="0"/>
            <w:bookmarkEnd w:id="1"/>
          </w:p>
          <w:p w:rsidR="00212186" w:rsidRPr="00361DE4" w:rsidRDefault="00212186" w:rsidP="002121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Fundamentals of judicial life</w:t>
            </w:r>
          </w:p>
        </w:tc>
        <w:tc>
          <w:tcPr>
            <w:tcW w:w="2380" w:type="dxa"/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2" w:name="_Toc500855213"/>
            <w:bookmarkStart w:id="3" w:name="_Toc501111639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7. First appearances</w:t>
            </w:r>
            <w:bookmarkEnd w:id="2"/>
            <w:bookmarkEnd w:id="3"/>
          </w:p>
          <w:p w:rsidR="00212186" w:rsidRPr="00361DE4" w:rsidRDefault="00212186" w:rsidP="002121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Preparation</w:t>
            </w:r>
          </w:p>
          <w:p w:rsidR="00212186" w:rsidRPr="00361DE4" w:rsidRDefault="00212186" w:rsidP="002121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Ensuring people understand</w:t>
            </w:r>
          </w:p>
          <w:p w:rsidR="00212186" w:rsidRPr="00361DE4" w:rsidRDefault="00212186" w:rsidP="002121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 xml:space="preserve">Litigants in Person </w:t>
            </w:r>
          </w:p>
          <w:p w:rsidR="00212186" w:rsidRPr="00361DE4" w:rsidRDefault="00212186" w:rsidP="002121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Taking pleas</w:t>
            </w:r>
          </w:p>
          <w:p w:rsidR="00212186" w:rsidRPr="00361DE4" w:rsidRDefault="00212186" w:rsidP="002121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Remands and bail</w:t>
            </w:r>
          </w:p>
        </w:tc>
        <w:tc>
          <w:tcPr>
            <w:tcW w:w="2212" w:type="dxa"/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4" w:name="_Toc500855214"/>
            <w:bookmarkStart w:id="5" w:name="_Toc501111640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13.  Elements of offence</w:t>
            </w:r>
            <w:bookmarkEnd w:id="4"/>
            <w:bookmarkEnd w:id="5"/>
          </w:p>
          <w:p w:rsidR="00212186" w:rsidRPr="00361DE4" w:rsidRDefault="00212186" w:rsidP="002121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What constitutes a criminal offence</w:t>
            </w:r>
          </w:p>
          <w:p w:rsidR="00212186" w:rsidRPr="00361DE4" w:rsidRDefault="00212186" w:rsidP="002121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Onus / burden of proof.</w:t>
            </w:r>
          </w:p>
          <w:p w:rsidR="00212186" w:rsidRPr="00361DE4" w:rsidRDefault="00212186" w:rsidP="002121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Trial process</w:t>
            </w:r>
          </w:p>
          <w:p w:rsidR="00212186" w:rsidRPr="00361DE4" w:rsidRDefault="00212186" w:rsidP="002121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Practical examples</w:t>
            </w:r>
          </w:p>
        </w:tc>
        <w:tc>
          <w:tcPr>
            <w:tcW w:w="2211" w:type="dxa"/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6" w:name="_Toc500855215"/>
            <w:bookmarkStart w:id="7" w:name="_Toc501111641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19. Civil cases (</w:t>
            </w:r>
            <w:proofErr w:type="spellStart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inc.</w:t>
            </w:r>
            <w:proofErr w:type="spellEnd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land)</w:t>
            </w:r>
            <w:bookmarkEnd w:id="6"/>
            <w:bookmarkEnd w:id="7"/>
          </w:p>
          <w:p w:rsidR="00212186" w:rsidRPr="00361DE4" w:rsidRDefault="00212186" w:rsidP="0021218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Differences between civil and public law</w:t>
            </w:r>
          </w:p>
          <w:p w:rsidR="00212186" w:rsidRPr="00361DE4" w:rsidRDefault="00212186" w:rsidP="0021218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Onus / burdens of proof</w:t>
            </w:r>
          </w:p>
          <w:p w:rsidR="00212186" w:rsidRPr="00361DE4" w:rsidRDefault="00212186" w:rsidP="0021218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Claims, counterclaims and how to hear them</w:t>
            </w:r>
          </w:p>
          <w:p w:rsidR="00212186" w:rsidRPr="00361DE4" w:rsidRDefault="00212186" w:rsidP="0021218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Land cases</w:t>
            </w:r>
          </w:p>
        </w:tc>
        <w:tc>
          <w:tcPr>
            <w:tcW w:w="2670" w:type="dxa"/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bookmarkStart w:id="8" w:name="_Toc500855216"/>
            <w:bookmarkStart w:id="9" w:name="_Toc501111642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25. Evidence</w:t>
            </w:r>
            <w:bookmarkEnd w:id="8"/>
            <w:bookmarkEnd w:id="9"/>
          </w:p>
          <w:p w:rsidR="00212186" w:rsidRPr="00361DE4" w:rsidRDefault="00212186" w:rsidP="00212186">
            <w:pPr>
              <w:numPr>
                <w:ilvl w:val="0"/>
                <w:numId w:val="11"/>
              </w:numPr>
              <w:spacing w:after="0" w:line="240" w:lineRule="auto"/>
              <w:ind w:left="318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Principles of evidence</w:t>
            </w:r>
          </w:p>
          <w:p w:rsidR="00212186" w:rsidRPr="00361DE4" w:rsidRDefault="00212186" w:rsidP="00212186">
            <w:pPr>
              <w:numPr>
                <w:ilvl w:val="0"/>
                <w:numId w:val="11"/>
              </w:numPr>
              <w:spacing w:after="0" w:line="240" w:lineRule="auto"/>
              <w:ind w:left="318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Admissibility</w:t>
            </w:r>
          </w:p>
          <w:p w:rsidR="00212186" w:rsidRPr="00361DE4" w:rsidRDefault="00212186" w:rsidP="00212186">
            <w:pPr>
              <w:numPr>
                <w:ilvl w:val="0"/>
                <w:numId w:val="11"/>
              </w:numPr>
              <w:spacing w:after="0" w:line="240" w:lineRule="auto"/>
              <w:ind w:left="318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Vulnerable parties</w:t>
            </w:r>
          </w:p>
          <w:p w:rsidR="00212186" w:rsidRPr="00361DE4" w:rsidRDefault="00212186" w:rsidP="00212186">
            <w:pPr>
              <w:numPr>
                <w:ilvl w:val="0"/>
                <w:numId w:val="11"/>
              </w:numPr>
              <w:spacing w:after="0" w:line="240" w:lineRule="auto"/>
              <w:ind w:left="318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Expert evidence</w:t>
            </w:r>
          </w:p>
          <w:p w:rsidR="00212186" w:rsidRPr="00361DE4" w:rsidRDefault="00212186" w:rsidP="00212186">
            <w:pPr>
              <w:numPr>
                <w:ilvl w:val="0"/>
                <w:numId w:val="11"/>
              </w:numPr>
              <w:spacing w:after="0" w:line="240" w:lineRule="auto"/>
              <w:ind w:left="318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Documentary evidence</w:t>
            </w:r>
          </w:p>
          <w:p w:rsidR="00212186" w:rsidRPr="00361DE4" w:rsidRDefault="00212186" w:rsidP="00212186">
            <w:pPr>
              <w:numPr>
                <w:ilvl w:val="0"/>
                <w:numId w:val="11"/>
              </w:numPr>
              <w:spacing w:after="0" w:line="240" w:lineRule="auto"/>
              <w:ind w:left="318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Problems of evidence</w:t>
            </w:r>
          </w:p>
        </w:tc>
      </w:tr>
      <w:tr w:rsidR="005973BC" w:rsidRPr="00361DE4" w:rsidTr="00D639F5">
        <w:trPr>
          <w:trHeight w:val="1388"/>
        </w:trPr>
        <w:tc>
          <w:tcPr>
            <w:tcW w:w="993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br/>
              <w:t>10.00-11.00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Faculty Briefing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bookmarkStart w:id="10" w:name="_Toc500855217"/>
            <w:bookmarkStart w:id="11" w:name="_Toc501111643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 Transition to the bench</w:t>
            </w:r>
            <w:bookmarkEnd w:id="10"/>
            <w:bookmarkEnd w:id="11"/>
          </w:p>
          <w:p w:rsidR="00212186" w:rsidRPr="00361DE4" w:rsidRDefault="00212186" w:rsidP="002121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Qualities important for the office</w:t>
            </w:r>
          </w:p>
          <w:p w:rsidR="00212186" w:rsidRPr="00361DE4" w:rsidRDefault="00212186" w:rsidP="002121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Stress and health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12" w:name="_Toc500855218"/>
            <w:bookmarkStart w:id="13" w:name="_Toc501111644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8. Sentencing remarks</w:t>
            </w:r>
            <w:bookmarkEnd w:id="12"/>
            <w:bookmarkEnd w:id="13"/>
          </w:p>
          <w:p w:rsidR="00212186" w:rsidRPr="00361DE4" w:rsidRDefault="00212186" w:rsidP="005973B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14" w:name="_Toc500855236"/>
            <w:bookmarkStart w:id="15" w:name="_Toc501111662"/>
            <w:bookmarkStart w:id="16" w:name="_Toc500855219"/>
            <w:bookmarkStart w:id="17" w:name="_Toc501111645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14. Verdicts and judgments</w:t>
            </w:r>
            <w:bookmarkEnd w:id="14"/>
            <w:bookmarkEnd w:id="15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212186" w:rsidRPr="00361DE4" w:rsidRDefault="00212186" w:rsidP="0021218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Assessing credibility</w:t>
            </w:r>
          </w:p>
          <w:p w:rsidR="00212186" w:rsidRPr="00361DE4" w:rsidRDefault="00212186" w:rsidP="0021218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Evidence, and weight</w:t>
            </w:r>
          </w:p>
          <w:p w:rsidR="00212186" w:rsidRPr="00361DE4" w:rsidRDefault="00212186" w:rsidP="0021218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Structuring a decision.</w:t>
            </w:r>
          </w:p>
          <w:p w:rsidR="00212186" w:rsidRPr="00361DE4" w:rsidRDefault="00212186" w:rsidP="0021218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Oral decisions</w:t>
            </w:r>
          </w:p>
          <w:p w:rsidR="00212186" w:rsidRPr="00361DE4" w:rsidRDefault="00212186" w:rsidP="0021218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Written decisions.</w:t>
            </w:r>
            <w:bookmarkEnd w:id="16"/>
            <w:bookmarkEnd w:id="17"/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18" w:name="_Toc500855220"/>
            <w:bookmarkStart w:id="19" w:name="_Toc501111646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20. Civil decisions</w:t>
            </w:r>
            <w:bookmarkEnd w:id="18"/>
            <w:bookmarkEnd w:id="19"/>
          </w:p>
          <w:p w:rsidR="00212186" w:rsidRPr="00361DE4" w:rsidRDefault="00212186" w:rsidP="0021218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 xml:space="preserve">Common causes </w:t>
            </w:r>
          </w:p>
          <w:p w:rsidR="00212186" w:rsidRPr="00361DE4" w:rsidRDefault="00212186" w:rsidP="002121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Claims and counterclaims</w:t>
            </w:r>
          </w:p>
          <w:p w:rsidR="00212186" w:rsidRPr="00361DE4" w:rsidRDefault="00212186" w:rsidP="002121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Decision-making</w:t>
            </w:r>
          </w:p>
          <w:p w:rsidR="00212186" w:rsidRPr="00361DE4" w:rsidRDefault="00212186" w:rsidP="002121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Remedies and damages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bookmarkStart w:id="20" w:name="_Toc500855221"/>
            <w:bookmarkStart w:id="21" w:name="_Toc501111647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26. Trial management</w:t>
            </w:r>
            <w:bookmarkEnd w:id="20"/>
            <w:bookmarkEnd w:id="21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212186" w:rsidRPr="00361DE4" w:rsidRDefault="00212186" w:rsidP="0021218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Records of evidence</w:t>
            </w:r>
          </w:p>
          <w:p w:rsidR="00212186" w:rsidRPr="00361DE4" w:rsidRDefault="00212186" w:rsidP="0021218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Difficult lawyers</w:t>
            </w:r>
          </w:p>
          <w:p w:rsidR="00212186" w:rsidRPr="00361DE4" w:rsidRDefault="00212186" w:rsidP="00212186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Judicial intervention.</w:t>
            </w:r>
          </w:p>
        </w:tc>
      </w:tr>
      <w:tr w:rsidR="005973BC" w:rsidRPr="00361DE4" w:rsidTr="00D639F5">
        <w:trPr>
          <w:trHeight w:val="27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11.00-11.15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Morning Tea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Morning Tea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Morning Tea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Morning Tea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Morning Tea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Morning Tea</w:t>
            </w:r>
          </w:p>
        </w:tc>
      </w:tr>
      <w:tr w:rsidR="005973BC" w:rsidRPr="00361DE4" w:rsidTr="00D639F5">
        <w:tc>
          <w:tcPr>
            <w:tcW w:w="993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br/>
              <w:t>11.15-12.45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Faculty Briefing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22" w:name="_Toc500855222"/>
            <w:bookmarkStart w:id="23" w:name="_Toc501111648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 Judicial conduct and ethics</w:t>
            </w:r>
            <w:bookmarkEnd w:id="22"/>
            <w:bookmarkEnd w:id="23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212186" w:rsidRPr="00361DE4" w:rsidRDefault="00212186" w:rsidP="0021218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Practical problems</w:t>
            </w:r>
          </w:p>
          <w:p w:rsidR="00212186" w:rsidRPr="00361DE4" w:rsidRDefault="00212186" w:rsidP="0021218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Conflicts of interest</w:t>
            </w:r>
          </w:p>
          <w:p w:rsidR="00212186" w:rsidRPr="00361DE4" w:rsidRDefault="00212186" w:rsidP="0021218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When to disqualify</w:t>
            </w:r>
          </w:p>
          <w:p w:rsidR="00212186" w:rsidRPr="00361DE4" w:rsidRDefault="00212186" w:rsidP="0021218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Demeanour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ind w:left="34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24" w:name="_Toc500855223"/>
            <w:bookmarkStart w:id="25" w:name="_Toc501111649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9. Sentencing principles </w:t>
            </w:r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      and practice</w:t>
            </w:r>
            <w:bookmarkEnd w:id="24"/>
            <w:bookmarkEnd w:id="25"/>
          </w:p>
          <w:p w:rsidR="00212186" w:rsidRPr="00361DE4" w:rsidRDefault="00212186" w:rsidP="002121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Considering the options</w:t>
            </w:r>
          </w:p>
          <w:p w:rsidR="00212186" w:rsidRPr="00361DE4" w:rsidRDefault="00212186" w:rsidP="002121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Delivering sentence.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15. Family and sexual violence</w:t>
            </w:r>
          </w:p>
          <w:p w:rsidR="00212186" w:rsidRPr="00361DE4" w:rsidRDefault="00212186" w:rsidP="00212186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317" w:hanging="31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Sexual assault</w:t>
            </w:r>
          </w:p>
          <w:p w:rsidR="00212186" w:rsidRPr="00361DE4" w:rsidRDefault="00212186" w:rsidP="00212186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317" w:hanging="31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Consent</w:t>
            </w:r>
          </w:p>
          <w:p w:rsidR="00212186" w:rsidRPr="00361DE4" w:rsidRDefault="00212186" w:rsidP="00212186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317" w:hanging="31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361DE4">
              <w:rPr>
                <w:rFonts w:eastAsia="Calibri" w:cstheme="minorHAnsi"/>
                <w:sz w:val="20"/>
                <w:szCs w:val="20"/>
              </w:rPr>
              <w:t>Evidence from children</w:t>
            </w:r>
          </w:p>
          <w:p w:rsidR="00212186" w:rsidRPr="00361DE4" w:rsidRDefault="00212186" w:rsidP="00212186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317" w:hanging="31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361DE4">
              <w:rPr>
                <w:rFonts w:eastAsia="Calibri" w:cstheme="minorHAnsi"/>
                <w:sz w:val="20"/>
                <w:szCs w:val="20"/>
              </w:rPr>
              <w:lastRenderedPageBreak/>
              <w:t>Special considerations</w:t>
            </w:r>
          </w:p>
          <w:p w:rsidR="00212186" w:rsidRPr="00361DE4" w:rsidRDefault="00212186" w:rsidP="00212186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317" w:hanging="31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361DE4">
              <w:rPr>
                <w:rFonts w:eastAsia="Calibri" w:cstheme="minorHAnsi"/>
                <w:sz w:val="20"/>
                <w:szCs w:val="20"/>
              </w:rPr>
              <w:t>Closing the court.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bookmarkStart w:id="26" w:name="_Toc500855225"/>
            <w:bookmarkStart w:id="27" w:name="_Toc501111651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21.</w:t>
            </w:r>
            <w:r w:rsidRPr="00361DE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 </w:t>
            </w:r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Workshop exercises:</w:t>
            </w:r>
            <w:bookmarkEnd w:id="26"/>
            <w:bookmarkEnd w:id="27"/>
            <w:r w:rsidRPr="00361DE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:rsidR="00212186" w:rsidRPr="00361DE4" w:rsidRDefault="00212186" w:rsidP="005973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Decision-making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bookmarkStart w:id="28" w:name="_Toc500855226"/>
            <w:bookmarkStart w:id="29" w:name="_Toc501111652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 Registry and case management</w:t>
            </w:r>
            <w:bookmarkEnd w:id="28"/>
            <w:bookmarkEnd w:id="29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212186" w:rsidRPr="00361DE4" w:rsidRDefault="00212186" w:rsidP="0021218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Time standards</w:t>
            </w:r>
          </w:p>
          <w:p w:rsidR="00212186" w:rsidRPr="00361DE4" w:rsidRDefault="00212186" w:rsidP="0021218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Court diary, files</w:t>
            </w:r>
          </w:p>
          <w:p w:rsidR="00212186" w:rsidRPr="00361DE4" w:rsidRDefault="00212186" w:rsidP="0021218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Listing, adjournments</w:t>
            </w:r>
            <w:r w:rsidRPr="00361DE4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212186" w:rsidRPr="00361DE4" w:rsidRDefault="00212186" w:rsidP="0021218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Records and reports</w:t>
            </w:r>
          </w:p>
        </w:tc>
      </w:tr>
      <w:tr w:rsidR="005973BC" w:rsidRPr="00361DE4" w:rsidTr="00D639F5">
        <w:trPr>
          <w:trHeight w:val="28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12:45-1:45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Lunch</w:t>
            </w:r>
          </w:p>
        </w:tc>
      </w:tr>
      <w:tr w:rsidR="005973BC" w:rsidRPr="00361DE4" w:rsidTr="00D639F5">
        <w:tc>
          <w:tcPr>
            <w:tcW w:w="993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br/>
              <w:t>1.45-2.45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30" w:name="_Toc500855227"/>
            <w:bookmarkStart w:id="31" w:name="_Toc501111653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Reception &amp; registration</w:t>
            </w:r>
            <w:bookmarkEnd w:id="30"/>
            <w:bookmarkEnd w:id="31"/>
          </w:p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bookmarkStart w:id="32" w:name="_Toc500855228"/>
            <w:bookmarkStart w:id="33" w:name="_Toc501111654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 Due process and fair trial</w:t>
            </w:r>
            <w:bookmarkEnd w:id="32"/>
            <w:bookmarkEnd w:id="33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212186" w:rsidRPr="00361DE4" w:rsidRDefault="00212186" w:rsidP="002121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5" w:hanging="375"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Independence, opportunity to be heard, timely disposal</w:t>
            </w:r>
          </w:p>
          <w:p w:rsidR="00212186" w:rsidRPr="00361DE4" w:rsidRDefault="00212186" w:rsidP="002121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5" w:hanging="375"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Constitutional rights</w:t>
            </w:r>
          </w:p>
          <w:p w:rsidR="00212186" w:rsidRPr="00361DE4" w:rsidRDefault="00212186" w:rsidP="002121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5" w:hanging="375"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Natural justice</w:t>
            </w:r>
          </w:p>
          <w:p w:rsidR="00212186" w:rsidRPr="00361DE4" w:rsidRDefault="00212186" w:rsidP="002121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5" w:hanging="375"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Unconscious bias, prejudice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34" w:name="_Toc500855229"/>
            <w:bookmarkStart w:id="35" w:name="_Toc501111655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10. Workshop exercises</w:t>
            </w:r>
            <w:bookmarkEnd w:id="34"/>
            <w:bookmarkEnd w:id="35"/>
          </w:p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Sentencing</w:t>
            </w:r>
          </w:p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bookmarkStart w:id="36" w:name="_Toc500855230"/>
            <w:bookmarkStart w:id="37" w:name="_Toc501111656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16.</w:t>
            </w:r>
            <w:r w:rsidRPr="00361DE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Workshop</w:t>
            </w:r>
            <w:r w:rsidRPr="00361DE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exercises</w:t>
            </w:r>
            <w:bookmarkEnd w:id="36"/>
            <w:bookmarkEnd w:id="37"/>
          </w:p>
          <w:p w:rsidR="00212186" w:rsidRPr="00361DE4" w:rsidRDefault="00212186" w:rsidP="005973B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bookmarkStart w:id="38" w:name="_Toc500855231"/>
            <w:bookmarkStart w:id="39" w:name="_Toc501111657"/>
            <w:r w:rsidRPr="00361DE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22. </w:t>
            </w:r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Workshop exercises</w:t>
            </w:r>
            <w:bookmarkEnd w:id="38"/>
            <w:bookmarkEnd w:id="39"/>
          </w:p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Decision-making (cont’d)</w:t>
            </w:r>
          </w:p>
          <w:p w:rsidR="00212186" w:rsidRPr="00361DE4" w:rsidRDefault="00212186" w:rsidP="005973BC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</w:pPr>
            <w:bookmarkStart w:id="40" w:name="_Toc500855232"/>
            <w:bookmarkStart w:id="41" w:name="_Toc501111658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28. Customer service</w:t>
            </w:r>
            <w:bookmarkEnd w:id="40"/>
            <w:bookmarkEnd w:id="41"/>
          </w:p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973BC" w:rsidRPr="00361DE4" w:rsidTr="00D639F5">
        <w:trPr>
          <w:trHeight w:val="28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2.45-3.00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 xml:space="preserve">Afternoon Tea 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Afternoon Tea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Afternoon Tea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Afternoon Tea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Afternoon Tea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Afternoon Tea</w:t>
            </w:r>
          </w:p>
        </w:tc>
      </w:tr>
      <w:tr w:rsidR="005973BC" w:rsidRPr="00361DE4" w:rsidTr="00D639F5">
        <w:trPr>
          <w:trHeight w:val="1767"/>
        </w:trPr>
        <w:tc>
          <w:tcPr>
            <w:tcW w:w="993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br/>
              <w:t>3.00-4.00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42" w:name="_Toc500855233"/>
            <w:bookmarkStart w:id="43" w:name="_Toc501111659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Opening session</w:t>
            </w:r>
            <w:bookmarkEnd w:id="42"/>
            <w:bookmarkEnd w:id="43"/>
          </w:p>
          <w:p w:rsidR="00212186" w:rsidRPr="00361DE4" w:rsidRDefault="00212186" w:rsidP="002121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Welcome, objectives,</w:t>
            </w:r>
          </w:p>
          <w:p w:rsidR="00212186" w:rsidRPr="00361DE4" w:rsidRDefault="00212186" w:rsidP="0021218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 xml:space="preserve">House-keeping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bookmarkStart w:id="44" w:name="_Toc500855234"/>
            <w:bookmarkStart w:id="45" w:name="_Toc501111660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 Fundamentals of justice</w:t>
            </w:r>
            <w:bookmarkEnd w:id="44"/>
            <w:bookmarkEnd w:id="45"/>
          </w:p>
          <w:p w:rsidR="00212186" w:rsidRPr="00361DE4" w:rsidRDefault="00212186" w:rsidP="00212186">
            <w:pPr>
              <w:numPr>
                <w:ilvl w:val="0"/>
                <w:numId w:val="11"/>
              </w:numPr>
              <w:spacing w:after="0" w:line="240" w:lineRule="auto"/>
              <w:ind w:left="375" w:hanging="426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eastAsia="Calibri" w:cstheme="minorHAnsi"/>
                <w:bCs/>
                <w:sz w:val="20"/>
                <w:szCs w:val="20"/>
              </w:rPr>
              <w:t>Seven themes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46" w:name="_Toc500855235"/>
            <w:bookmarkStart w:id="47" w:name="_Toc501111661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11. Workshop exercises</w:t>
            </w:r>
            <w:bookmarkEnd w:id="46"/>
            <w:bookmarkEnd w:id="47"/>
          </w:p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eastAsia="Calibri" w:cstheme="minorHAnsi"/>
                <w:b/>
                <w:i/>
                <w:sz w:val="20"/>
                <w:szCs w:val="20"/>
              </w:rPr>
              <w:t>Sentencing (cont’d)</w:t>
            </w:r>
          </w:p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17.</w:t>
            </w:r>
            <w:r w:rsidRPr="00361DE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Workshop</w:t>
            </w:r>
            <w:r w:rsidRPr="00361DE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exercises</w:t>
            </w:r>
          </w:p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>(cont’d)</w:t>
            </w:r>
          </w:p>
          <w:p w:rsidR="00212186" w:rsidRPr="00361DE4" w:rsidRDefault="00212186" w:rsidP="005973BC">
            <w:pPr>
              <w:spacing w:after="0" w:line="240" w:lineRule="auto"/>
              <w:contextualSpacing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bookmarkStart w:id="48" w:name="_Toc500855237"/>
            <w:bookmarkStart w:id="49" w:name="_Toc501111663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23. Communicating effectively</w:t>
            </w:r>
            <w:bookmarkEnd w:id="48"/>
            <w:bookmarkEnd w:id="49"/>
          </w:p>
          <w:p w:rsidR="00212186" w:rsidRPr="00361DE4" w:rsidRDefault="00212186" w:rsidP="00212186">
            <w:pPr>
              <w:spacing w:after="0" w:line="240" w:lineRule="auto"/>
              <w:ind w:left="33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50" w:name="_Toc500855238"/>
            <w:bookmarkStart w:id="51" w:name="_Toc501111664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 Open forum</w:t>
            </w:r>
            <w:bookmarkEnd w:id="50"/>
            <w:bookmarkEnd w:id="51"/>
          </w:p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Opportunity to discuss issues that have arisen during the week</w:t>
            </w:r>
          </w:p>
        </w:tc>
      </w:tr>
      <w:tr w:rsidR="005973BC" w:rsidRPr="00361DE4" w:rsidTr="00D639F5">
        <w:tc>
          <w:tcPr>
            <w:tcW w:w="993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br/>
              <w:t>4.00-4.45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eastAsia="Calibri" w:hAnsiTheme="minorHAnsi" w:cstheme="minorHAnsi"/>
                <w:b w:val="0"/>
                <w:color w:val="auto"/>
                <w:sz w:val="20"/>
                <w:szCs w:val="20"/>
              </w:rPr>
            </w:pPr>
            <w:bookmarkStart w:id="52" w:name="_Toc500855239"/>
            <w:bookmarkStart w:id="53" w:name="_Toc501111665"/>
            <w:r w:rsidRPr="00361DE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Participants </w:t>
            </w:r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introductions</w:t>
            </w:r>
            <w:bookmarkEnd w:id="52"/>
            <w:bookmarkEnd w:id="53"/>
            <w:r w:rsidRPr="00361DE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54" w:name="_Toc500855240"/>
            <w:bookmarkStart w:id="55" w:name="_Toc501111666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 Your jurisdiction</w:t>
            </w:r>
            <w:bookmarkEnd w:id="54"/>
            <w:bookmarkEnd w:id="55"/>
          </w:p>
          <w:p w:rsidR="00212186" w:rsidRPr="00361DE4" w:rsidRDefault="00212186" w:rsidP="0021218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Sources of law</w:t>
            </w:r>
          </w:p>
          <w:p w:rsidR="00212186" w:rsidRPr="00361DE4" w:rsidRDefault="00212186" w:rsidP="0021218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 xml:space="preserve">When to act, and not </w:t>
            </w:r>
          </w:p>
          <w:p w:rsidR="00212186" w:rsidRPr="00361DE4" w:rsidRDefault="00212186" w:rsidP="002121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Finding answers</w:t>
            </w:r>
          </w:p>
          <w:p w:rsidR="00212186" w:rsidRPr="00361DE4" w:rsidRDefault="00212186" w:rsidP="0021218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Judges’ bench books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bookmarkStart w:id="56" w:name="_Toc500855241"/>
            <w:bookmarkStart w:id="57" w:name="_Toc501111667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12.</w:t>
            </w:r>
            <w:r w:rsidRPr="00361DE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Workshop exercises:</w:t>
            </w:r>
            <w:bookmarkEnd w:id="56"/>
            <w:bookmarkEnd w:id="57"/>
            <w:r w:rsidRPr="00361DE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b/>
                <w:i/>
                <w:sz w:val="20"/>
                <w:szCs w:val="20"/>
              </w:rPr>
              <w:t>Judgments and verdicts</w:t>
            </w:r>
          </w:p>
          <w:p w:rsidR="00212186" w:rsidRPr="00361DE4" w:rsidRDefault="00212186" w:rsidP="005973BC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eastAsia="Calibri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  <w:bookmarkStart w:id="58" w:name="_Toc500855242"/>
            <w:bookmarkStart w:id="59" w:name="_Toc501111668"/>
            <w:r w:rsidRPr="00361DE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n-GB"/>
              </w:rPr>
              <w:t>18. Court Visit</w:t>
            </w:r>
            <w:bookmarkEnd w:id="58"/>
            <w:bookmarkEnd w:id="59"/>
            <w:r w:rsidRPr="00361DE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  <w:p w:rsidR="00212186" w:rsidRPr="00361DE4" w:rsidRDefault="00212186" w:rsidP="005973B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bookmarkStart w:id="60" w:name="_Toc500855243"/>
            <w:bookmarkStart w:id="61" w:name="_Toc501111669"/>
            <w:r w:rsidRPr="00361DE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n-GB"/>
              </w:rPr>
              <w:t>24.</w:t>
            </w:r>
            <w:r w:rsidRPr="00361DE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Workshop exercises:</w:t>
            </w:r>
            <w:bookmarkEnd w:id="60"/>
            <w:bookmarkEnd w:id="61"/>
          </w:p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361DE4">
              <w:rPr>
                <w:rFonts w:cstheme="minorHAnsi"/>
                <w:i/>
                <w:sz w:val="20"/>
                <w:szCs w:val="20"/>
              </w:rPr>
              <w:t xml:space="preserve">          </w:t>
            </w:r>
            <w:r w:rsidRPr="00361DE4">
              <w:rPr>
                <w:rFonts w:cstheme="minorHAnsi"/>
                <w:b/>
                <w:i/>
                <w:sz w:val="20"/>
                <w:szCs w:val="20"/>
              </w:rPr>
              <w:t>Communication</w:t>
            </w:r>
          </w:p>
          <w:p w:rsidR="00212186" w:rsidRPr="00361DE4" w:rsidRDefault="00212186" w:rsidP="00212186">
            <w:pPr>
              <w:spacing w:after="0" w:line="240" w:lineRule="auto"/>
              <w:ind w:left="33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bookmarkStart w:id="62" w:name="_Toc500855244"/>
            <w:bookmarkStart w:id="63" w:name="_Toc501111670"/>
            <w:r w:rsidRPr="00361D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Closing session</w:t>
            </w:r>
            <w:bookmarkEnd w:id="62"/>
            <w:bookmarkEnd w:id="63"/>
          </w:p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Certificates Ceremony.</w:t>
            </w:r>
          </w:p>
        </w:tc>
      </w:tr>
      <w:tr w:rsidR="005973BC" w:rsidRPr="00361DE4" w:rsidTr="00D639F5">
        <w:tc>
          <w:tcPr>
            <w:tcW w:w="993" w:type="dxa"/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4.45-5.00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12186" w:rsidRPr="00361DE4" w:rsidRDefault="00212186" w:rsidP="00212186">
            <w:pPr>
              <w:pStyle w:val="Heading1"/>
              <w:spacing w:before="0" w:after="0"/>
              <w:contextualSpacing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ind w:left="-42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Wrap-up and review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Wrap-up and review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Wrap-up and review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61DE4">
              <w:rPr>
                <w:rFonts w:cstheme="minorHAnsi"/>
                <w:sz w:val="20"/>
                <w:szCs w:val="20"/>
              </w:rPr>
              <w:t>Wrap-up and review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:rsidR="00212186" w:rsidRPr="00361DE4" w:rsidRDefault="00212186" w:rsidP="00212186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E3065" w:rsidRDefault="002C49F7" w:rsidP="00212186">
      <w:pPr>
        <w:spacing w:after="0" w:line="240" w:lineRule="auto"/>
        <w:contextualSpacing/>
      </w:pPr>
      <w:bookmarkStart w:id="64" w:name="_GoBack"/>
      <w:bookmarkEnd w:id="64"/>
      <w:r w:rsidRPr="00D578BC">
        <w:rPr>
          <w:rFonts w:cstheme="minorHAnsi"/>
          <w:noProof/>
          <w:sz w:val="23"/>
          <w:szCs w:val="23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430376" wp14:editId="5AE891FE">
                <wp:simplePos x="0" y="0"/>
                <wp:positionH relativeFrom="margin">
                  <wp:posOffset>-390525</wp:posOffset>
                </wp:positionH>
                <wp:positionV relativeFrom="paragraph">
                  <wp:posOffset>175260</wp:posOffset>
                </wp:positionV>
                <wp:extent cx="5305425" cy="685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F7" w:rsidRDefault="002C49F7" w:rsidP="002C49F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578B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Extract from the </w:t>
                            </w:r>
                            <w:r w:rsidRPr="00D578BC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PJSI </w:t>
                            </w:r>
                            <w:r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>Judicial Orientation Session Planning</w:t>
                            </w:r>
                            <w:r w:rsidRPr="00D578BC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Toolkit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, 2020</w:t>
                            </w: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2C49F7" w:rsidRPr="00D578BC" w:rsidRDefault="002C49F7" w:rsidP="002C49F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The full Toolkit is available here: </w:t>
                            </w:r>
                            <w:hyperlink r:id="rId7" w:history="1">
                              <w:r w:rsidRPr="00D578BC">
                                <w:rPr>
                                  <w:rStyle w:val="Hyperlink"/>
                                  <w:sz w:val="23"/>
                                  <w:szCs w:val="23"/>
                                </w:rPr>
                                <w:t>https://www.fedcourt.gov.au/pjsi/resources/toolkits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30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13.8pt;width:417.7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" strokeweight="1.5pt">
                <v:textbox>
                  <w:txbxContent>
                    <w:p w:rsidR="002C49F7" w:rsidRDefault="002C49F7" w:rsidP="002C49F7">
                      <w:pPr>
                        <w:rPr>
                          <w:sz w:val="23"/>
                          <w:szCs w:val="23"/>
                        </w:rPr>
                      </w:pPr>
                      <w:r w:rsidRPr="00D578BC">
                        <w:rPr>
                          <w:b/>
                          <w:sz w:val="23"/>
                          <w:szCs w:val="23"/>
                        </w:rPr>
                        <w:t xml:space="preserve">Extract from the </w:t>
                      </w:r>
                      <w:r w:rsidRPr="00D578BC">
                        <w:rPr>
                          <w:b/>
                          <w:i/>
                          <w:sz w:val="23"/>
                          <w:szCs w:val="23"/>
                        </w:rPr>
                        <w:t xml:space="preserve">PJSI </w:t>
                      </w:r>
                      <w:r>
                        <w:rPr>
                          <w:b/>
                          <w:i/>
                          <w:sz w:val="23"/>
                          <w:szCs w:val="23"/>
                        </w:rPr>
                        <w:t>Judicial Orientation Session Planning</w:t>
                      </w:r>
                      <w:r w:rsidRPr="00D578BC">
                        <w:rPr>
                          <w:b/>
                          <w:i/>
                          <w:sz w:val="23"/>
                          <w:szCs w:val="23"/>
                        </w:rPr>
                        <w:t xml:space="preserve"> Toolkit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, 2020</w:t>
                      </w:r>
                      <w:r w:rsidRPr="00D578BC">
                        <w:rPr>
                          <w:sz w:val="23"/>
                          <w:szCs w:val="23"/>
                        </w:rPr>
                        <w:t xml:space="preserve">. </w:t>
                      </w:r>
                    </w:p>
                    <w:p w:rsidR="002C49F7" w:rsidRPr="00D578BC" w:rsidRDefault="002C49F7" w:rsidP="002C49F7">
                      <w:pPr>
                        <w:rPr>
                          <w:sz w:val="23"/>
                          <w:szCs w:val="23"/>
                        </w:rPr>
                      </w:pPr>
                      <w:r w:rsidRPr="00D578BC">
                        <w:rPr>
                          <w:sz w:val="23"/>
                          <w:szCs w:val="23"/>
                        </w:rPr>
                        <w:t xml:space="preserve">The full Toolkit is available here: </w:t>
                      </w:r>
                      <w:hyperlink r:id="rId8" w:history="1">
                        <w:r w:rsidRPr="00D578BC">
                          <w:rPr>
                            <w:rStyle w:val="Hyperlink"/>
                            <w:sz w:val="23"/>
                            <w:szCs w:val="23"/>
                          </w:rPr>
                          <w:t>https://www.fedcourt.gov.au/pjsi/resources/toolkits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E3065" w:rsidSect="0021218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86" w:rsidRDefault="00212186" w:rsidP="00212186">
      <w:pPr>
        <w:spacing w:after="0" w:line="240" w:lineRule="auto"/>
      </w:pPr>
      <w:r>
        <w:separator/>
      </w:r>
    </w:p>
  </w:endnote>
  <w:endnote w:type="continuationSeparator" w:id="0">
    <w:p w:rsidR="00212186" w:rsidRDefault="00212186" w:rsidP="0021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420" w:type="dxa"/>
      <w:tblInd w:w="-1570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12374"/>
      <w:gridCol w:w="1134"/>
      <w:gridCol w:w="850"/>
    </w:tblGrid>
    <w:tr w:rsidR="00212186" w:rsidTr="00D639F5">
      <w:tc>
        <w:tcPr>
          <w:tcW w:w="2062" w:type="dxa"/>
          <w:tcBorders>
            <w:left w:val="nil"/>
            <w:bottom w:val="nil"/>
            <w:right w:val="nil"/>
          </w:tcBorders>
        </w:tcPr>
        <w:p w:rsidR="00212186" w:rsidRDefault="00212186" w:rsidP="00212186">
          <w:pPr>
            <w:pStyle w:val="Footer"/>
          </w:pPr>
          <w:r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313A296A" wp14:editId="1F5382DB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74" w:type="dxa"/>
          <w:tcBorders>
            <w:left w:val="nil"/>
            <w:bottom w:val="nil"/>
            <w:right w:val="nil"/>
          </w:tcBorders>
        </w:tcPr>
        <w:p w:rsidR="00212186" w:rsidRDefault="00212186" w:rsidP="00212186">
          <w:pPr>
            <w:pStyle w:val="Footer"/>
            <w:jc w:val="center"/>
            <w:rPr>
              <w:i/>
              <w:sz w:val="18"/>
              <w:szCs w:val="19"/>
            </w:rPr>
          </w:pPr>
        </w:p>
        <w:p w:rsidR="00212186" w:rsidRDefault="00212186" w:rsidP="00212186">
          <w:pPr>
            <w:pStyle w:val="Footer"/>
            <w:jc w:val="center"/>
            <w:rPr>
              <w:i/>
              <w:sz w:val="18"/>
              <w:szCs w:val="19"/>
            </w:rPr>
          </w:pPr>
        </w:p>
        <w:p w:rsidR="00212186" w:rsidRDefault="00212186" w:rsidP="00212186">
          <w:pPr>
            <w:pStyle w:val="Footer"/>
            <w:jc w:val="cen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:rsidR="00212186" w:rsidRDefault="00212186" w:rsidP="00212186">
          <w:pPr>
            <w:pStyle w:val="Footer"/>
          </w:pPr>
        </w:p>
      </w:tc>
      <w:tc>
        <w:tcPr>
          <w:tcW w:w="1134" w:type="dxa"/>
          <w:tcBorders>
            <w:left w:val="nil"/>
            <w:right w:val="nil"/>
          </w:tcBorders>
        </w:tcPr>
        <w:p w:rsidR="00212186" w:rsidRDefault="00212186" w:rsidP="00212186">
          <w:pPr>
            <w:pStyle w:val="Footer"/>
          </w:pPr>
          <w:r>
            <w:rPr>
              <w:rFonts w:ascii="Calibri" w:hAnsi="Calibri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63360" behindDoc="0" locked="0" layoutInCell="1" allowOverlap="1" wp14:anchorId="61CFC524" wp14:editId="7ACAD366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135419</wp:posOffset>
                </wp:positionV>
                <wp:extent cx="675640" cy="501650"/>
                <wp:effectExtent l="0" t="0" r="0" b="0"/>
                <wp:wrapNone/>
                <wp:docPr id="230" name="Picture 230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" w:type="dxa"/>
          <w:tcBorders>
            <w:left w:val="nil"/>
            <w:bottom w:val="nil"/>
            <w:right w:val="nil"/>
          </w:tcBorders>
        </w:tcPr>
        <w:p w:rsidR="00212186" w:rsidRDefault="00212186" w:rsidP="00212186">
          <w:pPr>
            <w:pStyle w:val="Footer"/>
          </w:pPr>
        </w:p>
        <w:p w:rsidR="00212186" w:rsidRDefault="00212186" w:rsidP="00212186">
          <w:pPr>
            <w:pStyle w:val="Footer"/>
          </w:pPr>
          <w:r>
            <w:t xml:space="preserve">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C49F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212186" w:rsidRPr="009B5CC7" w:rsidRDefault="00212186" w:rsidP="0021218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86" w:rsidRDefault="00212186" w:rsidP="00212186">
      <w:pPr>
        <w:spacing w:after="0" w:line="240" w:lineRule="auto"/>
      </w:pPr>
      <w:r>
        <w:separator/>
      </w:r>
    </w:p>
  </w:footnote>
  <w:footnote w:type="continuationSeparator" w:id="0">
    <w:p w:rsidR="00212186" w:rsidRDefault="00212186" w:rsidP="0021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86" w:rsidRDefault="00212186" w:rsidP="00212186">
    <w:pPr>
      <w:pStyle w:val="Header"/>
      <w:tabs>
        <w:tab w:val="clear" w:pos="4513"/>
        <w:tab w:val="clear" w:pos="9026"/>
        <w:tab w:val="left" w:pos="1275"/>
      </w:tabs>
      <w:rPr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60288" behindDoc="0" locked="0" layoutInCell="1" allowOverlap="1" wp14:anchorId="40C965D1" wp14:editId="0953DDF8">
          <wp:simplePos x="0" y="0"/>
          <wp:positionH relativeFrom="column">
            <wp:posOffset>7889875</wp:posOffset>
          </wp:positionH>
          <wp:positionV relativeFrom="paragraph">
            <wp:posOffset>-275590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</w:rPr>
      <w:t xml:space="preserve"> </w:t>
    </w:r>
    <w:r w:rsidRPr="00C1395E">
      <w:rPr>
        <w:i/>
        <w:noProof/>
        <w:sz w:val="20"/>
        <w:szCs w:val="20"/>
      </w:rPr>
      <w:t xml:space="preserve">Judicial Orientation </w:t>
    </w:r>
    <w:r>
      <w:rPr>
        <w:i/>
        <w:noProof/>
        <w:sz w:val="20"/>
        <w:szCs w:val="20"/>
      </w:rPr>
      <w:t>Agenda</w:t>
    </w:r>
    <w:r w:rsidRPr="00FE18EB">
      <w:rPr>
        <w:i/>
        <w:noProof/>
        <w:sz w:val="20"/>
        <w:szCs w:val="20"/>
      </w:rPr>
      <w:t xml:space="preserve"> </w:t>
    </w:r>
    <w:r>
      <w:rPr>
        <w:i/>
        <w:noProof/>
        <w:sz w:val="20"/>
        <w:szCs w:val="20"/>
      </w:rPr>
      <w:t>– Example</w:t>
    </w:r>
  </w:p>
  <w:p w:rsidR="00212186" w:rsidRPr="00212186" w:rsidRDefault="00212186" w:rsidP="00212186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71771ACE" wp14:editId="014C3505">
          <wp:simplePos x="0" y="0"/>
          <wp:positionH relativeFrom="column">
            <wp:posOffset>-857250</wp:posOffset>
          </wp:positionH>
          <wp:positionV relativeFrom="paragraph">
            <wp:posOffset>23495</wp:posOffset>
          </wp:positionV>
          <wp:extent cx="8743950" cy="47625"/>
          <wp:effectExtent l="0" t="0" r="0" b="9525"/>
          <wp:wrapNone/>
          <wp:docPr id="228" name="Picture 228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74395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4A6"/>
    <w:multiLevelType w:val="hybridMultilevel"/>
    <w:tmpl w:val="76840CA2"/>
    <w:lvl w:ilvl="0" w:tplc="2E3ADCC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27A54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BC77B6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A77793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260F5A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62717A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842E9B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5543BF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725523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28586F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731DAD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002988"/>
    <w:multiLevelType w:val="singleLevel"/>
    <w:tmpl w:val="2E3ADCC0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D0D2DA1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86"/>
    <w:rsid w:val="00212186"/>
    <w:rsid w:val="002C49F7"/>
    <w:rsid w:val="00361DE4"/>
    <w:rsid w:val="005973BC"/>
    <w:rsid w:val="007E3065"/>
    <w:rsid w:val="00C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A68FF0"/>
  <w15:chartTrackingRefBased/>
  <w15:docId w15:val="{E42DB4B7-173D-4D10-89F9-15A3E63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86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186"/>
    <w:pPr>
      <w:keepNext/>
      <w:spacing w:before="240" w:after="60" w:line="240" w:lineRule="auto"/>
      <w:outlineLvl w:val="0"/>
    </w:pPr>
    <w:rPr>
      <w:rFonts w:ascii="Calibri" w:eastAsia="MS ??" w:hAnsi="Calibri" w:cs="Times New Roman"/>
      <w:b/>
      <w:bCs/>
      <w:color w:val="00403F"/>
      <w:kern w:val="32"/>
      <w:sz w:val="44"/>
      <w:szCs w:val="27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2186"/>
    <w:pPr>
      <w:keepNext/>
      <w:spacing w:before="120" w:after="120" w:line="240" w:lineRule="auto"/>
      <w:outlineLvl w:val="1"/>
    </w:pPr>
    <w:rPr>
      <w:rFonts w:ascii="Calibri" w:eastAsia="MS Gothic" w:hAnsi="Calibri" w:cs="Times New Roman"/>
      <w:b/>
      <w:bCs/>
      <w:iCs/>
      <w:color w:val="026C7D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2186"/>
    <w:rPr>
      <w:rFonts w:ascii="Calibri" w:eastAsia="MS ??" w:hAnsi="Calibri" w:cs="Times New Roman"/>
      <w:b/>
      <w:bCs/>
      <w:color w:val="00403F"/>
      <w:kern w:val="32"/>
      <w:sz w:val="44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12186"/>
    <w:rPr>
      <w:rFonts w:ascii="Calibri" w:eastAsia="MS Gothic" w:hAnsi="Calibri" w:cs="Times New Roman"/>
      <w:b/>
      <w:bCs/>
      <w:iCs/>
      <w:color w:val="026C7D"/>
      <w:sz w:val="28"/>
      <w:szCs w:val="28"/>
    </w:rPr>
  </w:style>
  <w:style w:type="paragraph" w:styleId="ListParagraph">
    <w:name w:val="List Paragraph"/>
    <w:aliases w:val="Table Bullet,Rec para,Dot pt,F5 List Paragraph,No Spacing1,List Paragraph Char Char Char,Indicator Text,Numbered Para 1,Colorful List - Accent 11,Bullet 1,MAIN CONTENT,List Paragraph12,List Paragraph2,Normal numbered,OBC Bullet"/>
    <w:basedOn w:val="Normal"/>
    <w:link w:val="ListParagraphChar"/>
    <w:uiPriority w:val="34"/>
    <w:qFormat/>
    <w:rsid w:val="00212186"/>
    <w:pPr>
      <w:ind w:left="720"/>
      <w:contextualSpacing/>
    </w:pPr>
  </w:style>
  <w:style w:type="character" w:customStyle="1" w:styleId="ListParagraphChar">
    <w:name w:val="List Paragraph Char"/>
    <w:aliases w:val="Table Bullet Char,Rec para Char,Dot pt Char,F5 List Paragraph Char,No Spacing1 Char,List Paragraph Char Char Char Char,Indicator Text Char,Numbered Para 1 Char,Colorful List - Accent 11 Char,Bullet 1 Char,MAIN CONTENT Char"/>
    <w:link w:val="ListParagraph"/>
    <w:uiPriority w:val="34"/>
    <w:locked/>
    <w:rsid w:val="00212186"/>
    <w:rPr>
      <w:lang w:val="en-GB"/>
    </w:rPr>
  </w:style>
  <w:style w:type="paragraph" w:styleId="BodyText">
    <w:name w:val="Body Text"/>
    <w:basedOn w:val="Normal"/>
    <w:link w:val="BodyTextChar"/>
    <w:semiHidden/>
    <w:rsid w:val="002121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CA" w:eastAsia="en-GB"/>
    </w:rPr>
  </w:style>
  <w:style w:type="character" w:customStyle="1" w:styleId="BodyTextChar">
    <w:name w:val="Body Text Char"/>
    <w:basedOn w:val="DefaultParagraphFont"/>
    <w:link w:val="BodyText"/>
    <w:semiHidden/>
    <w:rsid w:val="00212186"/>
    <w:rPr>
      <w:rFonts w:ascii="Times New Roman" w:eastAsia="Times New Roman" w:hAnsi="Times New Roman" w:cs="Times New Roman"/>
      <w:sz w:val="24"/>
      <w:szCs w:val="20"/>
      <w:lang w:val="en-CA" w:eastAsia="en-GB"/>
    </w:rPr>
  </w:style>
  <w:style w:type="character" w:styleId="Strong">
    <w:name w:val="Strong"/>
    <w:aliases w:val="Heading"/>
    <w:basedOn w:val="DefaultParagraphFont"/>
    <w:uiPriority w:val="22"/>
    <w:qFormat/>
    <w:rsid w:val="00212186"/>
    <w:rPr>
      <w:rFonts w:asciiTheme="minorHAnsi" w:hAnsiTheme="minorHAnsi"/>
      <w:b/>
      <w:bCs/>
      <w:color w:val="00403F"/>
      <w:sz w:val="44"/>
      <w:lang w:val="en-GB"/>
    </w:rPr>
  </w:style>
  <w:style w:type="paragraph" w:styleId="Header">
    <w:name w:val="header"/>
    <w:basedOn w:val="Normal"/>
    <w:link w:val="HeaderChar"/>
    <w:unhideWhenUsed/>
    <w:rsid w:val="00212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21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86"/>
    <w:rPr>
      <w:lang w:val="en-GB"/>
    </w:rPr>
  </w:style>
  <w:style w:type="table" w:styleId="TableGrid">
    <w:name w:val="Table Grid"/>
    <w:basedOn w:val="TableNormal"/>
    <w:uiPriority w:val="59"/>
    <w:rsid w:val="0021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4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court.gov.au/pjsi/resources/toolk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dcourt.gov.au/pjsi/resources/toolki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2608</Characters>
  <Application>Microsoft Office Word</Application>
  <DocSecurity>0</DocSecurity>
  <Lines>21</Lines>
  <Paragraphs>6</Paragraphs>
  <ScaleCrop>false</ScaleCrop>
  <Company>Federal Court of Australia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Price</dc:creator>
  <cp:keywords/>
  <dc:description/>
  <cp:lastModifiedBy>Madeline Price</cp:lastModifiedBy>
  <cp:revision>4</cp:revision>
  <dcterms:created xsi:type="dcterms:W3CDTF">2020-07-01T04:49:00Z</dcterms:created>
  <dcterms:modified xsi:type="dcterms:W3CDTF">2020-07-29T02:11:00Z</dcterms:modified>
</cp:coreProperties>
</file>