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86" w:rsidRPr="004503B6" w:rsidRDefault="00212186" w:rsidP="00133BF9">
      <w:pPr>
        <w:pStyle w:val="Heading1"/>
        <w:spacing w:before="0" w:after="0"/>
        <w:contextualSpacing/>
        <w:rPr>
          <w:rStyle w:val="Strong"/>
          <w:rFonts w:cstheme="minorHAnsi"/>
          <w:b/>
          <w:color w:val="auto"/>
          <w:sz w:val="28"/>
          <w:szCs w:val="23"/>
        </w:rPr>
      </w:pPr>
      <w:r w:rsidRPr="004503B6">
        <w:rPr>
          <w:rStyle w:val="Strong"/>
          <w:rFonts w:cstheme="minorHAnsi"/>
          <w:b/>
          <w:color w:val="auto"/>
          <w:sz w:val="28"/>
          <w:szCs w:val="23"/>
        </w:rPr>
        <w:t xml:space="preserve">Example </w:t>
      </w:r>
      <w:r w:rsidR="00133BF9">
        <w:rPr>
          <w:rStyle w:val="Strong"/>
          <w:rFonts w:cstheme="minorHAnsi"/>
          <w:b/>
          <w:color w:val="auto"/>
          <w:sz w:val="28"/>
          <w:szCs w:val="23"/>
        </w:rPr>
        <w:t>Customer Service Training</w:t>
      </w:r>
      <w:r w:rsidRPr="004503B6">
        <w:rPr>
          <w:rStyle w:val="Strong"/>
          <w:rFonts w:cstheme="minorHAnsi"/>
          <w:b/>
          <w:color w:val="auto"/>
          <w:sz w:val="28"/>
          <w:szCs w:val="23"/>
        </w:rPr>
        <w:t xml:space="preserve"> Agenda </w:t>
      </w:r>
    </w:p>
    <w:p w:rsidR="00212186" w:rsidRPr="00133BF9" w:rsidRDefault="00212186" w:rsidP="00133BF9">
      <w:pPr>
        <w:spacing w:after="0" w:line="240" w:lineRule="auto"/>
        <w:contextualSpacing/>
        <w:rPr>
          <w:rFonts w:cstheme="minorHAnsi"/>
          <w:sz w:val="23"/>
          <w:szCs w:val="23"/>
        </w:rPr>
      </w:pPr>
    </w:p>
    <w:p w:rsidR="00133BF9" w:rsidRDefault="00133BF9" w:rsidP="00133BF9">
      <w:pPr>
        <w:spacing w:after="0" w:line="240" w:lineRule="auto"/>
        <w:contextualSpacing/>
        <w:rPr>
          <w:rFonts w:cstheme="minorHAnsi"/>
          <w:sz w:val="23"/>
          <w:szCs w:val="23"/>
        </w:rPr>
      </w:pPr>
      <w:r w:rsidRPr="00133BF9">
        <w:rPr>
          <w:rFonts w:cstheme="minorHAnsi"/>
          <w:b/>
          <w:bCs/>
          <w:sz w:val="23"/>
          <w:szCs w:val="23"/>
        </w:rPr>
        <w:t xml:space="preserve"> </w:t>
      </w:r>
      <w:r w:rsidRPr="00133BF9">
        <w:rPr>
          <w:rFonts w:cstheme="minorHAnsi"/>
          <w:b/>
          <w:sz w:val="23"/>
          <w:szCs w:val="23"/>
        </w:rPr>
        <w:t xml:space="preserve">Learning Objective of training program: </w:t>
      </w:r>
      <w:r w:rsidRPr="00133BF9">
        <w:rPr>
          <w:rFonts w:cstheme="minorHAnsi"/>
          <w:sz w:val="23"/>
          <w:szCs w:val="23"/>
        </w:rPr>
        <w:t>to increase the knowledge and skills of court staff with respect to customer service.</w:t>
      </w:r>
    </w:p>
    <w:p w:rsidR="00133BF9" w:rsidRPr="00133BF9" w:rsidRDefault="00133BF9" w:rsidP="00133BF9">
      <w:pPr>
        <w:spacing w:after="0" w:line="240" w:lineRule="auto"/>
        <w:contextualSpacing/>
        <w:rPr>
          <w:rFonts w:cstheme="minorHAnsi"/>
          <w:sz w:val="12"/>
          <w:szCs w:val="23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049"/>
        <w:gridCol w:w="4613"/>
        <w:gridCol w:w="2127"/>
        <w:gridCol w:w="1811"/>
        <w:gridCol w:w="1510"/>
      </w:tblGrid>
      <w:tr w:rsidR="00133BF9" w:rsidRPr="00133BF9" w:rsidTr="00133B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3"/>
                <w:szCs w:val="23"/>
                <w:lang w:val="en-AU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Time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Topic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Learning Outcomes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Training Method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Training Aids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Facilitator</w:t>
            </w:r>
          </w:p>
        </w:tc>
      </w:tr>
      <w:tr w:rsidR="00133BF9" w:rsidRPr="00133BF9" w:rsidTr="00133B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 xml:space="preserve">8:00 – 8:30am </w:t>
            </w:r>
          </w:p>
        </w:tc>
        <w:tc>
          <w:tcPr>
            <w:tcW w:w="1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3"/>
                <w:szCs w:val="23"/>
              </w:rPr>
            </w:pPr>
            <w:r w:rsidRPr="00133BF9">
              <w:rPr>
                <w:rFonts w:cstheme="minorHAnsi"/>
                <w:b/>
                <w:i/>
                <w:sz w:val="23"/>
                <w:szCs w:val="23"/>
              </w:rPr>
              <w:t>Arrival Time</w:t>
            </w:r>
          </w:p>
        </w:tc>
      </w:tr>
      <w:tr w:rsidR="00133BF9" w:rsidRPr="00133BF9" w:rsidTr="00133BF9">
        <w:trPr>
          <w:trHeight w:val="157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8:30 – 10:30am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 xml:space="preserve">120 </w:t>
            </w:r>
            <w:proofErr w:type="spellStart"/>
            <w:r w:rsidRPr="00133BF9">
              <w:rPr>
                <w:rFonts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Opening of Training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Overview of Training: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Facilitators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House keeping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Learning Objective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Learning Resources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Who is a customer and how do we deal with them?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Welcome participants to the training and introduce facilitators and participants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Clearly explain the objective of the training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Ask participants complete a pre-training questionnaire</w:t>
            </w:r>
          </w:p>
          <w:p w:rsidR="00133BF9" w:rsidRPr="00133BF9" w:rsidRDefault="00133BF9" w:rsidP="00133BF9">
            <w:pPr>
              <w:pStyle w:val="ListParagraph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Participants will be reasonably able to:</w:t>
            </w:r>
          </w:p>
          <w:p w:rsidR="00133BF9" w:rsidRPr="00133BF9" w:rsidRDefault="00133BF9" w:rsidP="00133BF9">
            <w:pPr>
              <w:pStyle w:val="ListParagraph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Explain the difference between a client and a customer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Define customer service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Describe a service delivery charter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Create a service deliver charter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Explain the procedural and personal dimensions of customer service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 xml:space="preserve">Describe and explain the RATER model of customer service 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Distinguish internal and external customers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Define customer expectations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Presentation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Presentation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Brainstorm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Group Activities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PowerPoint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Pre-Training Questionnaire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PowerPoint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Whiteboard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Butcher’s paper and pens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133BF9" w:rsidRPr="00133BF9" w:rsidTr="00133B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10:30 – 11:00am</w:t>
            </w:r>
          </w:p>
        </w:tc>
        <w:tc>
          <w:tcPr>
            <w:tcW w:w="1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i/>
                <w:sz w:val="23"/>
                <w:szCs w:val="23"/>
              </w:rPr>
            </w:pPr>
            <w:r w:rsidRPr="00133BF9">
              <w:rPr>
                <w:rFonts w:cstheme="minorHAnsi"/>
                <w:b/>
                <w:i/>
                <w:sz w:val="23"/>
                <w:szCs w:val="23"/>
              </w:rPr>
              <w:t>Morning Tea</w:t>
            </w:r>
          </w:p>
        </w:tc>
      </w:tr>
      <w:tr w:rsidR="00133BF9" w:rsidRPr="00133BF9" w:rsidTr="00133BF9">
        <w:trPr>
          <w:trHeight w:val="10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lastRenderedPageBreak/>
              <w:t>11:00 – 12:30pm</w:t>
            </w:r>
          </w:p>
          <w:p w:rsid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 xml:space="preserve">90 </w:t>
            </w:r>
            <w:proofErr w:type="spellStart"/>
            <w:r w:rsidRPr="00133BF9">
              <w:rPr>
                <w:rFonts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Communicating with Customers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Participants will be reasonably able to: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Explain the importance of listening and question skills in communicating effectively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Describe how false impressions may be created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List effective communications skills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Describe negative communication practices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Explain the concept of ‘message impact’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Explain the importance of non-verbal communication i.e. body language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Identify non-assertive, assertive and aggressive body language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Presentation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Group Discussion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Role Play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Group Activity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PowerPoint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Video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Whiteboard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133BF9" w:rsidRPr="00133BF9" w:rsidTr="00133B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12:30 – 1:30 pm</w:t>
            </w:r>
          </w:p>
        </w:tc>
        <w:tc>
          <w:tcPr>
            <w:tcW w:w="1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i/>
                <w:sz w:val="23"/>
                <w:szCs w:val="23"/>
              </w:rPr>
              <w:t>Lunch</w:t>
            </w:r>
          </w:p>
        </w:tc>
      </w:tr>
      <w:tr w:rsidR="00133BF9" w:rsidRPr="00133BF9" w:rsidTr="00133B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1:30 – 3:00pm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 xml:space="preserve">90 </w:t>
            </w:r>
            <w:proofErr w:type="spellStart"/>
            <w:r w:rsidRPr="00133BF9">
              <w:rPr>
                <w:rFonts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Delivering a Service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Participants will be reasonably able to: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Explain what is meant by ‘delivering a service’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Describe the three C’s of customer service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List the characteristics of quality customer service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Explain the concepts of customer satisfaction and loyalty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Identify characteristics of customers who are satisfied and those that are not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Presentation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Brainstorm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Video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Group activity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PowerPoint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Whiteboard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Butcher’s paper and pens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133BF9" w:rsidRPr="00133BF9" w:rsidTr="00133B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3:00 – 3:15pm</w:t>
            </w:r>
          </w:p>
        </w:tc>
        <w:tc>
          <w:tcPr>
            <w:tcW w:w="1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i/>
                <w:sz w:val="23"/>
                <w:szCs w:val="23"/>
              </w:rPr>
              <w:t>Afternoon Tea</w:t>
            </w:r>
          </w:p>
        </w:tc>
      </w:tr>
      <w:tr w:rsidR="00133BF9" w:rsidRPr="00133BF9" w:rsidTr="00133BF9">
        <w:trPr>
          <w:trHeight w:val="93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lastRenderedPageBreak/>
              <w:t>3:15 – 4:15 pm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 xml:space="preserve">60 </w:t>
            </w:r>
            <w:proofErr w:type="spellStart"/>
            <w:r w:rsidRPr="00133BF9">
              <w:rPr>
                <w:rFonts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When Things go Wrong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Participants will be reasonably able to: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Define a difficult customer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Identify techniques for handling difficult customers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Identify inappropriate responses to difficult customers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Explain the concept of ‘service recovery’ and how this can be achieved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Presentation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Group activity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Video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Group Discussion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PowerPoint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Butcher’s paper and pens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  <w:tr w:rsidR="00133BF9" w:rsidRPr="00133BF9" w:rsidTr="00133B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4:15 – 4:45pm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 xml:space="preserve">30 </w:t>
            </w:r>
            <w:proofErr w:type="spellStart"/>
            <w:r w:rsidRPr="00133BF9">
              <w:rPr>
                <w:rFonts w:cstheme="minorHAnsi"/>
                <w:sz w:val="23"/>
                <w:szCs w:val="23"/>
              </w:rPr>
              <w:t>mins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b/>
                <w:sz w:val="23"/>
                <w:szCs w:val="23"/>
              </w:rPr>
              <w:t>Closing of training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F9" w:rsidRPr="00133BF9" w:rsidRDefault="00133BF9" w:rsidP="00133B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b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Run the ‘Jeopardy’ game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Review Training objective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Participants to complete post-training questionnaire</w:t>
            </w:r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What I liked and what I learned today</w:t>
            </w:r>
            <w:proofErr w:type="gramStart"/>
            <w:r w:rsidRPr="00133BF9">
              <w:rPr>
                <w:rFonts w:cstheme="minorHAnsi"/>
                <w:sz w:val="23"/>
                <w:szCs w:val="23"/>
              </w:rPr>
              <w:t>..</w:t>
            </w:r>
            <w:proofErr w:type="gramEnd"/>
          </w:p>
          <w:p w:rsidR="00133BF9" w:rsidRPr="00133BF9" w:rsidRDefault="00133BF9" w:rsidP="00133BF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Wrap up and close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PowerPoint</w:t>
            </w: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  <w:r w:rsidRPr="00133BF9">
              <w:rPr>
                <w:rFonts w:cstheme="minorHAnsi"/>
                <w:sz w:val="23"/>
                <w:szCs w:val="23"/>
              </w:rPr>
              <w:t>Post-Training Questionnaires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F9" w:rsidRPr="00133BF9" w:rsidRDefault="00133BF9" w:rsidP="00133BF9">
            <w:pPr>
              <w:spacing w:after="0" w:line="240" w:lineRule="auto"/>
              <w:contextualSpacing/>
              <w:rPr>
                <w:rFonts w:cstheme="minorHAnsi"/>
                <w:sz w:val="23"/>
                <w:szCs w:val="23"/>
              </w:rPr>
            </w:pPr>
          </w:p>
        </w:tc>
      </w:tr>
    </w:tbl>
    <w:p w:rsidR="007E3065" w:rsidRDefault="007E3065" w:rsidP="00133BF9">
      <w:pPr>
        <w:spacing w:after="0" w:line="240" w:lineRule="auto"/>
        <w:contextualSpacing/>
        <w:rPr>
          <w:rFonts w:cstheme="minorHAnsi"/>
          <w:sz w:val="23"/>
          <w:szCs w:val="23"/>
        </w:rPr>
      </w:pPr>
    </w:p>
    <w:p w:rsidR="00037FB6" w:rsidRPr="004503B6" w:rsidRDefault="00037FB6" w:rsidP="00133BF9">
      <w:pPr>
        <w:spacing w:after="0" w:line="240" w:lineRule="auto"/>
        <w:contextualSpacing/>
        <w:rPr>
          <w:rFonts w:cstheme="minorHAnsi"/>
          <w:sz w:val="23"/>
          <w:szCs w:val="23"/>
        </w:rPr>
      </w:pPr>
      <w:bookmarkStart w:id="0" w:name="_GoBack"/>
      <w:bookmarkEnd w:id="0"/>
      <w:r w:rsidRPr="00D578BC">
        <w:rPr>
          <w:rFonts w:cstheme="minorHAnsi"/>
          <w:noProof/>
          <w:sz w:val="23"/>
          <w:szCs w:val="23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C55C20" wp14:editId="346BFE49">
                <wp:simplePos x="0" y="0"/>
                <wp:positionH relativeFrom="page">
                  <wp:posOffset>914400</wp:posOffset>
                </wp:positionH>
                <wp:positionV relativeFrom="paragraph">
                  <wp:posOffset>217170</wp:posOffset>
                </wp:positionV>
                <wp:extent cx="562927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FB6" w:rsidRDefault="00037FB6" w:rsidP="00037FB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b/>
                                <w:sz w:val="23"/>
                                <w:szCs w:val="23"/>
                              </w:rPr>
                              <w:t xml:space="preserve">Extract from the </w:t>
                            </w:r>
                            <w:r w:rsidRPr="00D578BC">
                              <w:rPr>
                                <w:b/>
                                <w:i/>
                                <w:sz w:val="23"/>
                                <w:szCs w:val="23"/>
                              </w:rPr>
                              <w:t>PJSI Training-of-Trainer’s Toolkit</w:t>
                            </w:r>
                            <w:r>
                              <w:rPr>
                                <w:b/>
                                <w:sz w:val="23"/>
                                <w:szCs w:val="23"/>
                              </w:rPr>
                              <w:t>, 2020</w:t>
                            </w: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:rsidR="00037FB6" w:rsidRPr="00D578BC" w:rsidRDefault="00037FB6" w:rsidP="00037FB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D578BC">
                              <w:rPr>
                                <w:sz w:val="23"/>
                                <w:szCs w:val="23"/>
                              </w:rPr>
                              <w:t xml:space="preserve">The full Toolkit is available here: </w:t>
                            </w:r>
                            <w:hyperlink r:id="rId7" w:history="1">
                              <w:r w:rsidRPr="00D578BC">
                                <w:rPr>
                                  <w:rStyle w:val="Hyperlink"/>
                                  <w:sz w:val="23"/>
                                  <w:szCs w:val="23"/>
                                </w:rPr>
                                <w:t>https://www.fedcourt.gov.au/pjsi/resources/toolkits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55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17.1pt;width:443.2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" strokeweight="1.5pt">
                <v:textbox>
                  <w:txbxContent>
                    <w:p w:rsidR="00037FB6" w:rsidRDefault="00037FB6" w:rsidP="00037FB6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b/>
                          <w:sz w:val="23"/>
                          <w:szCs w:val="23"/>
                        </w:rPr>
                        <w:t xml:space="preserve">Extract from the </w:t>
                      </w:r>
                      <w:r w:rsidRPr="00D578BC">
                        <w:rPr>
                          <w:b/>
                          <w:i/>
                          <w:sz w:val="23"/>
                          <w:szCs w:val="23"/>
                        </w:rPr>
                        <w:t>PJSI Training-of-Trainer’s Toolkit</w:t>
                      </w:r>
                      <w:r>
                        <w:rPr>
                          <w:b/>
                          <w:sz w:val="23"/>
                          <w:szCs w:val="23"/>
                        </w:rPr>
                        <w:t>, 2020</w:t>
                      </w:r>
                      <w:r w:rsidRPr="00D578BC">
                        <w:rPr>
                          <w:sz w:val="23"/>
                          <w:szCs w:val="23"/>
                        </w:rPr>
                        <w:t xml:space="preserve">. </w:t>
                      </w:r>
                    </w:p>
                    <w:p w:rsidR="00037FB6" w:rsidRPr="00D578BC" w:rsidRDefault="00037FB6" w:rsidP="00037FB6">
                      <w:pPr>
                        <w:rPr>
                          <w:sz w:val="23"/>
                          <w:szCs w:val="23"/>
                        </w:rPr>
                      </w:pPr>
                      <w:r w:rsidRPr="00D578BC">
                        <w:rPr>
                          <w:sz w:val="23"/>
                          <w:szCs w:val="23"/>
                        </w:rPr>
                        <w:t xml:space="preserve">The full Toolkit is available here: </w:t>
                      </w:r>
                      <w:hyperlink r:id="rId8" w:history="1">
                        <w:r w:rsidRPr="00D578BC">
                          <w:rPr>
                            <w:rStyle w:val="Hyperlink"/>
                            <w:sz w:val="23"/>
                            <w:szCs w:val="23"/>
                          </w:rPr>
                          <w:t>https://www.fedcourt.gov.au/pjsi/resources/toolkits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37FB6" w:rsidRPr="004503B6" w:rsidSect="0021218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86" w:rsidRDefault="00212186" w:rsidP="00212186">
      <w:pPr>
        <w:spacing w:after="0" w:line="240" w:lineRule="auto"/>
      </w:pPr>
      <w:r>
        <w:separator/>
      </w:r>
    </w:p>
  </w:endnote>
  <w:endnote w:type="continuationSeparator" w:id="0">
    <w:p w:rsidR="00212186" w:rsidRDefault="00212186" w:rsidP="0021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420" w:type="dxa"/>
      <w:tblInd w:w="-1570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12374"/>
      <w:gridCol w:w="1134"/>
      <w:gridCol w:w="850"/>
    </w:tblGrid>
    <w:tr w:rsidR="00212186" w:rsidTr="00D639F5">
      <w:tc>
        <w:tcPr>
          <w:tcW w:w="2062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313A296A" wp14:editId="1F5382DB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229" name="Pictur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374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</w:p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</w:p>
        <w:p w:rsidR="00212186" w:rsidRDefault="00212186" w:rsidP="00212186">
          <w:pPr>
            <w:pStyle w:val="Footer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:rsidR="00212186" w:rsidRDefault="00212186" w:rsidP="00212186">
          <w:pPr>
            <w:pStyle w:val="Footer"/>
          </w:pPr>
        </w:p>
      </w:tc>
      <w:tc>
        <w:tcPr>
          <w:tcW w:w="1134" w:type="dxa"/>
          <w:tcBorders>
            <w:left w:val="nil"/>
            <w:right w:val="nil"/>
          </w:tcBorders>
        </w:tcPr>
        <w:p w:rsidR="00212186" w:rsidRDefault="00212186" w:rsidP="00212186">
          <w:pPr>
            <w:pStyle w:val="Footer"/>
          </w:pPr>
          <w:r>
            <w:rPr>
              <w:rFonts w:ascii="Calibri" w:hAnsi="Calibri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63360" behindDoc="0" locked="0" layoutInCell="1" allowOverlap="1" wp14:anchorId="61CFC524" wp14:editId="7ACAD366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230" name="Picture 230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" w:type="dxa"/>
          <w:tcBorders>
            <w:left w:val="nil"/>
            <w:bottom w:val="nil"/>
            <w:right w:val="nil"/>
          </w:tcBorders>
        </w:tcPr>
        <w:p w:rsidR="00212186" w:rsidRDefault="00212186" w:rsidP="00212186">
          <w:pPr>
            <w:pStyle w:val="Footer"/>
          </w:pPr>
        </w:p>
        <w:p w:rsidR="00212186" w:rsidRDefault="00212186" w:rsidP="00212186">
          <w:pPr>
            <w:pStyle w:val="Footer"/>
          </w:pPr>
          <w:r>
            <w:t xml:space="preserve">   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7FB6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212186" w:rsidRPr="009B5CC7" w:rsidRDefault="00212186" w:rsidP="0021218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86" w:rsidRDefault="00212186" w:rsidP="00212186">
      <w:pPr>
        <w:spacing w:after="0" w:line="240" w:lineRule="auto"/>
      </w:pPr>
      <w:r>
        <w:separator/>
      </w:r>
    </w:p>
  </w:footnote>
  <w:footnote w:type="continuationSeparator" w:id="0">
    <w:p w:rsidR="00212186" w:rsidRDefault="00212186" w:rsidP="0021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86" w:rsidRDefault="00212186" w:rsidP="00212186">
    <w:pPr>
      <w:pStyle w:val="Header"/>
      <w:tabs>
        <w:tab w:val="clear" w:pos="4513"/>
        <w:tab w:val="clear" w:pos="9026"/>
        <w:tab w:val="left" w:pos="1275"/>
      </w:tabs>
      <w:rPr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60288" behindDoc="0" locked="0" layoutInCell="1" allowOverlap="1" wp14:anchorId="40C965D1" wp14:editId="0953DDF8">
          <wp:simplePos x="0" y="0"/>
          <wp:positionH relativeFrom="column">
            <wp:posOffset>7889875</wp:posOffset>
          </wp:positionH>
          <wp:positionV relativeFrom="paragraph">
            <wp:posOffset>-275590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</w:rPr>
      <w:t xml:space="preserve"> </w:t>
    </w:r>
    <w:r w:rsidR="00133BF9">
      <w:rPr>
        <w:i/>
        <w:noProof/>
        <w:sz w:val="20"/>
        <w:szCs w:val="20"/>
      </w:rPr>
      <w:t>Customer Service Training</w:t>
    </w:r>
    <w:r w:rsidRPr="00C1395E">
      <w:rPr>
        <w:i/>
        <w:noProof/>
        <w:sz w:val="20"/>
        <w:szCs w:val="20"/>
      </w:rPr>
      <w:t xml:space="preserve"> </w:t>
    </w:r>
    <w:r>
      <w:rPr>
        <w:i/>
        <w:noProof/>
        <w:sz w:val="20"/>
        <w:szCs w:val="20"/>
      </w:rPr>
      <w:t>Agenda</w:t>
    </w:r>
    <w:r w:rsidRPr="00FE18EB">
      <w:rPr>
        <w:i/>
        <w:noProof/>
        <w:sz w:val="20"/>
        <w:szCs w:val="20"/>
      </w:rPr>
      <w:t xml:space="preserve"> </w:t>
    </w:r>
    <w:r>
      <w:rPr>
        <w:i/>
        <w:noProof/>
        <w:sz w:val="20"/>
        <w:szCs w:val="20"/>
      </w:rPr>
      <w:t>– Example</w:t>
    </w:r>
  </w:p>
  <w:p w:rsidR="00212186" w:rsidRPr="00212186" w:rsidRDefault="00212186" w:rsidP="00212186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71771ACE" wp14:editId="014C3505">
          <wp:simplePos x="0" y="0"/>
          <wp:positionH relativeFrom="column">
            <wp:posOffset>-857250</wp:posOffset>
          </wp:positionH>
          <wp:positionV relativeFrom="paragraph">
            <wp:posOffset>23495</wp:posOffset>
          </wp:positionV>
          <wp:extent cx="8743950" cy="47625"/>
          <wp:effectExtent l="0" t="0" r="0" b="9525"/>
          <wp:wrapNone/>
          <wp:docPr id="228" name="Picture 228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874395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094D"/>
    <w:multiLevelType w:val="hybridMultilevel"/>
    <w:tmpl w:val="E63C3B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6480"/>
    <w:multiLevelType w:val="hybridMultilevel"/>
    <w:tmpl w:val="17825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854A6"/>
    <w:multiLevelType w:val="hybridMultilevel"/>
    <w:tmpl w:val="76840CA2"/>
    <w:lvl w:ilvl="0" w:tplc="2E3ADCC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F27A54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BC77B6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A77793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9260F5A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62717A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842E9B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CA325AF"/>
    <w:multiLevelType w:val="hybridMultilevel"/>
    <w:tmpl w:val="D660A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4937"/>
    <w:multiLevelType w:val="hybridMultilevel"/>
    <w:tmpl w:val="17325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543BF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725523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A5365"/>
    <w:multiLevelType w:val="hybridMultilevel"/>
    <w:tmpl w:val="395CF5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2B4FD3"/>
    <w:multiLevelType w:val="hybridMultilevel"/>
    <w:tmpl w:val="0A00F7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8586F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D731DAD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002988"/>
    <w:multiLevelType w:val="singleLevel"/>
    <w:tmpl w:val="2E3ADCC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D0D2DA1"/>
    <w:multiLevelType w:val="singleLevel"/>
    <w:tmpl w:val="2E3ADCC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6"/>
  </w:num>
  <w:num w:numId="5">
    <w:abstractNumId w:val="5"/>
  </w:num>
  <w:num w:numId="6">
    <w:abstractNumId w:val="3"/>
  </w:num>
  <w:num w:numId="7">
    <w:abstractNumId w:val="18"/>
  </w:num>
  <w:num w:numId="8">
    <w:abstractNumId w:val="8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2"/>
  </w:num>
  <w:num w:numId="14">
    <w:abstractNumId w:val="18"/>
  </w:num>
  <w:num w:numId="15">
    <w:abstractNumId w:val="1"/>
  </w:num>
  <w:num w:numId="16">
    <w:abstractNumId w:val="10"/>
  </w:num>
  <w:num w:numId="17">
    <w:abstractNumId w:val="9"/>
  </w:num>
  <w:num w:numId="18">
    <w:abstractNumId w:val="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86"/>
    <w:rsid w:val="00037FB6"/>
    <w:rsid w:val="00133BF9"/>
    <w:rsid w:val="00212186"/>
    <w:rsid w:val="004503B6"/>
    <w:rsid w:val="005973BC"/>
    <w:rsid w:val="007E3065"/>
    <w:rsid w:val="00AF786A"/>
    <w:rsid w:val="00C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F6717A"/>
  <w15:chartTrackingRefBased/>
  <w15:docId w15:val="{E42DB4B7-173D-4D10-89F9-15A3E63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186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2186"/>
    <w:pPr>
      <w:keepNext/>
      <w:spacing w:before="240" w:after="60" w:line="240" w:lineRule="auto"/>
      <w:outlineLvl w:val="0"/>
    </w:pPr>
    <w:rPr>
      <w:rFonts w:ascii="Calibri" w:eastAsia="MS ??" w:hAnsi="Calibri" w:cs="Times New Roman"/>
      <w:b/>
      <w:bCs/>
      <w:color w:val="00403F"/>
      <w:kern w:val="32"/>
      <w:sz w:val="44"/>
      <w:szCs w:val="27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2186"/>
    <w:pPr>
      <w:keepNext/>
      <w:spacing w:before="120" w:after="120" w:line="240" w:lineRule="auto"/>
      <w:outlineLvl w:val="1"/>
    </w:pPr>
    <w:rPr>
      <w:rFonts w:ascii="Calibri" w:eastAsia="MS Gothic" w:hAnsi="Calibri" w:cs="Times New Roman"/>
      <w:b/>
      <w:bCs/>
      <w:iCs/>
      <w:color w:val="026C7D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2186"/>
    <w:rPr>
      <w:rFonts w:ascii="Calibri" w:eastAsia="MS ??" w:hAnsi="Calibri" w:cs="Times New Roman"/>
      <w:b/>
      <w:bCs/>
      <w:color w:val="00403F"/>
      <w:kern w:val="32"/>
      <w:sz w:val="44"/>
      <w:szCs w:val="27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12186"/>
    <w:rPr>
      <w:rFonts w:ascii="Calibri" w:eastAsia="MS Gothic" w:hAnsi="Calibri" w:cs="Times New Roman"/>
      <w:b/>
      <w:bCs/>
      <w:iCs/>
      <w:color w:val="026C7D"/>
      <w:sz w:val="28"/>
      <w:szCs w:val="28"/>
    </w:rPr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"/>
    <w:basedOn w:val="Normal"/>
    <w:link w:val="ListParagraphChar"/>
    <w:uiPriority w:val="34"/>
    <w:qFormat/>
    <w:rsid w:val="00212186"/>
    <w:pPr>
      <w:ind w:left="720"/>
      <w:contextualSpacing/>
    </w:p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"/>
    <w:link w:val="ListParagraph"/>
    <w:uiPriority w:val="34"/>
    <w:locked/>
    <w:rsid w:val="00212186"/>
    <w:rPr>
      <w:lang w:val="en-GB"/>
    </w:rPr>
  </w:style>
  <w:style w:type="paragraph" w:styleId="BodyText">
    <w:name w:val="Body Text"/>
    <w:basedOn w:val="Normal"/>
    <w:link w:val="BodyTextChar"/>
    <w:semiHidden/>
    <w:rsid w:val="002121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CA" w:eastAsia="en-GB"/>
    </w:rPr>
  </w:style>
  <w:style w:type="character" w:customStyle="1" w:styleId="BodyTextChar">
    <w:name w:val="Body Text Char"/>
    <w:basedOn w:val="DefaultParagraphFont"/>
    <w:link w:val="BodyText"/>
    <w:semiHidden/>
    <w:rsid w:val="00212186"/>
    <w:rPr>
      <w:rFonts w:ascii="Times New Roman" w:eastAsia="Times New Roman" w:hAnsi="Times New Roman" w:cs="Times New Roman"/>
      <w:sz w:val="24"/>
      <w:szCs w:val="20"/>
      <w:lang w:val="en-CA" w:eastAsia="en-GB"/>
    </w:rPr>
  </w:style>
  <w:style w:type="character" w:styleId="Strong">
    <w:name w:val="Strong"/>
    <w:aliases w:val="Heading"/>
    <w:basedOn w:val="DefaultParagraphFont"/>
    <w:uiPriority w:val="22"/>
    <w:qFormat/>
    <w:rsid w:val="00212186"/>
    <w:rPr>
      <w:rFonts w:asciiTheme="minorHAnsi" w:hAnsiTheme="minorHAnsi"/>
      <w:b/>
      <w:bCs/>
      <w:color w:val="00403F"/>
      <w:sz w:val="44"/>
      <w:lang w:val="en-GB"/>
    </w:rPr>
  </w:style>
  <w:style w:type="paragraph" w:styleId="Header">
    <w:name w:val="header"/>
    <w:basedOn w:val="Normal"/>
    <w:link w:val="HeaderChar"/>
    <w:unhideWhenUsed/>
    <w:rsid w:val="0021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21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1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186"/>
    <w:rPr>
      <w:lang w:val="en-GB"/>
    </w:rPr>
  </w:style>
  <w:style w:type="table" w:styleId="TableGrid">
    <w:name w:val="Table Grid"/>
    <w:basedOn w:val="TableNormal"/>
    <w:uiPriority w:val="59"/>
    <w:rsid w:val="0021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37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court.gov.au/pjsi/resources/toolki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edcourt.gov.au/pjsi/resources/toolki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445</Words>
  <Characters>2537</Characters>
  <Application>Microsoft Office Word</Application>
  <DocSecurity>0</DocSecurity>
  <Lines>21</Lines>
  <Paragraphs>5</Paragraphs>
  <ScaleCrop>false</ScaleCrop>
  <Company>Federal Court of Australia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Price</dc:creator>
  <cp:keywords/>
  <dc:description/>
  <cp:lastModifiedBy>Madeline Price</cp:lastModifiedBy>
  <cp:revision>6</cp:revision>
  <dcterms:created xsi:type="dcterms:W3CDTF">2020-07-01T04:49:00Z</dcterms:created>
  <dcterms:modified xsi:type="dcterms:W3CDTF">2020-07-29T02:13:00Z</dcterms:modified>
</cp:coreProperties>
</file>