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75F126" w14:textId="77777777" w:rsidR="003E2907" w:rsidRPr="00802E48" w:rsidRDefault="003E2907" w:rsidP="003E2907">
      <w:pPr>
        <w:rPr>
          <w:sz w:val="2"/>
        </w:rPr>
      </w:pPr>
      <w:bookmarkStart w:id="0" w:name="_Toc305598228"/>
      <w:bookmarkStart w:id="1" w:name="_Toc310015120"/>
      <w:bookmarkStart w:id="2" w:name="_Toc311870924"/>
      <w:bookmarkStart w:id="3" w:name="_Toc311871083"/>
      <w:bookmarkStart w:id="4" w:name="_Toc312148553"/>
      <w:bookmarkStart w:id="5" w:name="_Toc332379943"/>
      <w:bookmarkStart w:id="6" w:name="_Toc362425106"/>
      <w:bookmarkStart w:id="7" w:name="_Toc389209031"/>
      <w:bookmarkStart w:id="8" w:name="_Toc459037233"/>
      <w:r w:rsidRPr="008A1F79">
        <w:rPr>
          <w:noProof/>
          <w:sz w:val="2"/>
        </w:rPr>
        <w:drawing>
          <wp:anchor distT="0" distB="0" distL="114300" distR="114300" simplePos="0" relativeHeight="251590144" behindDoc="0" locked="0" layoutInCell="1" allowOverlap="1" wp14:anchorId="10192D63" wp14:editId="30EEEB6F">
            <wp:simplePos x="0" y="0"/>
            <wp:positionH relativeFrom="column">
              <wp:posOffset>-899652</wp:posOffset>
            </wp:positionH>
            <wp:positionV relativeFrom="paragraph">
              <wp:posOffset>0</wp:posOffset>
            </wp:positionV>
            <wp:extent cx="7524000" cy="431800"/>
            <wp:effectExtent l="0" t="0" r="1270" b="6350"/>
            <wp:wrapTight wrapText="bothSides">
              <wp:wrapPolygon edited="0">
                <wp:start x="0" y="0"/>
                <wp:lineTo x="0" y="20965"/>
                <wp:lineTo x="21549" y="20965"/>
                <wp:lineTo x="21549" y="0"/>
                <wp:lineTo x="0" y="0"/>
              </wp:wrapPolygon>
            </wp:wrapTight>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New Stripe - Big.bmp"/>
                    <pic:cNvPicPr/>
                  </pic:nvPicPr>
                  <pic:blipFill>
                    <a:blip r:embed="rId8">
                      <a:extLst>
                        <a:ext uri="{28A0092B-C50C-407E-A947-70E740481C1C}">
                          <a14:useLocalDpi xmlns:a14="http://schemas.microsoft.com/office/drawing/2010/main" val="0"/>
                        </a:ext>
                      </a:extLst>
                    </a:blip>
                    <a:stretch>
                      <a:fillRect/>
                    </a:stretch>
                  </pic:blipFill>
                  <pic:spPr>
                    <a:xfrm>
                      <a:off x="0" y="0"/>
                      <a:ext cx="7524000" cy="431800"/>
                    </a:xfrm>
                    <a:prstGeom prst="rect">
                      <a:avLst/>
                    </a:prstGeom>
                  </pic:spPr>
                </pic:pic>
              </a:graphicData>
            </a:graphic>
            <wp14:sizeRelH relativeFrom="margin">
              <wp14:pctWidth>0</wp14:pctWidth>
            </wp14:sizeRelH>
            <wp14:sizeRelV relativeFrom="margin">
              <wp14:pctHeight>0</wp14:pctHeight>
            </wp14:sizeRelV>
          </wp:anchor>
        </w:drawing>
      </w:r>
      <w:r w:rsidR="00C24D5C">
        <w:rPr>
          <w:sz w:val="2"/>
        </w:rPr>
        <w:t xml:space="preserve"> </w:t>
      </w:r>
    </w:p>
    <w:tbl>
      <w:tblPr>
        <w:tblStyle w:val="TableGrid"/>
        <w:tblW w:w="100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62"/>
        <w:gridCol w:w="1375"/>
        <w:gridCol w:w="3833"/>
      </w:tblGrid>
      <w:tr w:rsidR="003E2907" w14:paraId="7970B8A2" w14:textId="77777777" w:rsidTr="00A84B7D">
        <w:trPr>
          <w:trHeight w:val="1123"/>
          <w:jc w:val="center"/>
        </w:trPr>
        <w:tc>
          <w:tcPr>
            <w:tcW w:w="10070" w:type="dxa"/>
            <w:gridSpan w:val="3"/>
          </w:tcPr>
          <w:p w14:paraId="2DB0F9ED" w14:textId="77777777" w:rsidR="003E2907" w:rsidRDefault="003E2907" w:rsidP="006F24A1"/>
        </w:tc>
      </w:tr>
      <w:tr w:rsidR="003E2907" w14:paraId="59AA2BC3" w14:textId="77777777" w:rsidTr="00A84B7D">
        <w:trPr>
          <w:trHeight w:val="1123"/>
          <w:jc w:val="center"/>
        </w:trPr>
        <w:tc>
          <w:tcPr>
            <w:tcW w:w="10070" w:type="dxa"/>
            <w:gridSpan w:val="3"/>
          </w:tcPr>
          <w:p w14:paraId="74682040" w14:textId="5F939B49" w:rsidR="003E2907" w:rsidRPr="0015232C" w:rsidRDefault="003E2907" w:rsidP="0015232C">
            <w:pPr>
              <w:jc w:val="center"/>
              <w:rPr>
                <w:rFonts w:cs="Calibri"/>
                <w:b/>
                <w:smallCaps/>
                <w:sz w:val="58"/>
                <w:szCs w:val="58"/>
              </w:rPr>
            </w:pPr>
            <w:r w:rsidRPr="0015232C">
              <w:rPr>
                <w:rFonts w:cs="Calibri"/>
                <w:b/>
                <w:smallCaps/>
                <w:color w:val="1F497D" w:themeColor="text2"/>
                <w:sz w:val="58"/>
                <w:szCs w:val="58"/>
              </w:rPr>
              <w:t>Pacific Judicial S</w:t>
            </w:r>
            <w:r w:rsidR="0015232C" w:rsidRPr="0015232C">
              <w:rPr>
                <w:rFonts w:cs="Calibri"/>
                <w:b/>
                <w:smallCaps/>
                <w:color w:val="1F497D" w:themeColor="text2"/>
                <w:sz w:val="58"/>
                <w:szCs w:val="58"/>
              </w:rPr>
              <w:t>trengthening</w:t>
            </w:r>
            <w:r w:rsidRPr="0015232C">
              <w:rPr>
                <w:rFonts w:cs="Calibri"/>
                <w:b/>
                <w:smallCaps/>
                <w:color w:val="1F497D" w:themeColor="text2"/>
                <w:sz w:val="58"/>
                <w:szCs w:val="58"/>
              </w:rPr>
              <w:t xml:space="preserve"> Initiative</w:t>
            </w:r>
          </w:p>
        </w:tc>
      </w:tr>
      <w:tr w:rsidR="0026333C" w14:paraId="28E9F44C" w14:textId="77777777" w:rsidTr="00A84B7D">
        <w:trPr>
          <w:trHeight w:val="1123"/>
          <w:jc w:val="center"/>
        </w:trPr>
        <w:tc>
          <w:tcPr>
            <w:tcW w:w="10070" w:type="dxa"/>
            <w:gridSpan w:val="3"/>
          </w:tcPr>
          <w:p w14:paraId="4BDE442B" w14:textId="06A27E06" w:rsidR="0026333C" w:rsidRPr="002A5A11" w:rsidRDefault="00D77924" w:rsidP="0037415D">
            <w:pPr>
              <w:jc w:val="center"/>
              <w:rPr>
                <w:rFonts w:cs="Calibri"/>
                <w:b/>
                <w:smallCaps/>
                <w:color w:val="1F497D" w:themeColor="text2"/>
                <w:sz w:val="52"/>
                <w:szCs w:val="52"/>
              </w:rPr>
            </w:pPr>
            <w:r>
              <w:rPr>
                <w:rFonts w:cs="Calibri"/>
                <w:b/>
                <w:smallCaps/>
                <w:color w:val="1F497D" w:themeColor="text2"/>
                <w:sz w:val="52"/>
                <w:szCs w:val="52"/>
              </w:rPr>
              <w:t>Scoping Paper</w:t>
            </w:r>
          </w:p>
        </w:tc>
      </w:tr>
      <w:tr w:rsidR="003E2907" w:rsidRPr="0026333C" w14:paraId="581113E1" w14:textId="77777777" w:rsidTr="0062157C">
        <w:trPr>
          <w:trHeight w:hRule="exact" w:val="1797"/>
          <w:jc w:val="center"/>
        </w:trPr>
        <w:tc>
          <w:tcPr>
            <w:tcW w:w="10070" w:type="dxa"/>
            <w:gridSpan w:val="3"/>
            <w:vAlign w:val="bottom"/>
          </w:tcPr>
          <w:p w14:paraId="15E4899C" w14:textId="77777777" w:rsidR="00D77924" w:rsidRDefault="00D77924" w:rsidP="00D77924">
            <w:pPr>
              <w:jc w:val="center"/>
              <w:rPr>
                <w:rFonts w:cs="Calibri"/>
                <w:b/>
                <w:smallCaps/>
                <w:sz w:val="60"/>
                <w:szCs w:val="28"/>
              </w:rPr>
            </w:pPr>
            <w:r>
              <w:rPr>
                <w:rFonts w:cs="Calibri"/>
                <w:b/>
                <w:smallCaps/>
                <w:sz w:val="60"/>
                <w:szCs w:val="28"/>
              </w:rPr>
              <w:t xml:space="preserve">Courts, Custom &amp; </w:t>
            </w:r>
          </w:p>
          <w:p w14:paraId="705DC30F" w14:textId="51DB27FA" w:rsidR="00D061B7" w:rsidRPr="00D061B7" w:rsidRDefault="00D77924" w:rsidP="0062157C">
            <w:pPr>
              <w:jc w:val="center"/>
              <w:rPr>
                <w:rFonts w:cs="Calibri"/>
                <w:b/>
                <w:smallCaps/>
                <w:sz w:val="64"/>
                <w:szCs w:val="28"/>
              </w:rPr>
            </w:pPr>
            <w:r>
              <w:rPr>
                <w:rFonts w:cs="Calibri"/>
                <w:b/>
                <w:smallCaps/>
                <w:sz w:val="60"/>
                <w:szCs w:val="28"/>
              </w:rPr>
              <w:t>Hybrid Justice Actors</w:t>
            </w:r>
          </w:p>
        </w:tc>
      </w:tr>
      <w:tr w:rsidR="00D061B7" w14:paraId="0358971C" w14:textId="77777777" w:rsidTr="00A84B7D">
        <w:trPr>
          <w:trHeight w:val="113"/>
          <w:jc w:val="center"/>
        </w:trPr>
        <w:tc>
          <w:tcPr>
            <w:tcW w:w="10070" w:type="dxa"/>
            <w:gridSpan w:val="3"/>
            <w:vAlign w:val="bottom"/>
          </w:tcPr>
          <w:p w14:paraId="22932E01" w14:textId="438C551C" w:rsidR="0062157C" w:rsidRPr="0062157C" w:rsidRDefault="0062157C" w:rsidP="0062157C">
            <w:pPr>
              <w:jc w:val="center"/>
              <w:rPr>
                <w:b/>
                <w:noProof/>
                <w:sz w:val="32"/>
                <w:szCs w:val="32"/>
              </w:rPr>
            </w:pPr>
          </w:p>
        </w:tc>
      </w:tr>
      <w:tr w:rsidR="00D061B7" w14:paraId="3C2A95F8" w14:textId="77777777" w:rsidTr="00A84B7D">
        <w:trPr>
          <w:trHeight w:val="113"/>
          <w:jc w:val="center"/>
        </w:trPr>
        <w:tc>
          <w:tcPr>
            <w:tcW w:w="10070" w:type="dxa"/>
            <w:gridSpan w:val="3"/>
            <w:vAlign w:val="bottom"/>
          </w:tcPr>
          <w:p w14:paraId="6A222D23" w14:textId="20120C41" w:rsidR="00D061B7" w:rsidRPr="00D061B7" w:rsidRDefault="00D061B7" w:rsidP="006204A8">
            <w:pPr>
              <w:jc w:val="center"/>
              <w:rPr>
                <w:b/>
                <w:i/>
                <w:noProof/>
                <w:sz w:val="40"/>
                <w:szCs w:val="40"/>
              </w:rPr>
            </w:pPr>
            <w:r>
              <w:rPr>
                <w:b/>
                <w:i/>
                <w:noProof/>
                <w:sz w:val="40"/>
                <w:szCs w:val="40"/>
              </w:rPr>
              <w:t>February 2020</w:t>
            </w:r>
          </w:p>
        </w:tc>
      </w:tr>
      <w:tr w:rsidR="00D061B7" w14:paraId="5A9055E2" w14:textId="77777777" w:rsidTr="00A84B7D">
        <w:trPr>
          <w:trHeight w:val="113"/>
          <w:jc w:val="center"/>
        </w:trPr>
        <w:tc>
          <w:tcPr>
            <w:tcW w:w="10070" w:type="dxa"/>
            <w:gridSpan w:val="3"/>
            <w:vAlign w:val="bottom"/>
          </w:tcPr>
          <w:p w14:paraId="240FBA2F" w14:textId="77777777" w:rsidR="0062157C" w:rsidRDefault="0062157C" w:rsidP="0062157C">
            <w:pPr>
              <w:jc w:val="center"/>
              <w:rPr>
                <w:b/>
                <w:noProof/>
                <w:sz w:val="32"/>
                <w:szCs w:val="32"/>
              </w:rPr>
            </w:pPr>
            <w:r>
              <w:rPr>
                <w:b/>
                <w:noProof/>
                <w:sz w:val="32"/>
                <w:szCs w:val="32"/>
              </w:rPr>
              <w:drawing>
                <wp:inline distT="0" distB="0" distL="0" distR="0" wp14:anchorId="4C3308B3" wp14:editId="5CE19803">
                  <wp:extent cx="5025600" cy="306360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5600" cy="3063600"/>
                          </a:xfrm>
                          <a:prstGeom prst="rect">
                            <a:avLst/>
                          </a:prstGeom>
                          <a:noFill/>
                        </pic:spPr>
                      </pic:pic>
                    </a:graphicData>
                  </a:graphic>
                </wp:inline>
              </w:drawing>
            </w:r>
          </w:p>
          <w:p w14:paraId="54A860A4" w14:textId="0A666F59" w:rsidR="00D061B7" w:rsidRPr="00D061B7" w:rsidRDefault="0062157C" w:rsidP="0062157C">
            <w:pPr>
              <w:jc w:val="center"/>
              <w:rPr>
                <w:noProof/>
                <w:sz w:val="36"/>
                <w:szCs w:val="36"/>
              </w:rPr>
            </w:pPr>
            <w:proofErr w:type="spellStart"/>
            <w:r w:rsidRPr="0062157C">
              <w:rPr>
                <w:rFonts w:cs="Calibri"/>
                <w:bCs/>
                <w:i/>
                <w:iCs/>
                <w:sz w:val="28"/>
                <w:szCs w:val="28"/>
              </w:rPr>
              <w:t>Maiana</w:t>
            </w:r>
            <w:proofErr w:type="spellEnd"/>
            <w:r w:rsidRPr="0062157C">
              <w:rPr>
                <w:rFonts w:cs="Calibri"/>
                <w:bCs/>
                <w:i/>
                <w:iCs/>
                <w:sz w:val="28"/>
                <w:szCs w:val="28"/>
              </w:rPr>
              <w:t xml:space="preserve"> Atoll, Kiribati</w:t>
            </w:r>
          </w:p>
        </w:tc>
      </w:tr>
      <w:tr w:rsidR="003E2907" w:rsidRPr="0095069A" w14:paraId="481E7DCA" w14:textId="77777777" w:rsidTr="0062157C">
        <w:trPr>
          <w:trHeight w:val="680"/>
          <w:jc w:val="center"/>
        </w:trPr>
        <w:tc>
          <w:tcPr>
            <w:tcW w:w="10070" w:type="dxa"/>
            <w:gridSpan w:val="3"/>
            <w:vAlign w:val="bottom"/>
          </w:tcPr>
          <w:p w14:paraId="4A5F6124" w14:textId="78D3E398" w:rsidR="003E2907" w:rsidRPr="006E7A90" w:rsidRDefault="00D061B7" w:rsidP="00D061B7">
            <w:pPr>
              <w:jc w:val="center"/>
              <w:rPr>
                <w:rFonts w:cs="Calibri"/>
                <w:b/>
                <w:smallCaps/>
                <w:sz w:val="32"/>
                <w:szCs w:val="28"/>
              </w:rPr>
            </w:pPr>
            <w:r>
              <w:rPr>
                <w:rFonts w:cs="Calibri"/>
                <w:b/>
                <w:sz w:val="38"/>
                <w:szCs w:val="48"/>
              </w:rPr>
              <w:t>Paper</w:t>
            </w:r>
            <w:r w:rsidRPr="006E7A90">
              <w:rPr>
                <w:rFonts w:cs="Calibri"/>
                <w:b/>
                <w:sz w:val="38"/>
                <w:szCs w:val="48"/>
              </w:rPr>
              <w:t xml:space="preserve"> by: </w:t>
            </w:r>
            <w:r>
              <w:rPr>
                <w:rFonts w:cs="Calibri"/>
                <w:sz w:val="38"/>
                <w:szCs w:val="48"/>
              </w:rPr>
              <w:t>Dr Livingston Armytage AM</w:t>
            </w:r>
          </w:p>
        </w:tc>
      </w:tr>
      <w:tr w:rsidR="003E2907" w14:paraId="7396A350" w14:textId="77777777" w:rsidTr="00A84B7D">
        <w:trPr>
          <w:trHeight w:val="173"/>
          <w:jc w:val="center"/>
        </w:trPr>
        <w:tc>
          <w:tcPr>
            <w:tcW w:w="10070" w:type="dxa"/>
            <w:gridSpan w:val="3"/>
          </w:tcPr>
          <w:p w14:paraId="211D140B" w14:textId="57926121" w:rsidR="003E2907" w:rsidRPr="00D061B7" w:rsidRDefault="00D1544F" w:rsidP="006F24A1">
            <w:pPr>
              <w:jc w:val="center"/>
              <w:rPr>
                <w:rFonts w:cs="Calibri"/>
                <w:b/>
                <w:sz w:val="48"/>
                <w:szCs w:val="48"/>
              </w:rPr>
            </w:pPr>
            <w:r w:rsidRPr="00D1544F">
              <w:rPr>
                <w:rFonts w:asciiTheme="minorHAnsi" w:hAnsiTheme="minorHAnsi" w:cstheme="minorHAnsi"/>
                <w:b/>
                <w:i/>
                <w:sz w:val="36"/>
                <w:szCs w:val="102"/>
              </w:rPr>
              <w:t>- Approved by the IEC on 26 March, 2020 -</w:t>
            </w:r>
          </w:p>
        </w:tc>
      </w:tr>
      <w:tr w:rsidR="00A84B7D" w:rsidRPr="007A7DE1" w14:paraId="08FF256B" w14:textId="77777777" w:rsidTr="00A84B7D">
        <w:trPr>
          <w:jc w:val="center"/>
        </w:trPr>
        <w:tc>
          <w:tcPr>
            <w:tcW w:w="4862" w:type="dxa"/>
          </w:tcPr>
          <w:p w14:paraId="6F49A88A" w14:textId="77777777" w:rsidR="00A84B7D" w:rsidRPr="007A7DE1" w:rsidRDefault="00A84B7D" w:rsidP="00C80313">
            <w:pPr>
              <w:rPr>
                <w:sz w:val="2"/>
                <w:szCs w:val="2"/>
              </w:rPr>
            </w:pPr>
            <w:r w:rsidRPr="007A7DE1">
              <w:rPr>
                <w:noProof/>
                <w:sz w:val="2"/>
                <w:szCs w:val="2"/>
              </w:rPr>
              <mc:AlternateContent>
                <mc:Choice Requires="wpg">
                  <w:drawing>
                    <wp:anchor distT="0" distB="0" distL="114300" distR="114300" simplePos="0" relativeHeight="251660288" behindDoc="1" locked="0" layoutInCell="1" allowOverlap="1" wp14:anchorId="3F4B31C5" wp14:editId="42C11960">
                      <wp:simplePos x="0" y="0"/>
                      <wp:positionH relativeFrom="column">
                        <wp:posOffset>45085</wp:posOffset>
                      </wp:positionH>
                      <wp:positionV relativeFrom="paragraph">
                        <wp:posOffset>24765</wp:posOffset>
                      </wp:positionV>
                      <wp:extent cx="2817495" cy="629285"/>
                      <wp:effectExtent l="0" t="0" r="0" b="0"/>
                      <wp:wrapTight wrapText="bothSides">
                        <wp:wrapPolygon edited="0">
                          <wp:start x="0" y="0"/>
                          <wp:lineTo x="0" y="20924"/>
                          <wp:lineTo x="6280" y="20924"/>
                          <wp:lineTo x="16941" y="20924"/>
                          <wp:lineTo x="21176" y="18309"/>
                          <wp:lineTo x="21323" y="1308"/>
                          <wp:lineTo x="20154" y="654"/>
                          <wp:lineTo x="6280" y="0"/>
                          <wp:lineTo x="0" y="0"/>
                        </wp:wrapPolygon>
                      </wp:wrapTight>
                      <wp:docPr id="1" name="Group 1"/>
                      <wp:cNvGraphicFramePr/>
                      <a:graphic xmlns:a="http://schemas.openxmlformats.org/drawingml/2006/main">
                        <a:graphicData uri="http://schemas.microsoft.com/office/word/2010/wordprocessingGroup">
                          <wpg:wgp>
                            <wpg:cNvGrpSpPr/>
                            <wpg:grpSpPr>
                              <a:xfrm>
                                <a:off x="0" y="0"/>
                                <a:ext cx="2817495" cy="629285"/>
                                <a:chOff x="52038" y="0"/>
                                <a:chExt cx="2898317" cy="630319"/>
                              </a:xfrm>
                            </wpg:grpSpPr>
                            <wps:wsp>
                              <wps:cNvPr id="2" name="Text Box 2"/>
                              <wps:cNvSpPr txBox="1">
                                <a:spLocks noChangeArrowheads="1"/>
                              </wps:cNvSpPr>
                              <wps:spPr bwMode="auto">
                                <a:xfrm>
                                  <a:off x="910101" y="0"/>
                                  <a:ext cx="2040254" cy="509904"/>
                                </a:xfrm>
                                <a:prstGeom prst="rect">
                                  <a:avLst/>
                                </a:prstGeom>
                                <a:noFill/>
                                <a:ln w="9525">
                                  <a:noFill/>
                                  <a:miter lim="800000"/>
                                  <a:headEnd/>
                                  <a:tailEnd/>
                                </a:ln>
                              </wps:spPr>
                              <wps:txbx>
                                <w:txbxContent>
                                  <w:p w14:paraId="68FE8CF8" w14:textId="77777777" w:rsidR="00C80313" w:rsidRPr="003E2907" w:rsidRDefault="00C80313" w:rsidP="00A84B7D">
                                    <w:pPr>
                                      <w:rPr>
                                        <w:rFonts w:ascii="Times New Roman" w:hAnsi="Times New Roman"/>
                                        <w:b/>
                                        <w:sz w:val="28"/>
                                      </w:rPr>
                                    </w:pPr>
                                    <w:r w:rsidRPr="003E2907">
                                      <w:rPr>
                                        <w:rFonts w:ascii="Times New Roman" w:hAnsi="Times New Roman"/>
                                        <w:b/>
                                        <w:sz w:val="28"/>
                                      </w:rPr>
                                      <w:t xml:space="preserve">FEDERAL COURT </w:t>
                                    </w:r>
                                  </w:p>
                                  <w:p w14:paraId="0872FCB5" w14:textId="77777777" w:rsidR="00C80313" w:rsidRPr="003E2907" w:rsidRDefault="00C80313" w:rsidP="00A84B7D">
                                    <w:pPr>
                                      <w:rPr>
                                        <w:rFonts w:ascii="Times New Roman" w:hAnsi="Times New Roman"/>
                                        <w:b/>
                                        <w:sz w:val="28"/>
                                      </w:rPr>
                                    </w:pPr>
                                    <w:r w:rsidRPr="003E2907">
                                      <w:rPr>
                                        <w:rFonts w:ascii="Times New Roman" w:hAnsi="Times New Roman"/>
                                        <w:b/>
                                        <w:sz w:val="28"/>
                                      </w:rPr>
                                      <w:t>OF AUSTRALIA</w:t>
                                    </w:r>
                                  </w:p>
                                </w:txbxContent>
                              </wps:txbx>
                              <wps:bodyPr rot="0" vert="horz" wrap="square" lIns="91440" tIns="45720" rIns="91440" bIns="45720" anchor="t" anchorCtr="0">
                                <a:noAutofit/>
                              </wps:bodyPr>
                            </wps:wsp>
                            <pic:pic xmlns:pic="http://schemas.openxmlformats.org/drawingml/2006/picture">
                              <pic:nvPicPr>
                                <pic:cNvPr id="3"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52038" y="21167"/>
                                  <a:ext cx="828041" cy="609152"/>
                                </a:xfrm>
                                <a:prstGeom prst="rect">
                                  <a:avLst/>
                                </a:prstGeom>
                              </pic:spPr>
                            </pic:pic>
                            <pic:pic xmlns:pic="http://schemas.openxmlformats.org/drawingml/2006/picture">
                              <pic:nvPicPr>
                                <pic:cNvPr id="4" name="Picture 4"/>
                                <pic:cNvPicPr>
                                  <a:picLocks/>
                                </pic:cNvPicPr>
                              </pic:nvPicPr>
                              <pic:blipFill>
                                <a:blip r:embed="rId8" cstate="print">
                                  <a:extLst>
                                    <a:ext uri="{28A0092B-C50C-407E-A947-70E740481C1C}">
                                      <a14:useLocalDpi xmlns:a14="http://schemas.microsoft.com/office/drawing/2010/main" val="0"/>
                                    </a:ext>
                                  </a:extLst>
                                </a:blip>
                                <a:stretch>
                                  <a:fillRect/>
                                </a:stretch>
                              </pic:blipFill>
                              <pic:spPr>
                                <a:xfrm flipV="1">
                                  <a:off x="1011716" y="509752"/>
                                  <a:ext cx="1512074" cy="869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F4B31C5" id="Group 1" o:spid="_x0000_s1026" style="position:absolute;margin-left:3.55pt;margin-top:1.95pt;width:221.85pt;height:49.55pt;z-index:-251656192;mso-width-relative:margin;mso-height-relative:margin" coordorigin="520" coordsize="28983,6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">
                      <v:shapetype id="_x0000_t202" coordsize="21600,21600" o:spt="202" path="m,l,21600r21600,l21600,xe">
                        <v:stroke joinstyle="miter"/>
                        <v:path gradientshapeok="t" o:connecttype="rect"/>
                      </v:shapetype>
                      <v:shape id="Text Box 2" o:spid="_x0000_s1027" type="#_x0000_t202" style="position:absolute;left:9101;width:20402;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68FE8CF8" w14:textId="77777777" w:rsidR="00C80313" w:rsidRPr="003E2907" w:rsidRDefault="00C80313" w:rsidP="00A84B7D">
                              <w:pPr>
                                <w:rPr>
                                  <w:rFonts w:ascii="Times New Roman" w:hAnsi="Times New Roman"/>
                                  <w:b/>
                                  <w:sz w:val="28"/>
                                </w:rPr>
                              </w:pPr>
                              <w:r w:rsidRPr="003E2907">
                                <w:rPr>
                                  <w:rFonts w:ascii="Times New Roman" w:hAnsi="Times New Roman"/>
                                  <w:b/>
                                  <w:sz w:val="28"/>
                                </w:rPr>
                                <w:t xml:space="preserve">FEDERAL COURT </w:t>
                              </w:r>
                            </w:p>
                            <w:p w14:paraId="0872FCB5" w14:textId="77777777" w:rsidR="00C80313" w:rsidRPr="003E2907" w:rsidRDefault="00C80313" w:rsidP="00A84B7D">
                              <w:pPr>
                                <w:rPr>
                                  <w:rFonts w:ascii="Times New Roman" w:hAnsi="Times New Roman"/>
                                  <w:b/>
                                  <w:sz w:val="28"/>
                                </w:rPr>
                              </w:pPr>
                              <w:r w:rsidRPr="003E2907">
                                <w:rPr>
                                  <w:rFonts w:ascii="Times New Roman" w:hAnsi="Times New Roman"/>
                                  <w:b/>
                                  <w:sz w:val="28"/>
                                </w:rPr>
                                <w:t>OF AUSTRALIA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520;top:211;width:8280;height:6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">
                        <v:imagedata r:id="rId11" o:title=""/>
                        <v:path arrowok="t"/>
                      </v:shape>
                      <v:shape id="Picture 4" o:spid="_x0000_s1029" type="#_x0000_t75" style="position:absolute;left:10117;top:5097;width:15120;height:87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">
                        <v:imagedata r:id="rId12" o:title=""/>
                        <v:path arrowok="t"/>
                        <o:lock v:ext="edit" aspectratio="f"/>
                      </v:shape>
                      <w10:wrap type="tight"/>
                    </v:group>
                  </w:pict>
                </mc:Fallback>
              </mc:AlternateContent>
            </w:r>
          </w:p>
        </w:tc>
        <w:tc>
          <w:tcPr>
            <w:tcW w:w="1375" w:type="dxa"/>
          </w:tcPr>
          <w:p w14:paraId="77D3A121" w14:textId="77777777" w:rsidR="00A84B7D" w:rsidRPr="007A7DE1" w:rsidRDefault="00A84B7D" w:rsidP="00C80313">
            <w:pPr>
              <w:jc w:val="right"/>
              <w:rPr>
                <w:sz w:val="22"/>
                <w:szCs w:val="22"/>
              </w:rPr>
            </w:pPr>
          </w:p>
        </w:tc>
        <w:tc>
          <w:tcPr>
            <w:tcW w:w="3833" w:type="dxa"/>
          </w:tcPr>
          <w:p w14:paraId="0CD95784" w14:textId="77777777" w:rsidR="00A84B7D" w:rsidRPr="007A7DE1" w:rsidRDefault="00A84B7D" w:rsidP="00C80313">
            <w:pPr>
              <w:jc w:val="right"/>
              <w:rPr>
                <w:sz w:val="2"/>
                <w:szCs w:val="2"/>
              </w:rPr>
            </w:pPr>
            <w:r w:rsidRPr="007A7DE1">
              <w:rPr>
                <w:noProof/>
                <w:sz w:val="2"/>
                <w:szCs w:val="2"/>
              </w:rPr>
              <w:drawing>
                <wp:anchor distT="0" distB="0" distL="114300" distR="114300" simplePos="0" relativeHeight="251659264" behindDoc="1" locked="0" layoutInCell="1" allowOverlap="1" wp14:anchorId="04F7444E" wp14:editId="1D04224E">
                  <wp:simplePos x="0" y="0"/>
                  <wp:positionH relativeFrom="column">
                    <wp:posOffset>57150</wp:posOffset>
                  </wp:positionH>
                  <wp:positionV relativeFrom="paragraph">
                    <wp:posOffset>29845</wp:posOffset>
                  </wp:positionV>
                  <wp:extent cx="2124000" cy="611692"/>
                  <wp:effectExtent l="0" t="0" r="0" b="0"/>
                  <wp:wrapTight wrapText="bothSides">
                    <wp:wrapPolygon edited="0">
                      <wp:start x="0" y="0"/>
                      <wp:lineTo x="0" y="20860"/>
                      <wp:lineTo x="21316" y="20860"/>
                      <wp:lineTo x="2131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JSI Logo - FINAL (Big).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4000" cy="611692"/>
                          </a:xfrm>
                          <a:prstGeom prst="rect">
                            <a:avLst/>
                          </a:prstGeom>
                        </pic:spPr>
                      </pic:pic>
                    </a:graphicData>
                  </a:graphic>
                  <wp14:sizeRelH relativeFrom="margin">
                    <wp14:pctWidth>0</wp14:pctWidth>
                  </wp14:sizeRelH>
                  <wp14:sizeRelV relativeFrom="margin">
                    <wp14:pctHeight>0</wp14:pctHeight>
                  </wp14:sizeRelV>
                </wp:anchor>
              </w:drawing>
            </w:r>
          </w:p>
        </w:tc>
      </w:tr>
      <w:tr w:rsidR="003E2907" w:rsidRPr="004B0067" w14:paraId="14F69551" w14:textId="77777777" w:rsidTr="00A84B7D">
        <w:trPr>
          <w:jc w:val="center"/>
        </w:trPr>
        <w:tc>
          <w:tcPr>
            <w:tcW w:w="10070" w:type="dxa"/>
            <w:gridSpan w:val="3"/>
          </w:tcPr>
          <w:p w14:paraId="3CED0CDC" w14:textId="77777777" w:rsidR="00D061B7" w:rsidRDefault="00D061B7" w:rsidP="00D061B7">
            <w:pPr>
              <w:jc w:val="center"/>
              <w:rPr>
                <w:i/>
                <w:sz w:val="28"/>
                <w:szCs w:val="19"/>
              </w:rPr>
            </w:pPr>
          </w:p>
          <w:p w14:paraId="6D1329A3" w14:textId="77777777" w:rsidR="00D061B7" w:rsidRPr="007A7DE1" w:rsidRDefault="00D061B7" w:rsidP="00D061B7">
            <w:pPr>
              <w:jc w:val="center"/>
              <w:rPr>
                <w:i/>
                <w:sz w:val="28"/>
                <w:szCs w:val="19"/>
              </w:rPr>
            </w:pPr>
            <w:r w:rsidRPr="007A7DE1">
              <w:rPr>
                <w:i/>
                <w:sz w:val="28"/>
                <w:szCs w:val="19"/>
              </w:rPr>
              <w:t xml:space="preserve">PJSI is funded by the New Zealand Government and </w:t>
            </w:r>
          </w:p>
          <w:p w14:paraId="3A1D669E" w14:textId="6074DA1E" w:rsidR="003E2907" w:rsidRPr="004D176B" w:rsidRDefault="00D061B7" w:rsidP="00D061B7">
            <w:pPr>
              <w:jc w:val="center"/>
              <w:rPr>
                <w:noProof/>
                <w:sz w:val="28"/>
                <w:lang w:eastAsia="ja-JP"/>
              </w:rPr>
            </w:pPr>
            <w:r w:rsidRPr="007A7DE1">
              <w:rPr>
                <w:i/>
                <w:sz w:val="28"/>
                <w:szCs w:val="19"/>
              </w:rPr>
              <w:t>implemented by the Federal Court of Australia</w:t>
            </w:r>
            <w:r>
              <w:rPr>
                <w:i/>
                <w:sz w:val="28"/>
                <w:szCs w:val="19"/>
              </w:rPr>
              <w:t xml:space="preserve"> </w:t>
            </w:r>
          </w:p>
        </w:tc>
      </w:tr>
    </w:tbl>
    <w:p w14:paraId="445BE4E6" w14:textId="77777777" w:rsidR="004D176B" w:rsidRDefault="004D176B" w:rsidP="006F24A1">
      <w:pPr>
        <w:jc w:val="center"/>
        <w:rPr>
          <w:i/>
          <w:sz w:val="28"/>
          <w:szCs w:val="19"/>
        </w:rPr>
        <w:sectPr w:rsidR="004D176B" w:rsidSect="004D176B">
          <w:headerReference w:type="even" r:id="rId14"/>
          <w:headerReference w:type="first" r:id="rId15"/>
          <w:pgSz w:w="11907" w:h="16840" w:code="9"/>
          <w:pgMar w:top="993" w:right="1361" w:bottom="568" w:left="1361" w:header="397" w:footer="180" w:gutter="0"/>
          <w:pgNumType w:start="1"/>
          <w:cols w:space="708"/>
          <w:docGrid w:linePitch="360"/>
        </w:sectPr>
      </w:pPr>
    </w:p>
    <w:bookmarkEnd w:id="8" w:displacedByCustomXml="next"/>
    <w:bookmarkEnd w:id="7" w:displacedByCustomXml="next"/>
    <w:bookmarkEnd w:id="6" w:displacedByCustomXml="next"/>
    <w:bookmarkEnd w:id="5" w:displacedByCustomXml="next"/>
    <w:bookmarkEnd w:id="4" w:displacedByCustomXml="next"/>
    <w:bookmarkEnd w:id="3" w:displacedByCustomXml="next"/>
    <w:bookmarkEnd w:id="2" w:displacedByCustomXml="next"/>
    <w:bookmarkEnd w:id="1" w:displacedByCustomXml="next"/>
    <w:bookmarkEnd w:id="0" w:displacedByCustomXml="next"/>
    <w:sdt>
      <w:sdtPr>
        <w:rPr>
          <w:rFonts w:ascii="Calibri" w:eastAsia="Times New Roman" w:hAnsi="Calibri" w:cs="Times New Roman"/>
          <w:smallCaps/>
          <w:noProof/>
          <w:color w:val="auto"/>
          <w:sz w:val="23"/>
          <w:szCs w:val="24"/>
        </w:rPr>
        <w:id w:val="-1081061173"/>
        <w:docPartObj>
          <w:docPartGallery w:val="Table of Contents"/>
          <w:docPartUnique/>
        </w:docPartObj>
      </w:sdtPr>
      <w:sdtEndPr>
        <w:rPr>
          <w:smallCaps w:val="0"/>
        </w:rPr>
      </w:sdtEndPr>
      <w:sdtContent>
        <w:p w14:paraId="7C6D5741" w14:textId="77777777" w:rsidR="009C0296" w:rsidRPr="00060D11" w:rsidRDefault="009C0296" w:rsidP="00363120">
          <w:pPr>
            <w:pStyle w:val="TOCHeading"/>
            <w:spacing w:before="360" w:line="240" w:lineRule="auto"/>
            <w:rPr>
              <w:rFonts w:asciiTheme="minorHAnsi" w:hAnsiTheme="minorHAnsi" w:cstheme="minorHAnsi"/>
              <w:b/>
              <w:smallCaps/>
              <w:color w:val="1F497D"/>
              <w:sz w:val="36"/>
              <w:szCs w:val="36"/>
            </w:rPr>
          </w:pPr>
          <w:r w:rsidRPr="00060D11">
            <w:rPr>
              <w:rFonts w:asciiTheme="minorHAnsi" w:hAnsiTheme="minorHAnsi" w:cstheme="minorHAnsi"/>
              <w:b/>
              <w:color w:val="1F497D"/>
              <w:sz w:val="36"/>
              <w:szCs w:val="36"/>
            </w:rPr>
            <w:t>Table of Contents</w:t>
          </w:r>
        </w:p>
        <w:p w14:paraId="577B5D8E" w14:textId="39DE7255" w:rsidR="00384552" w:rsidRPr="00384552" w:rsidRDefault="009C0296" w:rsidP="00384552">
          <w:pPr>
            <w:pStyle w:val="TOC1"/>
            <w:rPr>
              <w:rFonts w:asciiTheme="minorHAnsi" w:eastAsiaTheme="minorEastAsia" w:hAnsiTheme="minorHAnsi" w:cstheme="minorBidi"/>
              <w:sz w:val="22"/>
              <w:szCs w:val="22"/>
            </w:rPr>
          </w:pPr>
          <w:r w:rsidRPr="00384552">
            <w:fldChar w:fldCharType="begin"/>
          </w:r>
          <w:r w:rsidRPr="00384552">
            <w:instrText xml:space="preserve"> TOC \o "1-3" \h \z \u </w:instrText>
          </w:r>
          <w:r w:rsidRPr="00384552">
            <w:fldChar w:fldCharType="separate"/>
          </w:r>
          <w:hyperlink w:anchor="_Toc34736914" w:history="1">
            <w:r w:rsidR="00384552" w:rsidRPr="00384552">
              <w:rPr>
                <w:rStyle w:val="Hyperlink"/>
                <w:rFonts w:cs="Calibri"/>
              </w:rPr>
              <w:t>Executive Summary</w:t>
            </w:r>
            <w:r w:rsidR="00384552" w:rsidRPr="00384552">
              <w:rPr>
                <w:webHidden/>
              </w:rPr>
              <w:tab/>
            </w:r>
            <w:r w:rsidR="00384552" w:rsidRPr="00384552">
              <w:rPr>
                <w:webHidden/>
              </w:rPr>
              <w:fldChar w:fldCharType="begin"/>
            </w:r>
            <w:r w:rsidR="00384552" w:rsidRPr="00384552">
              <w:rPr>
                <w:webHidden/>
              </w:rPr>
              <w:instrText xml:space="preserve"> PAGEREF _Toc34736914 \h </w:instrText>
            </w:r>
            <w:r w:rsidR="00384552" w:rsidRPr="00384552">
              <w:rPr>
                <w:webHidden/>
              </w:rPr>
            </w:r>
            <w:r w:rsidR="00384552" w:rsidRPr="00384552">
              <w:rPr>
                <w:webHidden/>
              </w:rPr>
              <w:fldChar w:fldCharType="separate"/>
            </w:r>
            <w:r w:rsidR="00E1437A">
              <w:rPr>
                <w:webHidden/>
              </w:rPr>
              <w:t>ii</w:t>
            </w:r>
            <w:r w:rsidR="00384552" w:rsidRPr="00384552">
              <w:rPr>
                <w:webHidden/>
              </w:rPr>
              <w:fldChar w:fldCharType="end"/>
            </w:r>
          </w:hyperlink>
        </w:p>
        <w:p w14:paraId="32C0EC13" w14:textId="3ACDC73D" w:rsidR="00384552" w:rsidRPr="00384552" w:rsidRDefault="00E1437A" w:rsidP="00384552">
          <w:pPr>
            <w:pStyle w:val="TOC1"/>
            <w:rPr>
              <w:rFonts w:asciiTheme="minorHAnsi" w:eastAsiaTheme="minorEastAsia" w:hAnsiTheme="minorHAnsi" w:cstheme="minorBidi"/>
              <w:sz w:val="22"/>
              <w:szCs w:val="22"/>
            </w:rPr>
          </w:pPr>
          <w:hyperlink w:anchor="_Toc34736915" w:history="1">
            <w:r w:rsidR="00384552" w:rsidRPr="00384552">
              <w:rPr>
                <w:rStyle w:val="Hyperlink"/>
                <w:kern w:val="32"/>
              </w:rPr>
              <w:t>1.0</w:t>
            </w:r>
            <w:r w:rsidR="00384552" w:rsidRPr="00384552">
              <w:rPr>
                <w:rFonts w:asciiTheme="minorHAnsi" w:eastAsiaTheme="minorEastAsia" w:hAnsiTheme="minorHAnsi" w:cstheme="minorBidi"/>
                <w:sz w:val="22"/>
                <w:szCs w:val="22"/>
              </w:rPr>
              <w:tab/>
            </w:r>
            <w:r w:rsidR="00384552" w:rsidRPr="00384552">
              <w:rPr>
                <w:rStyle w:val="Hyperlink"/>
                <w:rFonts w:cs="Calibri"/>
              </w:rPr>
              <w:t>Introduction</w:t>
            </w:r>
            <w:r w:rsidR="00384552" w:rsidRPr="00384552">
              <w:rPr>
                <w:webHidden/>
              </w:rPr>
              <w:tab/>
            </w:r>
            <w:r w:rsidR="00384552" w:rsidRPr="00384552">
              <w:rPr>
                <w:webHidden/>
              </w:rPr>
              <w:fldChar w:fldCharType="begin"/>
            </w:r>
            <w:r w:rsidR="00384552" w:rsidRPr="00384552">
              <w:rPr>
                <w:webHidden/>
              </w:rPr>
              <w:instrText xml:space="preserve"> PAGEREF _Toc34736915 \h </w:instrText>
            </w:r>
            <w:r w:rsidR="00384552" w:rsidRPr="00384552">
              <w:rPr>
                <w:webHidden/>
              </w:rPr>
            </w:r>
            <w:r w:rsidR="00384552" w:rsidRPr="00384552">
              <w:rPr>
                <w:webHidden/>
              </w:rPr>
              <w:fldChar w:fldCharType="separate"/>
            </w:r>
            <w:r>
              <w:rPr>
                <w:webHidden/>
              </w:rPr>
              <w:t>1</w:t>
            </w:r>
            <w:r w:rsidR="00384552" w:rsidRPr="00384552">
              <w:rPr>
                <w:webHidden/>
              </w:rPr>
              <w:fldChar w:fldCharType="end"/>
            </w:r>
          </w:hyperlink>
        </w:p>
        <w:p w14:paraId="2E2D666D" w14:textId="4351D82B" w:rsidR="00384552" w:rsidRPr="00384552" w:rsidRDefault="00E1437A" w:rsidP="00384552">
          <w:pPr>
            <w:pStyle w:val="TOC1"/>
            <w:rPr>
              <w:rFonts w:asciiTheme="minorHAnsi" w:eastAsiaTheme="minorEastAsia" w:hAnsiTheme="minorHAnsi" w:cstheme="minorBidi"/>
              <w:sz w:val="22"/>
              <w:szCs w:val="22"/>
            </w:rPr>
          </w:pPr>
          <w:hyperlink w:anchor="_Toc34736916" w:history="1">
            <w:r w:rsidR="00384552" w:rsidRPr="00384552">
              <w:rPr>
                <w:rStyle w:val="Hyperlink"/>
                <w:kern w:val="32"/>
              </w:rPr>
              <w:t>2.0</w:t>
            </w:r>
            <w:r w:rsidR="00384552" w:rsidRPr="00384552">
              <w:rPr>
                <w:rFonts w:asciiTheme="minorHAnsi" w:eastAsiaTheme="minorEastAsia" w:hAnsiTheme="minorHAnsi" w:cstheme="minorBidi"/>
                <w:sz w:val="22"/>
                <w:szCs w:val="22"/>
              </w:rPr>
              <w:tab/>
            </w:r>
            <w:r w:rsidR="00384552" w:rsidRPr="00384552">
              <w:rPr>
                <w:rStyle w:val="Hyperlink"/>
                <w:rFonts w:cs="Calibri"/>
              </w:rPr>
              <w:t>Context</w:t>
            </w:r>
            <w:r w:rsidR="00384552" w:rsidRPr="00384552">
              <w:rPr>
                <w:webHidden/>
              </w:rPr>
              <w:tab/>
            </w:r>
            <w:r w:rsidR="00384552" w:rsidRPr="00384552">
              <w:rPr>
                <w:webHidden/>
              </w:rPr>
              <w:fldChar w:fldCharType="begin"/>
            </w:r>
            <w:r w:rsidR="00384552" w:rsidRPr="00384552">
              <w:rPr>
                <w:webHidden/>
              </w:rPr>
              <w:instrText xml:space="preserve"> PAGEREF _Toc34736916 \h </w:instrText>
            </w:r>
            <w:r w:rsidR="00384552" w:rsidRPr="00384552">
              <w:rPr>
                <w:webHidden/>
              </w:rPr>
            </w:r>
            <w:r w:rsidR="00384552" w:rsidRPr="00384552">
              <w:rPr>
                <w:webHidden/>
              </w:rPr>
              <w:fldChar w:fldCharType="separate"/>
            </w:r>
            <w:r>
              <w:rPr>
                <w:webHidden/>
              </w:rPr>
              <w:t>1</w:t>
            </w:r>
            <w:r w:rsidR="00384552" w:rsidRPr="00384552">
              <w:rPr>
                <w:webHidden/>
              </w:rPr>
              <w:fldChar w:fldCharType="end"/>
            </w:r>
          </w:hyperlink>
        </w:p>
        <w:p w14:paraId="1EBF2F0E" w14:textId="3CE68416" w:rsidR="00384552" w:rsidRPr="00384552" w:rsidRDefault="00E1437A" w:rsidP="00384552">
          <w:pPr>
            <w:pStyle w:val="TOC1"/>
            <w:rPr>
              <w:rFonts w:asciiTheme="minorHAnsi" w:eastAsiaTheme="minorEastAsia" w:hAnsiTheme="minorHAnsi" w:cstheme="minorBidi"/>
              <w:sz w:val="22"/>
              <w:szCs w:val="22"/>
            </w:rPr>
          </w:pPr>
          <w:hyperlink w:anchor="_Toc34736917" w:history="1">
            <w:r w:rsidR="00384552" w:rsidRPr="00384552">
              <w:rPr>
                <w:rStyle w:val="Hyperlink"/>
                <w:rFonts w:cs="Calibri"/>
              </w:rPr>
              <w:t>3.0</w:t>
            </w:r>
            <w:r w:rsidR="00384552" w:rsidRPr="00384552">
              <w:rPr>
                <w:rFonts w:asciiTheme="minorHAnsi" w:eastAsiaTheme="minorEastAsia" w:hAnsiTheme="minorHAnsi" w:cstheme="minorBidi"/>
                <w:sz w:val="22"/>
                <w:szCs w:val="22"/>
              </w:rPr>
              <w:tab/>
            </w:r>
            <w:r w:rsidR="00384552" w:rsidRPr="00384552">
              <w:rPr>
                <w:rStyle w:val="Hyperlink"/>
                <w:rFonts w:cs="Calibri"/>
              </w:rPr>
              <w:t>Overview of Custom, Customary Law and State Courts</w:t>
            </w:r>
            <w:r w:rsidR="00384552" w:rsidRPr="00384552">
              <w:rPr>
                <w:webHidden/>
              </w:rPr>
              <w:tab/>
            </w:r>
            <w:r w:rsidR="00384552" w:rsidRPr="00384552">
              <w:rPr>
                <w:webHidden/>
              </w:rPr>
              <w:fldChar w:fldCharType="begin"/>
            </w:r>
            <w:r w:rsidR="00384552" w:rsidRPr="00384552">
              <w:rPr>
                <w:webHidden/>
              </w:rPr>
              <w:instrText xml:space="preserve"> PAGEREF _Toc34736917 \h </w:instrText>
            </w:r>
            <w:r w:rsidR="00384552" w:rsidRPr="00384552">
              <w:rPr>
                <w:webHidden/>
              </w:rPr>
            </w:r>
            <w:r w:rsidR="00384552" w:rsidRPr="00384552">
              <w:rPr>
                <w:webHidden/>
              </w:rPr>
              <w:fldChar w:fldCharType="separate"/>
            </w:r>
            <w:r>
              <w:rPr>
                <w:webHidden/>
              </w:rPr>
              <w:t>1</w:t>
            </w:r>
            <w:r w:rsidR="00384552" w:rsidRPr="00384552">
              <w:rPr>
                <w:webHidden/>
              </w:rPr>
              <w:fldChar w:fldCharType="end"/>
            </w:r>
          </w:hyperlink>
        </w:p>
        <w:p w14:paraId="277CDC31" w14:textId="4E92D93C" w:rsidR="00384552" w:rsidRPr="00384552" w:rsidRDefault="00E1437A" w:rsidP="00384552">
          <w:pPr>
            <w:pStyle w:val="TOC1"/>
            <w:rPr>
              <w:rFonts w:asciiTheme="minorHAnsi" w:eastAsiaTheme="minorEastAsia" w:hAnsiTheme="minorHAnsi" w:cstheme="minorBidi"/>
              <w:sz w:val="22"/>
              <w:szCs w:val="22"/>
            </w:rPr>
          </w:pPr>
          <w:hyperlink w:anchor="_Toc34736918" w:history="1">
            <w:r w:rsidR="00384552" w:rsidRPr="00384552">
              <w:rPr>
                <w:rStyle w:val="Hyperlink"/>
                <w:rFonts w:cs="Calibri"/>
              </w:rPr>
              <w:t>4.0</w:t>
            </w:r>
            <w:r w:rsidR="00384552" w:rsidRPr="00384552">
              <w:rPr>
                <w:rFonts w:asciiTheme="minorHAnsi" w:eastAsiaTheme="minorEastAsia" w:hAnsiTheme="minorHAnsi" w:cstheme="minorBidi"/>
                <w:sz w:val="22"/>
                <w:szCs w:val="22"/>
              </w:rPr>
              <w:tab/>
            </w:r>
            <w:r w:rsidR="00384552" w:rsidRPr="00384552">
              <w:rPr>
                <w:rStyle w:val="Hyperlink"/>
                <w:rFonts w:cs="Calibri"/>
              </w:rPr>
              <w:t>Preliminary Findings: Kiribati Case Study</w:t>
            </w:r>
            <w:r w:rsidR="00384552" w:rsidRPr="00384552">
              <w:rPr>
                <w:webHidden/>
              </w:rPr>
              <w:tab/>
            </w:r>
            <w:r w:rsidR="00384552" w:rsidRPr="00384552">
              <w:rPr>
                <w:webHidden/>
              </w:rPr>
              <w:fldChar w:fldCharType="begin"/>
            </w:r>
            <w:r w:rsidR="00384552" w:rsidRPr="00384552">
              <w:rPr>
                <w:webHidden/>
              </w:rPr>
              <w:instrText xml:space="preserve"> PAGEREF _Toc34736918 \h </w:instrText>
            </w:r>
            <w:r w:rsidR="00384552" w:rsidRPr="00384552">
              <w:rPr>
                <w:webHidden/>
              </w:rPr>
            </w:r>
            <w:r w:rsidR="00384552" w:rsidRPr="00384552">
              <w:rPr>
                <w:webHidden/>
              </w:rPr>
              <w:fldChar w:fldCharType="separate"/>
            </w:r>
            <w:r>
              <w:rPr>
                <w:webHidden/>
              </w:rPr>
              <w:t>4</w:t>
            </w:r>
            <w:r w:rsidR="00384552" w:rsidRPr="00384552">
              <w:rPr>
                <w:webHidden/>
              </w:rPr>
              <w:fldChar w:fldCharType="end"/>
            </w:r>
          </w:hyperlink>
        </w:p>
        <w:p w14:paraId="7C180ECD" w14:textId="35991732" w:rsidR="00384552" w:rsidRPr="00384552" w:rsidRDefault="00E1437A" w:rsidP="00384552">
          <w:pPr>
            <w:pStyle w:val="TOC1"/>
            <w:rPr>
              <w:rFonts w:asciiTheme="minorHAnsi" w:eastAsiaTheme="minorEastAsia" w:hAnsiTheme="minorHAnsi" w:cstheme="minorBidi"/>
              <w:sz w:val="22"/>
              <w:szCs w:val="22"/>
            </w:rPr>
          </w:pPr>
          <w:hyperlink w:anchor="_Toc34736919" w:history="1">
            <w:r w:rsidR="00384552" w:rsidRPr="00384552">
              <w:rPr>
                <w:rStyle w:val="Hyperlink"/>
                <w:rFonts w:cs="Calibri"/>
              </w:rPr>
              <w:t>5.0</w:t>
            </w:r>
            <w:r w:rsidR="00384552" w:rsidRPr="00384552">
              <w:rPr>
                <w:rFonts w:asciiTheme="minorHAnsi" w:eastAsiaTheme="minorEastAsia" w:hAnsiTheme="minorHAnsi" w:cstheme="minorBidi"/>
                <w:sz w:val="22"/>
                <w:szCs w:val="22"/>
              </w:rPr>
              <w:tab/>
            </w:r>
            <w:r w:rsidR="00384552" w:rsidRPr="00384552">
              <w:rPr>
                <w:rStyle w:val="Hyperlink"/>
                <w:rFonts w:cs="Calibri"/>
              </w:rPr>
              <w:t>Observations</w:t>
            </w:r>
            <w:r w:rsidR="00384552" w:rsidRPr="00384552">
              <w:rPr>
                <w:webHidden/>
              </w:rPr>
              <w:tab/>
            </w:r>
            <w:r w:rsidR="00384552" w:rsidRPr="00384552">
              <w:rPr>
                <w:webHidden/>
              </w:rPr>
              <w:fldChar w:fldCharType="begin"/>
            </w:r>
            <w:r w:rsidR="00384552" w:rsidRPr="00384552">
              <w:rPr>
                <w:webHidden/>
              </w:rPr>
              <w:instrText xml:space="preserve"> PAGEREF _Toc34736919 \h </w:instrText>
            </w:r>
            <w:r w:rsidR="00384552" w:rsidRPr="00384552">
              <w:rPr>
                <w:webHidden/>
              </w:rPr>
            </w:r>
            <w:r w:rsidR="00384552" w:rsidRPr="00384552">
              <w:rPr>
                <w:webHidden/>
              </w:rPr>
              <w:fldChar w:fldCharType="separate"/>
            </w:r>
            <w:r>
              <w:rPr>
                <w:webHidden/>
              </w:rPr>
              <w:t>6</w:t>
            </w:r>
            <w:r w:rsidR="00384552" w:rsidRPr="00384552">
              <w:rPr>
                <w:webHidden/>
              </w:rPr>
              <w:fldChar w:fldCharType="end"/>
            </w:r>
          </w:hyperlink>
        </w:p>
        <w:p w14:paraId="41FCC7DB" w14:textId="36E92A7D" w:rsidR="00384552" w:rsidRPr="00384552" w:rsidRDefault="00E1437A">
          <w:pPr>
            <w:pStyle w:val="TOC2"/>
            <w:tabs>
              <w:tab w:val="left" w:pos="880"/>
              <w:tab w:val="right" w:leader="dot" w:pos="9175"/>
            </w:tabs>
            <w:rPr>
              <w:rFonts w:asciiTheme="minorHAnsi" w:eastAsiaTheme="minorEastAsia" w:hAnsiTheme="minorHAnsi" w:cstheme="minorBidi"/>
              <w:noProof/>
              <w:sz w:val="22"/>
              <w:szCs w:val="22"/>
            </w:rPr>
          </w:pPr>
          <w:hyperlink w:anchor="_Toc34736920" w:history="1">
            <w:r w:rsidR="00384552" w:rsidRPr="00384552">
              <w:rPr>
                <w:rStyle w:val="Hyperlink"/>
                <w:noProof/>
              </w:rPr>
              <w:t>5.1</w:t>
            </w:r>
            <w:r w:rsidR="00384552" w:rsidRPr="00384552">
              <w:rPr>
                <w:rFonts w:asciiTheme="minorHAnsi" w:eastAsiaTheme="minorEastAsia" w:hAnsiTheme="minorHAnsi" w:cstheme="minorBidi"/>
                <w:noProof/>
                <w:sz w:val="22"/>
                <w:szCs w:val="22"/>
              </w:rPr>
              <w:tab/>
            </w:r>
            <w:r w:rsidR="00384552" w:rsidRPr="00384552">
              <w:rPr>
                <w:rStyle w:val="Hyperlink"/>
                <w:noProof/>
              </w:rPr>
              <w:t>Intersections of Custom and State Law</w:t>
            </w:r>
            <w:r w:rsidR="00384552" w:rsidRPr="00384552">
              <w:rPr>
                <w:noProof/>
                <w:webHidden/>
              </w:rPr>
              <w:tab/>
            </w:r>
            <w:r w:rsidR="00384552" w:rsidRPr="00384552">
              <w:rPr>
                <w:noProof/>
                <w:webHidden/>
              </w:rPr>
              <w:fldChar w:fldCharType="begin"/>
            </w:r>
            <w:r w:rsidR="00384552" w:rsidRPr="00384552">
              <w:rPr>
                <w:noProof/>
                <w:webHidden/>
              </w:rPr>
              <w:instrText xml:space="preserve"> PAGEREF _Toc34736920 \h </w:instrText>
            </w:r>
            <w:r w:rsidR="00384552" w:rsidRPr="00384552">
              <w:rPr>
                <w:noProof/>
                <w:webHidden/>
              </w:rPr>
            </w:r>
            <w:r w:rsidR="00384552" w:rsidRPr="00384552">
              <w:rPr>
                <w:noProof/>
                <w:webHidden/>
              </w:rPr>
              <w:fldChar w:fldCharType="separate"/>
            </w:r>
            <w:r>
              <w:rPr>
                <w:noProof/>
                <w:webHidden/>
              </w:rPr>
              <w:t>6</w:t>
            </w:r>
            <w:r w:rsidR="00384552" w:rsidRPr="00384552">
              <w:rPr>
                <w:noProof/>
                <w:webHidden/>
              </w:rPr>
              <w:fldChar w:fldCharType="end"/>
            </w:r>
          </w:hyperlink>
        </w:p>
        <w:p w14:paraId="198C004A" w14:textId="3D3A3E7E" w:rsidR="00384552" w:rsidRPr="00384552" w:rsidRDefault="00E1437A">
          <w:pPr>
            <w:pStyle w:val="TOC2"/>
            <w:tabs>
              <w:tab w:val="left" w:pos="880"/>
              <w:tab w:val="right" w:leader="dot" w:pos="9175"/>
            </w:tabs>
            <w:rPr>
              <w:rFonts w:asciiTheme="minorHAnsi" w:eastAsiaTheme="minorEastAsia" w:hAnsiTheme="minorHAnsi" w:cstheme="minorBidi"/>
              <w:noProof/>
              <w:sz w:val="22"/>
              <w:szCs w:val="22"/>
            </w:rPr>
          </w:pPr>
          <w:hyperlink w:anchor="_Toc34736921" w:history="1">
            <w:r w:rsidR="00384552" w:rsidRPr="00384552">
              <w:rPr>
                <w:rStyle w:val="Hyperlink"/>
                <w:noProof/>
              </w:rPr>
              <w:t>5.2</w:t>
            </w:r>
            <w:r w:rsidR="00384552" w:rsidRPr="00384552">
              <w:rPr>
                <w:rFonts w:asciiTheme="minorHAnsi" w:eastAsiaTheme="minorEastAsia" w:hAnsiTheme="minorHAnsi" w:cstheme="minorBidi"/>
                <w:noProof/>
                <w:sz w:val="22"/>
                <w:szCs w:val="22"/>
              </w:rPr>
              <w:tab/>
            </w:r>
            <w:r w:rsidR="00384552" w:rsidRPr="00384552">
              <w:rPr>
                <w:rStyle w:val="Hyperlink"/>
                <w:noProof/>
              </w:rPr>
              <w:t>Addressing Whose Unmet Needs?</w:t>
            </w:r>
            <w:r w:rsidR="00384552" w:rsidRPr="00384552">
              <w:rPr>
                <w:noProof/>
                <w:webHidden/>
              </w:rPr>
              <w:tab/>
            </w:r>
            <w:r w:rsidR="00384552" w:rsidRPr="00384552">
              <w:rPr>
                <w:noProof/>
                <w:webHidden/>
              </w:rPr>
              <w:fldChar w:fldCharType="begin"/>
            </w:r>
            <w:r w:rsidR="00384552" w:rsidRPr="00384552">
              <w:rPr>
                <w:noProof/>
                <w:webHidden/>
              </w:rPr>
              <w:instrText xml:space="preserve"> PAGEREF _Toc34736921 \h </w:instrText>
            </w:r>
            <w:r w:rsidR="00384552" w:rsidRPr="00384552">
              <w:rPr>
                <w:noProof/>
                <w:webHidden/>
              </w:rPr>
            </w:r>
            <w:r w:rsidR="00384552" w:rsidRPr="00384552">
              <w:rPr>
                <w:noProof/>
                <w:webHidden/>
              </w:rPr>
              <w:fldChar w:fldCharType="separate"/>
            </w:r>
            <w:r>
              <w:rPr>
                <w:noProof/>
                <w:webHidden/>
              </w:rPr>
              <w:t>7</w:t>
            </w:r>
            <w:r w:rsidR="00384552" w:rsidRPr="00384552">
              <w:rPr>
                <w:noProof/>
                <w:webHidden/>
              </w:rPr>
              <w:fldChar w:fldCharType="end"/>
            </w:r>
          </w:hyperlink>
        </w:p>
        <w:p w14:paraId="2AF3E7A8" w14:textId="7CEB985D" w:rsidR="00384552" w:rsidRPr="00384552" w:rsidRDefault="00E1437A">
          <w:pPr>
            <w:pStyle w:val="TOC2"/>
            <w:tabs>
              <w:tab w:val="left" w:pos="880"/>
              <w:tab w:val="right" w:leader="dot" w:pos="9175"/>
            </w:tabs>
            <w:rPr>
              <w:rFonts w:asciiTheme="minorHAnsi" w:eastAsiaTheme="minorEastAsia" w:hAnsiTheme="minorHAnsi" w:cstheme="minorBidi"/>
              <w:noProof/>
              <w:sz w:val="22"/>
              <w:szCs w:val="22"/>
            </w:rPr>
          </w:pPr>
          <w:hyperlink w:anchor="_Toc34736922" w:history="1">
            <w:r w:rsidR="00384552" w:rsidRPr="00384552">
              <w:rPr>
                <w:rStyle w:val="Hyperlink"/>
                <w:noProof/>
              </w:rPr>
              <w:t>5.3</w:t>
            </w:r>
            <w:r w:rsidR="00384552" w:rsidRPr="00384552">
              <w:rPr>
                <w:rFonts w:asciiTheme="minorHAnsi" w:eastAsiaTheme="minorEastAsia" w:hAnsiTheme="minorHAnsi" w:cstheme="minorBidi"/>
                <w:noProof/>
                <w:sz w:val="22"/>
                <w:szCs w:val="22"/>
              </w:rPr>
              <w:tab/>
            </w:r>
            <w:r w:rsidR="00384552" w:rsidRPr="00384552">
              <w:rPr>
                <w:rStyle w:val="Hyperlink"/>
                <w:noProof/>
              </w:rPr>
              <w:t>Hybrid Justice Actors</w:t>
            </w:r>
            <w:r w:rsidR="00384552" w:rsidRPr="00384552">
              <w:rPr>
                <w:noProof/>
                <w:webHidden/>
              </w:rPr>
              <w:tab/>
            </w:r>
            <w:r w:rsidR="00384552" w:rsidRPr="00384552">
              <w:rPr>
                <w:noProof/>
                <w:webHidden/>
              </w:rPr>
              <w:fldChar w:fldCharType="begin"/>
            </w:r>
            <w:r w:rsidR="00384552" w:rsidRPr="00384552">
              <w:rPr>
                <w:noProof/>
                <w:webHidden/>
              </w:rPr>
              <w:instrText xml:space="preserve"> PAGEREF _Toc34736922 \h </w:instrText>
            </w:r>
            <w:r w:rsidR="00384552" w:rsidRPr="00384552">
              <w:rPr>
                <w:noProof/>
                <w:webHidden/>
              </w:rPr>
            </w:r>
            <w:r w:rsidR="00384552" w:rsidRPr="00384552">
              <w:rPr>
                <w:noProof/>
                <w:webHidden/>
              </w:rPr>
              <w:fldChar w:fldCharType="separate"/>
            </w:r>
            <w:r>
              <w:rPr>
                <w:noProof/>
                <w:webHidden/>
              </w:rPr>
              <w:t>9</w:t>
            </w:r>
            <w:r w:rsidR="00384552" w:rsidRPr="00384552">
              <w:rPr>
                <w:noProof/>
                <w:webHidden/>
              </w:rPr>
              <w:fldChar w:fldCharType="end"/>
            </w:r>
          </w:hyperlink>
        </w:p>
        <w:p w14:paraId="6A0AEA86" w14:textId="5E65F524" w:rsidR="00384552" w:rsidRPr="00384552" w:rsidRDefault="00E1437A">
          <w:pPr>
            <w:pStyle w:val="TOC2"/>
            <w:tabs>
              <w:tab w:val="left" w:pos="880"/>
              <w:tab w:val="right" w:leader="dot" w:pos="9175"/>
            </w:tabs>
            <w:rPr>
              <w:rFonts w:asciiTheme="minorHAnsi" w:eastAsiaTheme="minorEastAsia" w:hAnsiTheme="minorHAnsi" w:cstheme="minorBidi"/>
              <w:noProof/>
              <w:sz w:val="22"/>
              <w:szCs w:val="22"/>
            </w:rPr>
          </w:pPr>
          <w:hyperlink w:anchor="_Toc34736923" w:history="1">
            <w:r w:rsidR="00384552" w:rsidRPr="00384552">
              <w:rPr>
                <w:rStyle w:val="Hyperlink"/>
                <w:noProof/>
              </w:rPr>
              <w:t>5.4</w:t>
            </w:r>
            <w:r w:rsidR="00384552" w:rsidRPr="00384552">
              <w:rPr>
                <w:rFonts w:asciiTheme="minorHAnsi" w:eastAsiaTheme="minorEastAsia" w:hAnsiTheme="minorHAnsi" w:cstheme="minorBidi"/>
                <w:noProof/>
                <w:sz w:val="22"/>
                <w:szCs w:val="22"/>
              </w:rPr>
              <w:tab/>
            </w:r>
            <w:r w:rsidR="00384552" w:rsidRPr="00384552">
              <w:rPr>
                <w:rStyle w:val="Hyperlink"/>
                <w:noProof/>
              </w:rPr>
              <w:t>Shared Space, Co-existence and Hybridity</w:t>
            </w:r>
            <w:r w:rsidR="00384552" w:rsidRPr="00384552">
              <w:rPr>
                <w:noProof/>
                <w:webHidden/>
              </w:rPr>
              <w:tab/>
            </w:r>
            <w:r w:rsidR="00384552" w:rsidRPr="00384552">
              <w:rPr>
                <w:noProof/>
                <w:webHidden/>
              </w:rPr>
              <w:fldChar w:fldCharType="begin"/>
            </w:r>
            <w:r w:rsidR="00384552" w:rsidRPr="00384552">
              <w:rPr>
                <w:noProof/>
                <w:webHidden/>
              </w:rPr>
              <w:instrText xml:space="preserve"> PAGEREF _Toc34736923 \h </w:instrText>
            </w:r>
            <w:r w:rsidR="00384552" w:rsidRPr="00384552">
              <w:rPr>
                <w:noProof/>
                <w:webHidden/>
              </w:rPr>
            </w:r>
            <w:r w:rsidR="00384552" w:rsidRPr="00384552">
              <w:rPr>
                <w:noProof/>
                <w:webHidden/>
              </w:rPr>
              <w:fldChar w:fldCharType="separate"/>
            </w:r>
            <w:r>
              <w:rPr>
                <w:noProof/>
                <w:webHidden/>
              </w:rPr>
              <w:t>9</w:t>
            </w:r>
            <w:r w:rsidR="00384552" w:rsidRPr="00384552">
              <w:rPr>
                <w:noProof/>
                <w:webHidden/>
              </w:rPr>
              <w:fldChar w:fldCharType="end"/>
            </w:r>
          </w:hyperlink>
        </w:p>
        <w:p w14:paraId="3FD4165C" w14:textId="561DDE98" w:rsidR="00384552" w:rsidRPr="00384552" w:rsidRDefault="00E1437A" w:rsidP="00384552">
          <w:pPr>
            <w:pStyle w:val="TOC1"/>
            <w:rPr>
              <w:rFonts w:asciiTheme="minorHAnsi" w:eastAsiaTheme="minorEastAsia" w:hAnsiTheme="minorHAnsi" w:cstheme="minorBidi"/>
              <w:sz w:val="22"/>
              <w:szCs w:val="22"/>
            </w:rPr>
          </w:pPr>
          <w:hyperlink w:anchor="_Toc34736924" w:history="1">
            <w:r w:rsidR="00384552" w:rsidRPr="00384552">
              <w:rPr>
                <w:rStyle w:val="Hyperlink"/>
                <w:rFonts w:cs="Calibri"/>
              </w:rPr>
              <w:t>6.0</w:t>
            </w:r>
            <w:r w:rsidR="00384552" w:rsidRPr="00384552">
              <w:rPr>
                <w:rFonts w:asciiTheme="minorHAnsi" w:eastAsiaTheme="minorEastAsia" w:hAnsiTheme="minorHAnsi" w:cstheme="minorBidi"/>
                <w:sz w:val="22"/>
                <w:szCs w:val="22"/>
              </w:rPr>
              <w:tab/>
            </w:r>
            <w:r w:rsidR="00384552" w:rsidRPr="00384552">
              <w:rPr>
                <w:rStyle w:val="Hyperlink"/>
                <w:rFonts w:cs="Calibri"/>
              </w:rPr>
              <w:t>Recommendations</w:t>
            </w:r>
            <w:r w:rsidR="00384552" w:rsidRPr="00384552">
              <w:rPr>
                <w:webHidden/>
              </w:rPr>
              <w:tab/>
            </w:r>
            <w:r w:rsidR="00384552" w:rsidRPr="00384552">
              <w:rPr>
                <w:webHidden/>
              </w:rPr>
              <w:fldChar w:fldCharType="begin"/>
            </w:r>
            <w:r w:rsidR="00384552" w:rsidRPr="00384552">
              <w:rPr>
                <w:webHidden/>
              </w:rPr>
              <w:instrText xml:space="preserve"> PAGEREF _Toc34736924 \h </w:instrText>
            </w:r>
            <w:r w:rsidR="00384552" w:rsidRPr="00384552">
              <w:rPr>
                <w:webHidden/>
              </w:rPr>
            </w:r>
            <w:r w:rsidR="00384552" w:rsidRPr="00384552">
              <w:rPr>
                <w:webHidden/>
              </w:rPr>
              <w:fldChar w:fldCharType="separate"/>
            </w:r>
            <w:r>
              <w:rPr>
                <w:webHidden/>
              </w:rPr>
              <w:t>10</w:t>
            </w:r>
            <w:r w:rsidR="00384552" w:rsidRPr="00384552">
              <w:rPr>
                <w:webHidden/>
              </w:rPr>
              <w:fldChar w:fldCharType="end"/>
            </w:r>
          </w:hyperlink>
        </w:p>
        <w:p w14:paraId="4E9E1A2C" w14:textId="77777777" w:rsidR="00384552" w:rsidRDefault="00384552" w:rsidP="00384552">
          <w:pPr>
            <w:pStyle w:val="TOC1"/>
            <w:rPr>
              <w:rStyle w:val="Hyperlink"/>
            </w:rPr>
          </w:pPr>
        </w:p>
        <w:p w14:paraId="32B1352F" w14:textId="574EF575" w:rsidR="00384552" w:rsidRPr="00384552" w:rsidRDefault="00384552" w:rsidP="00384552">
          <w:pPr>
            <w:pStyle w:val="TOC1"/>
            <w:rPr>
              <w:rStyle w:val="Hyperlink"/>
              <w:b/>
              <w:color w:val="auto"/>
              <w:u w:val="none"/>
            </w:rPr>
          </w:pPr>
          <w:r w:rsidRPr="00384552">
            <w:rPr>
              <w:rStyle w:val="Hyperlink"/>
              <w:b/>
              <w:color w:val="auto"/>
              <w:u w:val="none"/>
            </w:rPr>
            <w:t>Annexures</w:t>
          </w:r>
        </w:p>
        <w:p w14:paraId="466A8EAE" w14:textId="0C31A848" w:rsidR="00384552" w:rsidRPr="00384552" w:rsidRDefault="00E1437A" w:rsidP="00384552">
          <w:pPr>
            <w:pStyle w:val="TOC1"/>
            <w:rPr>
              <w:rFonts w:asciiTheme="minorHAnsi" w:eastAsiaTheme="minorEastAsia" w:hAnsiTheme="minorHAnsi" w:cstheme="minorBidi"/>
              <w:sz w:val="22"/>
              <w:szCs w:val="22"/>
            </w:rPr>
          </w:pPr>
          <w:hyperlink w:anchor="_Toc34736925" w:history="1">
            <w:r w:rsidR="00384552" w:rsidRPr="00384552">
              <w:rPr>
                <w:rStyle w:val="Hyperlink"/>
                <w:rFonts w:cs="Calibri"/>
              </w:rPr>
              <w:t>Annex A: Kiribati Case Study – Public Feedback Suggestions</w:t>
            </w:r>
            <w:r w:rsidR="00384552" w:rsidRPr="00384552">
              <w:rPr>
                <w:webHidden/>
              </w:rPr>
              <w:tab/>
            </w:r>
            <w:r w:rsidR="00384552">
              <w:rPr>
                <w:webHidden/>
              </w:rPr>
              <w:t>A-</w:t>
            </w:r>
            <w:r w:rsidR="00384552" w:rsidRPr="00384552">
              <w:rPr>
                <w:webHidden/>
              </w:rPr>
              <w:fldChar w:fldCharType="begin"/>
            </w:r>
            <w:r w:rsidR="00384552" w:rsidRPr="00384552">
              <w:rPr>
                <w:webHidden/>
              </w:rPr>
              <w:instrText xml:space="preserve"> PAGEREF _Toc34736925 \h </w:instrText>
            </w:r>
            <w:r w:rsidR="00384552" w:rsidRPr="00384552">
              <w:rPr>
                <w:webHidden/>
              </w:rPr>
            </w:r>
            <w:r w:rsidR="00384552" w:rsidRPr="00384552">
              <w:rPr>
                <w:webHidden/>
              </w:rPr>
              <w:fldChar w:fldCharType="separate"/>
            </w:r>
            <w:r>
              <w:rPr>
                <w:webHidden/>
              </w:rPr>
              <w:t>1</w:t>
            </w:r>
            <w:r w:rsidR="00384552" w:rsidRPr="00384552">
              <w:rPr>
                <w:webHidden/>
              </w:rPr>
              <w:fldChar w:fldCharType="end"/>
            </w:r>
          </w:hyperlink>
        </w:p>
        <w:p w14:paraId="00F07917" w14:textId="03BEE3D6" w:rsidR="00384552" w:rsidRPr="00384552" w:rsidRDefault="00E1437A" w:rsidP="00384552">
          <w:pPr>
            <w:pStyle w:val="TOC1"/>
            <w:rPr>
              <w:rFonts w:asciiTheme="minorHAnsi" w:eastAsiaTheme="minorEastAsia" w:hAnsiTheme="minorHAnsi" w:cstheme="minorBidi"/>
              <w:sz w:val="22"/>
              <w:szCs w:val="22"/>
            </w:rPr>
          </w:pPr>
          <w:hyperlink w:anchor="_Toc34736926" w:history="1">
            <w:r w:rsidR="00384552" w:rsidRPr="00384552">
              <w:rPr>
                <w:rStyle w:val="Hyperlink"/>
                <w:rFonts w:cs="Calibri"/>
              </w:rPr>
              <w:t>Annex B: Background Descriptions of Courts</w:t>
            </w:r>
            <w:r w:rsidR="00384552" w:rsidRPr="00384552">
              <w:rPr>
                <w:webHidden/>
              </w:rPr>
              <w:tab/>
            </w:r>
            <w:r w:rsidR="00384552">
              <w:rPr>
                <w:webHidden/>
              </w:rPr>
              <w:t>A-</w:t>
            </w:r>
            <w:r w:rsidR="00384552" w:rsidRPr="00384552">
              <w:rPr>
                <w:webHidden/>
              </w:rPr>
              <w:fldChar w:fldCharType="begin"/>
            </w:r>
            <w:r w:rsidR="00384552" w:rsidRPr="00384552">
              <w:rPr>
                <w:webHidden/>
              </w:rPr>
              <w:instrText xml:space="preserve"> PAGEREF _Toc34736926 \h </w:instrText>
            </w:r>
            <w:r w:rsidR="00384552" w:rsidRPr="00384552">
              <w:rPr>
                <w:webHidden/>
              </w:rPr>
            </w:r>
            <w:r w:rsidR="00384552" w:rsidRPr="00384552">
              <w:rPr>
                <w:webHidden/>
              </w:rPr>
              <w:fldChar w:fldCharType="separate"/>
            </w:r>
            <w:r>
              <w:rPr>
                <w:webHidden/>
              </w:rPr>
              <w:t>6</w:t>
            </w:r>
            <w:r w:rsidR="00384552" w:rsidRPr="00384552">
              <w:rPr>
                <w:webHidden/>
              </w:rPr>
              <w:fldChar w:fldCharType="end"/>
            </w:r>
          </w:hyperlink>
        </w:p>
        <w:p w14:paraId="24620C99" w14:textId="5C8F30AF" w:rsidR="00384552" w:rsidRPr="00384552" w:rsidRDefault="00E1437A" w:rsidP="00384552">
          <w:pPr>
            <w:pStyle w:val="TOC1"/>
            <w:rPr>
              <w:rFonts w:asciiTheme="minorHAnsi" w:eastAsiaTheme="minorEastAsia" w:hAnsiTheme="minorHAnsi" w:cstheme="minorBidi"/>
              <w:sz w:val="22"/>
              <w:szCs w:val="22"/>
            </w:rPr>
          </w:pPr>
          <w:hyperlink w:anchor="_Toc34736927" w:history="1">
            <w:r w:rsidR="00384552" w:rsidRPr="00384552">
              <w:rPr>
                <w:rStyle w:val="Hyperlink"/>
                <w:rFonts w:cs="Calibri"/>
              </w:rPr>
              <w:t>Annex C: Preliminary Local Research Notes</w:t>
            </w:r>
            <w:r w:rsidR="00384552" w:rsidRPr="00384552">
              <w:rPr>
                <w:webHidden/>
              </w:rPr>
              <w:tab/>
            </w:r>
            <w:r w:rsidR="00384552">
              <w:rPr>
                <w:webHidden/>
              </w:rPr>
              <w:t>A-</w:t>
            </w:r>
            <w:r w:rsidR="00384552" w:rsidRPr="00384552">
              <w:rPr>
                <w:webHidden/>
              </w:rPr>
              <w:fldChar w:fldCharType="begin"/>
            </w:r>
            <w:r w:rsidR="00384552" w:rsidRPr="00384552">
              <w:rPr>
                <w:webHidden/>
              </w:rPr>
              <w:instrText xml:space="preserve"> PAGEREF _Toc34736927 \h </w:instrText>
            </w:r>
            <w:r w:rsidR="00384552" w:rsidRPr="00384552">
              <w:rPr>
                <w:webHidden/>
              </w:rPr>
            </w:r>
            <w:r w:rsidR="00384552" w:rsidRPr="00384552">
              <w:rPr>
                <w:webHidden/>
              </w:rPr>
              <w:fldChar w:fldCharType="separate"/>
            </w:r>
            <w:r>
              <w:rPr>
                <w:webHidden/>
              </w:rPr>
              <w:t>11</w:t>
            </w:r>
            <w:r w:rsidR="00384552" w:rsidRPr="00384552">
              <w:rPr>
                <w:webHidden/>
              </w:rPr>
              <w:fldChar w:fldCharType="end"/>
            </w:r>
          </w:hyperlink>
        </w:p>
        <w:p w14:paraId="608A079F" w14:textId="7B6723DC" w:rsidR="00384552" w:rsidRPr="00384552" w:rsidRDefault="00E1437A" w:rsidP="00384552">
          <w:pPr>
            <w:pStyle w:val="TOC1"/>
            <w:rPr>
              <w:rFonts w:asciiTheme="minorHAnsi" w:eastAsiaTheme="minorEastAsia" w:hAnsiTheme="minorHAnsi" w:cstheme="minorBidi"/>
              <w:sz w:val="22"/>
              <w:szCs w:val="22"/>
            </w:rPr>
          </w:pPr>
          <w:hyperlink w:anchor="_Toc34736928" w:history="1">
            <w:r w:rsidR="00384552" w:rsidRPr="00384552">
              <w:rPr>
                <w:rStyle w:val="Hyperlink"/>
                <w:rFonts w:cs="Calibri"/>
              </w:rPr>
              <w:t>Annex D: Terms of Reference: Project 4 - Access to Justice</w:t>
            </w:r>
            <w:r w:rsidR="00384552" w:rsidRPr="00384552">
              <w:rPr>
                <w:webHidden/>
              </w:rPr>
              <w:tab/>
            </w:r>
            <w:r w:rsidR="00384552">
              <w:rPr>
                <w:webHidden/>
              </w:rPr>
              <w:t>A-</w:t>
            </w:r>
            <w:r w:rsidR="00384552" w:rsidRPr="00384552">
              <w:rPr>
                <w:webHidden/>
              </w:rPr>
              <w:fldChar w:fldCharType="begin"/>
            </w:r>
            <w:r w:rsidR="00384552" w:rsidRPr="00384552">
              <w:rPr>
                <w:webHidden/>
              </w:rPr>
              <w:instrText xml:space="preserve"> PAGEREF _Toc34736928 \h </w:instrText>
            </w:r>
            <w:r w:rsidR="00384552" w:rsidRPr="00384552">
              <w:rPr>
                <w:webHidden/>
              </w:rPr>
            </w:r>
            <w:r w:rsidR="00384552" w:rsidRPr="00384552">
              <w:rPr>
                <w:webHidden/>
              </w:rPr>
              <w:fldChar w:fldCharType="separate"/>
            </w:r>
            <w:r>
              <w:rPr>
                <w:webHidden/>
              </w:rPr>
              <w:t>20</w:t>
            </w:r>
            <w:r w:rsidR="00384552" w:rsidRPr="00384552">
              <w:rPr>
                <w:webHidden/>
              </w:rPr>
              <w:fldChar w:fldCharType="end"/>
            </w:r>
          </w:hyperlink>
        </w:p>
        <w:p w14:paraId="2A535364" w14:textId="75549A20" w:rsidR="00384552" w:rsidRPr="00384552" w:rsidRDefault="00E1437A" w:rsidP="00384552">
          <w:pPr>
            <w:pStyle w:val="TOC1"/>
            <w:rPr>
              <w:rFonts w:asciiTheme="minorHAnsi" w:eastAsiaTheme="minorEastAsia" w:hAnsiTheme="minorHAnsi" w:cstheme="minorBidi"/>
              <w:sz w:val="22"/>
              <w:szCs w:val="22"/>
            </w:rPr>
          </w:pPr>
          <w:hyperlink w:anchor="_Toc34736929" w:history="1">
            <w:r w:rsidR="00384552" w:rsidRPr="00384552">
              <w:rPr>
                <w:rStyle w:val="Hyperlink"/>
                <w:rFonts w:cs="Calibri"/>
              </w:rPr>
              <w:t>Annex E: PJSI 2-Year Extension Activity Plan: Access to Justice</w:t>
            </w:r>
            <w:r w:rsidR="00384552" w:rsidRPr="00384552">
              <w:rPr>
                <w:webHidden/>
              </w:rPr>
              <w:tab/>
            </w:r>
            <w:r w:rsidR="00384552">
              <w:rPr>
                <w:webHidden/>
              </w:rPr>
              <w:t>A-</w:t>
            </w:r>
            <w:r w:rsidR="00384552" w:rsidRPr="00384552">
              <w:rPr>
                <w:webHidden/>
              </w:rPr>
              <w:fldChar w:fldCharType="begin"/>
            </w:r>
            <w:r w:rsidR="00384552" w:rsidRPr="00384552">
              <w:rPr>
                <w:webHidden/>
              </w:rPr>
              <w:instrText xml:space="preserve"> PAGEREF _Toc34736929 \h </w:instrText>
            </w:r>
            <w:r w:rsidR="00384552" w:rsidRPr="00384552">
              <w:rPr>
                <w:webHidden/>
              </w:rPr>
            </w:r>
            <w:r w:rsidR="00384552" w:rsidRPr="00384552">
              <w:rPr>
                <w:webHidden/>
              </w:rPr>
              <w:fldChar w:fldCharType="separate"/>
            </w:r>
            <w:r>
              <w:rPr>
                <w:webHidden/>
              </w:rPr>
              <w:t>21</w:t>
            </w:r>
            <w:r w:rsidR="00384552" w:rsidRPr="00384552">
              <w:rPr>
                <w:webHidden/>
              </w:rPr>
              <w:fldChar w:fldCharType="end"/>
            </w:r>
          </w:hyperlink>
        </w:p>
        <w:p w14:paraId="518C532B" w14:textId="532FE530" w:rsidR="009C0296" w:rsidRPr="007A7DE1" w:rsidRDefault="009C0296" w:rsidP="00384552">
          <w:pPr>
            <w:pStyle w:val="TOC1"/>
            <w:rPr>
              <w:rFonts w:asciiTheme="minorHAnsi" w:eastAsiaTheme="minorEastAsia" w:hAnsiTheme="minorHAnsi" w:cstheme="minorBidi"/>
              <w:sz w:val="22"/>
              <w:szCs w:val="22"/>
            </w:rPr>
          </w:pPr>
          <w:r w:rsidRPr="00384552">
            <w:fldChar w:fldCharType="end"/>
          </w:r>
        </w:p>
      </w:sdtContent>
    </w:sdt>
    <w:p w14:paraId="4E8632D2" w14:textId="77777777" w:rsidR="009C0296" w:rsidRDefault="009C0296" w:rsidP="00EA2B7C">
      <w:pPr>
        <w:spacing w:before="120" w:after="120"/>
        <w:contextualSpacing/>
        <w:rPr>
          <w:rFonts w:asciiTheme="minorHAnsi" w:hAnsiTheme="minorHAnsi"/>
          <w:b/>
          <w:i/>
          <w:szCs w:val="22"/>
        </w:rPr>
        <w:sectPr w:rsidR="009C0296" w:rsidSect="00592318">
          <w:headerReference w:type="even" r:id="rId16"/>
          <w:headerReference w:type="default" r:id="rId17"/>
          <w:footerReference w:type="default" r:id="rId18"/>
          <w:headerReference w:type="first" r:id="rId19"/>
          <w:pgSz w:w="11907" w:h="16840" w:code="9"/>
          <w:pgMar w:top="1560" w:right="1361" w:bottom="1418" w:left="1361" w:header="397" w:footer="180" w:gutter="0"/>
          <w:pgNumType w:fmt="lowerRoman" w:start="1"/>
          <w:cols w:space="708"/>
          <w:docGrid w:linePitch="360"/>
        </w:sectPr>
      </w:pPr>
    </w:p>
    <w:p w14:paraId="1E3A07B4" w14:textId="7F26C577" w:rsidR="005151D8" w:rsidRPr="009C0296" w:rsidRDefault="005151D8" w:rsidP="00363120">
      <w:pPr>
        <w:keepNext/>
        <w:spacing w:before="240" w:after="240"/>
        <w:outlineLvl w:val="0"/>
        <w:rPr>
          <w:rFonts w:cs="Calibri"/>
          <w:b/>
          <w:color w:val="1F497D"/>
          <w:sz w:val="28"/>
          <w:szCs w:val="28"/>
        </w:rPr>
      </w:pPr>
      <w:bookmarkStart w:id="9" w:name="_Toc34735961"/>
      <w:bookmarkStart w:id="10" w:name="_Toc34736914"/>
      <w:r w:rsidRPr="009C0296">
        <w:rPr>
          <w:rFonts w:cs="Calibri"/>
          <w:b/>
          <w:color w:val="1F497D"/>
          <w:sz w:val="28"/>
          <w:szCs w:val="28"/>
        </w:rPr>
        <w:lastRenderedPageBreak/>
        <w:t>Executive Summary</w:t>
      </w:r>
      <w:bookmarkEnd w:id="9"/>
      <w:bookmarkEnd w:id="10"/>
    </w:p>
    <w:p w14:paraId="08BA7317" w14:textId="4A0FA85F" w:rsidR="00E47ACF" w:rsidRPr="00E47ACF" w:rsidRDefault="00E47ACF" w:rsidP="009F2E6C">
      <w:pPr>
        <w:pStyle w:val="CCSNormalText"/>
        <w:spacing w:before="240"/>
        <w:rPr>
          <w:rFonts w:asciiTheme="minorHAnsi" w:hAnsiTheme="minorHAnsi" w:cstheme="minorHAnsi"/>
          <w:sz w:val="23"/>
          <w:szCs w:val="23"/>
        </w:rPr>
      </w:pPr>
      <w:r w:rsidRPr="00E47ACF">
        <w:rPr>
          <w:rFonts w:asciiTheme="minorHAnsi" w:hAnsiTheme="minorHAnsi" w:cstheme="minorHAnsi"/>
          <w:sz w:val="23"/>
          <w:szCs w:val="23"/>
        </w:rPr>
        <w:t xml:space="preserve">This scoping paper is submitted for the </w:t>
      </w:r>
      <w:r w:rsidRPr="005109A0">
        <w:rPr>
          <w:rFonts w:asciiTheme="minorHAnsi" w:hAnsiTheme="minorHAnsi" w:cstheme="minorHAnsi"/>
          <w:sz w:val="23"/>
          <w:szCs w:val="23"/>
        </w:rPr>
        <w:t>interim</w:t>
      </w:r>
      <w:r w:rsidRPr="00E47ACF">
        <w:rPr>
          <w:rFonts w:asciiTheme="minorHAnsi" w:hAnsiTheme="minorHAnsi" w:cstheme="minorHAnsi"/>
          <w:sz w:val="23"/>
          <w:szCs w:val="23"/>
        </w:rPr>
        <w:t xml:space="preserve"> information and direction of Pacific</w:t>
      </w:r>
      <w:r w:rsidR="005109A0">
        <w:rPr>
          <w:rFonts w:asciiTheme="minorHAnsi" w:hAnsiTheme="minorHAnsi" w:cstheme="minorHAnsi"/>
          <w:sz w:val="23"/>
          <w:szCs w:val="23"/>
        </w:rPr>
        <w:t xml:space="preserve"> Chief Justices at their upcoming meeting. </w:t>
      </w:r>
      <w:r w:rsidRPr="00E47ACF">
        <w:rPr>
          <w:rFonts w:asciiTheme="minorHAnsi" w:hAnsiTheme="minorHAnsi" w:cstheme="minorHAnsi"/>
          <w:sz w:val="23"/>
          <w:szCs w:val="23"/>
        </w:rPr>
        <w:t xml:space="preserve"> </w:t>
      </w:r>
    </w:p>
    <w:p w14:paraId="214F9606" w14:textId="77777777" w:rsidR="00E47ACF" w:rsidRPr="00E47ACF" w:rsidRDefault="00E47ACF" w:rsidP="009F2E6C">
      <w:pPr>
        <w:pStyle w:val="CCSNormalText"/>
        <w:spacing w:before="240"/>
        <w:rPr>
          <w:rFonts w:asciiTheme="minorHAnsi" w:hAnsiTheme="minorHAnsi" w:cstheme="minorHAnsi"/>
          <w:sz w:val="23"/>
          <w:szCs w:val="23"/>
        </w:rPr>
      </w:pPr>
      <w:r w:rsidRPr="00E47ACF">
        <w:rPr>
          <w:rFonts w:asciiTheme="minorHAnsi" w:hAnsiTheme="minorHAnsi" w:cstheme="minorHAnsi"/>
          <w:sz w:val="23"/>
          <w:szCs w:val="23"/>
        </w:rPr>
        <w:t>The purpose of this paper is to consider what additional support, if any, PJSI – or any future MFAT program – should provide to promote access to justice by raising community awareness of the respective roles and relationships of custom and law, including the role, functions and jurisdiction of the courts.</w:t>
      </w:r>
      <w:r w:rsidRPr="00E47ACF">
        <w:rPr>
          <w:rStyle w:val="FootnoteReference"/>
          <w:rFonts w:asciiTheme="minorHAnsi" w:hAnsiTheme="minorHAnsi" w:cstheme="minorHAnsi"/>
          <w:sz w:val="23"/>
          <w:szCs w:val="23"/>
        </w:rPr>
        <w:footnoteReference w:id="1"/>
      </w:r>
    </w:p>
    <w:p w14:paraId="4757D615" w14:textId="77777777" w:rsidR="00E47ACF" w:rsidRPr="00E47ACF" w:rsidRDefault="00E47ACF" w:rsidP="009F2E6C">
      <w:pPr>
        <w:pStyle w:val="CCSNormalText"/>
        <w:spacing w:before="240"/>
        <w:rPr>
          <w:rFonts w:asciiTheme="minorHAnsi" w:hAnsiTheme="minorHAnsi" w:cstheme="minorHAnsi"/>
          <w:sz w:val="23"/>
          <w:szCs w:val="23"/>
        </w:rPr>
      </w:pPr>
      <w:r w:rsidRPr="00E47ACF">
        <w:rPr>
          <w:rFonts w:asciiTheme="minorHAnsi" w:hAnsiTheme="minorHAnsi" w:cstheme="minorHAnsi"/>
          <w:sz w:val="23"/>
          <w:szCs w:val="23"/>
        </w:rPr>
        <w:t xml:space="preserve">PJSI, and its antecedents PJEP and PJDP, have consistently operated within parameters that have focused support to the ‘formal’ sector of state-based justice through the courts of law. Since the start of PJEP, support has been extended incrementally by PJEP, PJDP and now PJSI from focusing exclusively on law-trained judges on to lay actors working in the courts in the form of training and </w:t>
      </w:r>
      <w:bookmarkStart w:id="11" w:name="_GoBack"/>
      <w:bookmarkEnd w:id="11"/>
      <w:r w:rsidRPr="00E47ACF">
        <w:rPr>
          <w:rFonts w:asciiTheme="minorHAnsi" w:hAnsiTheme="minorHAnsi" w:cstheme="minorHAnsi"/>
          <w:sz w:val="23"/>
          <w:szCs w:val="23"/>
        </w:rPr>
        <w:t xml:space="preserve">related services as a matter of practice. Over the past twenty years, this vision has expanded in recognition that the systemic effectiveness of the courts of law to administer justice depends in significant measure on the ability of these lay actors to perform their roles. </w:t>
      </w:r>
    </w:p>
    <w:p w14:paraId="56A0B78F" w14:textId="77777777" w:rsidR="00E47ACF" w:rsidRPr="00E47ACF" w:rsidRDefault="00E47ACF" w:rsidP="009F2E6C">
      <w:pPr>
        <w:pStyle w:val="CCSNormalText"/>
        <w:spacing w:before="240"/>
        <w:rPr>
          <w:rFonts w:asciiTheme="minorHAnsi" w:hAnsiTheme="minorHAnsi" w:cstheme="minorHAnsi"/>
          <w:sz w:val="23"/>
          <w:szCs w:val="23"/>
        </w:rPr>
      </w:pPr>
      <w:r w:rsidRPr="00E47ACF">
        <w:rPr>
          <w:rFonts w:asciiTheme="minorHAnsi" w:hAnsiTheme="minorHAnsi" w:cstheme="minorHAnsi"/>
          <w:sz w:val="23"/>
          <w:szCs w:val="23"/>
        </w:rPr>
        <w:t xml:space="preserve">This scoping paper builds on these foundations. Within this evolving vision, it is now timely to review the parameters of any ongoing support being extended to hybrid actors who perform substantial justice-related roles. </w:t>
      </w:r>
    </w:p>
    <w:p w14:paraId="41CF8CEB" w14:textId="77777777" w:rsidR="00E47ACF" w:rsidRPr="00E47ACF" w:rsidRDefault="00E47ACF" w:rsidP="009F2E6C">
      <w:pPr>
        <w:pStyle w:val="CCSNormalText"/>
        <w:spacing w:before="240"/>
        <w:rPr>
          <w:rFonts w:asciiTheme="minorHAnsi" w:hAnsiTheme="minorHAnsi" w:cstheme="minorHAnsi"/>
          <w:sz w:val="23"/>
          <w:szCs w:val="23"/>
        </w:rPr>
      </w:pPr>
      <w:r w:rsidRPr="00E47ACF">
        <w:rPr>
          <w:rFonts w:asciiTheme="minorHAnsi" w:hAnsiTheme="minorHAnsi" w:cstheme="minorHAnsi"/>
          <w:sz w:val="23"/>
          <w:szCs w:val="23"/>
        </w:rPr>
        <w:t>Within the Pacific context, there are broadly 3 classes of justice actors: those working solely in the domain of state justice (that is, judicial officers), those working solely in the domain of custom and customary justice (that is, traditional elders/chiefs), and those working at the intersection of these domains (hybrid justice actors). These hybrid justice actors perform a variety of crucial dispute resolution and justice related roles in each jurisdiction.</w:t>
      </w:r>
    </w:p>
    <w:p w14:paraId="75D29FC6" w14:textId="4CA9E791" w:rsidR="00E47ACF" w:rsidRPr="00E47ACF" w:rsidRDefault="00E47ACF" w:rsidP="009F2E6C">
      <w:pPr>
        <w:pStyle w:val="CCSNormalText"/>
        <w:spacing w:before="240"/>
        <w:rPr>
          <w:rFonts w:asciiTheme="minorHAnsi" w:hAnsiTheme="minorHAnsi" w:cstheme="minorHAnsi"/>
          <w:sz w:val="23"/>
          <w:szCs w:val="23"/>
        </w:rPr>
      </w:pPr>
      <w:r w:rsidRPr="00E47ACF">
        <w:rPr>
          <w:rFonts w:asciiTheme="minorHAnsi" w:hAnsiTheme="minorHAnsi" w:cstheme="minorHAnsi"/>
          <w:sz w:val="23"/>
          <w:szCs w:val="23"/>
        </w:rPr>
        <w:t xml:space="preserve">At the outset, it is not altogether </w:t>
      </w:r>
      <w:r w:rsidR="009A263C" w:rsidRPr="00E47ACF">
        <w:rPr>
          <w:rFonts w:asciiTheme="minorHAnsi" w:hAnsiTheme="minorHAnsi" w:cstheme="minorHAnsi"/>
          <w:sz w:val="23"/>
          <w:szCs w:val="23"/>
        </w:rPr>
        <w:t>straightforward</w:t>
      </w:r>
      <w:r w:rsidRPr="00E47ACF">
        <w:rPr>
          <w:rFonts w:asciiTheme="minorHAnsi" w:hAnsiTheme="minorHAnsi" w:cstheme="minorHAnsi"/>
          <w:sz w:val="23"/>
          <w:szCs w:val="23"/>
        </w:rPr>
        <w:t xml:space="preserve"> to identify who exercises these hybrid customary-cum-formal justice roles and responsibilities or indeed the full scope and nature of these responsibilities.</w:t>
      </w:r>
      <w:r w:rsidRPr="00E47ACF">
        <w:rPr>
          <w:rStyle w:val="FootnoteReference"/>
          <w:rFonts w:asciiTheme="minorHAnsi" w:hAnsiTheme="minorHAnsi" w:cstheme="minorHAnsi"/>
          <w:sz w:val="23"/>
          <w:szCs w:val="23"/>
        </w:rPr>
        <w:footnoteReference w:id="2"/>
      </w:r>
      <w:r w:rsidRPr="00E47ACF">
        <w:rPr>
          <w:rFonts w:asciiTheme="minorHAnsi" w:hAnsiTheme="minorHAnsi" w:cstheme="minorHAnsi"/>
          <w:sz w:val="23"/>
          <w:szCs w:val="23"/>
        </w:rPr>
        <w:t xml:space="preserve">  Nor is enough yet known about the needs for support of these hybrid justice actors who administer justice at the intersection of customary and state law. It is for this reason that research is required. These hybrid justice actors perform a variety of dispute resolution and justice related roles in each jurisdiction. In the law courts, they may include judicial officers responsible for administering justice involving aspects of custom, notably relating to the administration of customary land and, where mandated, to reviewing the lawfulness of designated customary decisions, usually relating to land. They may include a wider variety of roles such as island/village court magistrates (however named), justice of the peace, and law </w:t>
      </w:r>
      <w:r w:rsidRPr="00E47ACF">
        <w:rPr>
          <w:rFonts w:asciiTheme="minorHAnsi" w:hAnsiTheme="minorHAnsi" w:cstheme="minorHAnsi"/>
          <w:sz w:val="23"/>
          <w:szCs w:val="23"/>
        </w:rPr>
        <w:lastRenderedPageBreak/>
        <w:t>commissioners</w:t>
      </w:r>
      <w:r w:rsidR="001650F3">
        <w:rPr>
          <w:rFonts w:asciiTheme="minorHAnsi" w:hAnsiTheme="minorHAnsi" w:cstheme="minorHAnsi"/>
          <w:sz w:val="23"/>
          <w:szCs w:val="23"/>
        </w:rPr>
        <w:t>,</w:t>
      </w:r>
      <w:r w:rsidRPr="00E47ACF">
        <w:rPr>
          <w:rFonts w:asciiTheme="minorHAnsi" w:hAnsiTheme="minorHAnsi" w:cstheme="minorHAnsi"/>
          <w:sz w:val="23"/>
          <w:szCs w:val="23"/>
        </w:rPr>
        <w:t xml:space="preserve"> etc. They may also include court clerks, court officers and registry staff when they perform routine but nonetheless extramural roles such as problem diagnosis, advice and referral. </w:t>
      </w:r>
    </w:p>
    <w:p w14:paraId="6EDF9F7F" w14:textId="5BA27A7C" w:rsidR="00E47ACF" w:rsidRPr="00E47ACF" w:rsidRDefault="00E47ACF" w:rsidP="009F2E6C">
      <w:pPr>
        <w:pStyle w:val="CCSNormalText"/>
        <w:spacing w:before="240"/>
        <w:rPr>
          <w:rFonts w:asciiTheme="minorHAnsi" w:hAnsiTheme="minorHAnsi" w:cstheme="minorHAnsi"/>
          <w:sz w:val="23"/>
          <w:szCs w:val="23"/>
        </w:rPr>
      </w:pPr>
      <w:r w:rsidRPr="00E47ACF">
        <w:rPr>
          <w:rFonts w:asciiTheme="minorHAnsi" w:hAnsiTheme="minorHAnsi" w:cstheme="minorHAnsi"/>
          <w:sz w:val="23"/>
          <w:szCs w:val="23"/>
        </w:rPr>
        <w:t>Acknowledging the pervasiveness of custom and the crucial role of hybrid actors providing justice-related services at the intersection of the customary and state domains, this scoping paper advocates to adopt an iterative incremental approach to further evolve the support for promoting justice in the region. This support would initially be by undertaking research that enables stakeholders to make better informed decisions to improve accessing justice. This research would explore where the formal and informal justice systems intersect</w:t>
      </w:r>
      <w:r w:rsidR="007A0434">
        <w:rPr>
          <w:rFonts w:asciiTheme="minorHAnsi" w:hAnsiTheme="minorHAnsi" w:cstheme="minorHAnsi"/>
          <w:sz w:val="23"/>
          <w:szCs w:val="23"/>
        </w:rPr>
        <w:t>,</w:t>
      </w:r>
      <w:r w:rsidRPr="00E47ACF">
        <w:rPr>
          <w:rFonts w:asciiTheme="minorHAnsi" w:hAnsiTheme="minorHAnsi" w:cstheme="minorHAnsi"/>
          <w:sz w:val="23"/>
          <w:szCs w:val="23"/>
        </w:rPr>
        <w:t xml:space="preserve"> and focus on identifying the needs of hybrid justice actors and how they may be supported to perform their roles to provide better access to rights-based justice more holistically.</w:t>
      </w:r>
    </w:p>
    <w:p w14:paraId="7C6B0B37" w14:textId="5086E086" w:rsidR="00E47ACF" w:rsidRPr="00E47ACF" w:rsidRDefault="00E47ACF" w:rsidP="009F2E6C">
      <w:pPr>
        <w:pStyle w:val="CCSNormalText"/>
        <w:spacing w:before="240"/>
        <w:rPr>
          <w:rFonts w:asciiTheme="minorHAnsi" w:hAnsiTheme="minorHAnsi" w:cstheme="minorHAnsi"/>
          <w:sz w:val="23"/>
          <w:szCs w:val="23"/>
        </w:rPr>
      </w:pPr>
      <w:r w:rsidRPr="00E47ACF">
        <w:rPr>
          <w:rFonts w:asciiTheme="minorHAnsi" w:hAnsiTheme="minorHAnsi" w:cstheme="minorHAnsi"/>
          <w:sz w:val="23"/>
          <w:szCs w:val="23"/>
        </w:rPr>
        <w:t>Given the diversity and plurality of these justice related processes, there are unavoidably a range of intersections between the customary and court systems. While these intersections are generally well integrated, there are many interactions that can be categorised into 3 broad types: gaps, collisions, and duplication-alternative parallels tracks. Significantly, each of these intersections has a potential to erode the efficiency</w:t>
      </w:r>
      <w:r w:rsidR="007A0434">
        <w:rPr>
          <w:rFonts w:asciiTheme="minorHAnsi" w:hAnsiTheme="minorHAnsi" w:cstheme="minorHAnsi"/>
          <w:sz w:val="23"/>
          <w:szCs w:val="23"/>
        </w:rPr>
        <w:t xml:space="preserve"> and</w:t>
      </w:r>
      <w:r w:rsidRPr="00E47ACF">
        <w:rPr>
          <w:rFonts w:asciiTheme="minorHAnsi" w:hAnsiTheme="minorHAnsi" w:cstheme="minorHAnsi"/>
          <w:sz w:val="23"/>
          <w:szCs w:val="23"/>
        </w:rPr>
        <w:t xml:space="preserve"> effectiveness of the justice process. For this reason, there is a public interest to undertake research on the roles of hybrid justice actors and their needs for support in order to improve access to justice across the region.</w:t>
      </w:r>
    </w:p>
    <w:p w14:paraId="058321E4" w14:textId="0075ED61" w:rsidR="00E47ACF" w:rsidRPr="00E47ACF" w:rsidRDefault="00E47ACF" w:rsidP="009F2E6C">
      <w:pPr>
        <w:pStyle w:val="CCSNormalText"/>
        <w:spacing w:before="240"/>
        <w:rPr>
          <w:rFonts w:asciiTheme="minorHAnsi" w:hAnsiTheme="minorHAnsi" w:cstheme="minorHAnsi"/>
          <w:sz w:val="23"/>
          <w:szCs w:val="23"/>
        </w:rPr>
      </w:pPr>
      <w:r w:rsidRPr="00E47ACF">
        <w:rPr>
          <w:rFonts w:asciiTheme="minorHAnsi" w:hAnsiTheme="minorHAnsi" w:cstheme="minorHAnsi"/>
          <w:sz w:val="23"/>
          <w:szCs w:val="23"/>
        </w:rPr>
        <w:t>This research will promote access to justice across the region by building the capacity of hybrid actors who operate at the intersection of custom and the courts wh</w:t>
      </w:r>
      <w:r w:rsidR="003A3F93">
        <w:rPr>
          <w:rFonts w:asciiTheme="minorHAnsi" w:hAnsiTheme="minorHAnsi" w:cstheme="minorHAnsi"/>
          <w:sz w:val="23"/>
          <w:szCs w:val="23"/>
        </w:rPr>
        <w:t xml:space="preserve">ere there are gaps, collisions, and </w:t>
      </w:r>
      <w:r w:rsidRPr="00E47ACF">
        <w:rPr>
          <w:rFonts w:asciiTheme="minorHAnsi" w:hAnsiTheme="minorHAnsi" w:cstheme="minorHAnsi"/>
          <w:sz w:val="23"/>
          <w:szCs w:val="23"/>
        </w:rPr>
        <w:t xml:space="preserve">parallel tracks in service delivery. It will enable stakeholders to build the capacity of hybrid actors, thereby promoting the effectiveness, sustainability and resilience of hybrid dispute resolution and justice related processes. More specifically, the scope of this research could be two-fold </w:t>
      </w:r>
      <w:r w:rsidR="003A3F93" w:rsidRPr="00E47ACF">
        <w:rPr>
          <w:rFonts w:asciiTheme="minorHAnsi" w:hAnsiTheme="minorHAnsi" w:cstheme="minorHAnsi"/>
          <w:sz w:val="23"/>
          <w:szCs w:val="23"/>
        </w:rPr>
        <w:t>on</w:t>
      </w:r>
      <w:r w:rsidR="003A3F93">
        <w:rPr>
          <w:rFonts w:asciiTheme="minorHAnsi" w:hAnsiTheme="minorHAnsi" w:cstheme="minorHAnsi"/>
          <w:sz w:val="23"/>
          <w:szCs w:val="23"/>
        </w:rPr>
        <w:t xml:space="preserve">: </w:t>
      </w:r>
    </w:p>
    <w:p w14:paraId="3284AF96" w14:textId="24C61A70" w:rsidR="00E47ACF" w:rsidRPr="00E47ACF" w:rsidRDefault="00E47ACF" w:rsidP="009F2E6C">
      <w:pPr>
        <w:pStyle w:val="CCSNormalText"/>
        <w:numPr>
          <w:ilvl w:val="0"/>
          <w:numId w:val="5"/>
        </w:numPr>
        <w:spacing w:before="120"/>
        <w:ind w:left="714" w:hanging="357"/>
        <w:rPr>
          <w:rFonts w:asciiTheme="minorHAnsi" w:hAnsiTheme="minorHAnsi" w:cstheme="minorHAnsi"/>
          <w:sz w:val="23"/>
          <w:szCs w:val="23"/>
        </w:rPr>
      </w:pPr>
      <w:r w:rsidRPr="00E47ACF">
        <w:rPr>
          <w:rFonts w:asciiTheme="minorHAnsi" w:hAnsiTheme="minorHAnsi" w:cstheme="minorHAnsi"/>
          <w:sz w:val="23"/>
          <w:szCs w:val="23"/>
        </w:rPr>
        <w:t xml:space="preserve">the needs of </w:t>
      </w:r>
      <w:r w:rsidR="003A3F93" w:rsidRPr="00E47ACF">
        <w:rPr>
          <w:rFonts w:asciiTheme="minorHAnsi" w:hAnsiTheme="minorHAnsi" w:cstheme="minorHAnsi"/>
          <w:sz w:val="23"/>
          <w:szCs w:val="23"/>
        </w:rPr>
        <w:t>rights holders</w:t>
      </w:r>
      <w:r w:rsidRPr="00E47ACF">
        <w:rPr>
          <w:rFonts w:asciiTheme="minorHAnsi" w:hAnsiTheme="minorHAnsi" w:cstheme="minorHAnsi"/>
          <w:sz w:val="23"/>
          <w:szCs w:val="23"/>
        </w:rPr>
        <w:t xml:space="preserve"> to access justice by raising awareness of the respective roles and relationships of custom and law, including the role, functions and jurisdiction of courts, and thereby improving </w:t>
      </w:r>
      <w:r w:rsidR="003A3F93" w:rsidRPr="00E47ACF">
        <w:rPr>
          <w:rFonts w:asciiTheme="minorHAnsi" w:hAnsiTheme="minorHAnsi" w:cstheme="minorHAnsi"/>
          <w:sz w:val="23"/>
          <w:szCs w:val="23"/>
        </w:rPr>
        <w:t>rights holders</w:t>
      </w:r>
      <w:r w:rsidRPr="00E47ACF">
        <w:rPr>
          <w:rFonts w:asciiTheme="minorHAnsi" w:hAnsiTheme="minorHAnsi" w:cstheme="minorHAnsi"/>
          <w:sz w:val="23"/>
          <w:szCs w:val="23"/>
        </w:rPr>
        <w:t>’ understanding of justice delivery options; and</w:t>
      </w:r>
    </w:p>
    <w:p w14:paraId="2750DFEA" w14:textId="77777777" w:rsidR="00E47ACF" w:rsidRPr="00E47ACF" w:rsidRDefault="00E47ACF" w:rsidP="009F2E6C">
      <w:pPr>
        <w:pStyle w:val="CCSNormalText"/>
        <w:numPr>
          <w:ilvl w:val="0"/>
          <w:numId w:val="5"/>
        </w:numPr>
        <w:spacing w:before="120"/>
        <w:ind w:left="714" w:hanging="357"/>
        <w:rPr>
          <w:rFonts w:asciiTheme="minorHAnsi" w:hAnsiTheme="minorHAnsi" w:cstheme="minorHAnsi"/>
          <w:sz w:val="23"/>
          <w:szCs w:val="23"/>
        </w:rPr>
      </w:pPr>
      <w:proofErr w:type="gramStart"/>
      <w:r w:rsidRPr="00E47ACF">
        <w:rPr>
          <w:rFonts w:asciiTheme="minorHAnsi" w:hAnsiTheme="minorHAnsi" w:cstheme="minorHAnsi"/>
          <w:sz w:val="23"/>
          <w:szCs w:val="23"/>
        </w:rPr>
        <w:t>the</w:t>
      </w:r>
      <w:proofErr w:type="gramEnd"/>
      <w:r w:rsidRPr="00E47ACF">
        <w:rPr>
          <w:rFonts w:asciiTheme="minorHAnsi" w:hAnsiTheme="minorHAnsi" w:cstheme="minorHAnsi"/>
          <w:sz w:val="23"/>
          <w:szCs w:val="23"/>
        </w:rPr>
        <w:t xml:space="preserve"> functional roles and needs of hybrid justice actors for support to perform their justice-related roles more effectively.</w:t>
      </w:r>
    </w:p>
    <w:p w14:paraId="0B53FC71" w14:textId="77777777" w:rsidR="00E47ACF" w:rsidRPr="00E47ACF" w:rsidRDefault="00E47ACF" w:rsidP="009F2E6C">
      <w:pPr>
        <w:pStyle w:val="CCSNormalText"/>
        <w:spacing w:before="240"/>
        <w:rPr>
          <w:rFonts w:asciiTheme="minorHAnsi" w:hAnsiTheme="minorHAnsi" w:cstheme="minorHAnsi"/>
          <w:sz w:val="23"/>
          <w:szCs w:val="23"/>
        </w:rPr>
      </w:pPr>
      <w:r w:rsidRPr="00E47ACF">
        <w:rPr>
          <w:rFonts w:asciiTheme="minorHAnsi" w:hAnsiTheme="minorHAnsi" w:cstheme="minorHAnsi"/>
          <w:sz w:val="23"/>
          <w:szCs w:val="23"/>
        </w:rPr>
        <w:t>It is recommended that:</w:t>
      </w:r>
    </w:p>
    <w:p w14:paraId="43611490" w14:textId="6EC621E3" w:rsidR="00E47ACF" w:rsidRDefault="00E47ACF" w:rsidP="009F2E6C">
      <w:pPr>
        <w:pStyle w:val="CCSNormalText"/>
        <w:spacing w:before="120"/>
        <w:ind w:left="425" w:right="284"/>
        <w:rPr>
          <w:rFonts w:asciiTheme="minorHAnsi" w:hAnsiTheme="minorHAnsi" w:cstheme="minorHAnsi"/>
          <w:sz w:val="23"/>
          <w:szCs w:val="23"/>
        </w:rPr>
      </w:pPr>
      <w:r w:rsidRPr="00E47ACF">
        <w:rPr>
          <w:rFonts w:asciiTheme="minorHAnsi" w:hAnsiTheme="minorHAnsi" w:cstheme="minorHAnsi"/>
          <w:sz w:val="23"/>
          <w:szCs w:val="23"/>
        </w:rPr>
        <w:t xml:space="preserve">Pacific Chief Justices request MFAT, and other interested donors, to consider adopting a more holistic approach to promoting justice across the region by undertaking more detailed research into the roles, relationships and capacity-building needs of hybrid justice actors to promote access to justice by resolving disputes and maintaining peace and harmony. </w:t>
      </w:r>
    </w:p>
    <w:p w14:paraId="0472C52E" w14:textId="6E5703E6" w:rsidR="009F2E6C" w:rsidRDefault="009F2E6C" w:rsidP="009F2E6C">
      <w:pPr>
        <w:pStyle w:val="CCSNormalText"/>
        <w:spacing w:before="120"/>
        <w:ind w:left="425" w:right="284"/>
        <w:rPr>
          <w:rFonts w:asciiTheme="minorHAnsi" w:hAnsiTheme="minorHAnsi" w:cstheme="minorHAnsi"/>
          <w:sz w:val="23"/>
          <w:szCs w:val="23"/>
        </w:rPr>
      </w:pPr>
    </w:p>
    <w:p w14:paraId="1B3D7E5A" w14:textId="77777777" w:rsidR="009F2E6C" w:rsidRDefault="009F2E6C" w:rsidP="009F2E6C">
      <w:pPr>
        <w:pStyle w:val="CCSNormalText"/>
        <w:spacing w:before="120"/>
        <w:ind w:left="425" w:right="284"/>
        <w:rPr>
          <w:rFonts w:asciiTheme="minorHAnsi" w:hAnsiTheme="minorHAnsi" w:cstheme="minorHAnsi"/>
          <w:sz w:val="23"/>
          <w:szCs w:val="23"/>
        </w:rPr>
        <w:sectPr w:rsidR="009F2E6C" w:rsidSect="00160662">
          <w:pgSz w:w="11907" w:h="16840" w:code="9"/>
          <w:pgMar w:top="1560" w:right="1361" w:bottom="1418" w:left="1361" w:header="397" w:footer="180" w:gutter="0"/>
          <w:pgNumType w:fmt="lowerRoman"/>
          <w:cols w:space="708"/>
          <w:docGrid w:linePitch="360"/>
        </w:sectPr>
      </w:pPr>
    </w:p>
    <w:p w14:paraId="7B65F25E" w14:textId="093FEEC7" w:rsidR="00882894" w:rsidRPr="009F2E6C" w:rsidRDefault="009F2E6C" w:rsidP="00363120">
      <w:pPr>
        <w:pStyle w:val="ListParagraph"/>
        <w:keepNext/>
        <w:numPr>
          <w:ilvl w:val="0"/>
          <w:numId w:val="50"/>
        </w:numPr>
        <w:spacing w:before="240" w:after="240"/>
        <w:ind w:left="709" w:hanging="709"/>
        <w:outlineLvl w:val="0"/>
        <w:rPr>
          <w:rFonts w:eastAsiaTheme="minorEastAsia"/>
          <w:b/>
          <w:color w:val="1F497D"/>
          <w:kern w:val="32"/>
          <w:sz w:val="28"/>
          <w:szCs w:val="22"/>
        </w:rPr>
      </w:pPr>
      <w:bookmarkStart w:id="12" w:name="_Toc34735962"/>
      <w:bookmarkStart w:id="13" w:name="_Toc34736915"/>
      <w:r>
        <w:rPr>
          <w:rFonts w:cs="Calibri"/>
          <w:b/>
          <w:color w:val="1F497D"/>
          <w:sz w:val="28"/>
          <w:szCs w:val="28"/>
        </w:rPr>
        <w:lastRenderedPageBreak/>
        <w:t>Introduction</w:t>
      </w:r>
      <w:bookmarkEnd w:id="12"/>
      <w:bookmarkEnd w:id="13"/>
    </w:p>
    <w:p w14:paraId="7B781CDC" w14:textId="4945635F" w:rsidR="00882894" w:rsidRPr="00882894" w:rsidRDefault="00882894" w:rsidP="00822478">
      <w:pPr>
        <w:pStyle w:val="CCSNormalText"/>
        <w:spacing w:before="240"/>
        <w:rPr>
          <w:rFonts w:asciiTheme="minorHAnsi" w:hAnsiTheme="minorHAnsi" w:cstheme="minorHAnsi"/>
          <w:sz w:val="23"/>
          <w:szCs w:val="23"/>
        </w:rPr>
      </w:pPr>
      <w:r w:rsidRPr="00882894">
        <w:rPr>
          <w:rFonts w:asciiTheme="minorHAnsi" w:hAnsiTheme="minorHAnsi" w:cstheme="minorHAnsi"/>
          <w:sz w:val="23"/>
          <w:szCs w:val="23"/>
        </w:rPr>
        <w:t xml:space="preserve">This scoping paper (paper) is submitted for the interim information and direction of Pacific Chief Justices at their </w:t>
      </w:r>
      <w:r w:rsidR="003A3F93">
        <w:rPr>
          <w:rFonts w:asciiTheme="minorHAnsi" w:hAnsiTheme="minorHAnsi" w:cstheme="minorHAnsi"/>
          <w:sz w:val="23"/>
          <w:szCs w:val="23"/>
        </w:rPr>
        <w:t>upcoming meeting</w:t>
      </w:r>
      <w:r w:rsidRPr="00882894">
        <w:rPr>
          <w:rFonts w:asciiTheme="minorHAnsi" w:hAnsiTheme="minorHAnsi" w:cstheme="minorHAnsi"/>
          <w:sz w:val="23"/>
          <w:szCs w:val="23"/>
        </w:rPr>
        <w:t>.</w:t>
      </w:r>
    </w:p>
    <w:p w14:paraId="4C55B66A" w14:textId="5C2F3DC9" w:rsidR="00882894" w:rsidRPr="00882894" w:rsidRDefault="00882894" w:rsidP="00822478">
      <w:pPr>
        <w:pStyle w:val="CCSNormalText"/>
        <w:spacing w:before="240"/>
        <w:rPr>
          <w:rFonts w:asciiTheme="minorHAnsi" w:hAnsiTheme="minorHAnsi" w:cstheme="minorHAnsi"/>
          <w:sz w:val="23"/>
          <w:szCs w:val="23"/>
        </w:rPr>
      </w:pPr>
      <w:r w:rsidRPr="00882894">
        <w:rPr>
          <w:rFonts w:asciiTheme="minorHAnsi" w:hAnsiTheme="minorHAnsi" w:cstheme="minorHAnsi"/>
          <w:sz w:val="23"/>
          <w:szCs w:val="23"/>
        </w:rPr>
        <w:t xml:space="preserve">The purpose of this paper is to consider what additional support, if any, PJSI – or any future MFAT program of support – should provide to promote access to justice by raising community awareness of the respective roles and relationships of custom and law, including the role, functions and jurisdiction of the courts. The terms of reference for this project and scoping paper are attached to this report at </w:t>
      </w:r>
      <w:r w:rsidRPr="00367514">
        <w:rPr>
          <w:rFonts w:asciiTheme="minorHAnsi" w:hAnsiTheme="minorHAnsi" w:cstheme="minorHAnsi"/>
          <w:b/>
          <w:i/>
          <w:sz w:val="23"/>
          <w:szCs w:val="23"/>
        </w:rPr>
        <w:t>Annex</w:t>
      </w:r>
      <w:r w:rsidR="00367514">
        <w:rPr>
          <w:rFonts w:asciiTheme="minorHAnsi" w:hAnsiTheme="minorHAnsi" w:cstheme="minorHAnsi"/>
          <w:b/>
          <w:i/>
          <w:sz w:val="23"/>
          <w:szCs w:val="23"/>
        </w:rPr>
        <w:t>ur</w:t>
      </w:r>
      <w:r w:rsidRPr="00367514">
        <w:rPr>
          <w:rFonts w:asciiTheme="minorHAnsi" w:hAnsiTheme="minorHAnsi" w:cstheme="minorHAnsi"/>
          <w:b/>
          <w:i/>
          <w:sz w:val="23"/>
          <w:szCs w:val="23"/>
        </w:rPr>
        <w:t>es D</w:t>
      </w:r>
      <w:r w:rsidRPr="00882894">
        <w:rPr>
          <w:rFonts w:asciiTheme="minorHAnsi" w:hAnsiTheme="minorHAnsi" w:cstheme="minorHAnsi"/>
          <w:sz w:val="23"/>
          <w:szCs w:val="23"/>
        </w:rPr>
        <w:t xml:space="preserve"> and </w:t>
      </w:r>
      <w:r w:rsidRPr="00367514">
        <w:rPr>
          <w:rFonts w:asciiTheme="minorHAnsi" w:hAnsiTheme="minorHAnsi" w:cstheme="minorHAnsi"/>
          <w:b/>
          <w:i/>
          <w:sz w:val="23"/>
          <w:szCs w:val="23"/>
        </w:rPr>
        <w:t>E</w:t>
      </w:r>
      <w:r w:rsidRPr="00882894">
        <w:rPr>
          <w:rFonts w:asciiTheme="minorHAnsi" w:hAnsiTheme="minorHAnsi" w:cstheme="minorHAnsi"/>
          <w:sz w:val="23"/>
          <w:szCs w:val="23"/>
        </w:rPr>
        <w:t xml:space="preserve"> respectively. </w:t>
      </w:r>
    </w:p>
    <w:p w14:paraId="0F43D362" w14:textId="77777777" w:rsidR="00882894" w:rsidRPr="00882894" w:rsidRDefault="00882894" w:rsidP="00822478">
      <w:pPr>
        <w:pStyle w:val="CCSNormalText"/>
        <w:spacing w:before="240"/>
        <w:rPr>
          <w:rFonts w:asciiTheme="minorHAnsi" w:hAnsiTheme="minorHAnsi" w:cstheme="minorHAnsi"/>
          <w:sz w:val="23"/>
          <w:szCs w:val="23"/>
        </w:rPr>
      </w:pPr>
    </w:p>
    <w:p w14:paraId="071BA2A7" w14:textId="0E7DD07A" w:rsidR="00882894" w:rsidRPr="009F2E6C" w:rsidRDefault="00882894" w:rsidP="00363120">
      <w:pPr>
        <w:pStyle w:val="ListParagraph"/>
        <w:keepNext/>
        <w:numPr>
          <w:ilvl w:val="0"/>
          <w:numId w:val="50"/>
        </w:numPr>
        <w:spacing w:before="240" w:after="240"/>
        <w:ind w:left="709" w:hanging="709"/>
        <w:outlineLvl w:val="0"/>
        <w:rPr>
          <w:rFonts w:eastAsiaTheme="minorEastAsia"/>
          <w:b/>
          <w:color w:val="1F497D"/>
          <w:kern w:val="32"/>
          <w:sz w:val="28"/>
          <w:szCs w:val="22"/>
        </w:rPr>
      </w:pPr>
      <w:bookmarkStart w:id="14" w:name="_Toc34735963"/>
      <w:bookmarkStart w:id="15" w:name="_Toc34736916"/>
      <w:r w:rsidRPr="009F2E6C">
        <w:rPr>
          <w:rFonts w:cs="Calibri"/>
          <w:b/>
          <w:color w:val="1F497D"/>
          <w:sz w:val="28"/>
          <w:szCs w:val="28"/>
        </w:rPr>
        <w:t>Context</w:t>
      </w:r>
      <w:bookmarkEnd w:id="14"/>
      <w:bookmarkEnd w:id="15"/>
      <w:r w:rsidRPr="009F2E6C">
        <w:rPr>
          <w:rFonts w:eastAsiaTheme="minorEastAsia"/>
          <w:b/>
          <w:color w:val="1F497D"/>
          <w:kern w:val="32"/>
          <w:sz w:val="28"/>
          <w:szCs w:val="22"/>
        </w:rPr>
        <w:t xml:space="preserve"> </w:t>
      </w:r>
    </w:p>
    <w:p w14:paraId="54D48CD8" w14:textId="7001D3DB" w:rsidR="00882894" w:rsidRPr="00882894" w:rsidRDefault="00882894" w:rsidP="001C2EBA">
      <w:pPr>
        <w:pStyle w:val="CCSNormalText"/>
        <w:spacing w:before="240"/>
        <w:rPr>
          <w:rFonts w:asciiTheme="minorHAnsi" w:hAnsiTheme="minorHAnsi" w:cstheme="minorHAnsi"/>
          <w:sz w:val="23"/>
          <w:szCs w:val="23"/>
        </w:rPr>
      </w:pPr>
      <w:r w:rsidRPr="00882894">
        <w:rPr>
          <w:rFonts w:asciiTheme="minorHAnsi" w:hAnsiTheme="minorHAnsi" w:cstheme="minorHAnsi"/>
          <w:sz w:val="23"/>
          <w:szCs w:val="23"/>
        </w:rPr>
        <w:t>To date, PJSI has focused on promoting access to justice by building community awareness of the roles of law and the courts</w:t>
      </w:r>
      <w:r w:rsidR="00C47DBC">
        <w:rPr>
          <w:rFonts w:asciiTheme="minorHAnsi" w:hAnsiTheme="minorHAnsi" w:cstheme="minorHAnsi"/>
          <w:sz w:val="23"/>
          <w:szCs w:val="23"/>
        </w:rPr>
        <w:t>,</w:t>
      </w:r>
      <w:r w:rsidRPr="00882894">
        <w:rPr>
          <w:rFonts w:asciiTheme="minorHAnsi" w:hAnsiTheme="minorHAnsi" w:cstheme="minorHAnsi"/>
          <w:sz w:val="23"/>
          <w:szCs w:val="23"/>
        </w:rPr>
        <w:t xml:space="preserve"> in order to enable citizens to exercise their rights in court. PJSI has done this through 3 projects on: </w:t>
      </w:r>
      <w:r w:rsidRPr="00882894">
        <w:rPr>
          <w:rFonts w:asciiTheme="minorHAnsi" w:hAnsiTheme="minorHAnsi" w:cstheme="minorHAnsi"/>
          <w:i/>
          <w:iCs/>
          <w:sz w:val="23"/>
          <w:szCs w:val="23"/>
        </w:rPr>
        <w:t xml:space="preserve">access to justice, public information </w:t>
      </w:r>
      <w:r w:rsidRPr="00882894">
        <w:rPr>
          <w:rFonts w:asciiTheme="minorHAnsi" w:hAnsiTheme="minorHAnsi" w:cstheme="minorHAnsi"/>
          <w:sz w:val="23"/>
          <w:szCs w:val="23"/>
        </w:rPr>
        <w:t>and</w:t>
      </w:r>
      <w:r w:rsidRPr="00882894">
        <w:rPr>
          <w:rFonts w:asciiTheme="minorHAnsi" w:hAnsiTheme="minorHAnsi" w:cstheme="minorHAnsi"/>
          <w:i/>
          <w:iCs/>
          <w:sz w:val="23"/>
          <w:szCs w:val="23"/>
        </w:rPr>
        <w:t xml:space="preserve"> enabling rights</w:t>
      </w:r>
      <w:r w:rsidRPr="00882894">
        <w:rPr>
          <w:rFonts w:asciiTheme="minorHAnsi" w:hAnsiTheme="minorHAnsi" w:cstheme="minorHAnsi"/>
          <w:sz w:val="23"/>
          <w:szCs w:val="23"/>
        </w:rPr>
        <w:t>. These projects have supported courts to provide public information on their role functions and jurisdictions; it has trained court officers on the needs of the community for access to justice; and it has trained judicial officers on protecting and enabling the exercise of legal rights.</w:t>
      </w:r>
    </w:p>
    <w:p w14:paraId="2B338AF3" w14:textId="58A9B3D5" w:rsidR="00882894" w:rsidRPr="00882894" w:rsidRDefault="00882894" w:rsidP="001C2EBA">
      <w:pPr>
        <w:pStyle w:val="CCSNormalText"/>
        <w:spacing w:before="240"/>
        <w:rPr>
          <w:rFonts w:asciiTheme="minorHAnsi" w:hAnsiTheme="minorHAnsi" w:cstheme="minorHAnsi"/>
          <w:sz w:val="23"/>
          <w:szCs w:val="23"/>
        </w:rPr>
      </w:pPr>
      <w:r w:rsidRPr="00882894">
        <w:rPr>
          <w:rFonts w:asciiTheme="minorHAnsi" w:hAnsiTheme="minorHAnsi" w:cstheme="minorHAnsi"/>
          <w:sz w:val="23"/>
          <w:szCs w:val="23"/>
        </w:rPr>
        <w:t>To the extent that PJSI is already promoting access to justice as outlined above, this scoping paper assesses whether PJSI – or any future MFAT program –</w:t>
      </w:r>
      <w:r w:rsidR="00C47DBC">
        <w:rPr>
          <w:rFonts w:asciiTheme="minorHAnsi" w:hAnsiTheme="minorHAnsi" w:cstheme="minorHAnsi"/>
          <w:sz w:val="23"/>
          <w:szCs w:val="23"/>
        </w:rPr>
        <w:t xml:space="preserve"> </w:t>
      </w:r>
      <w:r w:rsidRPr="00882894">
        <w:rPr>
          <w:rFonts w:asciiTheme="minorHAnsi" w:hAnsiTheme="minorHAnsi" w:cstheme="minorHAnsi"/>
          <w:sz w:val="23"/>
          <w:szCs w:val="23"/>
        </w:rPr>
        <w:t xml:space="preserve">should provide further support to raising </w:t>
      </w:r>
      <w:r w:rsidR="00C47DBC">
        <w:rPr>
          <w:rFonts w:asciiTheme="minorHAnsi" w:hAnsiTheme="minorHAnsi" w:cstheme="minorHAnsi"/>
          <w:sz w:val="23"/>
          <w:szCs w:val="23"/>
        </w:rPr>
        <w:t xml:space="preserve">the </w:t>
      </w:r>
      <w:r w:rsidRPr="00882894">
        <w:rPr>
          <w:rFonts w:asciiTheme="minorHAnsi" w:hAnsiTheme="minorHAnsi" w:cstheme="minorHAnsi"/>
          <w:sz w:val="23"/>
          <w:szCs w:val="23"/>
        </w:rPr>
        <w:t>awareness of customary actors of the respective roles and relationships of custom and law</w:t>
      </w:r>
      <w:r w:rsidR="00C47DBC">
        <w:rPr>
          <w:rFonts w:asciiTheme="minorHAnsi" w:hAnsiTheme="minorHAnsi" w:cstheme="minorHAnsi"/>
          <w:sz w:val="23"/>
          <w:szCs w:val="23"/>
        </w:rPr>
        <w:t>,</w:t>
      </w:r>
      <w:r w:rsidRPr="00882894">
        <w:rPr>
          <w:rFonts w:asciiTheme="minorHAnsi" w:hAnsiTheme="minorHAnsi" w:cstheme="minorHAnsi"/>
          <w:sz w:val="23"/>
          <w:szCs w:val="23"/>
        </w:rPr>
        <w:t xml:space="preserve"> including the role functions and jurisdiction of the courts. In particular, it poses the question: </w:t>
      </w:r>
    </w:p>
    <w:p w14:paraId="394EAB3F" w14:textId="77777777" w:rsidR="00882894" w:rsidRPr="00882894" w:rsidRDefault="00882894" w:rsidP="001C2EBA">
      <w:pPr>
        <w:pStyle w:val="CCSNormalText"/>
        <w:spacing w:before="240"/>
        <w:ind w:left="284" w:right="284"/>
        <w:rPr>
          <w:rFonts w:asciiTheme="minorHAnsi" w:hAnsiTheme="minorHAnsi" w:cstheme="minorHAnsi"/>
          <w:i/>
          <w:iCs/>
          <w:sz w:val="23"/>
          <w:szCs w:val="23"/>
        </w:rPr>
      </w:pPr>
      <w:r w:rsidRPr="00882894">
        <w:rPr>
          <w:rFonts w:asciiTheme="minorHAnsi" w:hAnsiTheme="minorHAnsi" w:cstheme="minorHAnsi"/>
          <w:i/>
          <w:iCs/>
          <w:sz w:val="23"/>
          <w:szCs w:val="23"/>
        </w:rPr>
        <w:t>Should PJSI or any future MFAT justice-related program support hybrid actors to promote access to justice?</w:t>
      </w:r>
    </w:p>
    <w:p w14:paraId="6677F650" w14:textId="5F99B018" w:rsidR="00882894" w:rsidRPr="00882894" w:rsidRDefault="00882894" w:rsidP="001C2EBA">
      <w:pPr>
        <w:pStyle w:val="CCSNormalText"/>
        <w:spacing w:before="240"/>
        <w:rPr>
          <w:rFonts w:asciiTheme="minorHAnsi" w:hAnsiTheme="minorHAnsi" w:cstheme="minorHAnsi"/>
          <w:sz w:val="23"/>
          <w:szCs w:val="23"/>
        </w:rPr>
      </w:pPr>
      <w:r w:rsidRPr="00882894">
        <w:rPr>
          <w:rFonts w:asciiTheme="minorHAnsi" w:hAnsiTheme="minorHAnsi" w:cstheme="minorHAnsi"/>
          <w:sz w:val="23"/>
          <w:szCs w:val="23"/>
        </w:rPr>
        <w:t xml:space="preserve">PJSI’s </w:t>
      </w:r>
      <w:r w:rsidRPr="00882894">
        <w:rPr>
          <w:rFonts w:asciiTheme="minorHAnsi" w:hAnsiTheme="minorHAnsi" w:cstheme="minorHAnsi"/>
          <w:i/>
          <w:iCs/>
          <w:sz w:val="23"/>
          <w:szCs w:val="23"/>
        </w:rPr>
        <w:t>Enabling Rights</w:t>
      </w:r>
      <w:r w:rsidRPr="00882894">
        <w:rPr>
          <w:rFonts w:asciiTheme="minorHAnsi" w:hAnsiTheme="minorHAnsi" w:cstheme="minorHAnsi"/>
          <w:sz w:val="23"/>
          <w:szCs w:val="23"/>
        </w:rPr>
        <w:t xml:space="preserve"> Project has been implemented over recent years to address the needs to promote access to justice across the region by raising community awareness</w:t>
      </w:r>
      <w:r w:rsidR="00C13CB8">
        <w:rPr>
          <w:rFonts w:asciiTheme="minorHAnsi" w:hAnsiTheme="minorHAnsi" w:cstheme="minorHAnsi"/>
          <w:sz w:val="23"/>
          <w:szCs w:val="23"/>
        </w:rPr>
        <w:t>,</w:t>
      </w:r>
      <w:r w:rsidRPr="00882894">
        <w:rPr>
          <w:rFonts w:asciiTheme="minorHAnsi" w:hAnsiTheme="minorHAnsi" w:cstheme="minorHAnsi"/>
          <w:sz w:val="23"/>
          <w:szCs w:val="23"/>
        </w:rPr>
        <w:t xml:space="preserve"> particularly in remote/traditional communities</w:t>
      </w:r>
      <w:r w:rsidR="00C13CB8">
        <w:rPr>
          <w:rFonts w:asciiTheme="minorHAnsi" w:hAnsiTheme="minorHAnsi" w:cstheme="minorHAnsi"/>
          <w:sz w:val="23"/>
          <w:szCs w:val="23"/>
        </w:rPr>
        <w:t>,</w:t>
      </w:r>
      <w:r w:rsidRPr="00882894">
        <w:rPr>
          <w:rFonts w:asciiTheme="minorHAnsi" w:hAnsiTheme="minorHAnsi" w:cstheme="minorHAnsi"/>
          <w:sz w:val="23"/>
          <w:szCs w:val="23"/>
        </w:rPr>
        <w:t xml:space="preserve"> of the role functions and jurisdiction of courts. This project has done so by developing the </w:t>
      </w:r>
      <w:r w:rsidRPr="00882894">
        <w:rPr>
          <w:rFonts w:asciiTheme="minorHAnsi" w:hAnsiTheme="minorHAnsi" w:cstheme="minorHAnsi"/>
          <w:i/>
          <w:iCs/>
          <w:sz w:val="23"/>
          <w:szCs w:val="23"/>
        </w:rPr>
        <w:t>Enabling Rights Toolkit</w:t>
      </w:r>
      <w:r w:rsidRPr="00882894">
        <w:rPr>
          <w:rFonts w:asciiTheme="minorHAnsi" w:hAnsiTheme="minorHAnsi" w:cstheme="minorHAnsi"/>
          <w:sz w:val="23"/>
          <w:szCs w:val="23"/>
        </w:rPr>
        <w:t xml:space="preserve"> which was piloted in Kiribati in 2014-</w:t>
      </w:r>
      <w:r w:rsidR="00C13CB8">
        <w:rPr>
          <w:rFonts w:asciiTheme="minorHAnsi" w:hAnsiTheme="minorHAnsi" w:cstheme="minorHAnsi"/>
          <w:sz w:val="23"/>
          <w:szCs w:val="23"/>
        </w:rPr>
        <w:t>201</w:t>
      </w:r>
      <w:r w:rsidRPr="00882894">
        <w:rPr>
          <w:rFonts w:asciiTheme="minorHAnsi" w:hAnsiTheme="minorHAnsi" w:cstheme="minorHAnsi"/>
          <w:sz w:val="23"/>
          <w:szCs w:val="23"/>
        </w:rPr>
        <w:t>5</w:t>
      </w:r>
      <w:r w:rsidR="00C13CB8">
        <w:rPr>
          <w:rFonts w:asciiTheme="minorHAnsi" w:hAnsiTheme="minorHAnsi" w:cstheme="minorHAnsi"/>
          <w:sz w:val="23"/>
          <w:szCs w:val="23"/>
        </w:rPr>
        <w:t>,</w:t>
      </w:r>
      <w:r w:rsidRPr="00882894">
        <w:rPr>
          <w:rFonts w:asciiTheme="minorHAnsi" w:hAnsiTheme="minorHAnsi" w:cstheme="minorHAnsi"/>
          <w:sz w:val="23"/>
          <w:szCs w:val="23"/>
        </w:rPr>
        <w:t xml:space="preserve"> and has been subsequently refined, updated and implemented in a number of additional PICs including </w:t>
      </w:r>
      <w:r w:rsidR="00C13CB8">
        <w:rPr>
          <w:rFonts w:asciiTheme="minorHAnsi" w:hAnsiTheme="minorHAnsi" w:cstheme="minorHAnsi"/>
          <w:sz w:val="23"/>
          <w:szCs w:val="23"/>
        </w:rPr>
        <w:t xml:space="preserve">the </w:t>
      </w:r>
      <w:r w:rsidRPr="00882894">
        <w:rPr>
          <w:rFonts w:asciiTheme="minorHAnsi" w:hAnsiTheme="minorHAnsi" w:cstheme="minorHAnsi"/>
          <w:sz w:val="23"/>
          <w:szCs w:val="23"/>
        </w:rPr>
        <w:t>R</w:t>
      </w:r>
      <w:r w:rsidR="00C13CB8">
        <w:rPr>
          <w:rFonts w:asciiTheme="minorHAnsi" w:hAnsiTheme="minorHAnsi" w:cstheme="minorHAnsi"/>
          <w:sz w:val="23"/>
          <w:szCs w:val="23"/>
        </w:rPr>
        <w:t xml:space="preserve">epublic of the </w:t>
      </w:r>
      <w:r w:rsidRPr="00882894">
        <w:rPr>
          <w:rFonts w:asciiTheme="minorHAnsi" w:hAnsiTheme="minorHAnsi" w:cstheme="minorHAnsi"/>
          <w:sz w:val="23"/>
          <w:szCs w:val="23"/>
        </w:rPr>
        <w:t>M</w:t>
      </w:r>
      <w:r w:rsidR="00C13CB8">
        <w:rPr>
          <w:rFonts w:asciiTheme="minorHAnsi" w:hAnsiTheme="minorHAnsi" w:cstheme="minorHAnsi"/>
          <w:sz w:val="23"/>
          <w:szCs w:val="23"/>
        </w:rPr>
        <w:t xml:space="preserve">arshall </w:t>
      </w:r>
      <w:r w:rsidRPr="00882894">
        <w:rPr>
          <w:rFonts w:asciiTheme="minorHAnsi" w:hAnsiTheme="minorHAnsi" w:cstheme="minorHAnsi"/>
          <w:sz w:val="23"/>
          <w:szCs w:val="23"/>
        </w:rPr>
        <w:t>I</w:t>
      </w:r>
      <w:r w:rsidR="00C13CB8">
        <w:rPr>
          <w:rFonts w:asciiTheme="minorHAnsi" w:hAnsiTheme="minorHAnsi" w:cstheme="minorHAnsi"/>
          <w:sz w:val="23"/>
          <w:szCs w:val="23"/>
        </w:rPr>
        <w:t>slands (RMI)</w:t>
      </w:r>
      <w:r w:rsidRPr="00882894">
        <w:rPr>
          <w:rFonts w:asciiTheme="minorHAnsi" w:hAnsiTheme="minorHAnsi" w:cstheme="minorHAnsi"/>
          <w:sz w:val="23"/>
          <w:szCs w:val="23"/>
        </w:rPr>
        <w:t>,</w:t>
      </w:r>
      <w:r w:rsidR="00C13CB8">
        <w:rPr>
          <w:rFonts w:asciiTheme="minorHAnsi" w:hAnsiTheme="minorHAnsi" w:cstheme="minorHAnsi"/>
          <w:sz w:val="23"/>
          <w:szCs w:val="23"/>
        </w:rPr>
        <w:t xml:space="preserve"> the Federated States of Micronesia (</w:t>
      </w:r>
      <w:r w:rsidRPr="00882894">
        <w:rPr>
          <w:rFonts w:asciiTheme="minorHAnsi" w:hAnsiTheme="minorHAnsi" w:cstheme="minorHAnsi"/>
          <w:sz w:val="23"/>
          <w:szCs w:val="23"/>
        </w:rPr>
        <w:t>FSM</w:t>
      </w:r>
      <w:r w:rsidR="00C13CB8">
        <w:rPr>
          <w:rFonts w:asciiTheme="minorHAnsi" w:hAnsiTheme="minorHAnsi" w:cstheme="minorHAnsi"/>
          <w:sz w:val="23"/>
          <w:szCs w:val="23"/>
        </w:rPr>
        <w:t>)</w:t>
      </w:r>
      <w:r w:rsidRPr="00882894">
        <w:rPr>
          <w:rFonts w:asciiTheme="minorHAnsi" w:hAnsiTheme="minorHAnsi" w:cstheme="minorHAnsi"/>
          <w:sz w:val="23"/>
          <w:szCs w:val="23"/>
        </w:rPr>
        <w:t xml:space="preserve">, Vanuatu and Cooks </w:t>
      </w:r>
      <w:proofErr w:type="spellStart"/>
      <w:r w:rsidRPr="00882894">
        <w:rPr>
          <w:rFonts w:asciiTheme="minorHAnsi" w:hAnsiTheme="minorHAnsi" w:cstheme="minorHAnsi"/>
          <w:sz w:val="23"/>
          <w:szCs w:val="23"/>
        </w:rPr>
        <w:t>Is</w:t>
      </w:r>
      <w:r w:rsidR="00C13CB8">
        <w:rPr>
          <w:rFonts w:asciiTheme="minorHAnsi" w:hAnsiTheme="minorHAnsi" w:cstheme="minorHAnsi"/>
          <w:sz w:val="23"/>
          <w:szCs w:val="23"/>
        </w:rPr>
        <w:t>ands</w:t>
      </w:r>
      <w:proofErr w:type="spellEnd"/>
      <w:r w:rsidRPr="00882894">
        <w:rPr>
          <w:rFonts w:asciiTheme="minorHAnsi" w:hAnsiTheme="minorHAnsi" w:cstheme="minorHAnsi"/>
          <w:sz w:val="23"/>
          <w:szCs w:val="23"/>
        </w:rPr>
        <w:t xml:space="preserve"> – in all, 5 jurisdictions to date.</w:t>
      </w:r>
    </w:p>
    <w:p w14:paraId="3564E9F3" w14:textId="2E5D7ED4" w:rsidR="00882894" w:rsidRDefault="00882894" w:rsidP="001C2EBA">
      <w:pPr>
        <w:pStyle w:val="CCSNormalText"/>
        <w:spacing w:before="240"/>
        <w:rPr>
          <w:rFonts w:asciiTheme="minorHAnsi" w:hAnsiTheme="minorHAnsi" w:cstheme="minorHAnsi"/>
          <w:sz w:val="23"/>
          <w:szCs w:val="23"/>
        </w:rPr>
      </w:pPr>
      <w:r w:rsidRPr="00882894">
        <w:rPr>
          <w:rFonts w:asciiTheme="minorHAnsi" w:hAnsiTheme="minorHAnsi" w:cstheme="minorHAnsi"/>
          <w:sz w:val="23"/>
          <w:szCs w:val="23"/>
        </w:rPr>
        <w:t>This paper builds directly on this earlier experience and a short follow-up visit to Kiribati (including consultations on South and North Tarawa</w:t>
      </w:r>
      <w:r w:rsidR="00C13CB8">
        <w:rPr>
          <w:rFonts w:asciiTheme="minorHAnsi" w:hAnsiTheme="minorHAnsi" w:cstheme="minorHAnsi"/>
          <w:sz w:val="23"/>
          <w:szCs w:val="23"/>
        </w:rPr>
        <w:t>,</w:t>
      </w:r>
      <w:r w:rsidRPr="00882894">
        <w:rPr>
          <w:rFonts w:asciiTheme="minorHAnsi" w:hAnsiTheme="minorHAnsi" w:cstheme="minorHAnsi"/>
          <w:sz w:val="23"/>
          <w:szCs w:val="23"/>
        </w:rPr>
        <w:t xml:space="preserve"> a</w:t>
      </w:r>
      <w:r w:rsidR="00C13CB8">
        <w:rPr>
          <w:rFonts w:asciiTheme="minorHAnsi" w:hAnsiTheme="minorHAnsi" w:cstheme="minorHAnsi"/>
          <w:sz w:val="23"/>
          <w:szCs w:val="23"/>
        </w:rPr>
        <w:t xml:space="preserve">nd </w:t>
      </w:r>
      <w:proofErr w:type="spellStart"/>
      <w:r w:rsidR="00C13CB8">
        <w:rPr>
          <w:rFonts w:asciiTheme="minorHAnsi" w:hAnsiTheme="minorHAnsi" w:cstheme="minorHAnsi"/>
          <w:sz w:val="23"/>
          <w:szCs w:val="23"/>
        </w:rPr>
        <w:t>Maiana</w:t>
      </w:r>
      <w:proofErr w:type="spellEnd"/>
      <w:r w:rsidR="00C13CB8">
        <w:rPr>
          <w:rFonts w:asciiTheme="minorHAnsi" w:hAnsiTheme="minorHAnsi" w:cstheme="minorHAnsi"/>
          <w:sz w:val="23"/>
          <w:szCs w:val="23"/>
        </w:rPr>
        <w:t xml:space="preserve">) </w:t>
      </w:r>
      <w:proofErr w:type="gramStart"/>
      <w:r w:rsidR="00C13CB8">
        <w:rPr>
          <w:rFonts w:asciiTheme="minorHAnsi" w:hAnsiTheme="minorHAnsi" w:cstheme="minorHAnsi"/>
          <w:sz w:val="23"/>
          <w:szCs w:val="23"/>
        </w:rPr>
        <w:t xml:space="preserve">between 2-7 December, </w:t>
      </w:r>
      <w:r w:rsidRPr="00882894">
        <w:rPr>
          <w:rFonts w:asciiTheme="minorHAnsi" w:hAnsiTheme="minorHAnsi" w:cstheme="minorHAnsi"/>
          <w:sz w:val="23"/>
          <w:szCs w:val="23"/>
        </w:rPr>
        <w:t xml:space="preserve">2019, being the first of </w:t>
      </w:r>
      <w:r w:rsidR="00C13CB8">
        <w:rPr>
          <w:rFonts w:asciiTheme="minorHAnsi" w:hAnsiTheme="minorHAnsi" w:cstheme="minorHAnsi"/>
          <w:sz w:val="23"/>
          <w:szCs w:val="23"/>
        </w:rPr>
        <w:t>3</w:t>
      </w:r>
      <w:r w:rsidRPr="00882894">
        <w:rPr>
          <w:rFonts w:asciiTheme="minorHAnsi" w:hAnsiTheme="minorHAnsi" w:cstheme="minorHAnsi"/>
          <w:sz w:val="23"/>
          <w:szCs w:val="23"/>
        </w:rPr>
        <w:t xml:space="preserve"> PICs</w:t>
      </w:r>
      <w:proofErr w:type="gramEnd"/>
      <w:r w:rsidRPr="00882894">
        <w:rPr>
          <w:rFonts w:asciiTheme="minorHAnsi" w:hAnsiTheme="minorHAnsi" w:cstheme="minorHAnsi"/>
          <w:sz w:val="23"/>
          <w:szCs w:val="23"/>
        </w:rPr>
        <w:t xml:space="preserve">. The remaining visits to RMI and Vanuatu are yet to be finalised. Additionally, it builds more broadly on accumulated experience gathered across the Pacific region during the terms of PJDP (2011-2015), and the first phase of PJSI (2016-2018). </w:t>
      </w:r>
    </w:p>
    <w:p w14:paraId="53D7599E" w14:textId="77777777" w:rsidR="001C2EBA" w:rsidRPr="00882894" w:rsidRDefault="001C2EBA" w:rsidP="001C2EBA">
      <w:pPr>
        <w:pStyle w:val="CCSNormalText"/>
        <w:spacing w:before="240"/>
        <w:rPr>
          <w:rFonts w:asciiTheme="minorHAnsi" w:hAnsiTheme="minorHAnsi" w:cstheme="minorHAnsi"/>
          <w:sz w:val="23"/>
          <w:szCs w:val="23"/>
        </w:rPr>
      </w:pPr>
    </w:p>
    <w:p w14:paraId="62AA4197" w14:textId="7CA758AA" w:rsidR="00882894" w:rsidRDefault="00750583" w:rsidP="00363120">
      <w:pPr>
        <w:pStyle w:val="ListParagraph"/>
        <w:keepNext/>
        <w:numPr>
          <w:ilvl w:val="0"/>
          <w:numId w:val="50"/>
        </w:numPr>
        <w:spacing w:before="240" w:after="240"/>
        <w:ind w:left="709" w:hanging="709"/>
        <w:outlineLvl w:val="0"/>
        <w:rPr>
          <w:rFonts w:cs="Calibri"/>
          <w:b/>
          <w:color w:val="1F497D"/>
          <w:sz w:val="28"/>
          <w:szCs w:val="28"/>
        </w:rPr>
      </w:pPr>
      <w:bookmarkStart w:id="16" w:name="_Toc34735964"/>
      <w:bookmarkStart w:id="17" w:name="_Toc34736917"/>
      <w:r>
        <w:rPr>
          <w:rFonts w:cs="Calibri"/>
          <w:b/>
          <w:color w:val="1F497D"/>
          <w:sz w:val="28"/>
          <w:szCs w:val="28"/>
        </w:rPr>
        <w:t>Overview of C</w:t>
      </w:r>
      <w:r w:rsidR="00882894">
        <w:rPr>
          <w:rFonts w:cs="Calibri"/>
          <w:b/>
          <w:color w:val="1F497D"/>
          <w:sz w:val="28"/>
          <w:szCs w:val="28"/>
        </w:rPr>
        <w:t>ust</w:t>
      </w:r>
      <w:r>
        <w:rPr>
          <w:rFonts w:cs="Calibri"/>
          <w:b/>
          <w:color w:val="1F497D"/>
          <w:sz w:val="28"/>
          <w:szCs w:val="28"/>
        </w:rPr>
        <w:t>om, Customary Law and State Co</w:t>
      </w:r>
      <w:r w:rsidR="00882894">
        <w:rPr>
          <w:rFonts w:cs="Calibri"/>
          <w:b/>
          <w:color w:val="1F497D"/>
          <w:sz w:val="28"/>
          <w:szCs w:val="28"/>
        </w:rPr>
        <w:t>urts</w:t>
      </w:r>
      <w:bookmarkEnd w:id="16"/>
      <w:bookmarkEnd w:id="17"/>
    </w:p>
    <w:p w14:paraId="22129548" w14:textId="0359F718" w:rsidR="00882894" w:rsidRPr="00882894" w:rsidRDefault="00882894" w:rsidP="001C2EBA">
      <w:pPr>
        <w:pStyle w:val="CCSNormalText"/>
        <w:spacing w:before="240"/>
        <w:rPr>
          <w:rFonts w:asciiTheme="minorHAnsi" w:hAnsiTheme="minorHAnsi" w:cstheme="minorHAnsi"/>
          <w:sz w:val="23"/>
          <w:szCs w:val="23"/>
        </w:rPr>
      </w:pPr>
      <w:r w:rsidRPr="00882894">
        <w:rPr>
          <w:rFonts w:asciiTheme="minorHAnsi" w:hAnsiTheme="minorHAnsi" w:cstheme="minorHAnsi"/>
          <w:sz w:val="23"/>
          <w:szCs w:val="23"/>
        </w:rPr>
        <w:t xml:space="preserve">The subject of custom is both enormous and complex. Principally for these </w:t>
      </w:r>
      <w:r w:rsidR="003A0D5B" w:rsidRPr="00882894">
        <w:rPr>
          <w:rFonts w:asciiTheme="minorHAnsi" w:hAnsiTheme="minorHAnsi" w:cstheme="minorHAnsi"/>
          <w:sz w:val="23"/>
          <w:szCs w:val="23"/>
        </w:rPr>
        <w:t>reasons,</w:t>
      </w:r>
      <w:r w:rsidRPr="00882894">
        <w:rPr>
          <w:rFonts w:asciiTheme="minorHAnsi" w:hAnsiTheme="minorHAnsi" w:cstheme="minorHAnsi"/>
          <w:sz w:val="23"/>
          <w:szCs w:val="23"/>
        </w:rPr>
        <w:t xml:space="preserve"> it goes far beyond the present opportunity and resources to exhaustively consider, noting that PJSI is now in </w:t>
      </w:r>
      <w:r w:rsidRPr="00882894">
        <w:rPr>
          <w:rFonts w:asciiTheme="minorHAnsi" w:hAnsiTheme="minorHAnsi" w:cstheme="minorHAnsi"/>
          <w:sz w:val="23"/>
          <w:szCs w:val="23"/>
        </w:rPr>
        <w:lastRenderedPageBreak/>
        <w:t xml:space="preserve">the final year of its implementation. MFAT is also about to start considering its design approach for another program to support justice in the region. Hence, it may be timely to raise some issues for consideration in that process. </w:t>
      </w:r>
    </w:p>
    <w:p w14:paraId="15E15B5A" w14:textId="6A6D14A0" w:rsidR="00882894" w:rsidRPr="00882894" w:rsidRDefault="00882894" w:rsidP="001C2EBA">
      <w:pPr>
        <w:pStyle w:val="CCSNormalText"/>
        <w:spacing w:before="240"/>
        <w:rPr>
          <w:rFonts w:asciiTheme="minorHAnsi" w:hAnsiTheme="minorHAnsi" w:cstheme="minorHAnsi"/>
          <w:sz w:val="23"/>
          <w:szCs w:val="23"/>
        </w:rPr>
      </w:pPr>
      <w:r w:rsidRPr="00882894">
        <w:rPr>
          <w:rFonts w:asciiTheme="minorHAnsi" w:hAnsiTheme="minorHAnsi" w:cstheme="minorHAnsi"/>
          <w:sz w:val="23"/>
          <w:szCs w:val="23"/>
        </w:rPr>
        <w:t xml:space="preserve">Custom (as distinct from customary law) is defined as a traditional way of behaving that is specific to a particular society, place or time. It can and does vary significantly from one location to another, even within the context of one island, as seen below in Kiribati. It may represent a diverse range of localised practices and values that are constantly changing and adapting through time. It can be seen as being </w:t>
      </w:r>
      <w:r w:rsidR="00B806C0">
        <w:rPr>
          <w:rFonts w:asciiTheme="minorHAnsi" w:hAnsiTheme="minorHAnsi" w:cstheme="minorHAnsi"/>
          <w:sz w:val="23"/>
          <w:szCs w:val="23"/>
        </w:rPr>
        <w:t>I</w:t>
      </w:r>
      <w:r w:rsidRPr="00882894">
        <w:rPr>
          <w:rFonts w:asciiTheme="minorHAnsi" w:hAnsiTheme="minorHAnsi" w:cstheme="minorHAnsi"/>
          <w:sz w:val="23"/>
          <w:szCs w:val="23"/>
        </w:rPr>
        <w:t>ndigenous knowledge and practice and, in this sense, may be used as an overarching category describing all things ‘non-Western’.</w:t>
      </w:r>
      <w:r w:rsidRPr="00882894">
        <w:rPr>
          <w:rStyle w:val="FootnoteReference"/>
          <w:rFonts w:asciiTheme="minorHAnsi" w:hAnsiTheme="minorHAnsi" w:cstheme="minorHAnsi"/>
          <w:sz w:val="23"/>
          <w:szCs w:val="23"/>
        </w:rPr>
        <w:footnoteReference w:id="3"/>
      </w:r>
      <w:r w:rsidRPr="00882894">
        <w:rPr>
          <w:rFonts w:asciiTheme="minorHAnsi" w:hAnsiTheme="minorHAnsi" w:cstheme="minorHAnsi"/>
          <w:sz w:val="23"/>
          <w:szCs w:val="23"/>
        </w:rPr>
        <w:t xml:space="preserve"> Custom remains vibrant throughout the Pacific region and is often the main way of regulating social behaviour</w:t>
      </w:r>
      <w:r w:rsidR="00B806C0">
        <w:rPr>
          <w:rFonts w:asciiTheme="minorHAnsi" w:hAnsiTheme="minorHAnsi" w:cstheme="minorHAnsi"/>
          <w:sz w:val="23"/>
          <w:szCs w:val="23"/>
        </w:rPr>
        <w:t>,</w:t>
      </w:r>
      <w:r w:rsidRPr="00882894">
        <w:rPr>
          <w:rFonts w:asciiTheme="minorHAnsi" w:hAnsiTheme="minorHAnsi" w:cstheme="minorHAnsi"/>
          <w:sz w:val="23"/>
          <w:szCs w:val="23"/>
        </w:rPr>
        <w:t xml:space="preserve"> particularly at the community level. </w:t>
      </w:r>
    </w:p>
    <w:p w14:paraId="48831BEB" w14:textId="1B1BB763" w:rsidR="00882894" w:rsidRPr="00882894" w:rsidRDefault="00882894" w:rsidP="001C2EBA">
      <w:pPr>
        <w:pStyle w:val="CCSNormalText"/>
        <w:spacing w:before="240"/>
        <w:rPr>
          <w:rFonts w:asciiTheme="minorHAnsi" w:hAnsiTheme="minorHAnsi" w:cstheme="minorHAnsi"/>
          <w:sz w:val="23"/>
          <w:szCs w:val="23"/>
        </w:rPr>
      </w:pPr>
      <w:r w:rsidRPr="00882894">
        <w:rPr>
          <w:rFonts w:asciiTheme="minorHAnsi" w:hAnsiTheme="minorHAnsi" w:cstheme="minorHAnsi"/>
          <w:sz w:val="23"/>
          <w:szCs w:val="23"/>
        </w:rPr>
        <w:t xml:space="preserve">Customary law (as distinct from custom) is defined as traditional evolved rules and practices that enable community members to distinguish between acceptable and unacceptable behaviour. It includes conventions and usages that people adhere to and methods for dispute settlement. Custom and customary law overlap but they are separate. Laws need a special agency for enforcement (such as by the chiefs or police) and often involve formal punishment (such as by the courts), but custom does not. The major distinction between custom and customary law relates to punishment, that is, between those customs which are only usual practices, and those practices which have the force of law in that they will be enforced by punishments if they are not complied with. There clearly are some customs that are usually followed, but if they are not followed, punishment does not follow. Thus, in many Pacific communities, there are usual patterns and styles of weaving of mats and fans which are adopted; usual ways of lighting fires; usual ways of cooking. These are usual practices or customs. Non-compliance with such usual patterns or styles may cause surprise, a raised eyebrow, but not a punishment. On the other hand, in many parts of an island it is recognised not only that in practice a brother does not have sexual intercourse with his sister, but also, that a brother must not have  intercourse with his sister, and that if he should do so, he, and his </w:t>
      </w:r>
      <w:r w:rsidR="00B806C0">
        <w:rPr>
          <w:rFonts w:asciiTheme="minorHAnsi" w:hAnsiTheme="minorHAnsi" w:cstheme="minorHAnsi"/>
          <w:sz w:val="23"/>
          <w:szCs w:val="23"/>
        </w:rPr>
        <w:t xml:space="preserve">sister also, will be punished. </w:t>
      </w:r>
      <w:r w:rsidRPr="00882894">
        <w:rPr>
          <w:rFonts w:asciiTheme="minorHAnsi" w:hAnsiTheme="minorHAnsi" w:cstheme="minorHAnsi"/>
          <w:sz w:val="23"/>
          <w:szCs w:val="23"/>
        </w:rPr>
        <w:t>This is a practice or custom that is enforced by punishment, and so is regarded as a customary law.</w:t>
      </w:r>
    </w:p>
    <w:p w14:paraId="7B01EAFE" w14:textId="72FBACE3" w:rsidR="00882894" w:rsidRPr="00882894" w:rsidRDefault="00882894" w:rsidP="001C2EBA">
      <w:pPr>
        <w:pStyle w:val="CCSNormalText"/>
        <w:spacing w:before="240"/>
        <w:rPr>
          <w:rFonts w:asciiTheme="minorHAnsi" w:hAnsiTheme="minorHAnsi" w:cstheme="minorHAnsi"/>
          <w:sz w:val="23"/>
          <w:szCs w:val="23"/>
        </w:rPr>
      </w:pPr>
      <w:r w:rsidRPr="00882894">
        <w:rPr>
          <w:rFonts w:asciiTheme="minorHAnsi" w:hAnsiTheme="minorHAnsi" w:cstheme="minorHAnsi"/>
          <w:sz w:val="23"/>
          <w:szCs w:val="23"/>
        </w:rPr>
        <w:t>Customary laws may be very broad in their extent and be recognized throughout a whole island, and even a group of islands, and indeed an entire country. Other customary laws however may be much narrower in their extent, and be recognized only in a village, or a part, or an area, of an island. Customary laws can be classified according to their subject matter and what they regulate. In many PICs, Tonga being an exception, there are some customary laws that deal with land – the acquisition of land, succession to land, transfer of land, and use of land. In these countries, legislation expressly recognizes that rights to customary land are to be determined by custom. In many countries, however, legislation makes no provision for customary laws relating to birth, or adoption, sexual relationships, or death. In many Pacific communities, customary law is still</w:t>
      </w:r>
      <w:r w:rsidR="00B34553">
        <w:rPr>
          <w:rFonts w:asciiTheme="minorHAnsi" w:hAnsiTheme="minorHAnsi" w:cstheme="minorHAnsi"/>
          <w:sz w:val="23"/>
          <w:szCs w:val="23"/>
        </w:rPr>
        <w:t xml:space="preserve"> the most relevant law for the I</w:t>
      </w:r>
      <w:r w:rsidRPr="00882894">
        <w:rPr>
          <w:rFonts w:asciiTheme="minorHAnsi" w:hAnsiTheme="minorHAnsi" w:cstheme="minorHAnsi"/>
          <w:sz w:val="23"/>
          <w:szCs w:val="23"/>
        </w:rPr>
        <w:t>ndigenous population irrespective of whether or not it is formally recognised by the constitution.</w:t>
      </w:r>
    </w:p>
    <w:p w14:paraId="26C73334" w14:textId="77777777" w:rsidR="00882894" w:rsidRPr="00882894" w:rsidRDefault="00882894" w:rsidP="001C2EBA">
      <w:pPr>
        <w:pStyle w:val="CCSNormalText"/>
        <w:spacing w:before="240"/>
        <w:rPr>
          <w:rFonts w:asciiTheme="minorHAnsi" w:hAnsiTheme="minorHAnsi" w:cstheme="minorHAnsi"/>
          <w:sz w:val="23"/>
          <w:szCs w:val="23"/>
          <w:lang w:val="en-US"/>
        </w:rPr>
      </w:pPr>
      <w:r w:rsidRPr="00882894">
        <w:rPr>
          <w:rFonts w:asciiTheme="minorHAnsi" w:hAnsiTheme="minorHAnsi" w:cstheme="minorHAnsi"/>
          <w:sz w:val="23"/>
          <w:szCs w:val="23"/>
          <w:lang w:val="en-US"/>
        </w:rPr>
        <w:t xml:space="preserve">Since inception in PJEP, PJDP and PJSI have consistently focused support on the courts of law as organs of the state as distinct from traditional bodies that may be responsible for peace harmony </w:t>
      </w:r>
      <w:r w:rsidRPr="00882894">
        <w:rPr>
          <w:rFonts w:asciiTheme="minorHAnsi" w:hAnsiTheme="minorHAnsi" w:cstheme="minorHAnsi"/>
          <w:sz w:val="23"/>
          <w:szCs w:val="23"/>
          <w:lang w:val="en-US"/>
        </w:rPr>
        <w:lastRenderedPageBreak/>
        <w:t xml:space="preserve">and the customary resolution of disputes. This focus is despite the existence of overlap between customary and state law. </w:t>
      </w:r>
    </w:p>
    <w:p w14:paraId="0DE9C654" w14:textId="4ED756C4" w:rsidR="00882894" w:rsidRPr="00882894" w:rsidRDefault="00882894" w:rsidP="001C2EBA">
      <w:pPr>
        <w:pStyle w:val="CCSNormalText"/>
        <w:spacing w:before="240"/>
        <w:rPr>
          <w:rFonts w:asciiTheme="minorHAnsi" w:hAnsiTheme="minorHAnsi" w:cstheme="minorHAnsi"/>
          <w:sz w:val="23"/>
          <w:szCs w:val="23"/>
          <w:lang w:val="en-US"/>
        </w:rPr>
      </w:pPr>
      <w:r w:rsidRPr="00882894">
        <w:rPr>
          <w:rFonts w:asciiTheme="minorHAnsi" w:hAnsiTheme="minorHAnsi" w:cstheme="minorHAnsi"/>
          <w:sz w:val="23"/>
          <w:szCs w:val="23"/>
          <w:lang w:val="en-US"/>
        </w:rPr>
        <w:t xml:space="preserve">This overlap is unavoidable for at least </w:t>
      </w:r>
      <w:r w:rsidR="0032547C">
        <w:rPr>
          <w:rFonts w:asciiTheme="minorHAnsi" w:hAnsiTheme="minorHAnsi" w:cstheme="minorHAnsi"/>
          <w:sz w:val="23"/>
          <w:szCs w:val="23"/>
          <w:lang w:val="en-US"/>
        </w:rPr>
        <w:t>3</w:t>
      </w:r>
      <w:r w:rsidRPr="00882894">
        <w:rPr>
          <w:rFonts w:asciiTheme="minorHAnsi" w:hAnsiTheme="minorHAnsi" w:cstheme="minorHAnsi"/>
          <w:sz w:val="23"/>
          <w:szCs w:val="23"/>
          <w:lang w:val="en-US"/>
        </w:rPr>
        <w:t xml:space="preserve"> reasons. Firstly, customary law is sometimes recognized in the constitution of countries creating some responsibilities for state courts to administer or oversee the administration of justice – for example, in the Supreme Court of Samoa reviewing decisions of the customary Lands </w:t>
      </w:r>
      <w:r w:rsidR="0032547C">
        <w:rPr>
          <w:rFonts w:asciiTheme="minorHAnsi" w:hAnsiTheme="minorHAnsi" w:cstheme="minorHAnsi"/>
          <w:sz w:val="23"/>
          <w:szCs w:val="23"/>
          <w:lang w:val="en-US"/>
        </w:rPr>
        <w:t>and</w:t>
      </w:r>
      <w:r w:rsidRPr="00882894">
        <w:rPr>
          <w:rFonts w:asciiTheme="minorHAnsi" w:hAnsiTheme="minorHAnsi" w:cstheme="minorHAnsi"/>
          <w:sz w:val="23"/>
          <w:szCs w:val="23"/>
          <w:lang w:val="en-US"/>
        </w:rPr>
        <w:t xml:space="preserve"> Titles Courts. </w:t>
      </w:r>
      <w:r w:rsidRPr="00882894">
        <w:rPr>
          <w:rFonts w:asciiTheme="minorHAnsi" w:hAnsiTheme="minorHAnsi" w:cstheme="minorHAnsi"/>
          <w:sz w:val="23"/>
          <w:szCs w:val="23"/>
        </w:rPr>
        <w:t>Most Pacific Island Countries incorporate custom or customary law as a part of their general law (for example</w:t>
      </w:r>
      <w:r w:rsidR="000E01C4">
        <w:rPr>
          <w:rFonts w:asciiTheme="minorHAnsi" w:hAnsiTheme="minorHAnsi" w:cstheme="minorHAnsi"/>
          <w:sz w:val="23"/>
          <w:szCs w:val="23"/>
        </w:rPr>
        <w:t>,</w:t>
      </w:r>
      <w:r w:rsidRPr="00882894">
        <w:rPr>
          <w:rFonts w:asciiTheme="minorHAnsi" w:hAnsiTheme="minorHAnsi" w:cstheme="minorHAnsi"/>
          <w:sz w:val="23"/>
          <w:szCs w:val="23"/>
        </w:rPr>
        <w:t xml:space="preserve"> Kiribati, </w:t>
      </w:r>
      <w:r w:rsidR="0032547C">
        <w:rPr>
          <w:rFonts w:asciiTheme="minorHAnsi" w:hAnsiTheme="minorHAnsi" w:cstheme="minorHAnsi"/>
          <w:sz w:val="23"/>
          <w:szCs w:val="23"/>
        </w:rPr>
        <w:t>RMI</w:t>
      </w:r>
      <w:r w:rsidRPr="00882894">
        <w:rPr>
          <w:rFonts w:asciiTheme="minorHAnsi" w:hAnsiTheme="minorHAnsi" w:cstheme="minorHAnsi"/>
          <w:sz w:val="23"/>
          <w:szCs w:val="23"/>
        </w:rPr>
        <w:t>, P</w:t>
      </w:r>
      <w:r w:rsidR="0032547C">
        <w:rPr>
          <w:rFonts w:asciiTheme="minorHAnsi" w:hAnsiTheme="minorHAnsi" w:cstheme="minorHAnsi"/>
          <w:sz w:val="23"/>
          <w:szCs w:val="23"/>
        </w:rPr>
        <w:t>apua New Guinea</w:t>
      </w:r>
      <w:r w:rsidRPr="00882894">
        <w:rPr>
          <w:rFonts w:asciiTheme="minorHAnsi" w:hAnsiTheme="minorHAnsi" w:cstheme="minorHAnsi"/>
          <w:sz w:val="23"/>
          <w:szCs w:val="23"/>
        </w:rPr>
        <w:t>, Palau, Solomon Islands, Tuvalu and Vanuatu). In others</w:t>
      </w:r>
      <w:r w:rsidR="0032547C">
        <w:rPr>
          <w:rFonts w:asciiTheme="minorHAnsi" w:hAnsiTheme="minorHAnsi" w:cstheme="minorHAnsi"/>
          <w:sz w:val="23"/>
          <w:szCs w:val="23"/>
        </w:rPr>
        <w:t>,</w:t>
      </w:r>
      <w:r w:rsidRPr="00882894">
        <w:rPr>
          <w:rFonts w:asciiTheme="minorHAnsi" w:hAnsiTheme="minorHAnsi" w:cstheme="minorHAnsi"/>
          <w:sz w:val="23"/>
          <w:szCs w:val="23"/>
        </w:rPr>
        <w:t xml:space="preserve"> it </w:t>
      </w:r>
      <w:r w:rsidR="0032547C">
        <w:rPr>
          <w:rFonts w:asciiTheme="minorHAnsi" w:hAnsiTheme="minorHAnsi" w:cstheme="minorHAnsi"/>
          <w:sz w:val="23"/>
          <w:szCs w:val="23"/>
        </w:rPr>
        <w:t xml:space="preserve">is applicable to specific areas, </w:t>
      </w:r>
      <w:r w:rsidRPr="00882894">
        <w:rPr>
          <w:rFonts w:asciiTheme="minorHAnsi" w:hAnsiTheme="minorHAnsi" w:cstheme="minorHAnsi"/>
          <w:sz w:val="23"/>
          <w:szCs w:val="23"/>
        </w:rPr>
        <w:t>notably land (for example</w:t>
      </w:r>
      <w:r w:rsidR="000E01C4">
        <w:rPr>
          <w:rFonts w:asciiTheme="minorHAnsi" w:hAnsiTheme="minorHAnsi" w:cstheme="minorHAnsi"/>
          <w:sz w:val="23"/>
          <w:szCs w:val="23"/>
        </w:rPr>
        <w:t>,</w:t>
      </w:r>
      <w:r w:rsidRPr="00882894">
        <w:rPr>
          <w:rFonts w:asciiTheme="minorHAnsi" w:hAnsiTheme="minorHAnsi" w:cstheme="minorHAnsi"/>
          <w:sz w:val="23"/>
          <w:szCs w:val="23"/>
        </w:rPr>
        <w:t xml:space="preserve"> Cooks Islands, Fiji, Niue and Samoa). In many countries, custom is subject to the consti</w:t>
      </w:r>
      <w:r w:rsidR="0032547C">
        <w:rPr>
          <w:rFonts w:asciiTheme="minorHAnsi" w:hAnsiTheme="minorHAnsi" w:cstheme="minorHAnsi"/>
          <w:sz w:val="23"/>
          <w:szCs w:val="23"/>
        </w:rPr>
        <w:t xml:space="preserve">tution and specific legislation, whilst </w:t>
      </w:r>
      <w:r w:rsidRPr="00882894">
        <w:rPr>
          <w:rFonts w:asciiTheme="minorHAnsi" w:hAnsiTheme="minorHAnsi" w:cstheme="minorHAnsi"/>
          <w:sz w:val="23"/>
          <w:szCs w:val="23"/>
        </w:rPr>
        <w:t xml:space="preserve">in others, gaps in the law are filled by custom (for example, Vanuatu). While customary law was traditionally unwritten, it may now appear in codifications, in sets of village rules (for example, </w:t>
      </w:r>
      <w:r w:rsidRPr="000E01C4">
        <w:rPr>
          <w:rFonts w:asciiTheme="minorHAnsi" w:hAnsiTheme="minorHAnsi" w:cstheme="minorHAnsi"/>
          <w:i/>
          <w:sz w:val="23"/>
          <w:szCs w:val="23"/>
        </w:rPr>
        <w:t xml:space="preserve">Village </w:t>
      </w:r>
      <w:proofErr w:type="spellStart"/>
      <w:r w:rsidRPr="000E01C4">
        <w:rPr>
          <w:rFonts w:asciiTheme="minorHAnsi" w:hAnsiTheme="minorHAnsi" w:cstheme="minorHAnsi"/>
          <w:i/>
          <w:sz w:val="23"/>
          <w:szCs w:val="23"/>
        </w:rPr>
        <w:t>Fono</w:t>
      </w:r>
      <w:proofErr w:type="spellEnd"/>
      <w:r w:rsidRPr="000E01C4">
        <w:rPr>
          <w:rFonts w:asciiTheme="minorHAnsi" w:hAnsiTheme="minorHAnsi" w:cstheme="minorHAnsi"/>
          <w:i/>
          <w:sz w:val="23"/>
          <w:szCs w:val="23"/>
        </w:rPr>
        <w:t xml:space="preserve"> Act</w:t>
      </w:r>
      <w:r w:rsidRPr="00882894">
        <w:rPr>
          <w:rFonts w:asciiTheme="minorHAnsi" w:hAnsiTheme="minorHAnsi" w:cstheme="minorHAnsi"/>
          <w:sz w:val="23"/>
          <w:szCs w:val="23"/>
        </w:rPr>
        <w:t xml:space="preserve"> </w:t>
      </w:r>
      <w:r w:rsidRPr="000E01C4">
        <w:rPr>
          <w:rFonts w:asciiTheme="minorHAnsi" w:hAnsiTheme="minorHAnsi" w:cstheme="minorHAnsi"/>
          <w:i/>
          <w:sz w:val="23"/>
          <w:szCs w:val="23"/>
        </w:rPr>
        <w:t>1990</w:t>
      </w:r>
      <w:r w:rsidR="000E01C4">
        <w:rPr>
          <w:rFonts w:asciiTheme="minorHAnsi" w:hAnsiTheme="minorHAnsi" w:cstheme="minorHAnsi"/>
          <w:sz w:val="23"/>
          <w:szCs w:val="23"/>
        </w:rPr>
        <w:t xml:space="preserve">, </w:t>
      </w:r>
      <w:r w:rsidRPr="00882894">
        <w:rPr>
          <w:rFonts w:asciiTheme="minorHAnsi" w:hAnsiTheme="minorHAnsi" w:cstheme="minorHAnsi"/>
          <w:sz w:val="23"/>
          <w:szCs w:val="23"/>
        </w:rPr>
        <w:t>Samoa).</w:t>
      </w:r>
    </w:p>
    <w:p w14:paraId="758D936E" w14:textId="0ECE1BB9" w:rsidR="00882894" w:rsidRPr="00882894" w:rsidRDefault="00882894" w:rsidP="001C2EBA">
      <w:pPr>
        <w:pStyle w:val="CCSNormalText"/>
        <w:spacing w:before="240"/>
        <w:rPr>
          <w:rFonts w:asciiTheme="minorHAnsi" w:hAnsiTheme="minorHAnsi" w:cstheme="minorHAnsi"/>
          <w:sz w:val="23"/>
          <w:szCs w:val="23"/>
          <w:lang w:val="en-US"/>
        </w:rPr>
      </w:pPr>
      <w:r w:rsidRPr="00882894">
        <w:rPr>
          <w:rFonts w:asciiTheme="minorHAnsi" w:hAnsiTheme="minorHAnsi" w:cstheme="minorHAnsi"/>
          <w:sz w:val="23"/>
          <w:szCs w:val="23"/>
          <w:lang w:val="en-US"/>
        </w:rPr>
        <w:t xml:space="preserve">Traditionally, customary laws were applied by customary institutions – normally customary leaders deciding and acting after consultation with, and with the advice of, elders of the community. Because people traditionally lived together in villages, the leader would be the leader of the village, and (usually) he would be assisted by elders of the village. In most countries of the region, customary laws continue to be applied by customary leaders </w:t>
      </w:r>
      <w:r w:rsidR="00AD0128">
        <w:rPr>
          <w:rFonts w:asciiTheme="minorHAnsi" w:hAnsiTheme="minorHAnsi" w:cstheme="minorHAnsi"/>
          <w:sz w:val="23"/>
          <w:szCs w:val="23"/>
          <w:lang w:val="en-US"/>
        </w:rPr>
        <w:t xml:space="preserve">of villages. In some countries (such as </w:t>
      </w:r>
      <w:r w:rsidRPr="00882894">
        <w:rPr>
          <w:rFonts w:asciiTheme="minorHAnsi" w:hAnsiTheme="minorHAnsi" w:cstheme="minorHAnsi"/>
          <w:sz w:val="23"/>
          <w:szCs w:val="23"/>
          <w:lang w:val="en-US"/>
        </w:rPr>
        <w:t>Kiribati, Samoa, Tuvalu and Vanuatu</w:t>
      </w:r>
      <w:r w:rsidR="00AD0128">
        <w:rPr>
          <w:rFonts w:asciiTheme="minorHAnsi" w:hAnsiTheme="minorHAnsi" w:cstheme="minorHAnsi"/>
          <w:sz w:val="23"/>
          <w:szCs w:val="23"/>
          <w:lang w:val="en-US"/>
        </w:rPr>
        <w:t>),</w:t>
      </w:r>
      <w:r w:rsidRPr="00882894">
        <w:rPr>
          <w:rFonts w:asciiTheme="minorHAnsi" w:hAnsiTheme="minorHAnsi" w:cstheme="minorHAnsi"/>
          <w:sz w:val="23"/>
          <w:szCs w:val="23"/>
          <w:lang w:val="en-US"/>
        </w:rPr>
        <w:t xml:space="preserve"> these customary institutions have been recognized by legislation. Possibly the legislation which most completely recogni</w:t>
      </w:r>
      <w:r w:rsidR="00AD0128">
        <w:rPr>
          <w:rFonts w:asciiTheme="minorHAnsi" w:hAnsiTheme="minorHAnsi" w:cstheme="minorHAnsi"/>
          <w:sz w:val="23"/>
          <w:szCs w:val="23"/>
          <w:lang w:val="en-US"/>
        </w:rPr>
        <w:t>s</w:t>
      </w:r>
      <w:r w:rsidRPr="00882894">
        <w:rPr>
          <w:rFonts w:asciiTheme="minorHAnsi" w:hAnsiTheme="minorHAnsi" w:cstheme="minorHAnsi"/>
          <w:sz w:val="23"/>
          <w:szCs w:val="23"/>
          <w:lang w:val="en-US"/>
        </w:rPr>
        <w:t xml:space="preserve">es customary institutions is the </w:t>
      </w:r>
      <w:r w:rsidR="00AD0128" w:rsidRPr="000E01C4">
        <w:rPr>
          <w:rFonts w:asciiTheme="minorHAnsi" w:hAnsiTheme="minorHAnsi" w:cstheme="minorHAnsi"/>
          <w:i/>
          <w:sz w:val="23"/>
          <w:szCs w:val="23"/>
        </w:rPr>
        <w:t xml:space="preserve">Village </w:t>
      </w:r>
      <w:proofErr w:type="spellStart"/>
      <w:r w:rsidR="00AD0128" w:rsidRPr="000E01C4">
        <w:rPr>
          <w:rFonts w:asciiTheme="minorHAnsi" w:hAnsiTheme="minorHAnsi" w:cstheme="minorHAnsi"/>
          <w:i/>
          <w:sz w:val="23"/>
          <w:szCs w:val="23"/>
        </w:rPr>
        <w:t>Fono</w:t>
      </w:r>
      <w:proofErr w:type="spellEnd"/>
      <w:r w:rsidR="00AD0128" w:rsidRPr="000E01C4">
        <w:rPr>
          <w:rFonts w:asciiTheme="minorHAnsi" w:hAnsiTheme="minorHAnsi" w:cstheme="minorHAnsi"/>
          <w:i/>
          <w:sz w:val="23"/>
          <w:szCs w:val="23"/>
        </w:rPr>
        <w:t xml:space="preserve"> Act</w:t>
      </w:r>
      <w:r w:rsidR="00AD0128" w:rsidRPr="00882894">
        <w:rPr>
          <w:rFonts w:asciiTheme="minorHAnsi" w:hAnsiTheme="minorHAnsi" w:cstheme="minorHAnsi"/>
          <w:sz w:val="23"/>
          <w:szCs w:val="23"/>
        </w:rPr>
        <w:t xml:space="preserve"> </w:t>
      </w:r>
      <w:r w:rsidR="00AD0128" w:rsidRPr="000E01C4">
        <w:rPr>
          <w:rFonts w:asciiTheme="minorHAnsi" w:hAnsiTheme="minorHAnsi" w:cstheme="minorHAnsi"/>
          <w:i/>
          <w:sz w:val="23"/>
          <w:szCs w:val="23"/>
        </w:rPr>
        <w:t>1990</w:t>
      </w:r>
      <w:r w:rsidR="00AD0128">
        <w:rPr>
          <w:rFonts w:asciiTheme="minorHAnsi" w:hAnsiTheme="minorHAnsi" w:cstheme="minorHAnsi"/>
          <w:i/>
          <w:sz w:val="23"/>
          <w:szCs w:val="23"/>
        </w:rPr>
        <w:t xml:space="preserve"> </w:t>
      </w:r>
      <w:r w:rsidRPr="00882894">
        <w:rPr>
          <w:rFonts w:asciiTheme="minorHAnsi" w:hAnsiTheme="minorHAnsi" w:cstheme="minorHAnsi"/>
          <w:sz w:val="23"/>
          <w:szCs w:val="23"/>
          <w:lang w:val="en-US"/>
        </w:rPr>
        <w:t>of Samoa.</w:t>
      </w:r>
    </w:p>
    <w:p w14:paraId="510954CC" w14:textId="37A61764" w:rsidR="00882894" w:rsidRPr="00882894" w:rsidRDefault="00882894" w:rsidP="001C2EBA">
      <w:pPr>
        <w:pStyle w:val="CCSNormalText"/>
        <w:spacing w:before="240"/>
        <w:rPr>
          <w:rFonts w:asciiTheme="minorHAnsi" w:hAnsiTheme="minorHAnsi" w:cstheme="minorHAnsi"/>
          <w:sz w:val="23"/>
          <w:szCs w:val="23"/>
          <w:lang w:val="en-US"/>
        </w:rPr>
      </w:pPr>
      <w:r w:rsidRPr="00882894">
        <w:rPr>
          <w:rFonts w:asciiTheme="minorHAnsi" w:hAnsiTheme="minorHAnsi" w:cstheme="minorHAnsi"/>
          <w:sz w:val="23"/>
          <w:szCs w:val="23"/>
          <w:lang w:val="en-US"/>
        </w:rPr>
        <w:t>There are a number of countries in the region where the legislation expressly states that the courts of the State are to apply custom laws in order to determine certain matt</w:t>
      </w:r>
      <w:r w:rsidR="00715559">
        <w:rPr>
          <w:rFonts w:asciiTheme="minorHAnsi" w:hAnsiTheme="minorHAnsi" w:cstheme="minorHAnsi"/>
          <w:sz w:val="23"/>
          <w:szCs w:val="23"/>
          <w:lang w:val="en-US"/>
        </w:rPr>
        <w:t>ers defined by the legislation (for example, Nauru, Kiribati and Tuvalu, and the</w:t>
      </w:r>
      <w:r w:rsidRPr="00882894">
        <w:rPr>
          <w:rFonts w:asciiTheme="minorHAnsi" w:hAnsiTheme="minorHAnsi" w:cstheme="minorHAnsi"/>
          <w:sz w:val="23"/>
          <w:szCs w:val="23"/>
          <w:lang w:val="en-US"/>
        </w:rPr>
        <w:t xml:space="preserve"> </w:t>
      </w:r>
      <w:r w:rsidRPr="00715559">
        <w:rPr>
          <w:rFonts w:asciiTheme="minorHAnsi" w:hAnsiTheme="minorHAnsi" w:cstheme="minorHAnsi"/>
          <w:i/>
          <w:sz w:val="23"/>
          <w:szCs w:val="23"/>
          <w:lang w:val="en-US"/>
        </w:rPr>
        <w:t>Laws of Kiribati Act 1989</w:t>
      </w:r>
      <w:r w:rsidR="00715559">
        <w:rPr>
          <w:rFonts w:asciiTheme="minorHAnsi" w:hAnsiTheme="minorHAnsi" w:cstheme="minorHAnsi"/>
          <w:sz w:val="23"/>
          <w:szCs w:val="23"/>
          <w:lang w:val="en-US"/>
        </w:rPr>
        <w:t>)</w:t>
      </w:r>
      <w:r w:rsidRPr="00882894">
        <w:rPr>
          <w:rFonts w:asciiTheme="minorHAnsi" w:hAnsiTheme="minorHAnsi" w:cstheme="minorHAnsi"/>
          <w:sz w:val="23"/>
          <w:szCs w:val="23"/>
          <w:lang w:val="en-US"/>
        </w:rPr>
        <w:t xml:space="preserve">. In </w:t>
      </w:r>
      <w:bookmarkStart w:id="18" w:name="_Hlk32477885"/>
      <w:r w:rsidRPr="00882894">
        <w:rPr>
          <w:rFonts w:asciiTheme="minorHAnsi" w:hAnsiTheme="minorHAnsi" w:cstheme="minorHAnsi"/>
          <w:sz w:val="23"/>
          <w:szCs w:val="23"/>
          <w:lang w:val="en-US"/>
        </w:rPr>
        <w:t xml:space="preserve">Solomon Islands and Vanuatu, there is a general statement in the Constitution which states that customary law continues to be part of the law of the country </w:t>
      </w:r>
      <w:bookmarkEnd w:id="18"/>
      <w:r w:rsidRPr="00882894">
        <w:rPr>
          <w:rFonts w:asciiTheme="minorHAnsi" w:hAnsiTheme="minorHAnsi" w:cstheme="minorHAnsi"/>
          <w:sz w:val="23"/>
          <w:szCs w:val="23"/>
          <w:lang w:val="en-US"/>
        </w:rPr>
        <w:t xml:space="preserve">– see, for example, </w:t>
      </w:r>
      <w:r w:rsidRPr="00882894">
        <w:rPr>
          <w:rFonts w:asciiTheme="minorHAnsi" w:hAnsiTheme="minorHAnsi" w:cstheme="minorHAnsi"/>
          <w:sz w:val="23"/>
          <w:szCs w:val="23"/>
        </w:rPr>
        <w:t xml:space="preserve">the </w:t>
      </w:r>
      <w:r w:rsidRPr="00715559">
        <w:rPr>
          <w:rFonts w:asciiTheme="minorHAnsi" w:hAnsiTheme="minorHAnsi" w:cstheme="minorHAnsi"/>
          <w:i/>
          <w:sz w:val="23"/>
          <w:szCs w:val="23"/>
        </w:rPr>
        <w:t>Constitution of the Republic of Vanuatu 1980</w:t>
      </w:r>
      <w:r w:rsidRPr="00882894">
        <w:rPr>
          <w:rFonts w:asciiTheme="minorHAnsi" w:hAnsiTheme="minorHAnsi" w:cstheme="minorHAnsi"/>
          <w:sz w:val="23"/>
          <w:szCs w:val="23"/>
        </w:rPr>
        <w:t>, Article 47(1)</w:t>
      </w:r>
      <w:r w:rsidRPr="00882894">
        <w:rPr>
          <w:rFonts w:asciiTheme="minorHAnsi" w:hAnsiTheme="minorHAnsi" w:cstheme="minorHAnsi"/>
          <w:sz w:val="23"/>
          <w:szCs w:val="23"/>
          <w:lang w:val="en-US"/>
        </w:rPr>
        <w:t xml:space="preserve">. But the Constitution does not expressly state what part of the customary law is to be applied by the courts, and nor has any legislation in these countries.   Without any guidance or direction from the Constitution or the legislature, the courts in both countries have however been unwilling to venture to apply customary laws. </w:t>
      </w:r>
    </w:p>
    <w:p w14:paraId="1E3B0BE7" w14:textId="4DE0493E" w:rsidR="00882894" w:rsidRPr="00882894" w:rsidRDefault="00882894" w:rsidP="001C2EBA">
      <w:pPr>
        <w:pStyle w:val="CCSNormalText"/>
        <w:spacing w:before="240"/>
        <w:rPr>
          <w:rFonts w:asciiTheme="minorHAnsi" w:hAnsiTheme="minorHAnsi" w:cstheme="minorHAnsi"/>
          <w:sz w:val="23"/>
          <w:szCs w:val="23"/>
          <w:lang w:val="en-US"/>
        </w:rPr>
      </w:pPr>
      <w:r w:rsidRPr="00882894">
        <w:rPr>
          <w:rFonts w:asciiTheme="minorHAnsi" w:hAnsiTheme="minorHAnsi" w:cstheme="minorHAnsi"/>
          <w:sz w:val="23"/>
          <w:szCs w:val="23"/>
          <w:lang w:val="en-US"/>
        </w:rPr>
        <w:t>A second reason for overlap is the practice for the losing party in many cases of first instance, say in a Village or Island Court, to seek a better outcome by appealing to the next available court –often the Magistrates Court which, if it has the jurisdiction, may hear the case ‘de novo’ rather than as an appeal or review of the earlier decision.</w:t>
      </w:r>
    </w:p>
    <w:p w14:paraId="330D7934" w14:textId="26301FEF" w:rsidR="00882894" w:rsidRDefault="00882894" w:rsidP="001C2EBA">
      <w:pPr>
        <w:pStyle w:val="CCSNormalText"/>
        <w:spacing w:before="240"/>
        <w:rPr>
          <w:rFonts w:asciiTheme="minorHAnsi" w:hAnsiTheme="minorHAnsi" w:cstheme="minorHAnsi"/>
          <w:sz w:val="23"/>
          <w:szCs w:val="23"/>
          <w:lang w:val="en-US"/>
        </w:rPr>
      </w:pPr>
      <w:r w:rsidRPr="00882894">
        <w:rPr>
          <w:rFonts w:asciiTheme="minorHAnsi" w:hAnsiTheme="minorHAnsi" w:cstheme="minorHAnsi"/>
          <w:sz w:val="23"/>
          <w:szCs w:val="23"/>
          <w:lang w:val="en-US"/>
        </w:rPr>
        <w:t>Thirdly, a number of courts or related entities across the region – notably at the local level and most commonly in remote and</w:t>
      </w:r>
      <w:r w:rsidR="00952FAD">
        <w:rPr>
          <w:rFonts w:asciiTheme="minorHAnsi" w:hAnsiTheme="minorHAnsi" w:cstheme="minorHAnsi"/>
          <w:sz w:val="23"/>
          <w:szCs w:val="23"/>
          <w:lang w:val="en-US"/>
        </w:rPr>
        <w:t xml:space="preserve"> more traditional communities – </w:t>
      </w:r>
      <w:r w:rsidRPr="00882894">
        <w:rPr>
          <w:rFonts w:asciiTheme="minorHAnsi" w:hAnsiTheme="minorHAnsi" w:cstheme="minorHAnsi"/>
          <w:sz w:val="23"/>
          <w:szCs w:val="23"/>
          <w:lang w:val="en-US"/>
        </w:rPr>
        <w:t>exercise what can be described as a ‘hybrid’ or mixed jurisdiction</w:t>
      </w:r>
      <w:r w:rsidR="00952FAD">
        <w:rPr>
          <w:rFonts w:asciiTheme="minorHAnsi" w:hAnsiTheme="minorHAnsi" w:cstheme="minorHAnsi"/>
          <w:sz w:val="23"/>
          <w:szCs w:val="23"/>
          <w:lang w:val="en-US"/>
        </w:rPr>
        <w:t>,</w:t>
      </w:r>
      <w:r w:rsidRPr="00882894">
        <w:rPr>
          <w:rFonts w:asciiTheme="minorHAnsi" w:hAnsiTheme="minorHAnsi" w:cstheme="minorHAnsi"/>
          <w:sz w:val="23"/>
          <w:szCs w:val="23"/>
          <w:lang w:val="en-US"/>
        </w:rPr>
        <w:t xml:space="preserve"> either in theory or in practice. Examples of community-level courts exercising mixed jurisdictions can be found across the region, for example, in the Village Courts of P</w:t>
      </w:r>
      <w:r w:rsidR="00952FAD">
        <w:rPr>
          <w:rFonts w:asciiTheme="minorHAnsi" w:hAnsiTheme="minorHAnsi" w:cstheme="minorHAnsi"/>
          <w:sz w:val="23"/>
          <w:szCs w:val="23"/>
          <w:lang w:val="en-US"/>
        </w:rPr>
        <w:t>apua New Guinea (PNG)</w:t>
      </w:r>
      <w:r w:rsidRPr="00882894">
        <w:rPr>
          <w:rFonts w:asciiTheme="minorHAnsi" w:hAnsiTheme="minorHAnsi" w:cstheme="minorHAnsi"/>
          <w:sz w:val="23"/>
          <w:szCs w:val="23"/>
          <w:lang w:val="en-US"/>
        </w:rPr>
        <w:t xml:space="preserve"> which </w:t>
      </w:r>
      <w:r w:rsidR="00952FAD">
        <w:rPr>
          <w:rFonts w:asciiTheme="minorHAnsi" w:hAnsiTheme="minorHAnsi" w:cstheme="minorHAnsi"/>
          <w:sz w:val="23"/>
          <w:szCs w:val="23"/>
          <w:lang w:val="en-US"/>
        </w:rPr>
        <w:t xml:space="preserve">are primarily customary courts, and </w:t>
      </w:r>
      <w:r w:rsidRPr="00882894">
        <w:rPr>
          <w:rFonts w:asciiTheme="minorHAnsi" w:hAnsiTheme="minorHAnsi" w:cstheme="minorHAnsi"/>
          <w:sz w:val="23"/>
          <w:szCs w:val="23"/>
          <w:lang w:val="en-US"/>
        </w:rPr>
        <w:t xml:space="preserve">in the Island Courts of RMI and Kiribati. Despite being primarily customary, the Island Court of RMI is nonetheless subject to the </w:t>
      </w:r>
      <w:r w:rsidRPr="00882894">
        <w:rPr>
          <w:rFonts w:asciiTheme="minorHAnsi" w:hAnsiTheme="minorHAnsi" w:cstheme="minorHAnsi"/>
          <w:i/>
          <w:iCs/>
          <w:sz w:val="23"/>
          <w:szCs w:val="23"/>
          <w:lang w:val="en-US"/>
        </w:rPr>
        <w:t>Bill of Rights</w:t>
      </w:r>
      <w:r w:rsidRPr="00882894">
        <w:rPr>
          <w:rFonts w:asciiTheme="minorHAnsi" w:hAnsiTheme="minorHAnsi" w:cstheme="minorHAnsi"/>
          <w:sz w:val="23"/>
          <w:szCs w:val="23"/>
          <w:lang w:val="en-US"/>
        </w:rPr>
        <w:t xml:space="preserve"> which vest ‘fundamental rights of fair trial’ that are embodied in Article 2 of the </w:t>
      </w:r>
      <w:r w:rsidRPr="00952FAD">
        <w:rPr>
          <w:rFonts w:asciiTheme="minorHAnsi" w:hAnsiTheme="minorHAnsi" w:cstheme="minorHAnsi"/>
          <w:i/>
          <w:sz w:val="23"/>
          <w:szCs w:val="23"/>
          <w:lang w:val="en-US"/>
        </w:rPr>
        <w:t>Constitution of the Republic of the Marshall Islands 1979</w:t>
      </w:r>
      <w:r w:rsidRPr="00882894">
        <w:rPr>
          <w:rFonts w:asciiTheme="minorHAnsi" w:hAnsiTheme="minorHAnsi" w:cstheme="minorHAnsi"/>
          <w:sz w:val="23"/>
          <w:szCs w:val="23"/>
          <w:lang w:val="en-US"/>
        </w:rPr>
        <w:t>. In these courts, the judge or magistrate – whether a traditional chief or a judicial officer of the state</w:t>
      </w:r>
      <w:r w:rsidR="00952FAD">
        <w:rPr>
          <w:rFonts w:asciiTheme="minorHAnsi" w:hAnsiTheme="minorHAnsi" w:cstheme="minorHAnsi"/>
          <w:sz w:val="23"/>
          <w:szCs w:val="23"/>
          <w:lang w:val="en-US"/>
        </w:rPr>
        <w:t>,</w:t>
      </w:r>
      <w:r w:rsidRPr="00882894">
        <w:rPr>
          <w:rFonts w:asciiTheme="minorHAnsi" w:hAnsiTheme="minorHAnsi" w:cstheme="minorHAnsi"/>
          <w:sz w:val="23"/>
          <w:szCs w:val="23"/>
          <w:lang w:val="en-US"/>
        </w:rPr>
        <w:t xml:space="preserve"> may be called </w:t>
      </w:r>
      <w:r w:rsidRPr="00882894">
        <w:rPr>
          <w:rFonts w:asciiTheme="minorHAnsi" w:hAnsiTheme="minorHAnsi" w:cstheme="minorHAnsi"/>
          <w:sz w:val="23"/>
          <w:szCs w:val="23"/>
          <w:lang w:val="en-US"/>
        </w:rPr>
        <w:lastRenderedPageBreak/>
        <w:t>upon in any given situation to exercise justice which combines custom law, constitutional rights and a sound dose of common sense and fairness under the circumstances.</w:t>
      </w:r>
      <w:r w:rsidRPr="00882894">
        <w:rPr>
          <w:rStyle w:val="FootnoteReference"/>
          <w:rFonts w:asciiTheme="minorHAnsi" w:hAnsiTheme="minorHAnsi" w:cstheme="minorHAnsi"/>
          <w:sz w:val="23"/>
          <w:szCs w:val="23"/>
          <w:lang w:val="en-US"/>
        </w:rPr>
        <w:footnoteReference w:id="4"/>
      </w:r>
    </w:p>
    <w:p w14:paraId="1F45C8F3" w14:textId="77777777" w:rsidR="001C2EBA" w:rsidRPr="00882894" w:rsidRDefault="001C2EBA" w:rsidP="001C2EBA">
      <w:pPr>
        <w:pStyle w:val="CCSNormalText"/>
        <w:spacing w:before="240"/>
        <w:rPr>
          <w:rFonts w:asciiTheme="minorHAnsi" w:hAnsiTheme="minorHAnsi" w:cstheme="minorHAnsi"/>
          <w:sz w:val="23"/>
          <w:szCs w:val="23"/>
          <w:lang w:val="en-US"/>
        </w:rPr>
      </w:pPr>
    </w:p>
    <w:p w14:paraId="4F6C2978" w14:textId="51E09F13" w:rsidR="00882894" w:rsidRDefault="00882894" w:rsidP="00363120">
      <w:pPr>
        <w:pStyle w:val="ListParagraph"/>
        <w:keepNext/>
        <w:numPr>
          <w:ilvl w:val="0"/>
          <w:numId w:val="50"/>
        </w:numPr>
        <w:spacing w:before="240" w:after="240"/>
        <w:ind w:left="709" w:hanging="709"/>
        <w:outlineLvl w:val="0"/>
        <w:rPr>
          <w:rFonts w:cs="Calibri"/>
          <w:b/>
          <w:color w:val="1F497D"/>
          <w:sz w:val="28"/>
          <w:szCs w:val="28"/>
        </w:rPr>
      </w:pPr>
      <w:bookmarkStart w:id="19" w:name="_Toc34735965"/>
      <w:bookmarkStart w:id="20" w:name="_Toc34736918"/>
      <w:r>
        <w:rPr>
          <w:rFonts w:cs="Calibri"/>
          <w:b/>
          <w:color w:val="1F497D"/>
          <w:sz w:val="28"/>
          <w:szCs w:val="28"/>
        </w:rPr>
        <w:t>P</w:t>
      </w:r>
      <w:r w:rsidRPr="00882894">
        <w:rPr>
          <w:rFonts w:cs="Calibri"/>
          <w:b/>
          <w:color w:val="1F497D"/>
          <w:sz w:val="28"/>
          <w:szCs w:val="28"/>
        </w:rPr>
        <w:t>r</w:t>
      </w:r>
      <w:r w:rsidR="00750583">
        <w:rPr>
          <w:rFonts w:cs="Calibri"/>
          <w:b/>
          <w:color w:val="1F497D"/>
          <w:sz w:val="28"/>
          <w:szCs w:val="28"/>
        </w:rPr>
        <w:t>eliminary Findings: Kiribati Case S</w:t>
      </w:r>
      <w:r>
        <w:rPr>
          <w:rFonts w:cs="Calibri"/>
          <w:b/>
          <w:color w:val="1F497D"/>
          <w:sz w:val="28"/>
          <w:szCs w:val="28"/>
        </w:rPr>
        <w:t>tudy</w:t>
      </w:r>
      <w:bookmarkEnd w:id="19"/>
      <w:bookmarkEnd w:id="20"/>
      <w:r>
        <w:rPr>
          <w:rFonts w:cs="Calibri"/>
          <w:b/>
          <w:color w:val="1F497D"/>
          <w:sz w:val="28"/>
          <w:szCs w:val="28"/>
        </w:rPr>
        <w:t xml:space="preserve"> </w:t>
      </w:r>
    </w:p>
    <w:p w14:paraId="3ED6926C" w14:textId="60C8574D" w:rsidR="00882894" w:rsidRPr="00882894" w:rsidRDefault="00882894" w:rsidP="001C2EBA">
      <w:pPr>
        <w:spacing w:before="240" w:after="120"/>
        <w:rPr>
          <w:rFonts w:asciiTheme="minorHAnsi" w:hAnsiTheme="minorHAnsi" w:cstheme="minorHAnsi"/>
          <w:szCs w:val="23"/>
        </w:rPr>
      </w:pPr>
      <w:r w:rsidRPr="00882894">
        <w:rPr>
          <w:rFonts w:asciiTheme="minorHAnsi" w:hAnsiTheme="minorHAnsi" w:cstheme="minorHAnsi"/>
          <w:szCs w:val="23"/>
        </w:rPr>
        <w:t xml:space="preserve">This section briefly extracts relevant findings from community consultations undertaken in Kiribati during </w:t>
      </w:r>
      <w:r w:rsidR="00FC6BBE">
        <w:rPr>
          <w:rFonts w:asciiTheme="minorHAnsi" w:hAnsiTheme="minorHAnsi" w:cstheme="minorHAnsi"/>
          <w:szCs w:val="23"/>
        </w:rPr>
        <w:t xml:space="preserve">December, </w:t>
      </w:r>
      <w:r w:rsidRPr="00882894">
        <w:rPr>
          <w:rFonts w:asciiTheme="minorHAnsi" w:hAnsiTheme="minorHAnsi" w:cstheme="minorHAnsi"/>
          <w:szCs w:val="23"/>
        </w:rPr>
        <w:t>2019</w:t>
      </w:r>
      <w:r w:rsidR="00FC6BBE">
        <w:rPr>
          <w:rFonts w:asciiTheme="minorHAnsi" w:hAnsiTheme="minorHAnsi" w:cstheme="minorHAnsi"/>
          <w:szCs w:val="23"/>
        </w:rPr>
        <w:t>.</w:t>
      </w:r>
      <w:r w:rsidRPr="00882894">
        <w:rPr>
          <w:rFonts w:asciiTheme="minorHAnsi" w:hAnsiTheme="minorHAnsi" w:cstheme="minorHAnsi"/>
          <w:szCs w:val="23"/>
        </w:rPr>
        <w:t xml:space="preserve"> </w:t>
      </w:r>
      <w:r w:rsidR="00FC6BBE">
        <w:rPr>
          <w:rFonts w:asciiTheme="minorHAnsi" w:hAnsiTheme="minorHAnsi" w:cstheme="minorHAnsi"/>
          <w:szCs w:val="23"/>
        </w:rPr>
        <w:t>F</w:t>
      </w:r>
      <w:r w:rsidRPr="00882894">
        <w:rPr>
          <w:rFonts w:asciiTheme="minorHAnsi" w:hAnsiTheme="minorHAnsi" w:cstheme="minorHAnsi"/>
          <w:szCs w:val="23"/>
        </w:rPr>
        <w:t>or the detailed finding</w:t>
      </w:r>
      <w:r w:rsidR="00FC6BBE">
        <w:rPr>
          <w:rFonts w:asciiTheme="minorHAnsi" w:hAnsiTheme="minorHAnsi" w:cstheme="minorHAnsi"/>
          <w:szCs w:val="23"/>
        </w:rPr>
        <w:t>s</w:t>
      </w:r>
      <w:r w:rsidRPr="00882894">
        <w:rPr>
          <w:rFonts w:asciiTheme="minorHAnsi" w:hAnsiTheme="minorHAnsi" w:cstheme="minorHAnsi"/>
          <w:szCs w:val="23"/>
        </w:rPr>
        <w:t xml:space="preserve">, see </w:t>
      </w:r>
      <w:r w:rsidR="00FC6BBE">
        <w:rPr>
          <w:rFonts w:asciiTheme="minorHAnsi" w:hAnsiTheme="minorHAnsi" w:cstheme="minorHAnsi"/>
          <w:szCs w:val="23"/>
        </w:rPr>
        <w:t xml:space="preserve">the full </w:t>
      </w:r>
      <w:r w:rsidRPr="00882894">
        <w:rPr>
          <w:rFonts w:asciiTheme="minorHAnsi" w:hAnsiTheme="minorHAnsi" w:cstheme="minorHAnsi"/>
          <w:szCs w:val="23"/>
        </w:rPr>
        <w:t>report</w:t>
      </w:r>
      <w:r w:rsidR="00FC6BBE">
        <w:rPr>
          <w:rFonts w:asciiTheme="minorHAnsi" w:hAnsiTheme="minorHAnsi" w:cstheme="minorHAnsi"/>
          <w:szCs w:val="23"/>
        </w:rPr>
        <w:t xml:space="preserve"> in</w:t>
      </w:r>
      <w:r w:rsidRPr="00882894">
        <w:rPr>
          <w:rFonts w:asciiTheme="minorHAnsi" w:hAnsiTheme="minorHAnsi" w:cstheme="minorHAnsi"/>
          <w:szCs w:val="23"/>
        </w:rPr>
        <w:t xml:space="preserve"> </w:t>
      </w:r>
      <w:r w:rsidRPr="00367514">
        <w:rPr>
          <w:rFonts w:asciiTheme="minorHAnsi" w:hAnsiTheme="minorHAnsi" w:cstheme="minorHAnsi"/>
          <w:b/>
          <w:bCs/>
          <w:i/>
          <w:szCs w:val="23"/>
        </w:rPr>
        <w:t>Annex A</w:t>
      </w:r>
      <w:r w:rsidRPr="00882894">
        <w:rPr>
          <w:rFonts w:asciiTheme="minorHAnsi" w:hAnsiTheme="minorHAnsi" w:cstheme="minorHAnsi"/>
          <w:b/>
          <w:bCs/>
          <w:szCs w:val="23"/>
        </w:rPr>
        <w:t>.</w:t>
      </w:r>
    </w:p>
    <w:p w14:paraId="48BBFBFF" w14:textId="77777777" w:rsidR="00882894" w:rsidRPr="00882894" w:rsidRDefault="00882894" w:rsidP="001C2EBA">
      <w:pPr>
        <w:spacing w:before="120" w:after="120"/>
        <w:rPr>
          <w:rFonts w:asciiTheme="minorHAnsi" w:hAnsiTheme="minorHAnsi" w:cstheme="minorHAnsi"/>
          <w:szCs w:val="23"/>
        </w:rPr>
      </w:pPr>
    </w:p>
    <w:p w14:paraId="6EBF3967" w14:textId="13F50768" w:rsidR="00882894" w:rsidRPr="00882894" w:rsidRDefault="00882894" w:rsidP="001C2EBA">
      <w:pPr>
        <w:spacing w:before="240" w:after="120"/>
        <w:rPr>
          <w:rFonts w:asciiTheme="minorHAnsi" w:hAnsiTheme="minorHAnsi" w:cstheme="minorHAnsi"/>
          <w:b/>
          <w:bCs/>
          <w:i/>
          <w:iCs/>
          <w:szCs w:val="23"/>
        </w:rPr>
      </w:pPr>
      <w:proofErr w:type="gramStart"/>
      <w:r w:rsidRPr="00882894">
        <w:rPr>
          <w:rFonts w:asciiTheme="minorHAnsi" w:hAnsiTheme="minorHAnsi" w:cstheme="minorHAnsi"/>
          <w:b/>
          <w:bCs/>
          <w:i/>
          <w:iCs/>
          <w:szCs w:val="23"/>
        </w:rPr>
        <w:t>a</w:t>
      </w:r>
      <w:proofErr w:type="gramEnd"/>
      <w:r w:rsidRPr="00882894">
        <w:rPr>
          <w:rFonts w:asciiTheme="minorHAnsi" w:hAnsiTheme="minorHAnsi" w:cstheme="minorHAnsi"/>
          <w:b/>
          <w:bCs/>
          <w:i/>
          <w:iCs/>
          <w:szCs w:val="23"/>
        </w:rPr>
        <w:tab/>
        <w:t xml:space="preserve">South Tarawa </w:t>
      </w:r>
      <w:r w:rsidRPr="00882894">
        <w:rPr>
          <w:rFonts w:asciiTheme="minorHAnsi" w:hAnsiTheme="minorHAnsi" w:cstheme="minorHAnsi"/>
          <w:szCs w:val="23"/>
        </w:rPr>
        <w:t>[x5</w:t>
      </w:r>
      <w:r w:rsidR="007E73BC">
        <w:rPr>
          <w:rFonts w:asciiTheme="minorHAnsi" w:hAnsiTheme="minorHAnsi" w:cstheme="minorHAnsi"/>
          <w:szCs w:val="23"/>
        </w:rPr>
        <w:t xml:space="preserve"> participants</w:t>
      </w:r>
      <w:r w:rsidRPr="00882894">
        <w:rPr>
          <w:rFonts w:asciiTheme="minorHAnsi" w:hAnsiTheme="minorHAnsi" w:cstheme="minorHAnsi"/>
          <w:szCs w:val="23"/>
        </w:rPr>
        <w:t>: 4</w:t>
      </w:r>
      <w:r w:rsidR="007E73BC">
        <w:rPr>
          <w:rFonts w:asciiTheme="minorHAnsi" w:hAnsiTheme="minorHAnsi" w:cstheme="minorHAnsi"/>
          <w:szCs w:val="23"/>
        </w:rPr>
        <w:t xml:space="preserve"> women +1 man] – </w:t>
      </w:r>
      <w:proofErr w:type="spellStart"/>
      <w:r w:rsidR="007E73BC">
        <w:rPr>
          <w:rFonts w:asciiTheme="minorHAnsi" w:hAnsiTheme="minorHAnsi" w:cstheme="minorHAnsi"/>
          <w:szCs w:val="23"/>
        </w:rPr>
        <w:t>Taborio</w:t>
      </w:r>
      <w:proofErr w:type="spellEnd"/>
      <w:r w:rsidR="007E73BC">
        <w:rPr>
          <w:rFonts w:asciiTheme="minorHAnsi" w:hAnsiTheme="minorHAnsi" w:cstheme="minorHAnsi"/>
          <w:szCs w:val="23"/>
        </w:rPr>
        <w:t>, 3 Dec:</w:t>
      </w:r>
    </w:p>
    <w:p w14:paraId="44D773F0" w14:textId="77777777" w:rsidR="007E73BC" w:rsidRDefault="00882894" w:rsidP="001C2EBA">
      <w:pPr>
        <w:spacing w:before="240" w:after="120"/>
        <w:ind w:left="360"/>
        <w:rPr>
          <w:rFonts w:asciiTheme="minorHAnsi" w:hAnsiTheme="minorHAnsi" w:cstheme="minorHAnsi"/>
          <w:szCs w:val="23"/>
        </w:rPr>
      </w:pPr>
      <w:r w:rsidRPr="00882894">
        <w:rPr>
          <w:rFonts w:asciiTheme="minorHAnsi" w:hAnsiTheme="minorHAnsi" w:cstheme="minorHAnsi"/>
          <w:i/>
          <w:iCs/>
          <w:szCs w:val="23"/>
        </w:rPr>
        <w:t>Law and order situation</w:t>
      </w:r>
      <w:r w:rsidRPr="00882894">
        <w:rPr>
          <w:rFonts w:asciiTheme="minorHAnsi" w:hAnsiTheme="minorHAnsi" w:cstheme="minorHAnsi"/>
          <w:szCs w:val="23"/>
        </w:rPr>
        <w:t xml:space="preserve"> - In </w:t>
      </w:r>
      <w:proofErr w:type="spellStart"/>
      <w:r w:rsidRPr="00882894">
        <w:rPr>
          <w:rFonts w:asciiTheme="minorHAnsi" w:hAnsiTheme="minorHAnsi" w:cstheme="minorHAnsi"/>
          <w:szCs w:val="23"/>
        </w:rPr>
        <w:t>Taborio</w:t>
      </w:r>
      <w:proofErr w:type="spellEnd"/>
      <w:r w:rsidRPr="00882894">
        <w:rPr>
          <w:rFonts w:asciiTheme="minorHAnsi" w:hAnsiTheme="minorHAnsi" w:cstheme="minorHAnsi"/>
          <w:szCs w:val="23"/>
        </w:rPr>
        <w:t>, South Tarawa, there is a range of crime from petty theft and drunken fighting to rape and murder. These problems are most serious in Be</w:t>
      </w:r>
      <w:r w:rsidR="007E73BC">
        <w:rPr>
          <w:rFonts w:asciiTheme="minorHAnsi" w:hAnsiTheme="minorHAnsi" w:cstheme="minorHAnsi"/>
          <w:szCs w:val="23"/>
        </w:rPr>
        <w:t>t</w:t>
      </w:r>
      <w:r w:rsidRPr="00882894">
        <w:rPr>
          <w:rFonts w:asciiTheme="minorHAnsi" w:hAnsiTheme="minorHAnsi" w:cstheme="minorHAnsi"/>
          <w:szCs w:val="23"/>
        </w:rPr>
        <w:t xml:space="preserve">io. </w:t>
      </w:r>
    </w:p>
    <w:p w14:paraId="5598F498" w14:textId="76D6E274" w:rsidR="00882894" w:rsidRPr="00882894" w:rsidRDefault="00882894" w:rsidP="001C2EBA">
      <w:pPr>
        <w:spacing w:before="240" w:after="120"/>
        <w:ind w:left="360"/>
        <w:rPr>
          <w:rFonts w:asciiTheme="minorHAnsi" w:hAnsiTheme="minorHAnsi" w:cstheme="minorHAnsi"/>
          <w:szCs w:val="23"/>
        </w:rPr>
      </w:pPr>
      <w:r w:rsidRPr="00882894">
        <w:rPr>
          <w:rFonts w:asciiTheme="minorHAnsi" w:hAnsiTheme="minorHAnsi" w:cstheme="minorHAnsi"/>
          <w:i/>
          <w:iCs/>
          <w:szCs w:val="23"/>
          <w:u w:val="single"/>
        </w:rPr>
        <w:t>Law and order, including dispute resolution, is now handled by police and the law courts</w:t>
      </w:r>
      <w:r w:rsidR="007E73BC">
        <w:rPr>
          <w:rFonts w:asciiTheme="minorHAnsi" w:hAnsiTheme="minorHAnsi" w:cstheme="minorHAnsi"/>
          <w:i/>
          <w:iCs/>
          <w:szCs w:val="23"/>
          <w:u w:val="single"/>
        </w:rPr>
        <w:t>,</w:t>
      </w:r>
      <w:r w:rsidRPr="00882894">
        <w:rPr>
          <w:rFonts w:asciiTheme="minorHAnsi" w:hAnsiTheme="minorHAnsi" w:cstheme="minorHAnsi"/>
          <w:i/>
          <w:iCs/>
          <w:szCs w:val="23"/>
          <w:u w:val="single"/>
        </w:rPr>
        <w:t xml:space="preserve"> rather tha</w:t>
      </w:r>
      <w:r w:rsidR="007E73BC">
        <w:rPr>
          <w:rFonts w:asciiTheme="minorHAnsi" w:hAnsiTheme="minorHAnsi" w:cstheme="minorHAnsi"/>
          <w:i/>
          <w:iCs/>
          <w:szCs w:val="23"/>
          <w:u w:val="single"/>
        </w:rPr>
        <w:t xml:space="preserve">n </w:t>
      </w:r>
      <w:r w:rsidRPr="00882894">
        <w:rPr>
          <w:rFonts w:asciiTheme="minorHAnsi" w:hAnsiTheme="minorHAnsi" w:cstheme="minorHAnsi"/>
          <w:i/>
          <w:iCs/>
          <w:szCs w:val="23"/>
          <w:u w:val="single"/>
        </w:rPr>
        <w:t>customary elders and chiefs</w:t>
      </w:r>
      <w:r w:rsidRPr="00882894">
        <w:rPr>
          <w:rFonts w:asciiTheme="minorHAnsi" w:hAnsiTheme="minorHAnsi" w:cstheme="minorHAnsi"/>
          <w:i/>
          <w:iCs/>
          <w:szCs w:val="23"/>
        </w:rPr>
        <w:t>.</w:t>
      </w:r>
    </w:p>
    <w:p w14:paraId="67EC486D" w14:textId="77777777" w:rsidR="00882894" w:rsidRPr="00882894" w:rsidRDefault="00882894" w:rsidP="001C2EBA">
      <w:pPr>
        <w:spacing w:before="120" w:after="120"/>
        <w:rPr>
          <w:rFonts w:asciiTheme="minorHAnsi" w:hAnsiTheme="minorHAnsi" w:cstheme="minorHAnsi"/>
          <w:szCs w:val="23"/>
        </w:rPr>
      </w:pPr>
    </w:p>
    <w:p w14:paraId="6EA37C4D" w14:textId="09810629" w:rsidR="00882894" w:rsidRPr="00882894" w:rsidRDefault="00882894" w:rsidP="001C2EBA">
      <w:pPr>
        <w:spacing w:before="240" w:after="120"/>
        <w:rPr>
          <w:rFonts w:asciiTheme="minorHAnsi" w:hAnsiTheme="minorHAnsi" w:cstheme="minorHAnsi"/>
          <w:b/>
          <w:bCs/>
          <w:i/>
          <w:iCs/>
          <w:szCs w:val="23"/>
        </w:rPr>
      </w:pPr>
      <w:proofErr w:type="gramStart"/>
      <w:r w:rsidRPr="00882894">
        <w:rPr>
          <w:rFonts w:asciiTheme="minorHAnsi" w:hAnsiTheme="minorHAnsi" w:cstheme="minorHAnsi"/>
          <w:b/>
          <w:bCs/>
          <w:i/>
          <w:iCs/>
          <w:szCs w:val="23"/>
        </w:rPr>
        <w:t>b</w:t>
      </w:r>
      <w:proofErr w:type="gramEnd"/>
      <w:r w:rsidRPr="00882894">
        <w:rPr>
          <w:rFonts w:asciiTheme="minorHAnsi" w:hAnsiTheme="minorHAnsi" w:cstheme="minorHAnsi"/>
          <w:b/>
          <w:bCs/>
          <w:i/>
          <w:iCs/>
          <w:szCs w:val="23"/>
        </w:rPr>
        <w:tab/>
        <w:t xml:space="preserve">South Tarawa </w:t>
      </w:r>
      <w:r w:rsidRPr="00882894">
        <w:rPr>
          <w:rFonts w:asciiTheme="minorHAnsi" w:hAnsiTheme="minorHAnsi" w:cstheme="minorHAnsi"/>
          <w:szCs w:val="23"/>
        </w:rPr>
        <w:t>[x33</w:t>
      </w:r>
      <w:r w:rsidR="007E73BC">
        <w:rPr>
          <w:rFonts w:asciiTheme="minorHAnsi" w:hAnsiTheme="minorHAnsi" w:cstheme="minorHAnsi"/>
          <w:szCs w:val="23"/>
        </w:rPr>
        <w:t xml:space="preserve"> participants</w:t>
      </w:r>
      <w:r w:rsidRPr="00882894">
        <w:rPr>
          <w:rFonts w:asciiTheme="minorHAnsi" w:hAnsiTheme="minorHAnsi" w:cstheme="minorHAnsi"/>
          <w:szCs w:val="23"/>
        </w:rPr>
        <w:t>: 2</w:t>
      </w:r>
      <w:r w:rsidR="007E73BC">
        <w:rPr>
          <w:rFonts w:asciiTheme="minorHAnsi" w:hAnsiTheme="minorHAnsi" w:cstheme="minorHAnsi"/>
          <w:szCs w:val="23"/>
        </w:rPr>
        <w:t xml:space="preserve">6 women +7 men]– </w:t>
      </w:r>
      <w:proofErr w:type="spellStart"/>
      <w:r w:rsidR="007E73BC">
        <w:rPr>
          <w:rFonts w:asciiTheme="minorHAnsi" w:hAnsiTheme="minorHAnsi" w:cstheme="minorHAnsi"/>
          <w:szCs w:val="23"/>
        </w:rPr>
        <w:t>Nanikai</w:t>
      </w:r>
      <w:proofErr w:type="spellEnd"/>
      <w:r w:rsidR="007E73BC">
        <w:rPr>
          <w:rFonts w:asciiTheme="minorHAnsi" w:hAnsiTheme="minorHAnsi" w:cstheme="minorHAnsi"/>
          <w:szCs w:val="23"/>
        </w:rPr>
        <w:t>, 3 Dec:</w:t>
      </w:r>
    </w:p>
    <w:p w14:paraId="2785662B" w14:textId="490F2EF1" w:rsidR="00882894" w:rsidRPr="00882894" w:rsidRDefault="00882894" w:rsidP="001C2EBA">
      <w:pPr>
        <w:spacing w:before="240" w:after="120"/>
        <w:ind w:left="360"/>
        <w:rPr>
          <w:rFonts w:asciiTheme="minorHAnsi" w:hAnsiTheme="minorHAnsi" w:cstheme="minorHAnsi"/>
          <w:szCs w:val="23"/>
        </w:rPr>
      </w:pPr>
      <w:r w:rsidRPr="00882894">
        <w:rPr>
          <w:rFonts w:asciiTheme="minorHAnsi" w:hAnsiTheme="minorHAnsi" w:cstheme="minorHAnsi"/>
          <w:i/>
          <w:iCs/>
          <w:szCs w:val="23"/>
        </w:rPr>
        <w:t>Law and order situation</w:t>
      </w:r>
      <w:r w:rsidRPr="00882894">
        <w:rPr>
          <w:rFonts w:asciiTheme="minorHAnsi" w:hAnsiTheme="minorHAnsi" w:cstheme="minorHAnsi"/>
          <w:szCs w:val="23"/>
        </w:rPr>
        <w:t xml:space="preserve"> - In </w:t>
      </w:r>
      <w:proofErr w:type="spellStart"/>
      <w:r w:rsidRPr="00882894">
        <w:rPr>
          <w:rFonts w:asciiTheme="minorHAnsi" w:hAnsiTheme="minorHAnsi" w:cstheme="minorHAnsi"/>
          <w:szCs w:val="23"/>
        </w:rPr>
        <w:t>Nanikai</w:t>
      </w:r>
      <w:proofErr w:type="spellEnd"/>
      <w:r w:rsidRPr="00882894">
        <w:rPr>
          <w:rFonts w:asciiTheme="minorHAnsi" w:hAnsiTheme="minorHAnsi" w:cstheme="minorHAnsi"/>
          <w:szCs w:val="23"/>
        </w:rPr>
        <w:t>, South Tarawa, problems include drunkenness, assaults and family violence. Some communities operate 10</w:t>
      </w:r>
      <w:r w:rsidR="007E73BC">
        <w:rPr>
          <w:rFonts w:asciiTheme="minorHAnsi" w:hAnsiTheme="minorHAnsi" w:cstheme="minorHAnsi"/>
          <w:szCs w:val="23"/>
        </w:rPr>
        <w:t>.00PM</w:t>
      </w:r>
      <w:r w:rsidRPr="00882894">
        <w:rPr>
          <w:rFonts w:asciiTheme="minorHAnsi" w:hAnsiTheme="minorHAnsi" w:cstheme="minorHAnsi"/>
          <w:szCs w:val="23"/>
        </w:rPr>
        <w:t xml:space="preserve"> curfews, where night crime and public disorder are less frequent. </w:t>
      </w:r>
    </w:p>
    <w:p w14:paraId="6B877E76" w14:textId="6881D5D1" w:rsidR="00882894" w:rsidRPr="00882894" w:rsidRDefault="00882894" w:rsidP="001C2EBA">
      <w:pPr>
        <w:spacing w:before="240" w:after="120"/>
        <w:ind w:left="360"/>
        <w:rPr>
          <w:rFonts w:asciiTheme="minorHAnsi" w:hAnsiTheme="minorHAnsi" w:cstheme="minorHAnsi"/>
          <w:szCs w:val="23"/>
          <w:u w:val="single"/>
        </w:rPr>
      </w:pPr>
      <w:r w:rsidRPr="00882894">
        <w:rPr>
          <w:rFonts w:asciiTheme="minorHAnsi" w:hAnsiTheme="minorHAnsi" w:cstheme="minorHAnsi"/>
          <w:i/>
          <w:iCs/>
          <w:szCs w:val="23"/>
          <w:u w:val="single"/>
        </w:rPr>
        <w:t>Family violence is usually not dealt with outside the home</w:t>
      </w:r>
      <w:r w:rsidR="007E73BC">
        <w:rPr>
          <w:rFonts w:asciiTheme="minorHAnsi" w:hAnsiTheme="minorHAnsi" w:cstheme="minorHAnsi"/>
          <w:i/>
          <w:iCs/>
          <w:szCs w:val="23"/>
          <w:u w:val="single"/>
        </w:rPr>
        <w:t>,</w:t>
      </w:r>
      <w:r w:rsidRPr="00882894">
        <w:rPr>
          <w:rFonts w:asciiTheme="minorHAnsi" w:hAnsiTheme="minorHAnsi" w:cstheme="minorHAnsi"/>
          <w:i/>
          <w:iCs/>
          <w:szCs w:val="23"/>
          <w:u w:val="single"/>
        </w:rPr>
        <w:t xml:space="preserve"> land disputes are generally resolved informally, and crime is handled by police.</w:t>
      </w:r>
      <w:r w:rsidR="007E73BC">
        <w:rPr>
          <w:rFonts w:asciiTheme="minorHAnsi" w:hAnsiTheme="minorHAnsi" w:cstheme="minorHAnsi"/>
          <w:i/>
          <w:iCs/>
          <w:szCs w:val="23"/>
          <w:u w:val="single"/>
        </w:rPr>
        <w:t xml:space="preserve"> </w:t>
      </w:r>
      <w:r w:rsidRPr="00882894">
        <w:rPr>
          <w:rFonts w:asciiTheme="minorHAnsi" w:hAnsiTheme="minorHAnsi" w:cstheme="minorHAnsi"/>
          <w:i/>
          <w:iCs/>
          <w:szCs w:val="23"/>
          <w:u w:val="single"/>
        </w:rPr>
        <w:t>The traditional dispute resolution role of village elders no longer operates in this community</w:t>
      </w:r>
      <w:r w:rsidRPr="00882894">
        <w:rPr>
          <w:rFonts w:asciiTheme="minorHAnsi" w:hAnsiTheme="minorHAnsi" w:cstheme="minorHAnsi"/>
          <w:szCs w:val="23"/>
          <w:u w:val="single"/>
        </w:rPr>
        <w:t>.</w:t>
      </w:r>
    </w:p>
    <w:p w14:paraId="480B5E11" w14:textId="77777777" w:rsidR="00882894" w:rsidRPr="00882894" w:rsidRDefault="00882894" w:rsidP="001C2EBA">
      <w:pPr>
        <w:spacing w:before="120" w:after="120"/>
        <w:rPr>
          <w:rFonts w:asciiTheme="minorHAnsi" w:hAnsiTheme="minorHAnsi" w:cstheme="minorHAnsi"/>
          <w:szCs w:val="23"/>
        </w:rPr>
      </w:pPr>
    </w:p>
    <w:p w14:paraId="77248CE9" w14:textId="3616DA86" w:rsidR="00882894" w:rsidRPr="00882894" w:rsidRDefault="00882894" w:rsidP="001C2EBA">
      <w:pPr>
        <w:spacing w:before="240" w:after="120"/>
        <w:rPr>
          <w:rFonts w:asciiTheme="minorHAnsi" w:hAnsiTheme="minorHAnsi" w:cstheme="minorHAnsi"/>
          <w:szCs w:val="23"/>
        </w:rPr>
      </w:pPr>
      <w:proofErr w:type="gramStart"/>
      <w:r w:rsidRPr="00882894">
        <w:rPr>
          <w:rFonts w:asciiTheme="minorHAnsi" w:hAnsiTheme="minorHAnsi" w:cstheme="minorHAnsi"/>
          <w:b/>
          <w:bCs/>
          <w:i/>
          <w:iCs/>
          <w:szCs w:val="23"/>
        </w:rPr>
        <w:t>c</w:t>
      </w:r>
      <w:proofErr w:type="gramEnd"/>
      <w:r w:rsidRPr="00882894">
        <w:rPr>
          <w:rFonts w:asciiTheme="minorHAnsi" w:hAnsiTheme="minorHAnsi" w:cstheme="minorHAnsi"/>
          <w:b/>
          <w:bCs/>
          <w:i/>
          <w:iCs/>
          <w:szCs w:val="23"/>
        </w:rPr>
        <w:tab/>
        <w:t xml:space="preserve">North Tarawa </w:t>
      </w:r>
      <w:r w:rsidRPr="00882894">
        <w:rPr>
          <w:rFonts w:asciiTheme="minorHAnsi" w:hAnsiTheme="minorHAnsi" w:cstheme="minorHAnsi"/>
          <w:szCs w:val="23"/>
        </w:rPr>
        <w:t>[x58</w:t>
      </w:r>
      <w:r w:rsidR="007E73BC">
        <w:rPr>
          <w:rFonts w:asciiTheme="minorHAnsi" w:hAnsiTheme="minorHAnsi" w:cstheme="minorHAnsi"/>
          <w:szCs w:val="23"/>
        </w:rPr>
        <w:t xml:space="preserve"> participants: 47 w</w:t>
      </w:r>
      <w:r w:rsidRPr="00882894">
        <w:rPr>
          <w:rFonts w:asciiTheme="minorHAnsi" w:hAnsiTheme="minorHAnsi" w:cstheme="minorHAnsi"/>
          <w:szCs w:val="23"/>
        </w:rPr>
        <w:t>omen</w:t>
      </w:r>
      <w:r w:rsidR="007E73BC">
        <w:rPr>
          <w:rFonts w:asciiTheme="minorHAnsi" w:hAnsiTheme="minorHAnsi" w:cstheme="minorHAnsi"/>
          <w:szCs w:val="23"/>
        </w:rPr>
        <w:t xml:space="preserve"> </w:t>
      </w:r>
      <w:r w:rsidRPr="00882894">
        <w:rPr>
          <w:rFonts w:asciiTheme="minorHAnsi" w:hAnsiTheme="minorHAnsi" w:cstheme="minorHAnsi"/>
          <w:szCs w:val="23"/>
        </w:rPr>
        <w:t xml:space="preserve">+9 </w:t>
      </w:r>
      <w:r w:rsidR="007E73BC">
        <w:rPr>
          <w:rFonts w:asciiTheme="minorHAnsi" w:hAnsiTheme="minorHAnsi" w:cstheme="minorHAnsi"/>
          <w:szCs w:val="23"/>
        </w:rPr>
        <w:t xml:space="preserve">men]– </w:t>
      </w:r>
      <w:proofErr w:type="spellStart"/>
      <w:r w:rsidR="007E73BC">
        <w:rPr>
          <w:rFonts w:asciiTheme="minorHAnsi" w:hAnsiTheme="minorHAnsi" w:cstheme="minorHAnsi"/>
          <w:szCs w:val="23"/>
        </w:rPr>
        <w:t>Tarawaieta</w:t>
      </w:r>
      <w:proofErr w:type="spellEnd"/>
      <w:r w:rsidR="007E73BC">
        <w:rPr>
          <w:rFonts w:asciiTheme="minorHAnsi" w:hAnsiTheme="minorHAnsi" w:cstheme="minorHAnsi"/>
          <w:szCs w:val="23"/>
        </w:rPr>
        <w:t>, 4-5 Dec:</w:t>
      </w:r>
    </w:p>
    <w:p w14:paraId="132E66DB" w14:textId="7E8DBA47" w:rsidR="00882894" w:rsidRPr="00882894" w:rsidRDefault="00882894" w:rsidP="001C2EBA">
      <w:pPr>
        <w:spacing w:before="240" w:after="120"/>
        <w:ind w:left="360"/>
        <w:rPr>
          <w:rFonts w:asciiTheme="minorHAnsi" w:hAnsiTheme="minorHAnsi" w:cstheme="minorHAnsi"/>
          <w:szCs w:val="23"/>
        </w:rPr>
      </w:pPr>
      <w:r w:rsidRPr="00882894">
        <w:rPr>
          <w:rFonts w:asciiTheme="minorHAnsi" w:hAnsiTheme="minorHAnsi" w:cstheme="minorHAnsi"/>
          <w:i/>
          <w:iCs/>
          <w:szCs w:val="23"/>
        </w:rPr>
        <w:t>Law and order situation</w:t>
      </w:r>
      <w:r w:rsidRPr="00882894">
        <w:rPr>
          <w:rFonts w:asciiTheme="minorHAnsi" w:hAnsiTheme="minorHAnsi" w:cstheme="minorHAnsi"/>
          <w:szCs w:val="23"/>
        </w:rPr>
        <w:t xml:space="preserve"> - On North Tarawa, there are 8 villages of about two hundred inhabitants each. There are 8 lay magistrates</w:t>
      </w:r>
      <w:r w:rsidR="007E73BC">
        <w:rPr>
          <w:rFonts w:asciiTheme="minorHAnsi" w:hAnsiTheme="minorHAnsi" w:cstheme="minorHAnsi"/>
          <w:szCs w:val="23"/>
        </w:rPr>
        <w:t xml:space="preserve">, </w:t>
      </w:r>
      <w:r w:rsidRPr="00882894">
        <w:rPr>
          <w:rFonts w:asciiTheme="minorHAnsi" w:hAnsiTheme="minorHAnsi" w:cstheme="minorHAnsi"/>
          <w:szCs w:val="23"/>
        </w:rPr>
        <w:t xml:space="preserve">3 police officers and 8 special constables (local police assistants). There is no court clerk at present owing to a dispute with the local mayor over supplying housing. </w:t>
      </w:r>
    </w:p>
    <w:p w14:paraId="2817262D" w14:textId="2CD9ABED" w:rsidR="00882894" w:rsidRPr="00882894" w:rsidRDefault="00882894" w:rsidP="001C2EBA">
      <w:pPr>
        <w:spacing w:before="240" w:after="120"/>
        <w:ind w:left="360"/>
        <w:rPr>
          <w:rFonts w:asciiTheme="minorHAnsi" w:hAnsiTheme="minorHAnsi" w:cstheme="minorHAnsi"/>
          <w:szCs w:val="23"/>
          <w:u w:val="single"/>
        </w:rPr>
      </w:pPr>
      <w:r w:rsidRPr="00882894">
        <w:rPr>
          <w:rFonts w:asciiTheme="minorHAnsi" w:hAnsiTheme="minorHAnsi" w:cstheme="minorHAnsi"/>
          <w:i/>
          <w:iCs/>
          <w:szCs w:val="23"/>
          <w:u w:val="single"/>
        </w:rPr>
        <w:t xml:space="preserve">In a small preliminary meeting, selected informants (including village clerk, doctor, </w:t>
      </w:r>
      <w:r w:rsidR="007E73BC" w:rsidRPr="00882894">
        <w:rPr>
          <w:rFonts w:asciiTheme="minorHAnsi" w:hAnsiTheme="minorHAnsi" w:cstheme="minorHAnsi"/>
          <w:i/>
          <w:iCs/>
          <w:szCs w:val="23"/>
          <w:u w:val="single"/>
        </w:rPr>
        <w:t>police officer</w:t>
      </w:r>
      <w:r w:rsidRPr="00882894">
        <w:rPr>
          <w:rFonts w:asciiTheme="minorHAnsi" w:hAnsiTheme="minorHAnsi" w:cstheme="minorHAnsi"/>
          <w:i/>
          <w:iCs/>
          <w:szCs w:val="23"/>
          <w:u w:val="single"/>
        </w:rPr>
        <w:t xml:space="preserve"> </w:t>
      </w:r>
      <w:r w:rsidR="007E73BC" w:rsidRPr="00882894">
        <w:rPr>
          <w:rFonts w:asciiTheme="minorHAnsi" w:hAnsiTheme="minorHAnsi" w:cstheme="minorHAnsi"/>
          <w:i/>
          <w:iCs/>
          <w:szCs w:val="23"/>
          <w:u w:val="single"/>
        </w:rPr>
        <w:t>and teacher</w:t>
      </w:r>
      <w:r w:rsidRPr="00882894">
        <w:rPr>
          <w:rFonts w:asciiTheme="minorHAnsi" w:hAnsiTheme="minorHAnsi" w:cstheme="minorHAnsi"/>
          <w:i/>
          <w:iCs/>
          <w:szCs w:val="23"/>
          <w:u w:val="single"/>
        </w:rPr>
        <w:t xml:space="preserve">) describe these communities as being safe and peaceful, with village elders generally partnering and collaborating with </w:t>
      </w:r>
      <w:r w:rsidR="007E73BC">
        <w:rPr>
          <w:rFonts w:asciiTheme="minorHAnsi" w:hAnsiTheme="minorHAnsi" w:cstheme="minorHAnsi"/>
          <w:i/>
          <w:iCs/>
          <w:szCs w:val="23"/>
          <w:u w:val="single"/>
        </w:rPr>
        <w:t xml:space="preserve">the </w:t>
      </w:r>
      <w:r w:rsidRPr="00882894">
        <w:rPr>
          <w:rFonts w:asciiTheme="minorHAnsi" w:hAnsiTheme="minorHAnsi" w:cstheme="minorHAnsi"/>
          <w:i/>
          <w:iCs/>
          <w:szCs w:val="23"/>
          <w:u w:val="single"/>
        </w:rPr>
        <w:t>police to jointly maintain law and order.</w:t>
      </w:r>
    </w:p>
    <w:p w14:paraId="40798519" w14:textId="7BCFA83B" w:rsidR="00882894" w:rsidRPr="00882894" w:rsidRDefault="00882894" w:rsidP="001C2EBA">
      <w:pPr>
        <w:spacing w:before="240" w:after="120"/>
        <w:ind w:left="360"/>
        <w:rPr>
          <w:rFonts w:asciiTheme="minorHAnsi" w:hAnsiTheme="minorHAnsi" w:cstheme="minorHAnsi"/>
          <w:szCs w:val="23"/>
        </w:rPr>
      </w:pPr>
      <w:r w:rsidRPr="00882894">
        <w:rPr>
          <w:rFonts w:asciiTheme="minorHAnsi" w:hAnsiTheme="minorHAnsi" w:cstheme="minorHAnsi"/>
          <w:szCs w:val="23"/>
        </w:rPr>
        <w:t xml:space="preserve">In a larger community meeting, participants reported that the main problems relate to trespass, petty theft of food and clothes, drunkenness and under-age drinking, and some fighting. Most petty crime is committed by school ‘dropouts’. Most seriously, sexual assault, </w:t>
      </w:r>
      <w:r w:rsidRPr="00882894">
        <w:rPr>
          <w:rFonts w:asciiTheme="minorHAnsi" w:hAnsiTheme="minorHAnsi" w:cstheme="minorHAnsi"/>
          <w:szCs w:val="23"/>
        </w:rPr>
        <w:lastRenderedPageBreak/>
        <w:t>gender violence and child neglect are described as being ‘a big problem’ affe</w:t>
      </w:r>
      <w:r w:rsidR="00427C5D">
        <w:rPr>
          <w:rFonts w:asciiTheme="minorHAnsi" w:hAnsiTheme="minorHAnsi" w:cstheme="minorHAnsi"/>
          <w:szCs w:val="23"/>
        </w:rPr>
        <w:t>cting perhaps 40% of families. A participating</w:t>
      </w:r>
      <w:r w:rsidRPr="00882894">
        <w:rPr>
          <w:rFonts w:asciiTheme="minorHAnsi" w:hAnsiTheme="minorHAnsi" w:cstheme="minorHAnsi"/>
          <w:szCs w:val="23"/>
        </w:rPr>
        <w:t xml:space="preserve"> nurse ha</w:t>
      </w:r>
      <w:r w:rsidR="00427C5D">
        <w:rPr>
          <w:rFonts w:asciiTheme="minorHAnsi" w:hAnsiTheme="minorHAnsi" w:cstheme="minorHAnsi"/>
          <w:szCs w:val="23"/>
        </w:rPr>
        <w:t>d</w:t>
      </w:r>
      <w:r w:rsidRPr="00882894">
        <w:rPr>
          <w:rFonts w:asciiTheme="minorHAnsi" w:hAnsiTheme="minorHAnsi" w:cstheme="minorHAnsi"/>
          <w:szCs w:val="23"/>
        </w:rPr>
        <w:t xml:space="preserve"> treated (and reported) 3 rapes over the past year. </w:t>
      </w:r>
    </w:p>
    <w:p w14:paraId="795EC906" w14:textId="7EF33466" w:rsidR="00882894" w:rsidRPr="00882894" w:rsidRDefault="00882894" w:rsidP="001C2EBA">
      <w:pPr>
        <w:spacing w:before="240" w:after="120"/>
        <w:ind w:left="360"/>
        <w:rPr>
          <w:rFonts w:asciiTheme="minorHAnsi" w:hAnsiTheme="minorHAnsi" w:cstheme="minorHAnsi"/>
          <w:i/>
          <w:iCs/>
          <w:szCs w:val="23"/>
        </w:rPr>
      </w:pPr>
      <w:r w:rsidRPr="00882894">
        <w:rPr>
          <w:rFonts w:asciiTheme="minorHAnsi" w:hAnsiTheme="minorHAnsi" w:cstheme="minorHAnsi"/>
          <w:i/>
          <w:iCs/>
          <w:szCs w:val="23"/>
          <w:u w:val="single"/>
        </w:rPr>
        <w:t>In some northern villages, elders play a more active dispute resolution role</w:t>
      </w:r>
      <w:r w:rsidR="00427C5D">
        <w:rPr>
          <w:rFonts w:asciiTheme="minorHAnsi" w:hAnsiTheme="minorHAnsi" w:cstheme="minorHAnsi"/>
          <w:i/>
          <w:iCs/>
          <w:szCs w:val="23"/>
          <w:u w:val="single"/>
        </w:rPr>
        <w:t>,</w:t>
      </w:r>
      <w:r w:rsidRPr="00882894">
        <w:rPr>
          <w:rFonts w:asciiTheme="minorHAnsi" w:hAnsiTheme="minorHAnsi" w:cstheme="minorHAnsi"/>
          <w:i/>
          <w:iCs/>
          <w:szCs w:val="23"/>
          <w:u w:val="single"/>
        </w:rPr>
        <w:t xml:space="preserve"> and women </w:t>
      </w:r>
      <w:r w:rsidR="00427C5D">
        <w:rPr>
          <w:rFonts w:asciiTheme="minorHAnsi" w:hAnsiTheme="minorHAnsi" w:cstheme="minorHAnsi"/>
          <w:i/>
          <w:iCs/>
          <w:szCs w:val="23"/>
          <w:u w:val="single"/>
        </w:rPr>
        <w:t xml:space="preserve">experiencing family violence </w:t>
      </w:r>
      <w:r w:rsidRPr="00882894">
        <w:rPr>
          <w:rFonts w:asciiTheme="minorHAnsi" w:hAnsiTheme="minorHAnsi" w:cstheme="minorHAnsi"/>
          <w:i/>
          <w:iCs/>
          <w:szCs w:val="23"/>
          <w:u w:val="single"/>
        </w:rPr>
        <w:t xml:space="preserve">obtain protection in the maneaba. In other villages, law and order and dispute resolution are initially dealt with by village elders who dispose of minor matters (such as smoking, drinking, and land disputes) and refer other more serious matters on to the police and courts. </w:t>
      </w:r>
      <w:proofErr w:type="gramStart"/>
      <w:r w:rsidRPr="00882894">
        <w:rPr>
          <w:rFonts w:asciiTheme="minorHAnsi" w:hAnsiTheme="minorHAnsi" w:cstheme="minorHAnsi"/>
          <w:i/>
          <w:iCs/>
          <w:szCs w:val="23"/>
          <w:u w:val="single"/>
        </w:rPr>
        <w:t>Participants</w:t>
      </w:r>
      <w:proofErr w:type="gramEnd"/>
      <w:r w:rsidRPr="00882894">
        <w:rPr>
          <w:rFonts w:asciiTheme="minorHAnsi" w:hAnsiTheme="minorHAnsi" w:cstheme="minorHAnsi"/>
          <w:i/>
          <w:iCs/>
          <w:szCs w:val="23"/>
          <w:u w:val="single"/>
        </w:rPr>
        <w:t xml:space="preserve"> estimate that about 45% of cases are disposed of by elders, 35% by police and courts</w:t>
      </w:r>
      <w:r w:rsidR="00427C5D">
        <w:rPr>
          <w:rFonts w:asciiTheme="minorHAnsi" w:hAnsiTheme="minorHAnsi" w:cstheme="minorHAnsi"/>
          <w:i/>
          <w:iCs/>
          <w:szCs w:val="23"/>
          <w:u w:val="single"/>
        </w:rPr>
        <w:t>,</w:t>
      </w:r>
      <w:r w:rsidRPr="00882894">
        <w:rPr>
          <w:rFonts w:asciiTheme="minorHAnsi" w:hAnsiTheme="minorHAnsi" w:cstheme="minorHAnsi"/>
          <w:i/>
          <w:iCs/>
          <w:szCs w:val="23"/>
          <w:u w:val="single"/>
        </w:rPr>
        <w:t xml:space="preserve"> and 20% go unresolved. There are some situations of collisions, where elders abuse the human rights of offenders with corporal punishment that may then be reported to police. Since around 2015, most problems are handled by police rather than elders. Significantly, more than half of participants had no contact with or any detailed knowledge or understanding of law courts which usually sit once a week hearing different matters (</w:t>
      </w:r>
      <w:proofErr w:type="spellStart"/>
      <w:r w:rsidRPr="00882894">
        <w:rPr>
          <w:rFonts w:asciiTheme="minorHAnsi" w:hAnsiTheme="minorHAnsi" w:cstheme="minorHAnsi"/>
          <w:i/>
          <w:iCs/>
          <w:szCs w:val="23"/>
          <w:u w:val="single"/>
        </w:rPr>
        <w:t>ie</w:t>
      </w:r>
      <w:proofErr w:type="spellEnd"/>
      <w:r w:rsidRPr="00882894">
        <w:rPr>
          <w:rFonts w:asciiTheme="minorHAnsi" w:hAnsiTheme="minorHAnsi" w:cstheme="minorHAnsi"/>
          <w:i/>
          <w:iCs/>
          <w:szCs w:val="23"/>
          <w:u w:val="single"/>
        </w:rPr>
        <w:t xml:space="preserve"> civil cases may be heard once each month).</w:t>
      </w:r>
    </w:p>
    <w:p w14:paraId="4452D98D" w14:textId="77777777" w:rsidR="00882894" w:rsidRPr="00882894" w:rsidRDefault="00882894" w:rsidP="001C2EBA">
      <w:pPr>
        <w:spacing w:before="120" w:after="120"/>
        <w:rPr>
          <w:rFonts w:asciiTheme="minorHAnsi" w:hAnsiTheme="minorHAnsi" w:cstheme="minorHAnsi"/>
          <w:szCs w:val="23"/>
        </w:rPr>
      </w:pPr>
    </w:p>
    <w:p w14:paraId="3970BF21" w14:textId="73192E79" w:rsidR="00882894" w:rsidRPr="00882894" w:rsidRDefault="00882894" w:rsidP="001C2EBA">
      <w:pPr>
        <w:spacing w:before="240" w:after="120"/>
        <w:rPr>
          <w:rFonts w:asciiTheme="minorHAnsi" w:hAnsiTheme="minorHAnsi" w:cstheme="minorHAnsi"/>
          <w:szCs w:val="23"/>
        </w:rPr>
      </w:pPr>
      <w:proofErr w:type="gramStart"/>
      <w:r w:rsidRPr="00882894">
        <w:rPr>
          <w:rFonts w:asciiTheme="minorHAnsi" w:hAnsiTheme="minorHAnsi" w:cstheme="minorHAnsi"/>
          <w:b/>
          <w:bCs/>
          <w:i/>
          <w:iCs/>
          <w:szCs w:val="23"/>
        </w:rPr>
        <w:t>d</w:t>
      </w:r>
      <w:proofErr w:type="gramEnd"/>
      <w:r w:rsidRPr="00882894">
        <w:rPr>
          <w:rFonts w:asciiTheme="minorHAnsi" w:hAnsiTheme="minorHAnsi" w:cstheme="minorHAnsi"/>
          <w:b/>
          <w:bCs/>
          <w:i/>
          <w:iCs/>
          <w:szCs w:val="23"/>
        </w:rPr>
        <w:tab/>
      </w:r>
      <w:proofErr w:type="spellStart"/>
      <w:r w:rsidRPr="00882894">
        <w:rPr>
          <w:rFonts w:asciiTheme="minorHAnsi" w:hAnsiTheme="minorHAnsi" w:cstheme="minorHAnsi"/>
          <w:b/>
          <w:bCs/>
          <w:i/>
          <w:iCs/>
          <w:szCs w:val="23"/>
        </w:rPr>
        <w:t>Maiana</w:t>
      </w:r>
      <w:proofErr w:type="spellEnd"/>
      <w:r w:rsidRPr="00882894">
        <w:rPr>
          <w:rFonts w:asciiTheme="minorHAnsi" w:hAnsiTheme="minorHAnsi" w:cstheme="minorHAnsi"/>
          <w:b/>
          <w:bCs/>
          <w:i/>
          <w:iCs/>
          <w:szCs w:val="23"/>
        </w:rPr>
        <w:t xml:space="preserve"> </w:t>
      </w:r>
      <w:r w:rsidRPr="00882894">
        <w:rPr>
          <w:rFonts w:asciiTheme="minorHAnsi" w:hAnsiTheme="minorHAnsi" w:cstheme="minorHAnsi"/>
          <w:szCs w:val="23"/>
        </w:rPr>
        <w:t>[x69</w:t>
      </w:r>
      <w:r w:rsidR="00530934">
        <w:rPr>
          <w:rFonts w:asciiTheme="minorHAnsi" w:hAnsiTheme="minorHAnsi" w:cstheme="minorHAnsi"/>
          <w:szCs w:val="23"/>
        </w:rPr>
        <w:t xml:space="preserve"> participants: 44 w</w:t>
      </w:r>
      <w:r w:rsidRPr="00882894">
        <w:rPr>
          <w:rFonts w:asciiTheme="minorHAnsi" w:hAnsiTheme="minorHAnsi" w:cstheme="minorHAnsi"/>
          <w:szCs w:val="23"/>
        </w:rPr>
        <w:t>omen</w:t>
      </w:r>
      <w:r w:rsidR="00530934">
        <w:rPr>
          <w:rFonts w:asciiTheme="minorHAnsi" w:hAnsiTheme="minorHAnsi" w:cstheme="minorHAnsi"/>
          <w:szCs w:val="23"/>
        </w:rPr>
        <w:t xml:space="preserve"> +25 men]– </w:t>
      </w:r>
      <w:proofErr w:type="spellStart"/>
      <w:r w:rsidR="00530934">
        <w:rPr>
          <w:rFonts w:asciiTheme="minorHAnsi" w:hAnsiTheme="minorHAnsi" w:cstheme="minorHAnsi"/>
          <w:szCs w:val="23"/>
        </w:rPr>
        <w:t>Tebwangitua</w:t>
      </w:r>
      <w:proofErr w:type="spellEnd"/>
      <w:r w:rsidR="00530934">
        <w:rPr>
          <w:rFonts w:asciiTheme="minorHAnsi" w:hAnsiTheme="minorHAnsi" w:cstheme="minorHAnsi"/>
          <w:szCs w:val="23"/>
        </w:rPr>
        <w:t>, 7 Dec:</w:t>
      </w:r>
    </w:p>
    <w:p w14:paraId="6ACA3E25" w14:textId="77777777" w:rsidR="00882894" w:rsidRPr="00882894" w:rsidRDefault="00882894" w:rsidP="001C2EBA">
      <w:pPr>
        <w:spacing w:before="240" w:after="120"/>
        <w:ind w:left="360"/>
        <w:rPr>
          <w:rFonts w:asciiTheme="minorHAnsi" w:hAnsiTheme="minorHAnsi" w:cstheme="minorHAnsi"/>
          <w:szCs w:val="23"/>
        </w:rPr>
      </w:pPr>
      <w:r w:rsidRPr="00882894">
        <w:rPr>
          <w:rFonts w:asciiTheme="minorHAnsi" w:hAnsiTheme="minorHAnsi" w:cstheme="minorHAnsi"/>
          <w:i/>
          <w:iCs/>
          <w:szCs w:val="23"/>
        </w:rPr>
        <w:t>Law and order situation</w:t>
      </w:r>
      <w:r w:rsidRPr="00882894">
        <w:rPr>
          <w:rFonts w:asciiTheme="minorHAnsi" w:hAnsiTheme="minorHAnsi" w:cstheme="minorHAnsi"/>
          <w:szCs w:val="23"/>
        </w:rPr>
        <w:t xml:space="preserve"> – </w:t>
      </w:r>
      <w:proofErr w:type="spellStart"/>
      <w:r w:rsidRPr="00882894">
        <w:rPr>
          <w:rFonts w:asciiTheme="minorHAnsi" w:hAnsiTheme="minorHAnsi" w:cstheme="minorHAnsi"/>
          <w:szCs w:val="23"/>
        </w:rPr>
        <w:t>Maiana</w:t>
      </w:r>
      <w:proofErr w:type="spellEnd"/>
      <w:r w:rsidRPr="00882894">
        <w:rPr>
          <w:rFonts w:asciiTheme="minorHAnsi" w:hAnsiTheme="minorHAnsi" w:cstheme="minorHAnsi"/>
          <w:szCs w:val="23"/>
        </w:rPr>
        <w:t xml:space="preserve"> is a more traditional, authoritarian and patriarchal atoll presided over by old male ‘elders’. There is 1 police officer, and a Presiding Magistrate overseeing 8 lay Magistrates who reside in each village. The court sits once each week, rotating between crime to civil and land disputes during the month. Informants describe the community as being peaceful. </w:t>
      </w:r>
    </w:p>
    <w:p w14:paraId="19267A85" w14:textId="2A6DF468" w:rsidR="00882894" w:rsidRPr="00882894" w:rsidRDefault="00882894" w:rsidP="001C2EBA">
      <w:pPr>
        <w:spacing w:before="240" w:after="120"/>
        <w:ind w:left="360"/>
        <w:rPr>
          <w:rFonts w:asciiTheme="minorHAnsi" w:hAnsiTheme="minorHAnsi" w:cstheme="minorHAnsi"/>
          <w:szCs w:val="23"/>
        </w:rPr>
      </w:pPr>
      <w:r w:rsidRPr="00860C21">
        <w:rPr>
          <w:rFonts w:asciiTheme="minorHAnsi" w:hAnsiTheme="minorHAnsi" w:cstheme="minorHAnsi"/>
          <w:i/>
          <w:szCs w:val="23"/>
          <w:u w:val="single"/>
        </w:rPr>
        <w:t>In general meeting, there are reportedly few law and order issues, usually drunk and disorderly, and petty theft of coconuts. Once gender-separated, however, women are more forthcoming. They describe the situation as being unsafe, particularly for young girls who may be sexually assaulted if outside after dark</w:t>
      </w:r>
      <w:r w:rsidR="00CD7E0C">
        <w:rPr>
          <w:rFonts w:asciiTheme="minorHAnsi" w:hAnsiTheme="minorHAnsi" w:cstheme="minorHAnsi"/>
          <w:i/>
          <w:szCs w:val="23"/>
          <w:u w:val="single"/>
        </w:rPr>
        <w:t xml:space="preserve">, </w:t>
      </w:r>
      <w:r w:rsidRPr="00860C21">
        <w:rPr>
          <w:rFonts w:asciiTheme="minorHAnsi" w:hAnsiTheme="minorHAnsi" w:cstheme="minorHAnsi"/>
          <w:i/>
          <w:szCs w:val="23"/>
          <w:u w:val="single"/>
        </w:rPr>
        <w:t>and</w:t>
      </w:r>
      <w:r w:rsidRPr="00860C21">
        <w:rPr>
          <w:rFonts w:asciiTheme="minorHAnsi" w:hAnsiTheme="minorHAnsi" w:cstheme="minorHAnsi"/>
          <w:szCs w:val="23"/>
          <w:u w:val="single"/>
        </w:rPr>
        <w:t xml:space="preserve"> </w:t>
      </w:r>
      <w:r w:rsidRPr="00882894">
        <w:rPr>
          <w:rFonts w:asciiTheme="minorHAnsi" w:hAnsiTheme="minorHAnsi" w:cstheme="minorHAnsi"/>
          <w:i/>
          <w:iCs/>
          <w:szCs w:val="23"/>
          <w:u w:val="single"/>
        </w:rPr>
        <w:t xml:space="preserve">domestic violence is ‘a big problem’. There are also fights over land boundaries. Victims can flee for the protection of the maneaba (traditional meeting hall). Offenders (drunk, theft) are fined under village rules; when breached, they flee to South Tarawa. Sometimes elders impose corporal punishment, which may be in breach of human rights. Remedies can be obtained both from elders and the police. Significantly, the elders on </w:t>
      </w:r>
      <w:proofErr w:type="spellStart"/>
      <w:r w:rsidRPr="00882894">
        <w:rPr>
          <w:rFonts w:asciiTheme="minorHAnsi" w:hAnsiTheme="minorHAnsi" w:cstheme="minorHAnsi"/>
          <w:i/>
          <w:iCs/>
          <w:szCs w:val="23"/>
          <w:u w:val="single"/>
        </w:rPr>
        <w:t>Maiana</w:t>
      </w:r>
      <w:proofErr w:type="spellEnd"/>
      <w:r w:rsidRPr="00882894">
        <w:rPr>
          <w:rFonts w:asciiTheme="minorHAnsi" w:hAnsiTheme="minorHAnsi" w:cstheme="minorHAnsi"/>
          <w:i/>
          <w:iCs/>
          <w:szCs w:val="23"/>
          <w:u w:val="single"/>
        </w:rPr>
        <w:t xml:space="preserve"> hold much more power than the police in practice. People go first to elders for the protection of their rights and remedies, and only secondarily to the police</w:t>
      </w:r>
      <w:r w:rsidRPr="00CD7E0C">
        <w:rPr>
          <w:rFonts w:asciiTheme="minorHAnsi" w:hAnsiTheme="minorHAnsi" w:cstheme="minorHAnsi"/>
          <w:i/>
          <w:szCs w:val="23"/>
          <w:u w:val="single"/>
        </w:rPr>
        <w:t>. There is palpable frustration among more senior articulate women at the enduring patriarchy of prevailing customary powers of the elders, invariably old men.</w:t>
      </w:r>
      <w:r w:rsidRPr="00882894">
        <w:rPr>
          <w:rFonts w:asciiTheme="minorHAnsi" w:hAnsiTheme="minorHAnsi" w:cstheme="minorHAnsi"/>
          <w:szCs w:val="23"/>
        </w:rPr>
        <w:t xml:space="preserve"> </w:t>
      </w:r>
    </w:p>
    <w:p w14:paraId="743702C6" w14:textId="77777777" w:rsidR="00882894" w:rsidRPr="00882894" w:rsidRDefault="00882894" w:rsidP="001C2EBA">
      <w:pPr>
        <w:spacing w:before="120" w:after="120"/>
        <w:rPr>
          <w:rFonts w:asciiTheme="minorHAnsi" w:hAnsiTheme="minorHAnsi" w:cstheme="minorHAnsi"/>
          <w:szCs w:val="23"/>
        </w:rPr>
      </w:pPr>
    </w:p>
    <w:p w14:paraId="7D726A8D" w14:textId="1798F09E" w:rsidR="00882894" w:rsidRPr="00882894" w:rsidRDefault="00882894" w:rsidP="001C2EBA">
      <w:pPr>
        <w:pStyle w:val="CCSNormalText"/>
        <w:spacing w:before="120"/>
        <w:rPr>
          <w:rFonts w:asciiTheme="minorHAnsi" w:hAnsiTheme="minorHAnsi" w:cstheme="minorHAnsi"/>
          <w:sz w:val="23"/>
          <w:szCs w:val="23"/>
        </w:rPr>
      </w:pPr>
      <w:r w:rsidRPr="00882894">
        <w:rPr>
          <w:rFonts w:asciiTheme="minorHAnsi" w:hAnsiTheme="minorHAnsi" w:cstheme="minorHAnsi"/>
          <w:sz w:val="23"/>
          <w:szCs w:val="23"/>
        </w:rPr>
        <w:t xml:space="preserve">In due course, these findings will be supplemented by further consultations </w:t>
      </w:r>
      <w:r w:rsidR="00A12B9B">
        <w:rPr>
          <w:rFonts w:asciiTheme="minorHAnsi" w:hAnsiTheme="minorHAnsi" w:cstheme="minorHAnsi"/>
          <w:sz w:val="23"/>
          <w:szCs w:val="23"/>
        </w:rPr>
        <w:t xml:space="preserve">in Vanuatu and RMI, </w:t>
      </w:r>
      <w:r w:rsidRPr="00882894">
        <w:rPr>
          <w:rFonts w:asciiTheme="minorHAnsi" w:hAnsiTheme="minorHAnsi" w:cstheme="minorHAnsi"/>
          <w:sz w:val="23"/>
          <w:szCs w:val="23"/>
        </w:rPr>
        <w:t>which are yet to be conducted.</w:t>
      </w:r>
    </w:p>
    <w:p w14:paraId="0E5FF9E2" w14:textId="6F083D2C" w:rsidR="00882894" w:rsidRDefault="00882894" w:rsidP="001C2EBA">
      <w:pPr>
        <w:pStyle w:val="CCSNormalText"/>
        <w:spacing w:before="240"/>
        <w:rPr>
          <w:rFonts w:asciiTheme="minorHAnsi" w:hAnsiTheme="minorHAnsi" w:cstheme="minorHAnsi"/>
          <w:sz w:val="23"/>
          <w:szCs w:val="23"/>
        </w:rPr>
      </w:pPr>
      <w:r w:rsidRPr="00882894">
        <w:rPr>
          <w:rFonts w:asciiTheme="minorHAnsi" w:hAnsiTheme="minorHAnsi" w:cstheme="minorHAnsi"/>
          <w:sz w:val="23"/>
          <w:szCs w:val="23"/>
        </w:rPr>
        <w:t xml:space="preserve">Background descriptions of the courts in Kiribati, Vanuatu and RMI are attached to this report </w:t>
      </w:r>
      <w:r w:rsidR="00C77CA0">
        <w:rPr>
          <w:rFonts w:asciiTheme="minorHAnsi" w:hAnsiTheme="minorHAnsi" w:cstheme="minorHAnsi"/>
          <w:sz w:val="23"/>
          <w:szCs w:val="23"/>
        </w:rPr>
        <w:t>in</w:t>
      </w:r>
      <w:r w:rsidRPr="00882894">
        <w:rPr>
          <w:rFonts w:asciiTheme="minorHAnsi" w:hAnsiTheme="minorHAnsi" w:cstheme="minorHAnsi"/>
          <w:sz w:val="23"/>
          <w:szCs w:val="23"/>
        </w:rPr>
        <w:t xml:space="preserve"> </w:t>
      </w:r>
      <w:r w:rsidRPr="00367514">
        <w:rPr>
          <w:rFonts w:asciiTheme="minorHAnsi" w:hAnsiTheme="minorHAnsi" w:cstheme="minorHAnsi"/>
          <w:b/>
          <w:i/>
          <w:sz w:val="23"/>
          <w:szCs w:val="23"/>
        </w:rPr>
        <w:t>Annex B</w:t>
      </w:r>
      <w:r w:rsidRPr="00882894">
        <w:rPr>
          <w:rFonts w:asciiTheme="minorHAnsi" w:hAnsiTheme="minorHAnsi" w:cstheme="minorHAnsi"/>
          <w:sz w:val="23"/>
          <w:szCs w:val="23"/>
        </w:rPr>
        <w:t xml:space="preserve">. Additionally, initial scoping research data on hybrid justice actors and roles in these PICs are attached to this report </w:t>
      </w:r>
      <w:r w:rsidR="00C77CA0">
        <w:rPr>
          <w:rFonts w:asciiTheme="minorHAnsi" w:hAnsiTheme="minorHAnsi" w:cstheme="minorHAnsi"/>
          <w:sz w:val="23"/>
          <w:szCs w:val="23"/>
        </w:rPr>
        <w:t>in</w:t>
      </w:r>
      <w:r w:rsidRPr="00882894">
        <w:rPr>
          <w:rFonts w:asciiTheme="minorHAnsi" w:hAnsiTheme="minorHAnsi" w:cstheme="minorHAnsi"/>
          <w:sz w:val="23"/>
          <w:szCs w:val="23"/>
        </w:rPr>
        <w:t xml:space="preserve"> </w:t>
      </w:r>
      <w:r w:rsidRPr="00367514">
        <w:rPr>
          <w:rFonts w:asciiTheme="minorHAnsi" w:hAnsiTheme="minorHAnsi" w:cstheme="minorHAnsi"/>
          <w:b/>
          <w:i/>
          <w:sz w:val="23"/>
          <w:szCs w:val="23"/>
        </w:rPr>
        <w:t>Annex C</w:t>
      </w:r>
      <w:r w:rsidRPr="00882894">
        <w:rPr>
          <w:rFonts w:asciiTheme="minorHAnsi" w:hAnsiTheme="minorHAnsi" w:cstheme="minorHAnsi"/>
          <w:sz w:val="23"/>
          <w:szCs w:val="23"/>
        </w:rPr>
        <w:t>.</w:t>
      </w:r>
    </w:p>
    <w:p w14:paraId="2A1FB6D9" w14:textId="18E8E909" w:rsidR="001C2EBA" w:rsidRDefault="001C2EBA" w:rsidP="001C2EBA">
      <w:pPr>
        <w:pStyle w:val="CCSNormalText"/>
        <w:spacing w:before="240"/>
        <w:rPr>
          <w:rFonts w:asciiTheme="minorHAnsi" w:hAnsiTheme="minorHAnsi" w:cstheme="minorHAnsi"/>
          <w:sz w:val="23"/>
          <w:szCs w:val="23"/>
        </w:rPr>
      </w:pPr>
    </w:p>
    <w:p w14:paraId="46AD69B9" w14:textId="672157D6" w:rsidR="002D096C" w:rsidRDefault="002D096C" w:rsidP="00363120">
      <w:pPr>
        <w:pStyle w:val="ListParagraph"/>
        <w:keepNext/>
        <w:numPr>
          <w:ilvl w:val="0"/>
          <w:numId w:val="50"/>
        </w:numPr>
        <w:spacing w:before="240" w:after="240"/>
        <w:ind w:left="709" w:hanging="709"/>
        <w:outlineLvl w:val="0"/>
        <w:rPr>
          <w:rFonts w:cs="Calibri"/>
          <w:b/>
          <w:color w:val="1F497D"/>
          <w:sz w:val="28"/>
          <w:szCs w:val="28"/>
        </w:rPr>
      </w:pPr>
      <w:bookmarkStart w:id="21" w:name="_Toc34735966"/>
      <w:bookmarkStart w:id="22" w:name="_Toc34736919"/>
      <w:r>
        <w:rPr>
          <w:rFonts w:cs="Calibri"/>
          <w:b/>
          <w:color w:val="1F497D"/>
          <w:sz w:val="28"/>
          <w:szCs w:val="28"/>
        </w:rPr>
        <w:lastRenderedPageBreak/>
        <w:t>Observations</w:t>
      </w:r>
      <w:bookmarkEnd w:id="21"/>
      <w:bookmarkEnd w:id="22"/>
    </w:p>
    <w:p w14:paraId="62178BFE" w14:textId="77777777" w:rsidR="002D096C" w:rsidRPr="002D096C" w:rsidRDefault="002D096C" w:rsidP="001C2EBA">
      <w:pPr>
        <w:pStyle w:val="CCSNormalText"/>
        <w:spacing w:before="240"/>
        <w:rPr>
          <w:rFonts w:asciiTheme="minorHAnsi" w:hAnsiTheme="minorHAnsi" w:cstheme="minorHAnsi"/>
          <w:sz w:val="23"/>
          <w:szCs w:val="23"/>
        </w:rPr>
      </w:pPr>
      <w:r w:rsidRPr="002D096C">
        <w:rPr>
          <w:rFonts w:asciiTheme="minorHAnsi" w:hAnsiTheme="minorHAnsi" w:cstheme="minorHAnsi"/>
          <w:sz w:val="23"/>
          <w:szCs w:val="23"/>
        </w:rPr>
        <w:t xml:space="preserve">It is clear from the above findings that there is considerable diversity in the operation and relationship of law (police and courts) and custom (village elders) - even from this very limited sampling of communities on Kiribati. </w:t>
      </w:r>
    </w:p>
    <w:p w14:paraId="29F0C679" w14:textId="5862E7E6" w:rsidR="002D096C" w:rsidRPr="002D096C" w:rsidRDefault="002D096C" w:rsidP="001C2EBA">
      <w:pPr>
        <w:pStyle w:val="CCSNormalText"/>
        <w:spacing w:before="240"/>
        <w:rPr>
          <w:rFonts w:asciiTheme="minorHAnsi" w:hAnsiTheme="minorHAnsi" w:cstheme="minorHAnsi"/>
          <w:sz w:val="23"/>
          <w:szCs w:val="23"/>
        </w:rPr>
      </w:pPr>
      <w:r w:rsidRPr="002D096C">
        <w:rPr>
          <w:rFonts w:asciiTheme="minorHAnsi" w:hAnsiTheme="minorHAnsi" w:cstheme="minorHAnsi"/>
          <w:sz w:val="23"/>
          <w:szCs w:val="23"/>
        </w:rPr>
        <w:t xml:space="preserve">The nature of justice-related issues is full spectrum even in small remote and supposedly harmonious communities. While most informants have a self-perception that they live in peaceful communities, it is evident that there are a range of ‘law and order’ or ‘community peace and harmony’ matters that routinely arise. These commonly include drunk and disorderly conduct, fighting, land-boundary disputes, and sexual assault and family violence. On occasion, however, these problems are much more serious to include homicide, rape, domestic violence and child abuse. It follows that the needs of customary actors, as much as those of </w:t>
      </w:r>
      <w:r w:rsidR="001D0B61" w:rsidRPr="002D096C">
        <w:rPr>
          <w:rFonts w:asciiTheme="minorHAnsi" w:hAnsiTheme="minorHAnsi" w:cstheme="minorHAnsi"/>
          <w:sz w:val="23"/>
          <w:szCs w:val="23"/>
        </w:rPr>
        <w:t>rights holders</w:t>
      </w:r>
      <w:r w:rsidRPr="002D096C">
        <w:rPr>
          <w:rFonts w:asciiTheme="minorHAnsi" w:hAnsiTheme="minorHAnsi" w:cstheme="minorHAnsi"/>
          <w:sz w:val="23"/>
          <w:szCs w:val="23"/>
        </w:rPr>
        <w:t>, span the justice spectrum relating to land, civil dispute and crime.</w:t>
      </w:r>
    </w:p>
    <w:p w14:paraId="7405A109" w14:textId="5AD2EAED" w:rsidR="002D096C" w:rsidRPr="002D096C" w:rsidRDefault="002D096C" w:rsidP="001C2EBA">
      <w:pPr>
        <w:pStyle w:val="CCSNormalText"/>
        <w:spacing w:before="240"/>
        <w:rPr>
          <w:rFonts w:asciiTheme="minorHAnsi" w:hAnsiTheme="minorHAnsi" w:cstheme="minorHAnsi"/>
          <w:sz w:val="23"/>
          <w:szCs w:val="23"/>
        </w:rPr>
      </w:pPr>
      <w:r w:rsidRPr="002D096C">
        <w:rPr>
          <w:rFonts w:asciiTheme="minorHAnsi" w:hAnsiTheme="minorHAnsi" w:cstheme="minorHAnsi"/>
          <w:sz w:val="23"/>
          <w:szCs w:val="23"/>
        </w:rPr>
        <w:t>From the above case study, it is evident that the ‘jurisdiction’ of customary actors is variable. In some communities, village elders have surrendered their traditional roles and responsibilities for maintaining peace and harmony to the state, notably the police (South Tarawa). In others, traditional responsibilities remain tightly vested in village elders (</w:t>
      </w:r>
      <w:proofErr w:type="spellStart"/>
      <w:r w:rsidRPr="002D096C">
        <w:rPr>
          <w:rFonts w:asciiTheme="minorHAnsi" w:hAnsiTheme="minorHAnsi" w:cstheme="minorHAnsi"/>
          <w:sz w:val="23"/>
          <w:szCs w:val="23"/>
        </w:rPr>
        <w:t>Maiana</w:t>
      </w:r>
      <w:proofErr w:type="spellEnd"/>
      <w:r w:rsidRPr="002D096C">
        <w:rPr>
          <w:rFonts w:asciiTheme="minorHAnsi" w:hAnsiTheme="minorHAnsi" w:cstheme="minorHAnsi"/>
          <w:sz w:val="23"/>
          <w:szCs w:val="23"/>
        </w:rPr>
        <w:t xml:space="preserve"> and the norther</w:t>
      </w:r>
      <w:r w:rsidR="001D0B61">
        <w:rPr>
          <w:rFonts w:asciiTheme="minorHAnsi" w:hAnsiTheme="minorHAnsi" w:cstheme="minorHAnsi"/>
          <w:sz w:val="23"/>
          <w:szCs w:val="23"/>
        </w:rPr>
        <w:t>n</w:t>
      </w:r>
      <w:r w:rsidRPr="002D096C">
        <w:rPr>
          <w:rFonts w:asciiTheme="minorHAnsi" w:hAnsiTheme="minorHAnsi" w:cstheme="minorHAnsi"/>
          <w:sz w:val="23"/>
          <w:szCs w:val="23"/>
        </w:rPr>
        <w:t xml:space="preserve"> villages of North Tarawa). On </w:t>
      </w:r>
      <w:proofErr w:type="spellStart"/>
      <w:r w:rsidRPr="002D096C">
        <w:rPr>
          <w:rFonts w:asciiTheme="minorHAnsi" w:hAnsiTheme="minorHAnsi" w:cstheme="minorHAnsi"/>
          <w:sz w:val="23"/>
          <w:szCs w:val="23"/>
        </w:rPr>
        <w:t>Maiana</w:t>
      </w:r>
      <w:proofErr w:type="spellEnd"/>
      <w:r w:rsidRPr="002D096C">
        <w:rPr>
          <w:rFonts w:asciiTheme="minorHAnsi" w:hAnsiTheme="minorHAnsi" w:cstheme="minorHAnsi"/>
          <w:sz w:val="23"/>
          <w:szCs w:val="23"/>
        </w:rPr>
        <w:t>, for example, ‘</w:t>
      </w:r>
      <w:r w:rsidRPr="002D096C">
        <w:rPr>
          <w:rFonts w:asciiTheme="minorHAnsi" w:hAnsiTheme="minorHAnsi" w:cstheme="minorHAnsi"/>
          <w:i/>
          <w:iCs/>
          <w:sz w:val="23"/>
          <w:szCs w:val="23"/>
        </w:rPr>
        <w:t>maneaba justice’</w:t>
      </w:r>
      <w:r w:rsidRPr="002D096C">
        <w:rPr>
          <w:rFonts w:asciiTheme="minorHAnsi" w:hAnsiTheme="minorHAnsi" w:cstheme="minorHAnsi"/>
          <w:sz w:val="23"/>
          <w:szCs w:val="23"/>
        </w:rPr>
        <w:t xml:space="preserve"> remains very strong. Maneaba justice describes cases disposed by village elders sitting in the maneaba (traditional village meeting hall) in a customary capacity. In some communities, village elders claim and exercise an active role and responsibility to administer ‘village rules’ or bi-laws. This seems to depend as much on local tradition and culture as on the formal delegation of state powers. Each village has its own bi laws which regulate community peace, dress codes, observing the </w:t>
      </w:r>
      <w:proofErr w:type="spellStart"/>
      <w:proofErr w:type="gramStart"/>
      <w:r w:rsidRPr="002D096C">
        <w:rPr>
          <w:rFonts w:asciiTheme="minorHAnsi" w:hAnsiTheme="minorHAnsi" w:cstheme="minorHAnsi"/>
          <w:sz w:val="23"/>
          <w:szCs w:val="23"/>
        </w:rPr>
        <w:t>sabbath</w:t>
      </w:r>
      <w:proofErr w:type="spellEnd"/>
      <w:proofErr w:type="gramEnd"/>
      <w:r w:rsidRPr="002D096C">
        <w:rPr>
          <w:rFonts w:asciiTheme="minorHAnsi" w:hAnsiTheme="minorHAnsi" w:cstheme="minorHAnsi"/>
          <w:sz w:val="23"/>
          <w:szCs w:val="23"/>
        </w:rPr>
        <w:t>, drinking alcohol, curfews</w:t>
      </w:r>
      <w:r w:rsidR="001D0B61">
        <w:rPr>
          <w:rFonts w:asciiTheme="minorHAnsi" w:hAnsiTheme="minorHAnsi" w:cstheme="minorHAnsi"/>
          <w:sz w:val="23"/>
          <w:szCs w:val="23"/>
        </w:rPr>
        <w:t>,</w:t>
      </w:r>
      <w:r w:rsidRPr="002D096C">
        <w:rPr>
          <w:rFonts w:asciiTheme="minorHAnsi" w:hAnsiTheme="minorHAnsi" w:cstheme="minorHAnsi"/>
          <w:sz w:val="23"/>
          <w:szCs w:val="23"/>
        </w:rPr>
        <w:t xml:space="preserve"> etc. These bi laws and their enforcement are often formally delegated by the state to customary actors in relation to which village elders are notionally accountable to the executive rather than to the judiciary. In practice, their </w:t>
      </w:r>
      <w:r w:rsidR="001D0B61">
        <w:rPr>
          <w:rFonts w:asciiTheme="minorHAnsi" w:hAnsiTheme="minorHAnsi" w:cstheme="minorHAnsi"/>
          <w:sz w:val="23"/>
          <w:szCs w:val="23"/>
        </w:rPr>
        <w:t xml:space="preserve">enforcement seems largely to be </w:t>
      </w:r>
      <w:r w:rsidRPr="002D096C">
        <w:rPr>
          <w:rFonts w:asciiTheme="minorHAnsi" w:hAnsiTheme="minorHAnsi" w:cstheme="minorHAnsi"/>
          <w:sz w:val="23"/>
          <w:szCs w:val="23"/>
        </w:rPr>
        <w:t>determined by local tradition and culture.</w:t>
      </w:r>
    </w:p>
    <w:p w14:paraId="6E32E487" w14:textId="77777777" w:rsidR="002D096C" w:rsidRPr="002D096C" w:rsidRDefault="002D096C" w:rsidP="001C2EBA">
      <w:pPr>
        <w:pStyle w:val="CCSNormalText"/>
        <w:spacing w:before="240"/>
        <w:rPr>
          <w:rFonts w:asciiTheme="minorHAnsi" w:hAnsiTheme="minorHAnsi" w:cstheme="minorHAnsi"/>
          <w:sz w:val="23"/>
          <w:szCs w:val="23"/>
        </w:rPr>
      </w:pPr>
      <w:r w:rsidRPr="002D096C">
        <w:rPr>
          <w:rFonts w:asciiTheme="minorHAnsi" w:hAnsiTheme="minorHAnsi" w:cstheme="minorHAnsi"/>
          <w:sz w:val="23"/>
          <w:szCs w:val="23"/>
        </w:rPr>
        <w:t>Moreover, the processes for dealing with matters varies. In some communities, hybrid processes of streaming and filtering operate: (a) streaming (</w:t>
      </w:r>
      <w:r w:rsidRPr="002D096C">
        <w:rPr>
          <w:rFonts w:asciiTheme="minorHAnsi" w:hAnsiTheme="minorHAnsi" w:cstheme="minorHAnsi"/>
          <w:i/>
          <w:iCs/>
          <w:sz w:val="23"/>
          <w:szCs w:val="23"/>
        </w:rPr>
        <w:t>1-step</w:t>
      </w:r>
      <w:r w:rsidRPr="002D096C">
        <w:rPr>
          <w:rFonts w:asciiTheme="minorHAnsi" w:hAnsiTheme="minorHAnsi" w:cstheme="minorHAnsi"/>
          <w:sz w:val="23"/>
          <w:szCs w:val="23"/>
        </w:rPr>
        <w:t>) - minor matters are directed to village elders for disposal, and more serious ones are directed to police, or (b) filtering (</w:t>
      </w:r>
      <w:r w:rsidRPr="002D096C">
        <w:rPr>
          <w:rFonts w:asciiTheme="minorHAnsi" w:hAnsiTheme="minorHAnsi" w:cstheme="minorHAnsi"/>
          <w:i/>
          <w:iCs/>
          <w:sz w:val="23"/>
          <w:szCs w:val="23"/>
        </w:rPr>
        <w:t>2-step</w:t>
      </w:r>
      <w:r w:rsidRPr="002D096C">
        <w:rPr>
          <w:rFonts w:asciiTheme="minorHAnsi" w:hAnsiTheme="minorHAnsi" w:cstheme="minorHAnsi"/>
          <w:sz w:val="23"/>
          <w:szCs w:val="23"/>
        </w:rPr>
        <w:t>) - all matters are preliminarily dealt with by village elders who deal with them, and only transfer problematic unresolved cases to police. These processes may be fluid and variable from time to time and case to case. For example, in some instances reported to this writer, homicides and rapes have been dealt with, apparently finally, by village elders without any resort to the police and courts. These processes and practices are neither formally sanctioned nor uniformly applied.</w:t>
      </w:r>
    </w:p>
    <w:p w14:paraId="18C95A7F" w14:textId="397BC613" w:rsidR="002D096C" w:rsidRPr="00213CF4" w:rsidRDefault="00213CF4" w:rsidP="00213CF4">
      <w:pPr>
        <w:pStyle w:val="Heading2"/>
        <w:spacing w:before="240" w:after="120"/>
        <w:rPr>
          <w:i/>
          <w:smallCaps w:val="0"/>
          <w:color w:val="1F497D"/>
        </w:rPr>
      </w:pPr>
      <w:bookmarkStart w:id="23" w:name="_Toc34735967"/>
      <w:bookmarkStart w:id="24" w:name="_Toc34736920"/>
      <w:r w:rsidRPr="00213CF4">
        <w:rPr>
          <w:i/>
          <w:smallCaps w:val="0"/>
          <w:color w:val="1F497D"/>
        </w:rPr>
        <w:t>5.1</w:t>
      </w:r>
      <w:r w:rsidRPr="00213CF4">
        <w:rPr>
          <w:i/>
          <w:smallCaps w:val="0"/>
          <w:color w:val="1F497D"/>
        </w:rPr>
        <w:tab/>
      </w:r>
      <w:r w:rsidR="002D096C" w:rsidRPr="00213CF4">
        <w:rPr>
          <w:i/>
          <w:smallCaps w:val="0"/>
          <w:color w:val="1F497D"/>
        </w:rPr>
        <w:t>Intersectio</w:t>
      </w:r>
      <w:r w:rsidR="00750583">
        <w:rPr>
          <w:i/>
          <w:smallCaps w:val="0"/>
          <w:color w:val="1F497D"/>
        </w:rPr>
        <w:t>ns of Custom and State L</w:t>
      </w:r>
      <w:r w:rsidR="002D096C" w:rsidRPr="00213CF4">
        <w:rPr>
          <w:i/>
          <w:smallCaps w:val="0"/>
          <w:color w:val="1F497D"/>
        </w:rPr>
        <w:t>aw</w:t>
      </w:r>
      <w:bookmarkEnd w:id="23"/>
      <w:bookmarkEnd w:id="24"/>
    </w:p>
    <w:p w14:paraId="70D6FC1B" w14:textId="77777777" w:rsidR="002D096C" w:rsidRPr="002D096C" w:rsidRDefault="002D096C" w:rsidP="00213CF4">
      <w:pPr>
        <w:pStyle w:val="CCSNormalText"/>
        <w:spacing w:before="120"/>
        <w:rPr>
          <w:rFonts w:asciiTheme="minorHAnsi" w:hAnsiTheme="minorHAnsi" w:cstheme="minorHAnsi"/>
          <w:sz w:val="23"/>
          <w:szCs w:val="23"/>
        </w:rPr>
      </w:pPr>
      <w:r w:rsidRPr="002D096C">
        <w:rPr>
          <w:rFonts w:asciiTheme="minorHAnsi" w:hAnsiTheme="minorHAnsi" w:cstheme="minorHAnsi"/>
          <w:sz w:val="23"/>
          <w:szCs w:val="23"/>
        </w:rPr>
        <w:t xml:space="preserve">Given the diversity and plurality of these justice related processes, there are a range of intersections between the customary and court systems. These intersections can be categorised into 3 broad types: gaps, collisions, and duplication-alternative parallels tracks. Significantly, each of these intersections has a potentiality to erode the efficiency, effectiveness, authority and credibility of the justice process, whether formal or informal: </w:t>
      </w:r>
    </w:p>
    <w:p w14:paraId="4D293979" w14:textId="4DDF1361" w:rsidR="002D096C" w:rsidRPr="002D096C" w:rsidRDefault="002D096C" w:rsidP="00213CF4">
      <w:pPr>
        <w:pStyle w:val="CCSNormalText"/>
        <w:numPr>
          <w:ilvl w:val="0"/>
          <w:numId w:val="7"/>
        </w:numPr>
        <w:spacing w:before="240"/>
        <w:rPr>
          <w:rFonts w:asciiTheme="minorHAnsi" w:hAnsiTheme="minorHAnsi" w:cstheme="minorHAnsi"/>
          <w:sz w:val="23"/>
          <w:szCs w:val="23"/>
        </w:rPr>
      </w:pPr>
      <w:r w:rsidRPr="002D096C">
        <w:rPr>
          <w:rFonts w:asciiTheme="minorHAnsi" w:hAnsiTheme="minorHAnsi" w:cstheme="minorHAnsi"/>
          <w:i/>
          <w:iCs/>
          <w:sz w:val="23"/>
          <w:szCs w:val="23"/>
        </w:rPr>
        <w:t>Gaps</w:t>
      </w:r>
      <w:r w:rsidRPr="002D096C">
        <w:rPr>
          <w:rFonts w:asciiTheme="minorHAnsi" w:hAnsiTheme="minorHAnsi" w:cstheme="minorHAnsi"/>
          <w:sz w:val="23"/>
          <w:szCs w:val="23"/>
        </w:rPr>
        <w:t xml:space="preserve">: there are a number of occasions when the operation of customary practices and the formal justice system fail to mesh in providing seamless coverage for needy </w:t>
      </w:r>
      <w:r w:rsidR="00584621" w:rsidRPr="002D096C">
        <w:rPr>
          <w:rFonts w:asciiTheme="minorHAnsi" w:hAnsiTheme="minorHAnsi" w:cstheme="minorHAnsi"/>
          <w:sz w:val="23"/>
          <w:szCs w:val="23"/>
        </w:rPr>
        <w:t>rights holders</w:t>
      </w:r>
      <w:r w:rsidRPr="002D096C">
        <w:rPr>
          <w:rFonts w:asciiTheme="minorHAnsi" w:hAnsiTheme="minorHAnsi" w:cstheme="minorHAnsi"/>
          <w:sz w:val="23"/>
          <w:szCs w:val="23"/>
        </w:rPr>
        <w:t xml:space="preserve">. The most obvious example across the region is probably family and gender violence where </w:t>
      </w:r>
      <w:r w:rsidRPr="002D096C">
        <w:rPr>
          <w:rFonts w:asciiTheme="minorHAnsi" w:hAnsiTheme="minorHAnsi" w:cstheme="minorHAnsi"/>
          <w:sz w:val="23"/>
          <w:szCs w:val="23"/>
        </w:rPr>
        <w:lastRenderedPageBreak/>
        <w:t>neither system is assured of working uniformly and well. In effect, there is usually a ‘justice gap’. This gap may exist for a complex</w:t>
      </w:r>
      <w:r w:rsidR="00584621">
        <w:rPr>
          <w:rFonts w:asciiTheme="minorHAnsi" w:hAnsiTheme="minorHAnsi" w:cstheme="minorHAnsi"/>
          <w:sz w:val="23"/>
          <w:szCs w:val="23"/>
        </w:rPr>
        <w:t>ity</w:t>
      </w:r>
      <w:r w:rsidRPr="002D096C">
        <w:rPr>
          <w:rFonts w:asciiTheme="minorHAnsi" w:hAnsiTheme="minorHAnsi" w:cstheme="minorHAnsi"/>
          <w:sz w:val="23"/>
          <w:szCs w:val="23"/>
        </w:rPr>
        <w:t xml:space="preserve"> of reasons that may include tradition</w:t>
      </w:r>
      <w:r w:rsidR="00584621">
        <w:rPr>
          <w:rFonts w:asciiTheme="minorHAnsi" w:hAnsiTheme="minorHAnsi" w:cstheme="minorHAnsi"/>
          <w:sz w:val="23"/>
          <w:szCs w:val="23"/>
        </w:rPr>
        <w:t xml:space="preserve">, cultural taboo, social stigma, </w:t>
      </w:r>
      <w:r w:rsidRPr="002D096C">
        <w:rPr>
          <w:rFonts w:asciiTheme="minorHAnsi" w:hAnsiTheme="minorHAnsi" w:cstheme="minorHAnsi"/>
          <w:sz w:val="23"/>
          <w:szCs w:val="23"/>
        </w:rPr>
        <w:t>ignorance of legal rights/remedies and kinship bias</w:t>
      </w:r>
      <w:r w:rsidR="00584621">
        <w:rPr>
          <w:rFonts w:asciiTheme="minorHAnsi" w:hAnsiTheme="minorHAnsi" w:cstheme="minorHAnsi"/>
          <w:sz w:val="23"/>
          <w:szCs w:val="23"/>
        </w:rPr>
        <w:t>,</w:t>
      </w:r>
      <w:r w:rsidRPr="002D096C">
        <w:rPr>
          <w:rFonts w:asciiTheme="minorHAnsi" w:hAnsiTheme="minorHAnsi" w:cstheme="minorHAnsi"/>
          <w:sz w:val="23"/>
          <w:szCs w:val="23"/>
        </w:rPr>
        <w:t xml:space="preserve"> particularly in small communities.</w:t>
      </w:r>
    </w:p>
    <w:p w14:paraId="1C4C31D4" w14:textId="7A9DFCF8" w:rsidR="002D096C" w:rsidRPr="002D096C" w:rsidRDefault="002D096C" w:rsidP="00213CF4">
      <w:pPr>
        <w:pStyle w:val="CCSNormalText"/>
        <w:numPr>
          <w:ilvl w:val="0"/>
          <w:numId w:val="7"/>
        </w:numPr>
        <w:spacing w:before="240"/>
        <w:rPr>
          <w:rFonts w:asciiTheme="minorHAnsi" w:hAnsiTheme="minorHAnsi" w:cstheme="minorHAnsi"/>
          <w:sz w:val="23"/>
          <w:szCs w:val="23"/>
        </w:rPr>
      </w:pPr>
      <w:r w:rsidRPr="002D096C">
        <w:rPr>
          <w:rFonts w:asciiTheme="minorHAnsi" w:hAnsiTheme="minorHAnsi" w:cstheme="minorHAnsi"/>
          <w:i/>
          <w:iCs/>
          <w:sz w:val="23"/>
          <w:szCs w:val="23"/>
        </w:rPr>
        <w:t>Collisions</w:t>
      </w:r>
      <w:r w:rsidRPr="002D096C">
        <w:rPr>
          <w:rFonts w:asciiTheme="minorHAnsi" w:hAnsiTheme="minorHAnsi" w:cstheme="minorHAnsi"/>
          <w:sz w:val="23"/>
          <w:szCs w:val="23"/>
        </w:rPr>
        <w:t>: Courts of law must review</w:t>
      </w:r>
      <w:r w:rsidR="006A7E55">
        <w:rPr>
          <w:rFonts w:asciiTheme="minorHAnsi" w:hAnsiTheme="minorHAnsi" w:cstheme="minorHAnsi"/>
          <w:sz w:val="23"/>
          <w:szCs w:val="23"/>
        </w:rPr>
        <w:t xml:space="preserve"> and rehear</w:t>
      </w:r>
      <w:r w:rsidRPr="002D096C">
        <w:rPr>
          <w:rFonts w:asciiTheme="minorHAnsi" w:hAnsiTheme="minorHAnsi" w:cstheme="minorHAnsi"/>
          <w:sz w:val="23"/>
          <w:szCs w:val="23"/>
        </w:rPr>
        <w:t xml:space="preserve"> a number of decisions of customary actors. In doing so, there are various instances where custom and the formal justice system collide, for example, when customary actors apply corporal punishment or banishment which may breach constitutionally embedded human rights. Periodically, appeal courts find that customary actors have acted </w:t>
      </w:r>
      <w:r w:rsidRPr="002D096C">
        <w:rPr>
          <w:rFonts w:asciiTheme="minorHAnsi" w:hAnsiTheme="minorHAnsi" w:cstheme="minorHAnsi"/>
          <w:i/>
          <w:iCs/>
          <w:sz w:val="23"/>
          <w:szCs w:val="23"/>
        </w:rPr>
        <w:t>ultra vires</w:t>
      </w:r>
      <w:r w:rsidRPr="002D096C">
        <w:rPr>
          <w:rFonts w:asciiTheme="minorHAnsi" w:hAnsiTheme="minorHAnsi" w:cstheme="minorHAnsi"/>
          <w:sz w:val="23"/>
          <w:szCs w:val="23"/>
        </w:rPr>
        <w:t xml:space="preserve"> by exceeding their formal lawful jurisdictions and/or acting unconstitutionally. In such cases, the authority and effectiveness of traditional actors is undermined by the courts of law, causing confusion for customary actors as well as community members, and the erosion of customary domain under circumstances where the state is usually under-resourced to step in, particularly in more remote communities. </w:t>
      </w:r>
    </w:p>
    <w:p w14:paraId="1B338328" w14:textId="73A40732" w:rsidR="002D096C" w:rsidRPr="002D096C" w:rsidRDefault="002D096C" w:rsidP="00213CF4">
      <w:pPr>
        <w:pStyle w:val="CCSNormalText"/>
        <w:numPr>
          <w:ilvl w:val="0"/>
          <w:numId w:val="7"/>
        </w:numPr>
        <w:spacing w:before="240"/>
        <w:rPr>
          <w:rFonts w:asciiTheme="minorHAnsi" w:hAnsiTheme="minorHAnsi" w:cstheme="minorHAnsi"/>
          <w:sz w:val="23"/>
          <w:szCs w:val="23"/>
        </w:rPr>
      </w:pPr>
      <w:r w:rsidRPr="002D096C">
        <w:rPr>
          <w:rFonts w:asciiTheme="minorHAnsi" w:hAnsiTheme="minorHAnsi" w:cstheme="minorHAnsi"/>
          <w:i/>
          <w:iCs/>
          <w:sz w:val="23"/>
          <w:szCs w:val="23"/>
        </w:rPr>
        <w:t xml:space="preserve">Duplication: </w:t>
      </w:r>
      <w:r w:rsidRPr="002D096C">
        <w:rPr>
          <w:rFonts w:asciiTheme="minorHAnsi" w:hAnsiTheme="minorHAnsi" w:cstheme="minorHAnsi"/>
          <w:sz w:val="23"/>
          <w:szCs w:val="23"/>
        </w:rPr>
        <w:t xml:space="preserve">there may in practice be countless examples where </w:t>
      </w:r>
      <w:r w:rsidR="006A7E55" w:rsidRPr="002D096C">
        <w:rPr>
          <w:rFonts w:asciiTheme="minorHAnsi" w:hAnsiTheme="minorHAnsi" w:cstheme="minorHAnsi"/>
          <w:sz w:val="23"/>
          <w:szCs w:val="23"/>
        </w:rPr>
        <w:t>rights holders</w:t>
      </w:r>
      <w:r w:rsidRPr="002D096C">
        <w:rPr>
          <w:rFonts w:asciiTheme="minorHAnsi" w:hAnsiTheme="minorHAnsi" w:cstheme="minorHAnsi"/>
          <w:sz w:val="23"/>
          <w:szCs w:val="23"/>
        </w:rPr>
        <w:t xml:space="preserve"> contemplate exercising a choice between custom and the formal justice system which while doubtless pragmatic, even unavoidable, may lead to confusion, irregular outcomes and inefficient service delivery. </w:t>
      </w:r>
    </w:p>
    <w:p w14:paraId="56EE2916" w14:textId="77777777" w:rsidR="002D096C" w:rsidRPr="002D096C" w:rsidRDefault="002D096C" w:rsidP="00213CF4">
      <w:pPr>
        <w:pStyle w:val="CCSNormalText"/>
        <w:spacing w:before="240"/>
        <w:rPr>
          <w:rFonts w:asciiTheme="minorHAnsi" w:hAnsiTheme="minorHAnsi" w:cstheme="minorHAnsi"/>
          <w:sz w:val="23"/>
          <w:szCs w:val="23"/>
        </w:rPr>
      </w:pPr>
      <w:r w:rsidRPr="002D096C">
        <w:rPr>
          <w:rFonts w:asciiTheme="minorHAnsi" w:hAnsiTheme="minorHAnsi" w:cstheme="minorHAnsi"/>
          <w:sz w:val="23"/>
          <w:szCs w:val="23"/>
        </w:rPr>
        <w:t>At each of these intersections, irrespective of their nature, there is an overarching public interest to support customary actors and the community to know and understand the respective roles, responsibilities and relationships between custom and the courts to administer justice.</w:t>
      </w:r>
    </w:p>
    <w:p w14:paraId="05E76FB9" w14:textId="77777777" w:rsidR="002D096C" w:rsidRPr="002D096C" w:rsidRDefault="002D096C" w:rsidP="00213CF4">
      <w:pPr>
        <w:pStyle w:val="CCSNormalText"/>
        <w:spacing w:before="240"/>
        <w:rPr>
          <w:rFonts w:asciiTheme="minorHAnsi" w:hAnsiTheme="minorHAnsi" w:cstheme="minorHAnsi"/>
          <w:sz w:val="23"/>
          <w:szCs w:val="23"/>
        </w:rPr>
      </w:pPr>
      <w:r w:rsidRPr="002D096C">
        <w:rPr>
          <w:rFonts w:asciiTheme="minorHAnsi" w:hAnsiTheme="minorHAnsi" w:cstheme="minorHAnsi"/>
          <w:sz w:val="23"/>
          <w:szCs w:val="23"/>
        </w:rPr>
        <w:t>The selection process and training needs of customary and lay actors responsible for dispute resolution, peace and harmony varies in each PIC. That said, these actors are usually nominated by local communities because of their seniority and social standing. They may be chiefly or traditional elders; they may also be retired civil servants, teachers or former police officers. Over the years of working in the region and consulting with local actors, it is observed that there is a general lack of support and training of customary actors performing dispute resolution and/or justice related roles. Almost invariably they have been provided with little or no training in their dispute resolution and justice-related roles. Characteristically there is a need for training. In some jurisdictions, (more) experienced court clerks may be available to provide support and advice, but this support is not uniformly available across all jurisdictions and PICs. When consulted, local actors performing these roles most often ask for training to assist them to perform their roles more effectively specifically relating to:</w:t>
      </w:r>
    </w:p>
    <w:p w14:paraId="47A483F9" w14:textId="77777777" w:rsidR="002D096C" w:rsidRPr="002D096C" w:rsidRDefault="002D096C" w:rsidP="00213CF4">
      <w:pPr>
        <w:pStyle w:val="CCSNormalText"/>
        <w:numPr>
          <w:ilvl w:val="0"/>
          <w:numId w:val="6"/>
        </w:numPr>
        <w:spacing w:before="120"/>
        <w:ind w:left="714" w:hanging="357"/>
        <w:rPr>
          <w:rFonts w:asciiTheme="minorHAnsi" w:hAnsiTheme="minorHAnsi" w:cstheme="minorHAnsi"/>
          <w:sz w:val="23"/>
          <w:szCs w:val="23"/>
        </w:rPr>
      </w:pPr>
      <w:r w:rsidRPr="002D096C">
        <w:rPr>
          <w:rFonts w:asciiTheme="minorHAnsi" w:hAnsiTheme="minorHAnsi" w:cstheme="minorHAnsi"/>
          <w:sz w:val="23"/>
          <w:szCs w:val="23"/>
        </w:rPr>
        <w:t>Decision-making</w:t>
      </w:r>
    </w:p>
    <w:p w14:paraId="0D67C2A6" w14:textId="77777777" w:rsidR="002D096C" w:rsidRPr="002D096C" w:rsidRDefault="002D096C" w:rsidP="00213CF4">
      <w:pPr>
        <w:pStyle w:val="CCSNormalText"/>
        <w:numPr>
          <w:ilvl w:val="0"/>
          <w:numId w:val="6"/>
        </w:numPr>
        <w:spacing w:before="120"/>
        <w:ind w:left="714" w:hanging="357"/>
        <w:rPr>
          <w:rFonts w:asciiTheme="minorHAnsi" w:hAnsiTheme="minorHAnsi" w:cstheme="minorHAnsi"/>
          <w:sz w:val="23"/>
          <w:szCs w:val="23"/>
        </w:rPr>
      </w:pPr>
      <w:r w:rsidRPr="002D096C">
        <w:rPr>
          <w:rFonts w:asciiTheme="minorHAnsi" w:hAnsiTheme="minorHAnsi" w:cstheme="minorHAnsi"/>
          <w:sz w:val="23"/>
          <w:szCs w:val="23"/>
        </w:rPr>
        <w:t xml:space="preserve">Due process and procedural fairness </w:t>
      </w:r>
    </w:p>
    <w:p w14:paraId="60A30FF4" w14:textId="77777777" w:rsidR="002D096C" w:rsidRPr="002D096C" w:rsidRDefault="002D096C" w:rsidP="00213CF4">
      <w:pPr>
        <w:pStyle w:val="CCSNormalText"/>
        <w:numPr>
          <w:ilvl w:val="0"/>
          <w:numId w:val="6"/>
        </w:numPr>
        <w:spacing w:before="120"/>
        <w:ind w:left="714" w:hanging="357"/>
        <w:rPr>
          <w:rFonts w:asciiTheme="minorHAnsi" w:hAnsiTheme="minorHAnsi" w:cstheme="minorHAnsi"/>
          <w:sz w:val="23"/>
          <w:szCs w:val="23"/>
        </w:rPr>
      </w:pPr>
      <w:r w:rsidRPr="002D096C">
        <w:rPr>
          <w:rFonts w:asciiTheme="minorHAnsi" w:hAnsiTheme="minorHAnsi" w:cstheme="minorHAnsi"/>
          <w:sz w:val="23"/>
          <w:szCs w:val="23"/>
        </w:rPr>
        <w:t>Human rights and ‘fundamental rights’</w:t>
      </w:r>
    </w:p>
    <w:p w14:paraId="6AA7DF93" w14:textId="77777777" w:rsidR="002D096C" w:rsidRPr="002D096C" w:rsidRDefault="002D096C" w:rsidP="00213CF4">
      <w:pPr>
        <w:pStyle w:val="CCSNormalText"/>
        <w:numPr>
          <w:ilvl w:val="0"/>
          <w:numId w:val="6"/>
        </w:numPr>
        <w:spacing w:before="120"/>
        <w:ind w:left="714" w:hanging="357"/>
        <w:rPr>
          <w:rFonts w:asciiTheme="minorHAnsi" w:hAnsiTheme="minorHAnsi" w:cstheme="minorHAnsi"/>
          <w:sz w:val="23"/>
          <w:szCs w:val="23"/>
        </w:rPr>
      </w:pPr>
      <w:r w:rsidRPr="002D096C">
        <w:rPr>
          <w:rFonts w:asciiTheme="minorHAnsi" w:hAnsiTheme="minorHAnsi" w:cstheme="minorHAnsi"/>
          <w:sz w:val="23"/>
          <w:szCs w:val="23"/>
        </w:rPr>
        <w:t>Gender and family violence, among other training and support needs.</w:t>
      </w:r>
    </w:p>
    <w:p w14:paraId="379DD663" w14:textId="3B00887F" w:rsidR="002D096C" w:rsidRPr="00213CF4" w:rsidRDefault="00213CF4" w:rsidP="00213CF4">
      <w:pPr>
        <w:pStyle w:val="Heading2"/>
        <w:spacing w:before="240" w:after="120"/>
        <w:rPr>
          <w:i/>
          <w:smallCaps w:val="0"/>
          <w:color w:val="1F497D"/>
        </w:rPr>
      </w:pPr>
      <w:bookmarkStart w:id="25" w:name="_Toc34735968"/>
      <w:bookmarkStart w:id="26" w:name="_Toc34736921"/>
      <w:r w:rsidRPr="00213CF4">
        <w:rPr>
          <w:i/>
          <w:smallCaps w:val="0"/>
          <w:color w:val="1F497D"/>
        </w:rPr>
        <w:t>5.2</w:t>
      </w:r>
      <w:r w:rsidRPr="00213CF4">
        <w:rPr>
          <w:i/>
          <w:smallCaps w:val="0"/>
          <w:color w:val="1F497D"/>
        </w:rPr>
        <w:tab/>
      </w:r>
      <w:r w:rsidR="002D096C" w:rsidRPr="00213CF4">
        <w:rPr>
          <w:i/>
          <w:smallCaps w:val="0"/>
          <w:color w:val="1F497D"/>
        </w:rPr>
        <w:t xml:space="preserve">Addressing </w:t>
      </w:r>
      <w:r w:rsidR="00750583">
        <w:rPr>
          <w:i/>
          <w:smallCaps w:val="0"/>
          <w:color w:val="1F497D"/>
        </w:rPr>
        <w:t>Whose Unmet N</w:t>
      </w:r>
      <w:r w:rsidR="002D096C" w:rsidRPr="00213CF4">
        <w:rPr>
          <w:i/>
          <w:smallCaps w:val="0"/>
          <w:color w:val="1F497D"/>
        </w:rPr>
        <w:t>eeds?</w:t>
      </w:r>
      <w:bookmarkEnd w:id="25"/>
      <w:bookmarkEnd w:id="26"/>
    </w:p>
    <w:p w14:paraId="6BF42B72" w14:textId="77777777" w:rsidR="002D096C" w:rsidRPr="002D096C" w:rsidRDefault="002D096C" w:rsidP="003D27E4">
      <w:pPr>
        <w:pStyle w:val="CCSNormalText"/>
        <w:spacing w:before="120"/>
        <w:rPr>
          <w:rFonts w:asciiTheme="minorHAnsi" w:hAnsiTheme="minorHAnsi" w:cstheme="minorHAnsi"/>
          <w:sz w:val="23"/>
          <w:szCs w:val="23"/>
        </w:rPr>
      </w:pPr>
      <w:r w:rsidRPr="002D096C">
        <w:rPr>
          <w:rFonts w:asciiTheme="minorHAnsi" w:hAnsiTheme="minorHAnsi" w:cstheme="minorHAnsi"/>
          <w:sz w:val="23"/>
          <w:szCs w:val="23"/>
        </w:rPr>
        <w:t xml:space="preserve">A key question for stakeholders interested in promoting justice in the Pacific is the strategic issue of focus: </w:t>
      </w:r>
      <w:r w:rsidRPr="002D096C">
        <w:rPr>
          <w:rFonts w:asciiTheme="minorHAnsi" w:hAnsiTheme="minorHAnsi" w:cstheme="minorHAnsi"/>
          <w:i/>
          <w:iCs/>
          <w:sz w:val="23"/>
          <w:szCs w:val="23"/>
        </w:rPr>
        <w:t>who to support?</w:t>
      </w:r>
      <w:r w:rsidRPr="002D096C">
        <w:rPr>
          <w:rFonts w:asciiTheme="minorHAnsi" w:hAnsiTheme="minorHAnsi" w:cstheme="minorHAnsi"/>
          <w:sz w:val="23"/>
          <w:szCs w:val="23"/>
        </w:rPr>
        <w:t xml:space="preserve"> This question in turn hinges on another question: </w:t>
      </w:r>
      <w:r w:rsidRPr="002D096C">
        <w:rPr>
          <w:rFonts w:asciiTheme="minorHAnsi" w:hAnsiTheme="minorHAnsi" w:cstheme="minorHAnsi"/>
          <w:i/>
          <w:iCs/>
          <w:sz w:val="23"/>
          <w:szCs w:val="23"/>
        </w:rPr>
        <w:t>who dispenses justice (</w:t>
      </w:r>
      <w:r w:rsidRPr="002D096C">
        <w:rPr>
          <w:rFonts w:asciiTheme="minorHAnsi" w:hAnsiTheme="minorHAnsi" w:cstheme="minorHAnsi"/>
          <w:sz w:val="23"/>
          <w:szCs w:val="23"/>
        </w:rPr>
        <w:t>however defined</w:t>
      </w:r>
      <w:r w:rsidRPr="002D096C">
        <w:rPr>
          <w:rFonts w:asciiTheme="minorHAnsi" w:hAnsiTheme="minorHAnsi" w:cstheme="minorHAnsi"/>
          <w:i/>
          <w:iCs/>
          <w:sz w:val="23"/>
          <w:szCs w:val="23"/>
        </w:rPr>
        <w:t>)?</w:t>
      </w:r>
      <w:r w:rsidRPr="002D096C">
        <w:rPr>
          <w:rFonts w:asciiTheme="minorHAnsi" w:hAnsiTheme="minorHAnsi" w:cstheme="minorHAnsi"/>
          <w:sz w:val="23"/>
          <w:szCs w:val="23"/>
        </w:rPr>
        <w:t xml:space="preserve"> Since its start in 2000 - during PJEP, PJDP and currently PJSI – donors’ support has focused primarily on the courts of law as being the key agency of the state responsible for </w:t>
      </w:r>
      <w:r w:rsidRPr="002D096C">
        <w:rPr>
          <w:rFonts w:asciiTheme="minorHAnsi" w:hAnsiTheme="minorHAnsi" w:cstheme="minorHAnsi"/>
          <w:sz w:val="23"/>
          <w:szCs w:val="23"/>
        </w:rPr>
        <w:lastRenderedPageBreak/>
        <w:t xml:space="preserve">administering justice. Notwithstanding, there have been a number of discussions among stakeholders over the years on the optimal focus and parameters for supporting justice across the region. These debates originally traversed whether support should focus on judicial officers as the primary beneficiaries, but there is now a well-established consensus that court officers are also recognised as being tantamount beneficiaries. </w:t>
      </w:r>
    </w:p>
    <w:p w14:paraId="05579DBC" w14:textId="77777777" w:rsidR="002D096C" w:rsidRPr="002D096C" w:rsidRDefault="002D096C" w:rsidP="003D27E4">
      <w:pPr>
        <w:pStyle w:val="CCSNormalText"/>
        <w:spacing w:before="240"/>
        <w:rPr>
          <w:rFonts w:asciiTheme="minorHAnsi" w:hAnsiTheme="minorHAnsi" w:cstheme="minorHAnsi"/>
          <w:sz w:val="23"/>
          <w:szCs w:val="23"/>
        </w:rPr>
      </w:pPr>
      <w:r w:rsidRPr="002D096C">
        <w:rPr>
          <w:rFonts w:asciiTheme="minorHAnsi" w:hAnsiTheme="minorHAnsi" w:cstheme="minorHAnsi"/>
          <w:sz w:val="23"/>
          <w:szCs w:val="23"/>
        </w:rPr>
        <w:t xml:space="preserve">Beyond these central court actors, the debate has then variously considered whether more support should be extended to the bar, the prosecutors, </w:t>
      </w:r>
      <w:proofErr w:type="gramStart"/>
      <w:r w:rsidRPr="002D096C">
        <w:rPr>
          <w:rFonts w:asciiTheme="minorHAnsi" w:hAnsiTheme="minorHAnsi" w:cstheme="minorHAnsi"/>
          <w:sz w:val="23"/>
          <w:szCs w:val="23"/>
        </w:rPr>
        <w:t>police</w:t>
      </w:r>
      <w:proofErr w:type="gramEnd"/>
      <w:r w:rsidRPr="002D096C">
        <w:rPr>
          <w:rFonts w:asciiTheme="minorHAnsi" w:hAnsiTheme="minorHAnsi" w:cstheme="minorHAnsi"/>
          <w:sz w:val="23"/>
          <w:szCs w:val="23"/>
        </w:rPr>
        <w:t xml:space="preserve">. This debate was resolved most recently in the design of the current phase of PJSI in the organising principle for support being court centric. That is, PJSI focuses primarily on the formal sector of justice, expanding secondarily to court professionals such as prosecutors and lawyers where there is a convergence of training needs in the courtroom, without diverting the primary focus. </w:t>
      </w:r>
    </w:p>
    <w:p w14:paraId="0FF5CCE7" w14:textId="2E33AA98" w:rsidR="002D096C" w:rsidRPr="002D096C" w:rsidRDefault="002D096C" w:rsidP="003D27E4">
      <w:pPr>
        <w:pStyle w:val="CCSNormalText"/>
        <w:spacing w:before="240"/>
        <w:rPr>
          <w:rFonts w:asciiTheme="minorHAnsi" w:hAnsiTheme="minorHAnsi" w:cstheme="minorHAnsi"/>
          <w:sz w:val="23"/>
          <w:szCs w:val="23"/>
        </w:rPr>
      </w:pPr>
      <w:r w:rsidRPr="002D096C">
        <w:rPr>
          <w:rFonts w:asciiTheme="minorHAnsi" w:hAnsiTheme="minorHAnsi" w:cstheme="minorHAnsi"/>
          <w:sz w:val="23"/>
          <w:szCs w:val="23"/>
        </w:rPr>
        <w:t>Noting however that much of the lives of people living in the Pacific region remains characterised in traditional culture and traditional, particularly in non-urban areas where most live, the strategic question of focus remains poised. The question of whether PJSI or its successor should extend to the informal or customary sphere with customary or hybrid actors who exercise a dispute resolution or justice related role to maintain community peace and harmony</w:t>
      </w:r>
      <w:r w:rsidR="00B4305D">
        <w:rPr>
          <w:rFonts w:asciiTheme="minorHAnsi" w:hAnsiTheme="minorHAnsi" w:cstheme="minorHAnsi"/>
          <w:sz w:val="23"/>
          <w:szCs w:val="23"/>
        </w:rPr>
        <w:t>,</w:t>
      </w:r>
      <w:r w:rsidRPr="002D096C">
        <w:rPr>
          <w:rFonts w:asciiTheme="minorHAnsi" w:hAnsiTheme="minorHAnsi" w:cstheme="minorHAnsi"/>
          <w:sz w:val="23"/>
          <w:szCs w:val="23"/>
        </w:rPr>
        <w:t xml:space="preserve"> remains both unasked and unanswered. </w:t>
      </w:r>
    </w:p>
    <w:p w14:paraId="37A04E32" w14:textId="50F69F7A" w:rsidR="002D096C" w:rsidRPr="002D096C" w:rsidRDefault="002D096C" w:rsidP="003D27E4">
      <w:pPr>
        <w:pStyle w:val="CCSNormalText"/>
        <w:spacing w:before="240"/>
        <w:rPr>
          <w:rFonts w:asciiTheme="minorHAnsi" w:hAnsiTheme="minorHAnsi" w:cstheme="minorHAnsi"/>
          <w:sz w:val="23"/>
          <w:szCs w:val="23"/>
        </w:rPr>
      </w:pPr>
      <w:r w:rsidRPr="002D096C">
        <w:rPr>
          <w:rFonts w:asciiTheme="minorHAnsi" w:hAnsiTheme="minorHAnsi" w:cstheme="minorHAnsi"/>
          <w:sz w:val="23"/>
          <w:szCs w:val="23"/>
        </w:rPr>
        <w:t>Without diverting support to the courts of law to administer justice, this question considers the adequacy and sufficiency of limiting that support to actors in the formal hemisphere of justice – noting that for many, if not most people, living in the Pacific</w:t>
      </w:r>
      <w:r w:rsidR="007F2333">
        <w:rPr>
          <w:rFonts w:asciiTheme="minorHAnsi" w:hAnsiTheme="minorHAnsi" w:cstheme="minorHAnsi"/>
          <w:sz w:val="23"/>
          <w:szCs w:val="23"/>
        </w:rPr>
        <w:t>,</w:t>
      </w:r>
      <w:r w:rsidRPr="002D096C">
        <w:rPr>
          <w:rFonts w:asciiTheme="minorHAnsi" w:hAnsiTheme="minorHAnsi" w:cstheme="minorHAnsi"/>
          <w:sz w:val="23"/>
          <w:szCs w:val="23"/>
        </w:rPr>
        <w:t xml:space="preserve"> customary processes and practices are more accessible and more often used. On any assessment, the vibrancy of tradition and culture across the region means that for many – if not most – people living in the region</w:t>
      </w:r>
      <w:r w:rsidR="007F2333">
        <w:rPr>
          <w:rFonts w:asciiTheme="minorHAnsi" w:hAnsiTheme="minorHAnsi" w:cstheme="minorHAnsi"/>
          <w:sz w:val="23"/>
          <w:szCs w:val="23"/>
        </w:rPr>
        <w:t>,</w:t>
      </w:r>
      <w:r w:rsidRPr="002D096C">
        <w:rPr>
          <w:rFonts w:asciiTheme="minorHAnsi" w:hAnsiTheme="minorHAnsi" w:cstheme="minorHAnsi"/>
          <w:sz w:val="23"/>
          <w:szCs w:val="23"/>
        </w:rPr>
        <w:t xml:space="preserve"> the notion of justice is customary or at the least pluralistic and hybrid. While it is difficult to estimate the relative use of customary and formal justice processes, one authority estimated that in many communities across the region most and often virtually all disputes are still resolved customarily; that is, they never found their way to the courts of law but were, for the most part resolved satisfactorily. In other words, the delivery of justice and the resolution of disputes is administered by many non-state actors – notably traditional elders – and is by no means confined to the courts of law.</w:t>
      </w:r>
      <w:r w:rsidRPr="002D096C">
        <w:rPr>
          <w:rStyle w:val="FootnoteReference"/>
          <w:rFonts w:asciiTheme="minorHAnsi" w:hAnsiTheme="minorHAnsi" w:cstheme="minorHAnsi"/>
          <w:sz w:val="23"/>
          <w:szCs w:val="23"/>
        </w:rPr>
        <w:footnoteReference w:id="5"/>
      </w:r>
      <w:r w:rsidRPr="002D096C">
        <w:rPr>
          <w:rFonts w:asciiTheme="minorHAnsi" w:hAnsiTheme="minorHAnsi" w:cstheme="minorHAnsi"/>
          <w:sz w:val="23"/>
          <w:szCs w:val="23"/>
        </w:rPr>
        <w:t xml:space="preserve"> </w:t>
      </w:r>
    </w:p>
    <w:p w14:paraId="2F86C771" w14:textId="4A02E97D" w:rsidR="002D096C" w:rsidRPr="002D096C" w:rsidRDefault="002D096C" w:rsidP="003D27E4">
      <w:pPr>
        <w:pStyle w:val="CCSNormalText"/>
        <w:spacing w:before="240"/>
        <w:rPr>
          <w:rFonts w:asciiTheme="minorHAnsi" w:hAnsiTheme="minorHAnsi" w:cstheme="minorHAnsi"/>
          <w:sz w:val="23"/>
          <w:szCs w:val="23"/>
        </w:rPr>
      </w:pPr>
      <w:r w:rsidRPr="002D096C">
        <w:rPr>
          <w:rFonts w:asciiTheme="minorHAnsi" w:hAnsiTheme="minorHAnsi" w:cstheme="minorHAnsi"/>
          <w:sz w:val="23"/>
          <w:szCs w:val="23"/>
        </w:rPr>
        <w:t xml:space="preserve">Over the years, it has been convenient to describe the delivery of justice as comprising two hemispheres: these hemispheres have been variously described as the ‘formal’ or ‘state’ domain of the courts of law, and as the ‘informal’ or ‘traditional’ domain of customary law. This dichotomy has been convenient for stakeholders of PJSI to readily focus support to being court centric. In reality, however, this dichotomy or device is over-simplistic because it misconstrues how justice is often </w:t>
      </w:r>
      <w:proofErr w:type="gramStart"/>
      <w:r w:rsidR="007D31B9">
        <w:rPr>
          <w:rFonts w:asciiTheme="minorHAnsi" w:hAnsiTheme="minorHAnsi" w:cstheme="minorHAnsi"/>
          <w:sz w:val="23"/>
          <w:szCs w:val="23"/>
        </w:rPr>
        <w:t xml:space="preserve">– </w:t>
      </w:r>
      <w:r w:rsidRPr="002D096C">
        <w:rPr>
          <w:rFonts w:asciiTheme="minorHAnsi" w:hAnsiTheme="minorHAnsi" w:cstheme="minorHAnsi"/>
          <w:sz w:val="23"/>
          <w:szCs w:val="23"/>
        </w:rPr>
        <w:t xml:space="preserve"> indeed</w:t>
      </w:r>
      <w:proofErr w:type="gramEnd"/>
      <w:r w:rsidRPr="002D096C">
        <w:rPr>
          <w:rFonts w:asciiTheme="minorHAnsi" w:hAnsiTheme="minorHAnsi" w:cstheme="minorHAnsi"/>
          <w:sz w:val="23"/>
          <w:szCs w:val="23"/>
        </w:rPr>
        <w:t xml:space="preserve"> probably usually – dispensed across the region. In Kiribati, for example, island magistrates are non-law trained and exercise a variety of legal-cum-customary roles under the aegis of the court. At the same time, many village elders who are customary actors exercising traditional roles grapple with the impact of the constitution and human rights law on their traditional practices of corporal punishment and banishment. In effect, the notion of two separate hemispheres – informal and formal </w:t>
      </w:r>
      <w:r w:rsidR="00107DAF">
        <w:rPr>
          <w:rFonts w:asciiTheme="minorHAnsi" w:hAnsiTheme="minorHAnsi" w:cstheme="minorHAnsi"/>
          <w:sz w:val="23"/>
          <w:szCs w:val="23"/>
        </w:rPr>
        <w:t>–</w:t>
      </w:r>
      <w:r w:rsidRPr="002D096C">
        <w:rPr>
          <w:rFonts w:asciiTheme="minorHAnsi" w:hAnsiTheme="minorHAnsi" w:cstheme="minorHAnsi"/>
          <w:sz w:val="23"/>
          <w:szCs w:val="23"/>
        </w:rPr>
        <w:t xml:space="preserve"> is misleading. Customary actors cannot operate within a hemispherical vacuum of the constitution and law, just as court actors often </w:t>
      </w:r>
      <w:r w:rsidR="002A041A" w:rsidRPr="002D096C">
        <w:rPr>
          <w:rFonts w:asciiTheme="minorHAnsi" w:hAnsiTheme="minorHAnsi" w:cstheme="minorHAnsi"/>
          <w:sz w:val="23"/>
          <w:szCs w:val="23"/>
        </w:rPr>
        <w:lastRenderedPageBreak/>
        <w:t>cannot</w:t>
      </w:r>
      <w:r w:rsidRPr="002D096C">
        <w:rPr>
          <w:rFonts w:asciiTheme="minorHAnsi" w:hAnsiTheme="minorHAnsi" w:cstheme="minorHAnsi"/>
          <w:sz w:val="23"/>
          <w:szCs w:val="23"/>
        </w:rPr>
        <w:t xml:space="preserve"> operate without any appreciation of custom, notably but not confined to rights relating to land. The pluralism, hybridity and fluidity of justice delivery in practice characterises a large though under-mapped portion of justice delivery across the region. Whether this hybridity is permanent or transitional is the matter for another debate. Suffice for present purposes to observe that this state of affairs is the cause for considerable confusion among both hybrid justice actors and </w:t>
      </w:r>
      <w:r w:rsidR="00432398" w:rsidRPr="002D096C">
        <w:rPr>
          <w:rFonts w:asciiTheme="minorHAnsi" w:hAnsiTheme="minorHAnsi" w:cstheme="minorHAnsi"/>
          <w:sz w:val="23"/>
          <w:szCs w:val="23"/>
        </w:rPr>
        <w:t>rights holders</w:t>
      </w:r>
      <w:r w:rsidRPr="002D096C">
        <w:rPr>
          <w:rFonts w:asciiTheme="minorHAnsi" w:hAnsiTheme="minorHAnsi" w:cstheme="minorHAnsi"/>
          <w:sz w:val="23"/>
          <w:szCs w:val="23"/>
        </w:rPr>
        <w:t xml:space="preserve"> in the community about the nature and parameters of custom and the courts, their roles and interrelationships. </w:t>
      </w:r>
    </w:p>
    <w:p w14:paraId="289C63F6" w14:textId="133E70A2" w:rsidR="002D096C" w:rsidRPr="002D096C" w:rsidRDefault="002D096C" w:rsidP="003D27E4">
      <w:pPr>
        <w:pStyle w:val="CCSNormalText"/>
        <w:spacing w:before="240"/>
        <w:rPr>
          <w:rFonts w:asciiTheme="minorHAnsi" w:hAnsiTheme="minorHAnsi" w:cstheme="minorHAnsi"/>
          <w:sz w:val="23"/>
          <w:szCs w:val="23"/>
        </w:rPr>
      </w:pPr>
      <w:r w:rsidRPr="002D096C">
        <w:rPr>
          <w:rFonts w:asciiTheme="minorHAnsi" w:hAnsiTheme="minorHAnsi" w:cstheme="minorHAnsi"/>
          <w:sz w:val="23"/>
          <w:szCs w:val="23"/>
        </w:rPr>
        <w:t>Over recent years, there has been a growing appreciation for and recognition of the importance of the roles being played by hybrid justice actors – particularly those lay actors not formally trained in law – who operate at the intersection of customary and state law. This recognition has also been</w:t>
      </w:r>
      <w:r w:rsidR="00555957">
        <w:rPr>
          <w:rFonts w:asciiTheme="minorHAnsi" w:hAnsiTheme="minorHAnsi" w:cstheme="minorHAnsi"/>
          <w:sz w:val="23"/>
          <w:szCs w:val="23"/>
        </w:rPr>
        <w:t xml:space="preserve"> </w:t>
      </w:r>
      <w:r w:rsidR="00A602CB">
        <w:rPr>
          <w:rFonts w:asciiTheme="minorHAnsi" w:hAnsiTheme="minorHAnsi" w:cstheme="minorHAnsi"/>
          <w:sz w:val="23"/>
          <w:szCs w:val="23"/>
        </w:rPr>
        <w:t>evidenced</w:t>
      </w:r>
      <w:r w:rsidRPr="002D096C">
        <w:rPr>
          <w:rFonts w:asciiTheme="minorHAnsi" w:hAnsiTheme="minorHAnsi" w:cstheme="minorHAnsi"/>
          <w:sz w:val="23"/>
          <w:szCs w:val="23"/>
        </w:rPr>
        <w:t xml:space="preserve"> by the World Bank, among others, in its </w:t>
      </w:r>
      <w:r w:rsidRPr="002D096C">
        <w:rPr>
          <w:rFonts w:asciiTheme="minorHAnsi" w:hAnsiTheme="minorHAnsi" w:cstheme="minorHAnsi"/>
          <w:i/>
          <w:iCs/>
          <w:sz w:val="23"/>
          <w:szCs w:val="23"/>
        </w:rPr>
        <w:t>Justice for the Poor</w:t>
      </w:r>
      <w:r w:rsidRPr="002D096C">
        <w:rPr>
          <w:rFonts w:asciiTheme="minorHAnsi" w:hAnsiTheme="minorHAnsi" w:cstheme="minorHAnsi"/>
          <w:sz w:val="23"/>
          <w:szCs w:val="23"/>
        </w:rPr>
        <w:t xml:space="preserve"> (J4P) Program.</w:t>
      </w:r>
      <w:r w:rsidRPr="002D096C">
        <w:rPr>
          <w:rStyle w:val="FootnoteReference"/>
          <w:rFonts w:asciiTheme="minorHAnsi" w:hAnsiTheme="minorHAnsi" w:cstheme="minorHAnsi"/>
          <w:sz w:val="23"/>
          <w:szCs w:val="23"/>
        </w:rPr>
        <w:footnoteReference w:id="6"/>
      </w:r>
      <w:r w:rsidRPr="002D096C">
        <w:rPr>
          <w:rFonts w:asciiTheme="minorHAnsi" w:hAnsiTheme="minorHAnsi" w:cstheme="minorHAnsi"/>
          <w:sz w:val="23"/>
          <w:szCs w:val="23"/>
        </w:rPr>
        <w:t xml:space="preserve"> It has also been evidenced by PJSI’s stakeholders expanding the range of services to lay -non-law trained – actors working in the courts over recent years. </w:t>
      </w:r>
    </w:p>
    <w:p w14:paraId="11E71C29" w14:textId="2BEE8383" w:rsidR="002D096C" w:rsidRPr="00213CF4" w:rsidRDefault="00213CF4" w:rsidP="00213CF4">
      <w:pPr>
        <w:pStyle w:val="Heading2"/>
        <w:spacing w:before="240" w:after="120"/>
        <w:rPr>
          <w:i/>
          <w:smallCaps w:val="0"/>
          <w:color w:val="1F497D"/>
        </w:rPr>
      </w:pPr>
      <w:bookmarkStart w:id="27" w:name="_Toc34735969"/>
      <w:bookmarkStart w:id="28" w:name="_Toc34736922"/>
      <w:r>
        <w:rPr>
          <w:i/>
          <w:smallCaps w:val="0"/>
          <w:color w:val="1F497D"/>
        </w:rPr>
        <w:t>5.3</w:t>
      </w:r>
      <w:r>
        <w:rPr>
          <w:i/>
          <w:smallCaps w:val="0"/>
          <w:color w:val="1F497D"/>
        </w:rPr>
        <w:tab/>
      </w:r>
      <w:r w:rsidR="00750583">
        <w:rPr>
          <w:i/>
          <w:smallCaps w:val="0"/>
          <w:color w:val="1F497D"/>
        </w:rPr>
        <w:t>Hybrid Justice A</w:t>
      </w:r>
      <w:r w:rsidR="002D096C" w:rsidRPr="00213CF4">
        <w:rPr>
          <w:i/>
          <w:smallCaps w:val="0"/>
          <w:color w:val="1F497D"/>
        </w:rPr>
        <w:t>ctors</w:t>
      </w:r>
      <w:bookmarkEnd w:id="27"/>
      <w:bookmarkEnd w:id="28"/>
    </w:p>
    <w:p w14:paraId="53043591" w14:textId="4CF424A2" w:rsidR="002D096C" w:rsidRPr="002D096C" w:rsidRDefault="002D096C" w:rsidP="003D27E4">
      <w:pPr>
        <w:pStyle w:val="CCSNormalText"/>
        <w:spacing w:before="120"/>
        <w:rPr>
          <w:rFonts w:asciiTheme="minorHAnsi" w:hAnsiTheme="minorHAnsi" w:cstheme="minorHAnsi"/>
          <w:sz w:val="23"/>
          <w:szCs w:val="23"/>
        </w:rPr>
      </w:pPr>
      <w:r w:rsidRPr="002D096C">
        <w:rPr>
          <w:rFonts w:asciiTheme="minorHAnsi" w:hAnsiTheme="minorHAnsi" w:cstheme="minorHAnsi"/>
          <w:sz w:val="23"/>
          <w:szCs w:val="23"/>
        </w:rPr>
        <w:t>At the outset, it is not altogether straight forward to identify those who exercises hybrid (customary-cum-formal) justice roles and responsibilities. It is partly for this reason that research is required. ‘</w:t>
      </w:r>
      <w:r w:rsidRPr="002D096C">
        <w:rPr>
          <w:rFonts w:asciiTheme="minorHAnsi" w:hAnsiTheme="minorHAnsi" w:cstheme="minorHAnsi"/>
          <w:i/>
          <w:iCs/>
          <w:sz w:val="23"/>
          <w:szCs w:val="23"/>
        </w:rPr>
        <w:t>Hybridity’</w:t>
      </w:r>
      <w:r w:rsidRPr="002D096C">
        <w:rPr>
          <w:rFonts w:asciiTheme="minorHAnsi" w:hAnsiTheme="minorHAnsi" w:cstheme="minorHAnsi"/>
          <w:sz w:val="23"/>
          <w:szCs w:val="23"/>
        </w:rPr>
        <w:t xml:space="preserve"> describes an entity or phenomenon made by combining two different elements – in this instance: custom and state law. It describes the role, functions and responsibilities of those actors who are responsible for maintaining ‘community peace and harmony’ (as described by custom) and ‘law and order’ (as described by the state). These roles are invested through both custom and the state. They include a variety of roles that may include village and island court magistrates</w:t>
      </w:r>
      <w:r w:rsidR="00244F4F">
        <w:rPr>
          <w:rFonts w:asciiTheme="minorHAnsi" w:hAnsiTheme="minorHAnsi" w:cstheme="minorHAnsi"/>
          <w:sz w:val="23"/>
          <w:szCs w:val="23"/>
        </w:rPr>
        <w:t>,</w:t>
      </w:r>
      <w:r w:rsidRPr="002D096C">
        <w:rPr>
          <w:rFonts w:asciiTheme="minorHAnsi" w:hAnsiTheme="minorHAnsi" w:cstheme="minorHAnsi"/>
          <w:sz w:val="23"/>
          <w:szCs w:val="23"/>
        </w:rPr>
        <w:t xml:space="preserve"> as well as village elders and customary chiefs, including for example Samoa’s </w:t>
      </w:r>
      <w:proofErr w:type="spellStart"/>
      <w:r w:rsidRPr="002D096C">
        <w:rPr>
          <w:rFonts w:asciiTheme="minorHAnsi" w:hAnsiTheme="minorHAnsi" w:cstheme="minorHAnsi"/>
          <w:sz w:val="23"/>
          <w:szCs w:val="23"/>
        </w:rPr>
        <w:t>pulenu’u</w:t>
      </w:r>
      <w:proofErr w:type="spellEnd"/>
      <w:r w:rsidRPr="002D096C">
        <w:rPr>
          <w:rFonts w:asciiTheme="minorHAnsi" w:hAnsiTheme="minorHAnsi" w:cstheme="minorHAnsi"/>
          <w:sz w:val="23"/>
          <w:szCs w:val="23"/>
        </w:rPr>
        <w:t xml:space="preserve"> (village mayor) who are appointed by the state and vested with powers under the </w:t>
      </w:r>
      <w:r w:rsidRPr="002D096C">
        <w:rPr>
          <w:rFonts w:asciiTheme="minorHAnsi" w:hAnsiTheme="minorHAnsi" w:cstheme="minorHAnsi"/>
          <w:i/>
          <w:iCs/>
          <w:sz w:val="23"/>
          <w:szCs w:val="23"/>
        </w:rPr>
        <w:t xml:space="preserve">Village </w:t>
      </w:r>
      <w:proofErr w:type="spellStart"/>
      <w:r w:rsidRPr="002D096C">
        <w:rPr>
          <w:rFonts w:asciiTheme="minorHAnsi" w:hAnsiTheme="minorHAnsi" w:cstheme="minorHAnsi"/>
          <w:i/>
          <w:iCs/>
          <w:sz w:val="23"/>
          <w:szCs w:val="23"/>
        </w:rPr>
        <w:t>Fono</w:t>
      </w:r>
      <w:proofErr w:type="spellEnd"/>
      <w:r w:rsidRPr="002D096C">
        <w:rPr>
          <w:rFonts w:asciiTheme="minorHAnsi" w:hAnsiTheme="minorHAnsi" w:cstheme="minorHAnsi"/>
          <w:i/>
          <w:iCs/>
          <w:sz w:val="23"/>
          <w:szCs w:val="23"/>
        </w:rPr>
        <w:t xml:space="preserve"> Act</w:t>
      </w:r>
      <w:r w:rsidRPr="002D096C">
        <w:rPr>
          <w:rFonts w:asciiTheme="minorHAnsi" w:hAnsiTheme="minorHAnsi" w:cstheme="minorHAnsi"/>
          <w:sz w:val="23"/>
          <w:szCs w:val="23"/>
        </w:rPr>
        <w:t xml:space="preserve"> 1990. </w:t>
      </w:r>
    </w:p>
    <w:p w14:paraId="356C5790" w14:textId="52680E6C" w:rsidR="002D096C" w:rsidRPr="002D096C" w:rsidRDefault="002D096C" w:rsidP="003D27E4">
      <w:pPr>
        <w:pStyle w:val="CCSNormalText"/>
        <w:spacing w:before="240"/>
        <w:rPr>
          <w:rFonts w:asciiTheme="minorHAnsi" w:hAnsiTheme="minorHAnsi" w:cstheme="minorHAnsi"/>
          <w:sz w:val="23"/>
          <w:szCs w:val="23"/>
        </w:rPr>
      </w:pPr>
      <w:r w:rsidRPr="002D096C">
        <w:rPr>
          <w:rFonts w:asciiTheme="minorHAnsi" w:hAnsiTheme="minorHAnsi" w:cstheme="minorHAnsi"/>
          <w:sz w:val="23"/>
          <w:szCs w:val="23"/>
        </w:rPr>
        <w:t xml:space="preserve">Within the present context, there are broadly 3 classes of justice actors: those working solely in the domain of state justice (that is, judicial officers), those working solely in the domain of custom and customary justice (that is, traditional elders/chiefs), and those working at the intersection of these domains (hybrid justice actors). These hybrid justice actors perform a variety of dispute resolution and justice related roles in each jurisdiction. In the law courts, they include judicial officers responsible for administering justice involving aspects of custom, notably relating to the administration of customary land and, where mandated, to reviewing the lawfulness of designated customary decisions, usually relating to land. They may include a wider variety of roles such as island/village court magistrates, justice of the peace, and law commissioners etc. They may also include court clerks, court officers and registry staff when they perform routine but nonetheless extramural roles such as problem diagnosis, advice and referral. </w:t>
      </w:r>
    </w:p>
    <w:p w14:paraId="1867EFAE" w14:textId="122709CA" w:rsidR="002D096C" w:rsidRPr="003D27E4" w:rsidRDefault="003D27E4" w:rsidP="003D27E4">
      <w:pPr>
        <w:pStyle w:val="Heading2"/>
        <w:spacing w:before="240" w:after="120"/>
        <w:rPr>
          <w:i/>
          <w:smallCaps w:val="0"/>
          <w:color w:val="1F497D"/>
        </w:rPr>
      </w:pPr>
      <w:bookmarkStart w:id="29" w:name="_Toc34735970"/>
      <w:bookmarkStart w:id="30" w:name="_Toc34736923"/>
      <w:r>
        <w:rPr>
          <w:i/>
          <w:smallCaps w:val="0"/>
          <w:color w:val="1F497D"/>
        </w:rPr>
        <w:t>5.4</w:t>
      </w:r>
      <w:r>
        <w:rPr>
          <w:i/>
          <w:smallCaps w:val="0"/>
          <w:color w:val="1F497D"/>
        </w:rPr>
        <w:tab/>
      </w:r>
      <w:r w:rsidR="002D096C" w:rsidRPr="003D27E4">
        <w:rPr>
          <w:i/>
          <w:smallCaps w:val="0"/>
          <w:color w:val="1F497D"/>
        </w:rPr>
        <w:t xml:space="preserve">Shared </w:t>
      </w:r>
      <w:r w:rsidR="00750583">
        <w:rPr>
          <w:i/>
          <w:smallCaps w:val="0"/>
          <w:color w:val="1F497D"/>
        </w:rPr>
        <w:t>Space, Co-existence and H</w:t>
      </w:r>
      <w:r w:rsidR="002D096C" w:rsidRPr="003D27E4">
        <w:rPr>
          <w:i/>
          <w:smallCaps w:val="0"/>
          <w:color w:val="1F497D"/>
        </w:rPr>
        <w:t>ybridity</w:t>
      </w:r>
      <w:bookmarkEnd w:id="29"/>
      <w:bookmarkEnd w:id="30"/>
    </w:p>
    <w:p w14:paraId="6FD9E4AB" w14:textId="77777777" w:rsidR="002D096C" w:rsidRPr="002D096C" w:rsidRDefault="002D096C" w:rsidP="003D27E4">
      <w:pPr>
        <w:pStyle w:val="CCSNormalText"/>
        <w:spacing w:before="120"/>
        <w:rPr>
          <w:rFonts w:asciiTheme="minorHAnsi" w:hAnsiTheme="minorHAnsi" w:cstheme="minorHAnsi"/>
          <w:sz w:val="23"/>
          <w:szCs w:val="23"/>
        </w:rPr>
      </w:pPr>
      <w:r w:rsidRPr="002D096C">
        <w:rPr>
          <w:rFonts w:asciiTheme="minorHAnsi" w:hAnsiTheme="minorHAnsi" w:cstheme="minorHAnsi"/>
          <w:sz w:val="23"/>
          <w:szCs w:val="23"/>
        </w:rPr>
        <w:t xml:space="preserve">PJSI, and its antecedents PJEP and PJDP, have consistently operated within parameters that have focused support to the ‘formal’ sector of state-based justice through the courts of law. This scoping paper proceeds within these parameters. </w:t>
      </w:r>
    </w:p>
    <w:p w14:paraId="7BB46F13" w14:textId="77777777" w:rsidR="002D096C" w:rsidRPr="002D096C" w:rsidRDefault="002D096C" w:rsidP="003D27E4">
      <w:pPr>
        <w:pStyle w:val="CCSNormalText"/>
        <w:spacing w:before="240"/>
        <w:rPr>
          <w:rFonts w:asciiTheme="minorHAnsi" w:hAnsiTheme="minorHAnsi" w:cstheme="minorHAnsi"/>
          <w:sz w:val="23"/>
          <w:szCs w:val="23"/>
        </w:rPr>
      </w:pPr>
      <w:r w:rsidRPr="002D096C">
        <w:rPr>
          <w:rFonts w:asciiTheme="minorHAnsi" w:hAnsiTheme="minorHAnsi" w:cstheme="minorHAnsi"/>
          <w:sz w:val="23"/>
          <w:szCs w:val="23"/>
        </w:rPr>
        <w:lastRenderedPageBreak/>
        <w:t xml:space="preserve">Since the start of PJEP, support has been extended incrementally by PJDP and now PJSI from focusing exclusively on law-trained judges to lay actors working in the courts in the form of training and related services as a matter of practice. Over the past twenty years, this vision has expanded in recognition that the systemic effectiveness of the courts of law to administer justice depends in significant measure on the ability of these lay actors to perform their roles. </w:t>
      </w:r>
    </w:p>
    <w:p w14:paraId="731F68B0" w14:textId="77777777" w:rsidR="002D096C" w:rsidRPr="002D096C" w:rsidRDefault="002D096C" w:rsidP="003D27E4">
      <w:pPr>
        <w:pStyle w:val="CCSNormalText"/>
        <w:spacing w:before="240"/>
        <w:rPr>
          <w:rFonts w:asciiTheme="minorHAnsi" w:hAnsiTheme="minorHAnsi" w:cstheme="minorHAnsi"/>
          <w:sz w:val="23"/>
          <w:szCs w:val="23"/>
        </w:rPr>
      </w:pPr>
      <w:r w:rsidRPr="002D096C">
        <w:rPr>
          <w:rFonts w:asciiTheme="minorHAnsi" w:hAnsiTheme="minorHAnsi" w:cstheme="minorHAnsi"/>
          <w:sz w:val="23"/>
          <w:szCs w:val="23"/>
        </w:rPr>
        <w:t xml:space="preserve">Within this evolving vision, it is now timely to review the parameters of any ongoing support being extended to hybrid actors who perform substantial justice-related roles. </w:t>
      </w:r>
    </w:p>
    <w:p w14:paraId="77EC0E9E" w14:textId="15B0EDCA" w:rsidR="002D096C" w:rsidRPr="002D096C" w:rsidRDefault="002D096C" w:rsidP="003D27E4">
      <w:pPr>
        <w:pStyle w:val="CCSNormalText"/>
        <w:spacing w:before="240"/>
        <w:rPr>
          <w:rFonts w:asciiTheme="minorHAnsi" w:hAnsiTheme="minorHAnsi" w:cstheme="minorHAnsi"/>
          <w:sz w:val="23"/>
          <w:szCs w:val="23"/>
        </w:rPr>
      </w:pPr>
      <w:r w:rsidRPr="002D096C">
        <w:rPr>
          <w:rFonts w:asciiTheme="minorHAnsi" w:hAnsiTheme="minorHAnsi" w:cstheme="minorHAnsi"/>
          <w:sz w:val="23"/>
          <w:szCs w:val="23"/>
        </w:rPr>
        <w:t xml:space="preserve">As already seen, the formal and customary ‘systems of justice’ intersect in a variety of ways. There are gaps, collisions and parallel operations. For the most part, the courts of law and custom have co-existed. Moreover, there </w:t>
      </w:r>
      <w:r w:rsidR="00452616">
        <w:rPr>
          <w:rFonts w:asciiTheme="minorHAnsi" w:hAnsiTheme="minorHAnsi" w:cstheme="minorHAnsi"/>
          <w:sz w:val="23"/>
          <w:szCs w:val="23"/>
        </w:rPr>
        <w:t xml:space="preserve">are </w:t>
      </w:r>
      <w:r w:rsidRPr="002D096C">
        <w:rPr>
          <w:rFonts w:asciiTheme="minorHAnsi" w:hAnsiTheme="minorHAnsi" w:cstheme="minorHAnsi"/>
          <w:sz w:val="23"/>
          <w:szCs w:val="23"/>
        </w:rPr>
        <w:t xml:space="preserve">aspects of co-dependency where customary actors have received some support and oversight from the state, and where the operations of the police and courts rests on customary actors performing their roles, notably in more remote communities. </w:t>
      </w:r>
    </w:p>
    <w:p w14:paraId="49C35D6A" w14:textId="56943500" w:rsidR="002D096C" w:rsidRDefault="002D096C" w:rsidP="003D27E4">
      <w:pPr>
        <w:pStyle w:val="CCSNormalText"/>
        <w:spacing w:before="240"/>
        <w:rPr>
          <w:rFonts w:asciiTheme="minorHAnsi" w:hAnsiTheme="minorHAnsi" w:cstheme="minorHAnsi"/>
          <w:sz w:val="23"/>
          <w:szCs w:val="23"/>
        </w:rPr>
      </w:pPr>
      <w:r w:rsidRPr="002D096C">
        <w:rPr>
          <w:rFonts w:asciiTheme="minorHAnsi" w:hAnsiTheme="minorHAnsi" w:cstheme="minorHAnsi"/>
          <w:sz w:val="23"/>
          <w:szCs w:val="23"/>
        </w:rPr>
        <w:t xml:space="preserve">This co-existence and co-dependency generally operate smoothly. Broadly speaking, customary and court actors understand and exercise their respective roles. While some historians or anthropologists may argue about the march of modernity, this hybridity is generally stable, and it is argued should be supported to remain so. Hence this paper is not advocating to change the status quo or to accelerate the transfer of responsibilities from custom to the state. Indeed, in many jurisdictions, the state is already operating at the limits of its capacity. In Samoa, for example, this writer was assured by the then police commissioner that the police service relied and depended on the </w:t>
      </w:r>
      <w:proofErr w:type="spellStart"/>
      <w:r w:rsidRPr="002D096C">
        <w:rPr>
          <w:rFonts w:asciiTheme="minorHAnsi" w:hAnsiTheme="minorHAnsi" w:cstheme="minorHAnsi"/>
          <w:i/>
          <w:iCs/>
          <w:sz w:val="23"/>
          <w:szCs w:val="23"/>
        </w:rPr>
        <w:t>pulenu’u</w:t>
      </w:r>
      <w:proofErr w:type="spellEnd"/>
      <w:r w:rsidRPr="002D096C">
        <w:rPr>
          <w:rFonts w:asciiTheme="minorHAnsi" w:hAnsiTheme="minorHAnsi" w:cstheme="minorHAnsi"/>
          <w:sz w:val="23"/>
          <w:szCs w:val="23"/>
        </w:rPr>
        <w:t xml:space="preserve"> (village mayor(s)) to perform their customary roles in maintaining peace and harmony at village level, and would become overwhelmed by any failure to do so. Rather, this paper is advocating that there is a systemic need to understand more about the intersection of custom and law and, more specifically, the needs of hybrid actors dispensing justice-related services when operating within this shared space. Not enough is presently known to inform a more integrated approach to supporting the delivery of justice across the region. This will require more detailed research and analysis to enable donors interested in promoting justice to build the capacity of all actors who dispense dispute resolution and justice-related functions in both the ‘formal’ and ‘customary’ domains.</w:t>
      </w:r>
    </w:p>
    <w:p w14:paraId="0EC21EAA" w14:textId="77777777" w:rsidR="003D27E4" w:rsidRPr="002D096C" w:rsidRDefault="003D27E4" w:rsidP="003D27E4">
      <w:pPr>
        <w:pStyle w:val="CCSNormalText"/>
        <w:spacing w:before="240"/>
        <w:rPr>
          <w:rFonts w:asciiTheme="minorHAnsi" w:hAnsiTheme="minorHAnsi" w:cstheme="minorHAnsi"/>
          <w:sz w:val="23"/>
          <w:szCs w:val="23"/>
        </w:rPr>
      </w:pPr>
    </w:p>
    <w:p w14:paraId="63EC46D6" w14:textId="09204A30" w:rsidR="002D096C" w:rsidRDefault="002D096C" w:rsidP="00363120">
      <w:pPr>
        <w:pStyle w:val="ListParagraph"/>
        <w:keepNext/>
        <w:numPr>
          <w:ilvl w:val="0"/>
          <w:numId w:val="50"/>
        </w:numPr>
        <w:spacing w:before="240" w:after="240"/>
        <w:ind w:left="709" w:hanging="709"/>
        <w:outlineLvl w:val="0"/>
        <w:rPr>
          <w:rFonts w:cs="Calibri"/>
          <w:b/>
          <w:color w:val="1F497D"/>
          <w:sz w:val="28"/>
          <w:szCs w:val="28"/>
        </w:rPr>
      </w:pPr>
      <w:bookmarkStart w:id="31" w:name="_Toc34735971"/>
      <w:bookmarkStart w:id="32" w:name="_Toc34736924"/>
      <w:r>
        <w:rPr>
          <w:rFonts w:cs="Calibri"/>
          <w:b/>
          <w:color w:val="1F497D"/>
          <w:sz w:val="28"/>
          <w:szCs w:val="28"/>
        </w:rPr>
        <w:t>Recommendations</w:t>
      </w:r>
      <w:bookmarkEnd w:id="31"/>
      <w:bookmarkEnd w:id="32"/>
      <w:r>
        <w:rPr>
          <w:rFonts w:cs="Calibri"/>
          <w:b/>
          <w:color w:val="1F497D"/>
          <w:sz w:val="28"/>
          <w:szCs w:val="28"/>
        </w:rPr>
        <w:t xml:space="preserve"> </w:t>
      </w:r>
    </w:p>
    <w:p w14:paraId="4B3CA52A" w14:textId="77777777" w:rsidR="002D096C" w:rsidRPr="002D096C" w:rsidRDefault="002D096C" w:rsidP="00ED0E4C">
      <w:pPr>
        <w:pStyle w:val="CCSNormalText"/>
        <w:spacing w:before="240"/>
        <w:rPr>
          <w:rFonts w:asciiTheme="minorHAnsi" w:hAnsiTheme="minorHAnsi" w:cstheme="minorHAnsi"/>
          <w:sz w:val="23"/>
          <w:szCs w:val="23"/>
        </w:rPr>
      </w:pPr>
      <w:r w:rsidRPr="002D096C">
        <w:rPr>
          <w:rFonts w:asciiTheme="minorHAnsi" w:hAnsiTheme="minorHAnsi" w:cstheme="minorHAnsi"/>
          <w:sz w:val="23"/>
          <w:szCs w:val="23"/>
        </w:rPr>
        <w:t xml:space="preserve">Given that PJSI is approaching the final year of operation, and that MFAT is in the process of scoping its future support for law and justice across the region, it is timely to outline a range of possible parameters to be considered which span 3 strategic options: </w:t>
      </w:r>
    </w:p>
    <w:p w14:paraId="3F1F0A28" w14:textId="317298D3" w:rsidR="002D096C" w:rsidRPr="002D096C" w:rsidRDefault="002D096C" w:rsidP="008533E2">
      <w:pPr>
        <w:pStyle w:val="CCSNormalText"/>
        <w:spacing w:before="120"/>
        <w:ind w:left="1134" w:hanging="425"/>
        <w:rPr>
          <w:rFonts w:asciiTheme="minorHAnsi" w:hAnsiTheme="minorHAnsi" w:cstheme="minorHAnsi"/>
          <w:sz w:val="23"/>
          <w:szCs w:val="23"/>
        </w:rPr>
      </w:pPr>
      <w:r w:rsidRPr="002D096C">
        <w:rPr>
          <w:rFonts w:asciiTheme="minorHAnsi" w:hAnsiTheme="minorHAnsi" w:cstheme="minorHAnsi"/>
          <w:sz w:val="23"/>
          <w:szCs w:val="23"/>
        </w:rPr>
        <w:t>(a)</w:t>
      </w:r>
      <w:r w:rsidRPr="002D096C">
        <w:rPr>
          <w:rFonts w:asciiTheme="minorHAnsi" w:hAnsiTheme="minorHAnsi" w:cstheme="minorHAnsi"/>
          <w:sz w:val="23"/>
          <w:szCs w:val="23"/>
        </w:rPr>
        <w:tab/>
      </w:r>
      <w:proofErr w:type="gramStart"/>
      <w:r w:rsidRPr="002D096C">
        <w:rPr>
          <w:rFonts w:asciiTheme="minorHAnsi" w:hAnsiTheme="minorHAnsi" w:cstheme="minorHAnsi"/>
          <w:i/>
          <w:iCs/>
          <w:sz w:val="23"/>
          <w:szCs w:val="23"/>
        </w:rPr>
        <w:t>existing</w:t>
      </w:r>
      <w:proofErr w:type="gramEnd"/>
      <w:r w:rsidRPr="002D096C">
        <w:rPr>
          <w:rFonts w:asciiTheme="minorHAnsi" w:hAnsiTheme="minorHAnsi" w:cstheme="minorHAnsi"/>
          <w:sz w:val="23"/>
          <w:szCs w:val="23"/>
        </w:rPr>
        <w:t xml:space="preserve"> approach – this approach remains tightly framed on addressing needs of the courts of law</w:t>
      </w:r>
      <w:r w:rsidR="001E46E6">
        <w:rPr>
          <w:rFonts w:asciiTheme="minorHAnsi" w:hAnsiTheme="minorHAnsi" w:cstheme="minorHAnsi"/>
          <w:sz w:val="23"/>
          <w:szCs w:val="23"/>
        </w:rPr>
        <w:t>;</w:t>
      </w:r>
    </w:p>
    <w:p w14:paraId="24D56AA3" w14:textId="33C8CDD9" w:rsidR="002D096C" w:rsidRPr="002D096C" w:rsidRDefault="002D096C" w:rsidP="008533E2">
      <w:pPr>
        <w:pStyle w:val="CCSNormalText"/>
        <w:spacing w:before="120"/>
        <w:ind w:left="1134" w:hanging="425"/>
        <w:rPr>
          <w:rFonts w:asciiTheme="minorHAnsi" w:hAnsiTheme="minorHAnsi" w:cstheme="minorHAnsi"/>
          <w:sz w:val="23"/>
          <w:szCs w:val="23"/>
        </w:rPr>
      </w:pPr>
      <w:r w:rsidRPr="002D096C">
        <w:rPr>
          <w:rFonts w:asciiTheme="minorHAnsi" w:hAnsiTheme="minorHAnsi" w:cstheme="minorHAnsi"/>
          <w:sz w:val="23"/>
          <w:szCs w:val="23"/>
        </w:rPr>
        <w:t>(b)</w:t>
      </w:r>
      <w:r w:rsidRPr="002D096C">
        <w:rPr>
          <w:rFonts w:asciiTheme="minorHAnsi" w:hAnsiTheme="minorHAnsi" w:cstheme="minorHAnsi"/>
          <w:sz w:val="23"/>
          <w:szCs w:val="23"/>
        </w:rPr>
        <w:tab/>
      </w:r>
      <w:proofErr w:type="gramStart"/>
      <w:r w:rsidRPr="002D096C">
        <w:rPr>
          <w:rFonts w:asciiTheme="minorHAnsi" w:hAnsiTheme="minorHAnsi" w:cstheme="minorHAnsi"/>
          <w:i/>
          <w:iCs/>
          <w:sz w:val="23"/>
          <w:szCs w:val="23"/>
        </w:rPr>
        <w:t>refined</w:t>
      </w:r>
      <w:proofErr w:type="gramEnd"/>
      <w:r w:rsidRPr="002D096C">
        <w:rPr>
          <w:rFonts w:asciiTheme="minorHAnsi" w:hAnsiTheme="minorHAnsi" w:cstheme="minorHAnsi"/>
          <w:sz w:val="23"/>
          <w:szCs w:val="23"/>
        </w:rPr>
        <w:t xml:space="preserve"> approach – this approach expands the parameters to specified hybrid actors, potentially state-appointed village elders responsible for maintaining peace and harmony</w:t>
      </w:r>
      <w:r w:rsidR="001E46E6">
        <w:rPr>
          <w:rFonts w:asciiTheme="minorHAnsi" w:hAnsiTheme="minorHAnsi" w:cstheme="minorHAnsi"/>
          <w:sz w:val="23"/>
          <w:szCs w:val="23"/>
        </w:rPr>
        <w:t>; and</w:t>
      </w:r>
    </w:p>
    <w:p w14:paraId="2A68BB58" w14:textId="77777777" w:rsidR="002D096C" w:rsidRPr="002D096C" w:rsidRDefault="002D096C" w:rsidP="008533E2">
      <w:pPr>
        <w:pStyle w:val="CCSNormalText"/>
        <w:spacing w:before="120"/>
        <w:ind w:left="1134" w:hanging="425"/>
        <w:rPr>
          <w:rFonts w:asciiTheme="minorHAnsi" w:hAnsiTheme="minorHAnsi" w:cstheme="minorHAnsi"/>
          <w:sz w:val="23"/>
          <w:szCs w:val="23"/>
        </w:rPr>
      </w:pPr>
      <w:r w:rsidRPr="002D096C">
        <w:rPr>
          <w:rFonts w:asciiTheme="minorHAnsi" w:hAnsiTheme="minorHAnsi" w:cstheme="minorHAnsi"/>
          <w:sz w:val="23"/>
          <w:szCs w:val="23"/>
        </w:rPr>
        <w:t>(c)</w:t>
      </w:r>
      <w:r w:rsidRPr="002D096C">
        <w:rPr>
          <w:rFonts w:asciiTheme="minorHAnsi" w:hAnsiTheme="minorHAnsi" w:cstheme="minorHAnsi"/>
          <w:sz w:val="23"/>
          <w:szCs w:val="23"/>
        </w:rPr>
        <w:tab/>
      </w:r>
      <w:proofErr w:type="gramStart"/>
      <w:r w:rsidRPr="002D096C">
        <w:rPr>
          <w:rFonts w:asciiTheme="minorHAnsi" w:hAnsiTheme="minorHAnsi" w:cstheme="minorHAnsi"/>
          <w:i/>
          <w:iCs/>
          <w:sz w:val="23"/>
          <w:szCs w:val="23"/>
        </w:rPr>
        <w:t>reframed</w:t>
      </w:r>
      <w:proofErr w:type="gramEnd"/>
      <w:r w:rsidRPr="002D096C">
        <w:rPr>
          <w:rFonts w:asciiTheme="minorHAnsi" w:hAnsiTheme="minorHAnsi" w:cstheme="minorHAnsi"/>
          <w:sz w:val="23"/>
          <w:szCs w:val="23"/>
        </w:rPr>
        <w:t xml:space="preserve"> approach – this approach could reframe the focus of support for promoting justice to the customary domain more broadly, becoming community-centric.</w:t>
      </w:r>
    </w:p>
    <w:p w14:paraId="71A60CDF" w14:textId="3AA47A66" w:rsidR="002D096C" w:rsidRPr="002D096C" w:rsidRDefault="002D096C" w:rsidP="003D27E4">
      <w:pPr>
        <w:pStyle w:val="CCSNormalText"/>
        <w:spacing w:before="240"/>
        <w:rPr>
          <w:rFonts w:asciiTheme="minorHAnsi" w:hAnsiTheme="minorHAnsi" w:cstheme="minorHAnsi"/>
          <w:sz w:val="23"/>
          <w:szCs w:val="23"/>
        </w:rPr>
      </w:pPr>
      <w:r w:rsidRPr="002D096C">
        <w:rPr>
          <w:rFonts w:asciiTheme="minorHAnsi" w:hAnsiTheme="minorHAnsi" w:cstheme="minorHAnsi"/>
          <w:sz w:val="23"/>
          <w:szCs w:val="23"/>
        </w:rPr>
        <w:lastRenderedPageBreak/>
        <w:t>While each approach may have merit, this scoping paper advocates for option (b), provided that sufficient funding is available to adequately address all needs</w:t>
      </w:r>
      <w:r w:rsidR="001E46E6">
        <w:rPr>
          <w:rFonts w:asciiTheme="minorHAnsi" w:hAnsiTheme="minorHAnsi" w:cstheme="minorHAnsi"/>
          <w:sz w:val="23"/>
          <w:szCs w:val="23"/>
        </w:rPr>
        <w:t>.</w:t>
      </w:r>
      <w:r w:rsidRPr="002D096C">
        <w:rPr>
          <w:rFonts w:asciiTheme="minorHAnsi" w:hAnsiTheme="minorHAnsi" w:cstheme="minorHAnsi"/>
          <w:sz w:val="23"/>
          <w:szCs w:val="23"/>
        </w:rPr>
        <w:t xml:space="preserve"> It is timely to adopt an iterative incremental approach to evolve the support for promoting justice in the region by undertaking research that enables stakeholders to extend the historical trajectory of PJEP, PJDP and PJSI. This research would explore the needs of hybrid justice actors, and those </w:t>
      </w:r>
      <w:r w:rsidR="000227A0" w:rsidRPr="002D096C">
        <w:rPr>
          <w:rFonts w:asciiTheme="minorHAnsi" w:hAnsiTheme="minorHAnsi" w:cstheme="minorHAnsi"/>
          <w:sz w:val="23"/>
          <w:szCs w:val="23"/>
        </w:rPr>
        <w:t>rights holders</w:t>
      </w:r>
      <w:r w:rsidRPr="002D096C">
        <w:rPr>
          <w:rFonts w:asciiTheme="minorHAnsi" w:hAnsiTheme="minorHAnsi" w:cstheme="minorHAnsi"/>
          <w:sz w:val="23"/>
          <w:szCs w:val="23"/>
        </w:rPr>
        <w:t xml:space="preserve"> whom they serve, and in due course inform stakeholders on how to support these needs.</w:t>
      </w:r>
    </w:p>
    <w:p w14:paraId="248B20AE" w14:textId="77777777" w:rsidR="002D096C" w:rsidRPr="002D096C" w:rsidRDefault="002D096C" w:rsidP="003D27E4">
      <w:pPr>
        <w:pStyle w:val="CCSNormalText"/>
        <w:spacing w:before="240"/>
        <w:rPr>
          <w:rFonts w:asciiTheme="minorHAnsi" w:hAnsiTheme="minorHAnsi" w:cstheme="minorHAnsi"/>
          <w:sz w:val="23"/>
          <w:szCs w:val="23"/>
        </w:rPr>
      </w:pPr>
      <w:r w:rsidRPr="002D096C">
        <w:rPr>
          <w:rFonts w:asciiTheme="minorHAnsi" w:hAnsiTheme="minorHAnsi" w:cstheme="minorHAnsi"/>
          <w:sz w:val="23"/>
          <w:szCs w:val="23"/>
        </w:rPr>
        <w:t xml:space="preserve">This research will promote access to justice across the region by building the capacity of hybrid actors who operate at the intersection of custom and the courts where there are gaps, collisions, parallel tracks in service delivery. It will enable stakeholders to build the capacity of hybrid actors, thereby promoting the effectiveness, sustainability and resilience of hybrid dispute resolution and justice related processes. </w:t>
      </w:r>
    </w:p>
    <w:p w14:paraId="0221183E" w14:textId="72264D16" w:rsidR="002D096C" w:rsidRPr="002D096C" w:rsidRDefault="002D096C" w:rsidP="003D27E4">
      <w:pPr>
        <w:pStyle w:val="CCSNormalText"/>
        <w:spacing w:before="240"/>
        <w:rPr>
          <w:rFonts w:asciiTheme="minorHAnsi" w:hAnsiTheme="minorHAnsi" w:cstheme="minorHAnsi"/>
          <w:sz w:val="23"/>
          <w:szCs w:val="23"/>
        </w:rPr>
      </w:pPr>
      <w:r w:rsidRPr="002D096C">
        <w:rPr>
          <w:rFonts w:asciiTheme="minorHAnsi" w:hAnsiTheme="minorHAnsi" w:cstheme="minorHAnsi"/>
          <w:sz w:val="23"/>
          <w:szCs w:val="23"/>
        </w:rPr>
        <w:t xml:space="preserve">More specifically, the scope of this </w:t>
      </w:r>
      <w:r w:rsidR="00C76296">
        <w:rPr>
          <w:rFonts w:asciiTheme="minorHAnsi" w:hAnsiTheme="minorHAnsi" w:cstheme="minorHAnsi"/>
          <w:sz w:val="23"/>
          <w:szCs w:val="23"/>
        </w:rPr>
        <w:t xml:space="preserve">research could be two-fold on: </w:t>
      </w:r>
    </w:p>
    <w:p w14:paraId="37AB9899" w14:textId="3F90384E" w:rsidR="002D096C" w:rsidRPr="002D096C" w:rsidRDefault="002D096C" w:rsidP="00ED0E4C">
      <w:pPr>
        <w:pStyle w:val="CCSNormalText"/>
        <w:numPr>
          <w:ilvl w:val="0"/>
          <w:numId w:val="5"/>
        </w:numPr>
        <w:spacing w:before="120"/>
        <w:ind w:left="714" w:hanging="357"/>
        <w:rPr>
          <w:rFonts w:asciiTheme="minorHAnsi" w:hAnsiTheme="minorHAnsi" w:cstheme="minorHAnsi"/>
          <w:sz w:val="23"/>
          <w:szCs w:val="23"/>
        </w:rPr>
      </w:pPr>
      <w:r w:rsidRPr="002D096C">
        <w:rPr>
          <w:rFonts w:asciiTheme="minorHAnsi" w:hAnsiTheme="minorHAnsi" w:cstheme="minorHAnsi"/>
          <w:sz w:val="23"/>
          <w:szCs w:val="23"/>
        </w:rPr>
        <w:t xml:space="preserve">the needs of </w:t>
      </w:r>
      <w:r w:rsidR="00C76296" w:rsidRPr="002D096C">
        <w:rPr>
          <w:rFonts w:asciiTheme="minorHAnsi" w:hAnsiTheme="minorHAnsi" w:cstheme="minorHAnsi"/>
          <w:sz w:val="23"/>
          <w:szCs w:val="23"/>
        </w:rPr>
        <w:t>rights holders</w:t>
      </w:r>
      <w:r w:rsidRPr="002D096C">
        <w:rPr>
          <w:rFonts w:asciiTheme="minorHAnsi" w:hAnsiTheme="minorHAnsi" w:cstheme="minorHAnsi"/>
          <w:sz w:val="23"/>
          <w:szCs w:val="23"/>
        </w:rPr>
        <w:t xml:space="preserve"> to access justice by raising awareness of the respective roles and relationships of custom and law, including the role, functions and jurisdiction of courts, and thereby improving </w:t>
      </w:r>
      <w:r w:rsidR="00C76296" w:rsidRPr="002D096C">
        <w:rPr>
          <w:rFonts w:asciiTheme="minorHAnsi" w:hAnsiTheme="minorHAnsi" w:cstheme="minorHAnsi"/>
          <w:sz w:val="23"/>
          <w:szCs w:val="23"/>
        </w:rPr>
        <w:t>rights holders</w:t>
      </w:r>
      <w:r w:rsidRPr="002D096C">
        <w:rPr>
          <w:rFonts w:asciiTheme="minorHAnsi" w:hAnsiTheme="minorHAnsi" w:cstheme="minorHAnsi"/>
          <w:sz w:val="23"/>
          <w:szCs w:val="23"/>
        </w:rPr>
        <w:t>’ understanding of justice delivery options; and</w:t>
      </w:r>
    </w:p>
    <w:p w14:paraId="4D09FF6C" w14:textId="77777777" w:rsidR="002D096C" w:rsidRPr="002D096C" w:rsidRDefault="002D096C" w:rsidP="00ED0E4C">
      <w:pPr>
        <w:pStyle w:val="CCSNormalText"/>
        <w:numPr>
          <w:ilvl w:val="0"/>
          <w:numId w:val="5"/>
        </w:numPr>
        <w:spacing w:before="120"/>
        <w:ind w:left="714" w:hanging="357"/>
        <w:rPr>
          <w:rFonts w:asciiTheme="minorHAnsi" w:hAnsiTheme="minorHAnsi" w:cstheme="minorHAnsi"/>
          <w:sz w:val="23"/>
          <w:szCs w:val="23"/>
        </w:rPr>
      </w:pPr>
      <w:proofErr w:type="gramStart"/>
      <w:r w:rsidRPr="002D096C">
        <w:rPr>
          <w:rFonts w:asciiTheme="minorHAnsi" w:hAnsiTheme="minorHAnsi" w:cstheme="minorHAnsi"/>
          <w:sz w:val="23"/>
          <w:szCs w:val="23"/>
        </w:rPr>
        <w:t>the</w:t>
      </w:r>
      <w:proofErr w:type="gramEnd"/>
      <w:r w:rsidRPr="002D096C">
        <w:rPr>
          <w:rFonts w:asciiTheme="minorHAnsi" w:hAnsiTheme="minorHAnsi" w:cstheme="minorHAnsi"/>
          <w:sz w:val="23"/>
          <w:szCs w:val="23"/>
        </w:rPr>
        <w:t xml:space="preserve"> functional roles and needs of hybrid justice actors for support to perform their justice-related roles more effectively.</w:t>
      </w:r>
    </w:p>
    <w:p w14:paraId="3CEF98B6" w14:textId="77777777" w:rsidR="002D096C" w:rsidRPr="002D096C" w:rsidRDefault="002D096C" w:rsidP="003D27E4">
      <w:pPr>
        <w:pStyle w:val="CCSNormalText"/>
        <w:spacing w:before="240"/>
        <w:rPr>
          <w:rFonts w:asciiTheme="minorHAnsi" w:hAnsiTheme="minorHAnsi" w:cstheme="minorHAnsi"/>
          <w:sz w:val="23"/>
          <w:szCs w:val="23"/>
        </w:rPr>
      </w:pPr>
      <w:r w:rsidRPr="002D096C">
        <w:rPr>
          <w:rFonts w:asciiTheme="minorHAnsi" w:hAnsiTheme="minorHAnsi" w:cstheme="minorHAnsi"/>
          <w:sz w:val="23"/>
          <w:szCs w:val="23"/>
        </w:rPr>
        <w:t>It is recommended that:</w:t>
      </w:r>
    </w:p>
    <w:p w14:paraId="0E98BBFE" w14:textId="5B4947AD" w:rsidR="002D096C" w:rsidRPr="002D096C" w:rsidRDefault="002D096C" w:rsidP="00ED0E4C">
      <w:pPr>
        <w:pStyle w:val="CCSNormalText"/>
        <w:spacing w:before="120"/>
        <w:ind w:left="425" w:right="284"/>
        <w:rPr>
          <w:rFonts w:asciiTheme="minorHAnsi" w:hAnsiTheme="minorHAnsi" w:cstheme="minorHAnsi"/>
          <w:sz w:val="23"/>
          <w:szCs w:val="23"/>
        </w:rPr>
      </w:pPr>
      <w:r w:rsidRPr="002D096C">
        <w:rPr>
          <w:rFonts w:asciiTheme="minorHAnsi" w:hAnsiTheme="minorHAnsi" w:cstheme="minorHAnsi"/>
          <w:sz w:val="23"/>
          <w:szCs w:val="23"/>
        </w:rPr>
        <w:t>Pacific Chief Justices request MFAT, and other interested donors, to consider adopting a more holistic approach to promoting justice across the region by undertaking more detailed research into the roles, relationships and capacity-building needs of hybrid justice actors</w:t>
      </w:r>
      <w:r w:rsidR="00C76296">
        <w:rPr>
          <w:rFonts w:asciiTheme="minorHAnsi" w:hAnsiTheme="minorHAnsi" w:cstheme="minorHAnsi"/>
          <w:sz w:val="23"/>
          <w:szCs w:val="23"/>
        </w:rPr>
        <w:t>,</w:t>
      </w:r>
      <w:r w:rsidRPr="002D096C">
        <w:rPr>
          <w:rFonts w:asciiTheme="minorHAnsi" w:hAnsiTheme="minorHAnsi" w:cstheme="minorHAnsi"/>
          <w:sz w:val="23"/>
          <w:szCs w:val="23"/>
        </w:rPr>
        <w:t xml:space="preserve"> to promote access to justice by resolving disputes and maintaining peace and harmony. This research will address the following res</w:t>
      </w:r>
      <w:r w:rsidR="00C76296">
        <w:rPr>
          <w:rFonts w:asciiTheme="minorHAnsi" w:hAnsiTheme="minorHAnsi" w:cstheme="minorHAnsi"/>
          <w:sz w:val="23"/>
          <w:szCs w:val="23"/>
        </w:rPr>
        <w:t xml:space="preserve">earch questions, among others: </w:t>
      </w:r>
    </w:p>
    <w:p w14:paraId="43947544" w14:textId="6E956CBC" w:rsidR="002D096C" w:rsidRPr="002D096C" w:rsidRDefault="002D096C" w:rsidP="00ED0E4C">
      <w:pPr>
        <w:pStyle w:val="CCSNormalText"/>
        <w:numPr>
          <w:ilvl w:val="0"/>
          <w:numId w:val="8"/>
        </w:numPr>
        <w:spacing w:before="120"/>
        <w:ind w:left="714" w:hanging="357"/>
        <w:rPr>
          <w:rFonts w:asciiTheme="minorHAnsi" w:hAnsiTheme="minorHAnsi" w:cstheme="minorHAnsi"/>
          <w:sz w:val="23"/>
          <w:szCs w:val="23"/>
        </w:rPr>
      </w:pPr>
      <w:r w:rsidRPr="002D096C">
        <w:rPr>
          <w:rFonts w:asciiTheme="minorHAnsi" w:hAnsiTheme="minorHAnsi" w:cstheme="minorHAnsi"/>
          <w:sz w:val="23"/>
          <w:szCs w:val="23"/>
        </w:rPr>
        <w:t>Identify who exercises hybrid (customary-cum-formal) justice related roles in maintaining community peace and harmony, and dispute resolution</w:t>
      </w:r>
      <w:r w:rsidR="00C76296">
        <w:rPr>
          <w:rFonts w:asciiTheme="minorHAnsi" w:hAnsiTheme="minorHAnsi" w:cstheme="minorHAnsi"/>
          <w:sz w:val="23"/>
          <w:szCs w:val="23"/>
        </w:rPr>
        <w:t>;</w:t>
      </w:r>
    </w:p>
    <w:p w14:paraId="524C2C69" w14:textId="29F7B5EA" w:rsidR="002D096C" w:rsidRPr="002D096C" w:rsidRDefault="002D096C" w:rsidP="00ED0E4C">
      <w:pPr>
        <w:pStyle w:val="CCSNormalText"/>
        <w:numPr>
          <w:ilvl w:val="0"/>
          <w:numId w:val="8"/>
        </w:numPr>
        <w:spacing w:before="120"/>
        <w:ind w:left="714" w:hanging="357"/>
        <w:rPr>
          <w:rFonts w:asciiTheme="minorHAnsi" w:hAnsiTheme="minorHAnsi" w:cstheme="minorHAnsi"/>
          <w:sz w:val="23"/>
          <w:szCs w:val="23"/>
        </w:rPr>
      </w:pPr>
      <w:r w:rsidRPr="002D096C">
        <w:rPr>
          <w:rFonts w:asciiTheme="minorHAnsi" w:hAnsiTheme="minorHAnsi" w:cstheme="minorHAnsi"/>
          <w:sz w:val="23"/>
          <w:szCs w:val="23"/>
        </w:rPr>
        <w:t>Describe the roles, functions, responsibilities and relationships of hybrid justice actors</w:t>
      </w:r>
      <w:r w:rsidR="00C76296">
        <w:rPr>
          <w:rFonts w:asciiTheme="minorHAnsi" w:hAnsiTheme="minorHAnsi" w:cstheme="minorHAnsi"/>
          <w:sz w:val="23"/>
          <w:szCs w:val="23"/>
        </w:rPr>
        <w:t>;</w:t>
      </w:r>
    </w:p>
    <w:p w14:paraId="610301F5" w14:textId="2E6FEFC2" w:rsidR="002D096C" w:rsidRPr="002D096C" w:rsidRDefault="002D096C" w:rsidP="00ED0E4C">
      <w:pPr>
        <w:pStyle w:val="CCSNormalText"/>
        <w:numPr>
          <w:ilvl w:val="0"/>
          <w:numId w:val="8"/>
        </w:numPr>
        <w:spacing w:before="120"/>
        <w:ind w:left="714" w:hanging="357"/>
        <w:rPr>
          <w:rFonts w:asciiTheme="minorHAnsi" w:hAnsiTheme="minorHAnsi" w:cstheme="minorHAnsi"/>
          <w:sz w:val="23"/>
          <w:szCs w:val="23"/>
        </w:rPr>
      </w:pPr>
      <w:r w:rsidRPr="002D096C">
        <w:rPr>
          <w:rFonts w:asciiTheme="minorHAnsi" w:hAnsiTheme="minorHAnsi" w:cstheme="minorHAnsi"/>
          <w:sz w:val="23"/>
          <w:szCs w:val="23"/>
        </w:rPr>
        <w:t xml:space="preserve">Undertake an assessment of the needs of hybrid justice actors to perform their roles more effectively including </w:t>
      </w:r>
      <w:r w:rsidR="00C76296" w:rsidRPr="002D096C">
        <w:rPr>
          <w:rFonts w:asciiTheme="minorHAnsi" w:hAnsiTheme="minorHAnsi" w:cstheme="minorHAnsi"/>
          <w:sz w:val="23"/>
          <w:szCs w:val="23"/>
        </w:rPr>
        <w:t xml:space="preserve">– </w:t>
      </w:r>
      <w:r w:rsidRPr="002D096C">
        <w:rPr>
          <w:rFonts w:asciiTheme="minorHAnsi" w:hAnsiTheme="minorHAnsi" w:cstheme="minorHAnsi"/>
          <w:sz w:val="23"/>
          <w:szCs w:val="23"/>
        </w:rPr>
        <w:t xml:space="preserve">but not limited to </w:t>
      </w:r>
      <w:r w:rsidR="00C76296" w:rsidRPr="002D096C">
        <w:rPr>
          <w:rFonts w:asciiTheme="minorHAnsi" w:hAnsiTheme="minorHAnsi" w:cstheme="minorHAnsi"/>
          <w:sz w:val="23"/>
          <w:szCs w:val="23"/>
        </w:rPr>
        <w:t xml:space="preserve">– </w:t>
      </w:r>
      <w:r w:rsidRPr="002D096C">
        <w:rPr>
          <w:rFonts w:asciiTheme="minorHAnsi" w:hAnsiTheme="minorHAnsi" w:cstheme="minorHAnsi"/>
          <w:sz w:val="23"/>
          <w:szCs w:val="23"/>
        </w:rPr>
        <w:t>undertaking a training needs analysis</w:t>
      </w:r>
      <w:r w:rsidR="00C76296">
        <w:rPr>
          <w:rFonts w:asciiTheme="minorHAnsi" w:hAnsiTheme="minorHAnsi" w:cstheme="minorHAnsi"/>
          <w:sz w:val="23"/>
          <w:szCs w:val="23"/>
        </w:rPr>
        <w:t>;</w:t>
      </w:r>
    </w:p>
    <w:p w14:paraId="7E1995ED" w14:textId="280268B9" w:rsidR="002D096C" w:rsidRPr="002D096C" w:rsidRDefault="002D096C" w:rsidP="00ED0E4C">
      <w:pPr>
        <w:pStyle w:val="CCSNormalText"/>
        <w:numPr>
          <w:ilvl w:val="0"/>
          <w:numId w:val="8"/>
        </w:numPr>
        <w:spacing w:before="120"/>
        <w:ind w:left="714" w:hanging="357"/>
        <w:rPr>
          <w:rFonts w:asciiTheme="minorHAnsi" w:hAnsiTheme="minorHAnsi" w:cstheme="minorHAnsi"/>
          <w:sz w:val="23"/>
          <w:szCs w:val="23"/>
        </w:rPr>
      </w:pPr>
      <w:r w:rsidRPr="002D096C">
        <w:rPr>
          <w:rFonts w:asciiTheme="minorHAnsi" w:hAnsiTheme="minorHAnsi" w:cstheme="minorHAnsi"/>
          <w:sz w:val="23"/>
          <w:szCs w:val="23"/>
        </w:rPr>
        <w:t>Identify the intersections between custom and state justice delivery – specifically including gaps, collisions and parallel tracks</w:t>
      </w:r>
      <w:r w:rsidR="008E54DB">
        <w:rPr>
          <w:rFonts w:asciiTheme="minorHAnsi" w:hAnsiTheme="minorHAnsi" w:cstheme="minorHAnsi"/>
          <w:sz w:val="23"/>
          <w:szCs w:val="23"/>
        </w:rPr>
        <w:t>;</w:t>
      </w:r>
    </w:p>
    <w:p w14:paraId="3C3CB131" w14:textId="4456F0B9" w:rsidR="002D096C" w:rsidRPr="002D096C" w:rsidRDefault="002D096C" w:rsidP="00ED0E4C">
      <w:pPr>
        <w:pStyle w:val="CCSNormalText"/>
        <w:numPr>
          <w:ilvl w:val="0"/>
          <w:numId w:val="8"/>
        </w:numPr>
        <w:spacing w:before="120"/>
        <w:ind w:left="714" w:hanging="357"/>
        <w:rPr>
          <w:rFonts w:asciiTheme="minorHAnsi" w:hAnsiTheme="minorHAnsi" w:cstheme="minorHAnsi"/>
          <w:sz w:val="23"/>
          <w:szCs w:val="23"/>
        </w:rPr>
      </w:pPr>
      <w:r w:rsidRPr="002D096C">
        <w:rPr>
          <w:rFonts w:asciiTheme="minorHAnsi" w:hAnsiTheme="minorHAnsi" w:cstheme="minorHAnsi"/>
          <w:sz w:val="23"/>
          <w:szCs w:val="23"/>
        </w:rPr>
        <w:t>Undertake a review of the relevant global and regional literatures relating to hybrid justice actors</w:t>
      </w:r>
      <w:r w:rsidR="008E54DB">
        <w:rPr>
          <w:rFonts w:asciiTheme="minorHAnsi" w:hAnsiTheme="minorHAnsi" w:cstheme="minorHAnsi"/>
          <w:sz w:val="23"/>
          <w:szCs w:val="23"/>
        </w:rPr>
        <w:t>; and</w:t>
      </w:r>
    </w:p>
    <w:p w14:paraId="16FEAED1" w14:textId="77777777" w:rsidR="002D096C" w:rsidRPr="002D096C" w:rsidRDefault="002D096C" w:rsidP="00ED0E4C">
      <w:pPr>
        <w:pStyle w:val="CCSNormalText"/>
        <w:numPr>
          <w:ilvl w:val="0"/>
          <w:numId w:val="8"/>
        </w:numPr>
        <w:spacing w:before="120"/>
        <w:ind w:left="714" w:hanging="357"/>
        <w:rPr>
          <w:rFonts w:asciiTheme="minorHAnsi" w:hAnsiTheme="minorHAnsi" w:cstheme="minorHAnsi"/>
          <w:sz w:val="23"/>
          <w:szCs w:val="23"/>
        </w:rPr>
      </w:pPr>
      <w:r w:rsidRPr="002D096C">
        <w:rPr>
          <w:rFonts w:asciiTheme="minorHAnsi" w:hAnsiTheme="minorHAnsi" w:cstheme="minorHAnsi"/>
          <w:sz w:val="23"/>
          <w:szCs w:val="23"/>
        </w:rPr>
        <w:t>Provide recommendations on how to address these needs for the ongoing consideration of stakeholders.</w:t>
      </w:r>
    </w:p>
    <w:p w14:paraId="2EC0F006" w14:textId="4A176607" w:rsidR="00667F7E" w:rsidRDefault="00667F7E" w:rsidP="00373E8E">
      <w:pPr>
        <w:spacing w:after="160" w:line="360" w:lineRule="auto"/>
        <w:contextualSpacing/>
        <w:rPr>
          <w:rFonts w:cs="Calibri"/>
          <w:szCs w:val="23"/>
        </w:rPr>
      </w:pPr>
    </w:p>
    <w:p w14:paraId="34D52327" w14:textId="77777777" w:rsidR="00667F7E" w:rsidRPr="00667F7E" w:rsidRDefault="00667F7E" w:rsidP="00373E8E">
      <w:pPr>
        <w:spacing w:after="160" w:line="360" w:lineRule="auto"/>
        <w:contextualSpacing/>
        <w:rPr>
          <w:rFonts w:cs="Calibri"/>
          <w:szCs w:val="23"/>
        </w:rPr>
        <w:sectPr w:rsidR="00667F7E" w:rsidRPr="00667F7E" w:rsidSect="009F2E6C">
          <w:pgSz w:w="11907" w:h="16840" w:code="9"/>
          <w:pgMar w:top="1560" w:right="1361" w:bottom="1418" w:left="1361" w:header="397" w:footer="180" w:gutter="0"/>
          <w:pgNumType w:start="1"/>
          <w:cols w:space="708"/>
          <w:docGrid w:linePitch="360"/>
        </w:sectPr>
      </w:pPr>
    </w:p>
    <w:p w14:paraId="03EA9A9D" w14:textId="1FF94532" w:rsidR="00667F7E" w:rsidRPr="003D27E4" w:rsidRDefault="00667F7E" w:rsidP="00363120">
      <w:pPr>
        <w:keepNext/>
        <w:spacing w:before="240" w:after="240"/>
        <w:outlineLvl w:val="0"/>
        <w:rPr>
          <w:rFonts w:cs="Calibri"/>
          <w:b/>
          <w:color w:val="1F497D"/>
          <w:sz w:val="28"/>
          <w:szCs w:val="28"/>
        </w:rPr>
      </w:pPr>
      <w:bookmarkStart w:id="33" w:name="_Toc34735972"/>
      <w:bookmarkStart w:id="34" w:name="_Toc34736925"/>
      <w:r w:rsidRPr="003D27E4">
        <w:rPr>
          <w:rFonts w:cs="Calibri"/>
          <w:b/>
          <w:color w:val="1F497D"/>
          <w:sz w:val="28"/>
          <w:szCs w:val="28"/>
        </w:rPr>
        <w:lastRenderedPageBreak/>
        <w:t>Annex A: Kiribati Case Study – Public Feedback Suggestions</w:t>
      </w:r>
      <w:bookmarkEnd w:id="33"/>
      <w:bookmarkEnd w:id="34"/>
    </w:p>
    <w:p w14:paraId="6CB1F255" w14:textId="7A4DC8C2" w:rsidR="00667F7E" w:rsidRPr="003D27E4" w:rsidRDefault="00667F7E" w:rsidP="003D27E4">
      <w:pPr>
        <w:spacing w:before="240" w:after="120"/>
        <w:rPr>
          <w:rFonts w:asciiTheme="minorHAnsi" w:hAnsiTheme="minorHAnsi" w:cstheme="minorHAnsi"/>
          <w:b/>
          <w:bCs/>
          <w:i/>
          <w:iCs/>
          <w:szCs w:val="23"/>
        </w:rPr>
      </w:pPr>
      <w:r w:rsidRPr="00667F7E">
        <w:rPr>
          <w:rFonts w:asciiTheme="minorHAnsi" w:hAnsiTheme="minorHAnsi" w:cstheme="minorHAnsi"/>
          <w:b/>
          <w:bCs/>
          <w:i/>
          <w:iCs/>
          <w:szCs w:val="23"/>
        </w:rPr>
        <w:t>1</w:t>
      </w:r>
      <w:r w:rsidRPr="00667F7E">
        <w:rPr>
          <w:rFonts w:asciiTheme="minorHAnsi" w:hAnsiTheme="minorHAnsi" w:cstheme="minorHAnsi"/>
          <w:b/>
          <w:bCs/>
          <w:i/>
          <w:iCs/>
          <w:szCs w:val="23"/>
        </w:rPr>
        <w:tab/>
      </w:r>
      <w:r w:rsidRPr="003D27E4">
        <w:rPr>
          <w:rFonts w:asciiTheme="minorHAnsi" w:hAnsiTheme="minorHAnsi" w:cstheme="minorHAnsi"/>
          <w:b/>
          <w:bCs/>
          <w:i/>
          <w:iCs/>
          <w:szCs w:val="23"/>
        </w:rPr>
        <w:t xml:space="preserve">South Tarawa </w:t>
      </w:r>
      <w:r w:rsidRPr="003D27E4">
        <w:rPr>
          <w:rFonts w:asciiTheme="minorHAnsi" w:hAnsiTheme="minorHAnsi" w:cstheme="minorHAnsi"/>
          <w:szCs w:val="23"/>
        </w:rPr>
        <w:t>[x5</w:t>
      </w:r>
      <w:r w:rsidR="005928E7" w:rsidRPr="003D27E4">
        <w:rPr>
          <w:rFonts w:asciiTheme="minorHAnsi" w:hAnsiTheme="minorHAnsi" w:cstheme="minorHAnsi"/>
          <w:szCs w:val="23"/>
        </w:rPr>
        <w:t xml:space="preserve"> participants</w:t>
      </w:r>
      <w:r w:rsidRPr="003D27E4">
        <w:rPr>
          <w:rFonts w:asciiTheme="minorHAnsi" w:hAnsiTheme="minorHAnsi" w:cstheme="minorHAnsi"/>
          <w:szCs w:val="23"/>
        </w:rPr>
        <w:t>: 4</w:t>
      </w:r>
      <w:r w:rsidR="005928E7" w:rsidRPr="003D27E4">
        <w:rPr>
          <w:rFonts w:asciiTheme="minorHAnsi" w:hAnsiTheme="minorHAnsi" w:cstheme="minorHAnsi"/>
          <w:szCs w:val="23"/>
        </w:rPr>
        <w:t xml:space="preserve"> women </w:t>
      </w:r>
      <w:r w:rsidRPr="003D27E4">
        <w:rPr>
          <w:rFonts w:asciiTheme="minorHAnsi" w:hAnsiTheme="minorHAnsi" w:cstheme="minorHAnsi"/>
          <w:szCs w:val="23"/>
        </w:rPr>
        <w:t>+1</w:t>
      </w:r>
      <w:r w:rsidR="005928E7" w:rsidRPr="003D27E4">
        <w:rPr>
          <w:rFonts w:asciiTheme="minorHAnsi" w:hAnsiTheme="minorHAnsi" w:cstheme="minorHAnsi"/>
          <w:szCs w:val="23"/>
        </w:rPr>
        <w:t xml:space="preserve"> man</w:t>
      </w:r>
      <w:r w:rsidRPr="003D27E4">
        <w:rPr>
          <w:rFonts w:asciiTheme="minorHAnsi" w:hAnsiTheme="minorHAnsi" w:cstheme="minorHAnsi"/>
          <w:szCs w:val="23"/>
        </w:rPr>
        <w:t xml:space="preserve">] – </w:t>
      </w:r>
      <w:proofErr w:type="spellStart"/>
      <w:r w:rsidRPr="003D27E4">
        <w:rPr>
          <w:rFonts w:asciiTheme="minorHAnsi" w:hAnsiTheme="minorHAnsi" w:cstheme="minorHAnsi"/>
          <w:szCs w:val="23"/>
        </w:rPr>
        <w:t>Taborio</w:t>
      </w:r>
      <w:proofErr w:type="spellEnd"/>
      <w:r w:rsidRPr="003D27E4">
        <w:rPr>
          <w:rFonts w:asciiTheme="minorHAnsi" w:hAnsiTheme="minorHAnsi" w:cstheme="minorHAnsi"/>
          <w:szCs w:val="23"/>
        </w:rPr>
        <w:t>, 3 Dec</w:t>
      </w:r>
    </w:p>
    <w:p w14:paraId="0A9F24F7" w14:textId="4F720365" w:rsidR="00667F7E" w:rsidRPr="003D27E4" w:rsidRDefault="00667F7E" w:rsidP="003D27E4">
      <w:pPr>
        <w:spacing w:before="240" w:after="120"/>
        <w:ind w:left="360"/>
        <w:rPr>
          <w:rFonts w:asciiTheme="minorHAnsi" w:hAnsiTheme="minorHAnsi" w:cstheme="minorHAnsi"/>
          <w:szCs w:val="23"/>
        </w:rPr>
      </w:pPr>
      <w:r w:rsidRPr="003D27E4">
        <w:rPr>
          <w:rFonts w:asciiTheme="minorHAnsi" w:hAnsiTheme="minorHAnsi" w:cstheme="minorHAnsi"/>
          <w:i/>
          <w:iCs/>
          <w:szCs w:val="23"/>
        </w:rPr>
        <w:t>Law and order situation</w:t>
      </w:r>
      <w:r w:rsidRPr="003D27E4">
        <w:rPr>
          <w:rFonts w:asciiTheme="minorHAnsi" w:hAnsiTheme="minorHAnsi" w:cstheme="minorHAnsi"/>
          <w:szCs w:val="23"/>
        </w:rPr>
        <w:t xml:space="preserve"> - In </w:t>
      </w:r>
      <w:proofErr w:type="spellStart"/>
      <w:r w:rsidRPr="003D27E4">
        <w:rPr>
          <w:rFonts w:asciiTheme="minorHAnsi" w:hAnsiTheme="minorHAnsi" w:cstheme="minorHAnsi"/>
          <w:szCs w:val="23"/>
        </w:rPr>
        <w:t>Taborio</w:t>
      </w:r>
      <w:proofErr w:type="spellEnd"/>
      <w:r w:rsidRPr="003D27E4">
        <w:rPr>
          <w:rFonts w:asciiTheme="minorHAnsi" w:hAnsiTheme="minorHAnsi" w:cstheme="minorHAnsi"/>
          <w:szCs w:val="23"/>
        </w:rPr>
        <w:t>, South Tarawa, there is a range of crime from petty theft and drunken fighting</w:t>
      </w:r>
      <w:r w:rsidR="0070068D" w:rsidRPr="003D27E4">
        <w:rPr>
          <w:rFonts w:asciiTheme="minorHAnsi" w:hAnsiTheme="minorHAnsi" w:cstheme="minorHAnsi"/>
          <w:szCs w:val="23"/>
        </w:rPr>
        <w:t>,</w:t>
      </w:r>
      <w:r w:rsidRPr="003D27E4">
        <w:rPr>
          <w:rFonts w:asciiTheme="minorHAnsi" w:hAnsiTheme="minorHAnsi" w:cstheme="minorHAnsi"/>
          <w:szCs w:val="23"/>
        </w:rPr>
        <w:t xml:space="preserve"> to rape and murder. These problems are most serious in Be</w:t>
      </w:r>
      <w:r w:rsidR="0070068D" w:rsidRPr="003D27E4">
        <w:rPr>
          <w:rFonts w:asciiTheme="minorHAnsi" w:hAnsiTheme="minorHAnsi" w:cstheme="minorHAnsi"/>
          <w:szCs w:val="23"/>
        </w:rPr>
        <w:t>t</w:t>
      </w:r>
      <w:r w:rsidRPr="003D27E4">
        <w:rPr>
          <w:rFonts w:asciiTheme="minorHAnsi" w:hAnsiTheme="minorHAnsi" w:cstheme="minorHAnsi"/>
          <w:szCs w:val="23"/>
        </w:rPr>
        <w:t>io. Law and order, including dispute resolution, is now handled by police and courts rather that customary elders and chiefs.</w:t>
      </w:r>
    </w:p>
    <w:p w14:paraId="0FAA23D8" w14:textId="77777777" w:rsidR="00667F7E" w:rsidRPr="003D27E4" w:rsidRDefault="00667F7E" w:rsidP="003D27E4">
      <w:pPr>
        <w:pStyle w:val="ListParagraph"/>
        <w:numPr>
          <w:ilvl w:val="0"/>
          <w:numId w:val="11"/>
        </w:numPr>
        <w:spacing w:before="240" w:after="120"/>
        <w:ind w:left="714" w:hanging="357"/>
        <w:rPr>
          <w:rFonts w:asciiTheme="minorHAnsi" w:hAnsiTheme="minorHAnsi" w:cstheme="minorHAnsi"/>
          <w:i/>
          <w:iCs/>
          <w:sz w:val="23"/>
          <w:szCs w:val="23"/>
        </w:rPr>
      </w:pPr>
      <w:r w:rsidRPr="003D27E4">
        <w:rPr>
          <w:rFonts w:asciiTheme="minorHAnsi" w:hAnsiTheme="minorHAnsi" w:cstheme="minorHAnsi"/>
          <w:i/>
          <w:iCs/>
          <w:sz w:val="23"/>
          <w:szCs w:val="23"/>
        </w:rPr>
        <w:t>Satisfaction with police: 46.3%</w:t>
      </w:r>
      <w:r w:rsidRPr="003D27E4">
        <w:rPr>
          <w:rStyle w:val="FootnoteReference"/>
          <w:rFonts w:asciiTheme="minorHAnsi" w:hAnsiTheme="minorHAnsi" w:cstheme="minorHAnsi"/>
          <w:i/>
          <w:iCs/>
          <w:sz w:val="23"/>
          <w:szCs w:val="23"/>
        </w:rPr>
        <w:footnoteReference w:id="7"/>
      </w:r>
      <w:r w:rsidRPr="003D27E4">
        <w:rPr>
          <w:rFonts w:asciiTheme="minorHAnsi" w:hAnsiTheme="minorHAnsi" w:cstheme="minorHAnsi"/>
          <w:i/>
          <w:iCs/>
          <w:sz w:val="23"/>
          <w:szCs w:val="23"/>
        </w:rPr>
        <w:t>, static</w:t>
      </w:r>
    </w:p>
    <w:p w14:paraId="0D2DC2FE" w14:textId="77777777" w:rsidR="00667F7E" w:rsidRPr="003D27E4" w:rsidRDefault="00667F7E" w:rsidP="003D27E4">
      <w:pPr>
        <w:pStyle w:val="ListParagraph"/>
        <w:numPr>
          <w:ilvl w:val="0"/>
          <w:numId w:val="11"/>
        </w:numPr>
        <w:spacing w:before="120" w:after="120"/>
        <w:ind w:left="714" w:hanging="357"/>
        <w:rPr>
          <w:rFonts w:asciiTheme="minorHAnsi" w:hAnsiTheme="minorHAnsi" w:cstheme="minorHAnsi"/>
          <w:b/>
          <w:bCs/>
          <w:i/>
          <w:iCs/>
          <w:sz w:val="23"/>
          <w:szCs w:val="23"/>
          <w:u w:val="single"/>
        </w:rPr>
      </w:pPr>
      <w:r w:rsidRPr="003D27E4">
        <w:rPr>
          <w:rFonts w:asciiTheme="minorHAnsi" w:hAnsiTheme="minorHAnsi" w:cstheme="minorHAnsi"/>
          <w:b/>
          <w:bCs/>
          <w:i/>
          <w:iCs/>
          <w:sz w:val="23"/>
          <w:szCs w:val="23"/>
          <w:u w:val="single"/>
        </w:rPr>
        <w:t>Satisfaction with courts: 55.0%, improving</w:t>
      </w:r>
    </w:p>
    <w:p w14:paraId="2F9E37DE" w14:textId="77777777" w:rsidR="00667F7E" w:rsidRPr="003D27E4" w:rsidRDefault="00667F7E" w:rsidP="003D27E4">
      <w:pPr>
        <w:pStyle w:val="ListParagraph"/>
        <w:numPr>
          <w:ilvl w:val="0"/>
          <w:numId w:val="11"/>
        </w:numPr>
        <w:spacing w:before="120" w:after="120"/>
        <w:ind w:left="714" w:hanging="357"/>
        <w:rPr>
          <w:rFonts w:asciiTheme="minorHAnsi" w:hAnsiTheme="minorHAnsi" w:cstheme="minorHAnsi"/>
          <w:i/>
          <w:iCs/>
          <w:sz w:val="23"/>
          <w:szCs w:val="23"/>
        </w:rPr>
      </w:pPr>
      <w:r w:rsidRPr="003D27E4">
        <w:rPr>
          <w:rFonts w:asciiTheme="minorHAnsi" w:hAnsiTheme="minorHAnsi" w:cstheme="minorHAnsi"/>
          <w:i/>
          <w:iCs/>
          <w:sz w:val="23"/>
          <w:szCs w:val="23"/>
        </w:rPr>
        <w:t xml:space="preserve">Areas of improvement perceived: </w:t>
      </w:r>
      <w:r w:rsidRPr="003D27E4">
        <w:rPr>
          <w:rFonts w:asciiTheme="minorHAnsi" w:hAnsiTheme="minorHAnsi" w:cstheme="minorHAnsi"/>
          <w:sz w:val="23"/>
          <w:szCs w:val="23"/>
        </w:rPr>
        <w:t>‘honesty’</w:t>
      </w:r>
      <w:r w:rsidRPr="003D27E4">
        <w:rPr>
          <w:rFonts w:asciiTheme="minorHAnsi" w:hAnsiTheme="minorHAnsi" w:cstheme="minorHAnsi"/>
          <w:i/>
          <w:iCs/>
          <w:sz w:val="23"/>
          <w:szCs w:val="23"/>
          <w:u w:val="single"/>
        </w:rPr>
        <w:t xml:space="preserve"> (integrity)</w:t>
      </w:r>
      <w:r w:rsidRPr="003D27E4">
        <w:rPr>
          <w:rFonts w:asciiTheme="minorHAnsi" w:hAnsiTheme="minorHAnsi" w:cstheme="minorHAnsi"/>
          <w:i/>
          <w:iCs/>
          <w:sz w:val="23"/>
          <w:szCs w:val="23"/>
        </w:rPr>
        <w:t xml:space="preserve"> – (then: efficiency, fairness, competence).</w:t>
      </w:r>
    </w:p>
    <w:p w14:paraId="2075C56D" w14:textId="1EDE7199" w:rsidR="0070068D" w:rsidRPr="003D27E4" w:rsidRDefault="00667F7E" w:rsidP="003D27E4">
      <w:pPr>
        <w:spacing w:before="240" w:after="120"/>
        <w:ind w:left="357"/>
        <w:rPr>
          <w:rFonts w:asciiTheme="minorHAnsi" w:hAnsiTheme="minorHAnsi" w:cstheme="minorHAnsi"/>
          <w:i/>
          <w:iCs/>
          <w:szCs w:val="23"/>
        </w:rPr>
      </w:pPr>
      <w:r w:rsidRPr="003D27E4">
        <w:rPr>
          <w:rFonts w:asciiTheme="minorHAnsi" w:hAnsiTheme="minorHAnsi" w:cstheme="minorHAnsi"/>
          <w:i/>
          <w:iCs/>
          <w:szCs w:val="23"/>
        </w:rPr>
        <w:t>Community Identified Justice Needs:</w:t>
      </w:r>
    </w:p>
    <w:p w14:paraId="06DBD879" w14:textId="5CFAC6FE" w:rsidR="00667F7E" w:rsidRPr="003D27E4" w:rsidRDefault="00667F7E" w:rsidP="003D27E4">
      <w:pPr>
        <w:pStyle w:val="ListParagraph"/>
        <w:numPr>
          <w:ilvl w:val="0"/>
          <w:numId w:val="9"/>
        </w:numPr>
        <w:spacing w:before="120" w:after="120"/>
        <w:ind w:left="992" w:hanging="295"/>
        <w:rPr>
          <w:rFonts w:asciiTheme="minorHAnsi" w:hAnsiTheme="minorHAnsi" w:cstheme="minorHAnsi"/>
          <w:sz w:val="23"/>
          <w:szCs w:val="23"/>
        </w:rPr>
      </w:pPr>
      <w:r w:rsidRPr="003D27E4">
        <w:rPr>
          <w:rFonts w:asciiTheme="minorHAnsi" w:hAnsiTheme="minorHAnsi" w:cstheme="minorHAnsi"/>
          <w:sz w:val="23"/>
          <w:szCs w:val="23"/>
        </w:rPr>
        <w:t>Community announcements on the radio on the outer islands</w:t>
      </w:r>
      <w:r w:rsidR="0070068D" w:rsidRPr="003D27E4">
        <w:rPr>
          <w:rFonts w:asciiTheme="minorHAnsi" w:hAnsiTheme="minorHAnsi" w:cstheme="minorHAnsi"/>
          <w:sz w:val="23"/>
          <w:szCs w:val="23"/>
        </w:rPr>
        <w:t>;</w:t>
      </w:r>
    </w:p>
    <w:p w14:paraId="3B0C5DEB" w14:textId="39DCCC11" w:rsidR="00667F7E" w:rsidRPr="003D27E4" w:rsidRDefault="00667F7E" w:rsidP="003D27E4">
      <w:pPr>
        <w:pStyle w:val="ListParagraph"/>
        <w:numPr>
          <w:ilvl w:val="0"/>
          <w:numId w:val="9"/>
        </w:numPr>
        <w:spacing w:before="120" w:after="120"/>
        <w:ind w:left="992" w:hanging="295"/>
        <w:rPr>
          <w:rFonts w:asciiTheme="minorHAnsi" w:hAnsiTheme="minorHAnsi" w:cstheme="minorHAnsi"/>
          <w:sz w:val="23"/>
          <w:szCs w:val="23"/>
        </w:rPr>
      </w:pPr>
      <w:r w:rsidRPr="003D27E4">
        <w:rPr>
          <w:rFonts w:asciiTheme="minorHAnsi" w:hAnsiTheme="minorHAnsi" w:cstheme="minorHAnsi"/>
          <w:sz w:val="23"/>
          <w:szCs w:val="23"/>
        </w:rPr>
        <w:t>Improve customer service; be sure to do work well; talk with public on their needs</w:t>
      </w:r>
      <w:r w:rsidR="0070068D" w:rsidRPr="003D27E4">
        <w:rPr>
          <w:rFonts w:asciiTheme="minorHAnsi" w:hAnsiTheme="minorHAnsi" w:cstheme="minorHAnsi"/>
          <w:sz w:val="23"/>
          <w:szCs w:val="23"/>
        </w:rPr>
        <w:t>;</w:t>
      </w:r>
    </w:p>
    <w:p w14:paraId="647BD08B" w14:textId="3DE6E625" w:rsidR="00667F7E" w:rsidRPr="003D27E4" w:rsidRDefault="00667F7E" w:rsidP="003D27E4">
      <w:pPr>
        <w:pStyle w:val="ListParagraph"/>
        <w:numPr>
          <w:ilvl w:val="0"/>
          <w:numId w:val="9"/>
        </w:numPr>
        <w:spacing w:before="120" w:after="120"/>
        <w:ind w:left="992" w:hanging="295"/>
        <w:rPr>
          <w:rFonts w:asciiTheme="minorHAnsi" w:hAnsiTheme="minorHAnsi" w:cstheme="minorHAnsi"/>
          <w:sz w:val="23"/>
          <w:szCs w:val="23"/>
        </w:rPr>
      </w:pPr>
      <w:r w:rsidRPr="003D27E4">
        <w:rPr>
          <w:rFonts w:asciiTheme="minorHAnsi" w:hAnsiTheme="minorHAnsi" w:cstheme="minorHAnsi"/>
          <w:sz w:val="23"/>
          <w:szCs w:val="23"/>
        </w:rPr>
        <w:t>Explain access to justice to public; standards for court hearings</w:t>
      </w:r>
      <w:r w:rsidR="0070068D" w:rsidRPr="003D27E4">
        <w:rPr>
          <w:rFonts w:asciiTheme="minorHAnsi" w:hAnsiTheme="minorHAnsi" w:cstheme="minorHAnsi"/>
          <w:sz w:val="23"/>
          <w:szCs w:val="23"/>
        </w:rPr>
        <w:t>;</w:t>
      </w:r>
    </w:p>
    <w:p w14:paraId="7CFC4BF8" w14:textId="519C28CF" w:rsidR="00667F7E" w:rsidRPr="003D27E4" w:rsidRDefault="00667F7E" w:rsidP="003D27E4">
      <w:pPr>
        <w:pStyle w:val="ListParagraph"/>
        <w:numPr>
          <w:ilvl w:val="0"/>
          <w:numId w:val="9"/>
        </w:numPr>
        <w:spacing w:before="120" w:after="120"/>
        <w:ind w:left="992" w:hanging="295"/>
        <w:rPr>
          <w:rFonts w:asciiTheme="minorHAnsi" w:hAnsiTheme="minorHAnsi" w:cstheme="minorHAnsi"/>
          <w:sz w:val="23"/>
          <w:szCs w:val="23"/>
        </w:rPr>
      </w:pPr>
      <w:r w:rsidRPr="003D27E4">
        <w:rPr>
          <w:rFonts w:asciiTheme="minorHAnsi" w:hAnsiTheme="minorHAnsi" w:cstheme="minorHAnsi"/>
          <w:sz w:val="23"/>
          <w:szCs w:val="23"/>
        </w:rPr>
        <w:t>Train the public on the courts; visit vill</w:t>
      </w:r>
      <w:r w:rsidR="0070068D" w:rsidRPr="003D27E4">
        <w:rPr>
          <w:rFonts w:asciiTheme="minorHAnsi" w:hAnsiTheme="minorHAnsi" w:cstheme="minorHAnsi"/>
          <w:sz w:val="23"/>
          <w:szCs w:val="23"/>
        </w:rPr>
        <w:t>ages to explain how courts work;</w:t>
      </w:r>
    </w:p>
    <w:p w14:paraId="75FB6360" w14:textId="58BEF9AC" w:rsidR="00667F7E" w:rsidRPr="003D27E4" w:rsidRDefault="00667F7E" w:rsidP="003D27E4">
      <w:pPr>
        <w:pStyle w:val="ListParagraph"/>
        <w:numPr>
          <w:ilvl w:val="0"/>
          <w:numId w:val="9"/>
        </w:numPr>
        <w:spacing w:before="120" w:after="120"/>
        <w:ind w:left="992" w:hanging="295"/>
        <w:rPr>
          <w:rFonts w:asciiTheme="minorHAnsi" w:hAnsiTheme="minorHAnsi" w:cstheme="minorHAnsi"/>
          <w:sz w:val="23"/>
          <w:szCs w:val="23"/>
        </w:rPr>
      </w:pPr>
      <w:r w:rsidRPr="003D27E4">
        <w:rPr>
          <w:rFonts w:asciiTheme="minorHAnsi" w:hAnsiTheme="minorHAnsi" w:cstheme="minorHAnsi"/>
          <w:sz w:val="23"/>
          <w:szCs w:val="23"/>
        </w:rPr>
        <w:t>No bias in decisions; do a better job for the people</w:t>
      </w:r>
      <w:r w:rsidR="0070068D" w:rsidRPr="003D27E4">
        <w:rPr>
          <w:rFonts w:asciiTheme="minorHAnsi" w:hAnsiTheme="minorHAnsi" w:cstheme="minorHAnsi"/>
          <w:sz w:val="23"/>
          <w:szCs w:val="23"/>
        </w:rPr>
        <w:t>;</w:t>
      </w:r>
    </w:p>
    <w:p w14:paraId="4820447F" w14:textId="77777777" w:rsidR="00667F7E" w:rsidRPr="003D27E4" w:rsidRDefault="00667F7E" w:rsidP="003D27E4">
      <w:pPr>
        <w:pStyle w:val="ListParagraph"/>
        <w:numPr>
          <w:ilvl w:val="0"/>
          <w:numId w:val="9"/>
        </w:numPr>
        <w:spacing w:before="120" w:after="120"/>
        <w:ind w:left="992" w:hanging="295"/>
        <w:rPr>
          <w:rFonts w:asciiTheme="minorHAnsi" w:hAnsiTheme="minorHAnsi" w:cstheme="minorHAnsi"/>
          <w:sz w:val="23"/>
          <w:szCs w:val="23"/>
        </w:rPr>
      </w:pPr>
      <w:r w:rsidRPr="003D27E4">
        <w:rPr>
          <w:rFonts w:asciiTheme="minorHAnsi" w:hAnsiTheme="minorHAnsi" w:cstheme="minorHAnsi"/>
          <w:sz w:val="23"/>
          <w:szCs w:val="23"/>
        </w:rPr>
        <w:t xml:space="preserve">Explain court proceedings to public on how to hear claims; Training – develop skills; develop code of conduct. </w:t>
      </w:r>
    </w:p>
    <w:p w14:paraId="18F0A843" w14:textId="77777777" w:rsidR="00667F7E" w:rsidRPr="003D27E4" w:rsidRDefault="00667F7E" w:rsidP="003D27E4">
      <w:pPr>
        <w:spacing w:before="240" w:after="120"/>
        <w:rPr>
          <w:rFonts w:asciiTheme="minorHAnsi" w:hAnsiTheme="minorHAnsi" w:cstheme="minorHAnsi"/>
          <w:szCs w:val="23"/>
        </w:rPr>
      </w:pPr>
    </w:p>
    <w:p w14:paraId="6373C9EF" w14:textId="77777777" w:rsidR="00667F7E" w:rsidRPr="003D27E4" w:rsidRDefault="00667F7E" w:rsidP="003D27E4">
      <w:pPr>
        <w:spacing w:before="240" w:after="120"/>
        <w:rPr>
          <w:rFonts w:asciiTheme="minorHAnsi" w:hAnsiTheme="minorHAnsi" w:cstheme="minorHAnsi"/>
          <w:b/>
          <w:bCs/>
          <w:i/>
          <w:iCs/>
          <w:szCs w:val="23"/>
        </w:rPr>
      </w:pPr>
      <w:r w:rsidRPr="003D27E4">
        <w:rPr>
          <w:rFonts w:asciiTheme="minorHAnsi" w:hAnsiTheme="minorHAnsi" w:cstheme="minorHAnsi"/>
          <w:b/>
          <w:bCs/>
          <w:i/>
          <w:iCs/>
          <w:szCs w:val="23"/>
        </w:rPr>
        <w:t>2</w:t>
      </w:r>
      <w:r w:rsidRPr="003D27E4">
        <w:rPr>
          <w:rFonts w:asciiTheme="minorHAnsi" w:hAnsiTheme="minorHAnsi" w:cstheme="minorHAnsi"/>
          <w:b/>
          <w:bCs/>
          <w:i/>
          <w:iCs/>
          <w:szCs w:val="23"/>
        </w:rPr>
        <w:tab/>
        <w:t xml:space="preserve">South Tarawa </w:t>
      </w:r>
      <w:r w:rsidRPr="003D27E4">
        <w:rPr>
          <w:rFonts w:asciiTheme="minorHAnsi" w:hAnsiTheme="minorHAnsi" w:cstheme="minorHAnsi"/>
          <w:szCs w:val="23"/>
        </w:rPr>
        <w:t>[x33: 26W+7M</w:t>
      </w:r>
      <w:proofErr w:type="gramStart"/>
      <w:r w:rsidRPr="003D27E4">
        <w:rPr>
          <w:rFonts w:asciiTheme="minorHAnsi" w:hAnsiTheme="minorHAnsi" w:cstheme="minorHAnsi"/>
          <w:szCs w:val="23"/>
        </w:rPr>
        <w:t>]–</w:t>
      </w:r>
      <w:proofErr w:type="gramEnd"/>
      <w:r w:rsidRPr="003D27E4">
        <w:rPr>
          <w:rFonts w:asciiTheme="minorHAnsi" w:hAnsiTheme="minorHAnsi" w:cstheme="minorHAnsi"/>
          <w:szCs w:val="23"/>
        </w:rPr>
        <w:t xml:space="preserve"> </w:t>
      </w:r>
      <w:proofErr w:type="spellStart"/>
      <w:r w:rsidRPr="003D27E4">
        <w:rPr>
          <w:rFonts w:asciiTheme="minorHAnsi" w:hAnsiTheme="minorHAnsi" w:cstheme="minorHAnsi"/>
          <w:szCs w:val="23"/>
        </w:rPr>
        <w:t>Nanikai</w:t>
      </w:r>
      <w:proofErr w:type="spellEnd"/>
      <w:r w:rsidRPr="003D27E4">
        <w:rPr>
          <w:rFonts w:asciiTheme="minorHAnsi" w:hAnsiTheme="minorHAnsi" w:cstheme="minorHAnsi"/>
          <w:szCs w:val="23"/>
        </w:rPr>
        <w:t>, 3 Dec</w:t>
      </w:r>
    </w:p>
    <w:p w14:paraId="41D5EAF5" w14:textId="7882CA66" w:rsidR="00667F7E" w:rsidRPr="003D27E4" w:rsidRDefault="00667F7E" w:rsidP="003D27E4">
      <w:pPr>
        <w:spacing w:before="240" w:after="120"/>
        <w:ind w:left="360"/>
        <w:rPr>
          <w:rFonts w:asciiTheme="minorHAnsi" w:hAnsiTheme="minorHAnsi" w:cstheme="minorHAnsi"/>
          <w:szCs w:val="23"/>
        </w:rPr>
      </w:pPr>
      <w:r w:rsidRPr="003D27E4">
        <w:rPr>
          <w:rFonts w:asciiTheme="minorHAnsi" w:hAnsiTheme="minorHAnsi" w:cstheme="minorHAnsi"/>
          <w:i/>
          <w:iCs/>
          <w:szCs w:val="23"/>
        </w:rPr>
        <w:t>Law and order situation</w:t>
      </w:r>
      <w:r w:rsidRPr="003D27E4">
        <w:rPr>
          <w:rFonts w:asciiTheme="minorHAnsi" w:hAnsiTheme="minorHAnsi" w:cstheme="minorHAnsi"/>
          <w:szCs w:val="23"/>
        </w:rPr>
        <w:t xml:space="preserve"> - In </w:t>
      </w:r>
      <w:proofErr w:type="spellStart"/>
      <w:r w:rsidRPr="003D27E4">
        <w:rPr>
          <w:rFonts w:asciiTheme="minorHAnsi" w:hAnsiTheme="minorHAnsi" w:cstheme="minorHAnsi"/>
          <w:szCs w:val="23"/>
        </w:rPr>
        <w:t>Nanikai</w:t>
      </w:r>
      <w:proofErr w:type="spellEnd"/>
      <w:r w:rsidRPr="003D27E4">
        <w:rPr>
          <w:rFonts w:asciiTheme="minorHAnsi" w:hAnsiTheme="minorHAnsi" w:cstheme="minorHAnsi"/>
          <w:szCs w:val="23"/>
        </w:rPr>
        <w:t>, South Tarawa, problems include drunkenness, assaults and family violence. Some communities operate 10</w:t>
      </w:r>
      <w:r w:rsidR="0070068D" w:rsidRPr="003D27E4">
        <w:rPr>
          <w:rFonts w:asciiTheme="minorHAnsi" w:hAnsiTheme="minorHAnsi" w:cstheme="minorHAnsi"/>
          <w:szCs w:val="23"/>
        </w:rPr>
        <w:t>.00PM</w:t>
      </w:r>
      <w:r w:rsidRPr="003D27E4">
        <w:rPr>
          <w:rFonts w:asciiTheme="minorHAnsi" w:hAnsiTheme="minorHAnsi" w:cstheme="minorHAnsi"/>
          <w:szCs w:val="23"/>
        </w:rPr>
        <w:t xml:space="preserve"> curfews, where night crime and public disorder is less frequent. Family violence is usually not dealt with; land disputes are resolved informally, and crime is generally handled by police. Traditional dispute resolution role of village elders no longer operates.</w:t>
      </w:r>
    </w:p>
    <w:p w14:paraId="0D9E2AA0" w14:textId="77777777" w:rsidR="00667F7E" w:rsidRPr="003D27E4" w:rsidRDefault="00667F7E" w:rsidP="003D27E4">
      <w:pPr>
        <w:pStyle w:val="ListParagraph"/>
        <w:numPr>
          <w:ilvl w:val="0"/>
          <w:numId w:val="12"/>
        </w:numPr>
        <w:spacing w:before="240" w:after="120"/>
        <w:ind w:left="714" w:hanging="357"/>
        <w:rPr>
          <w:rFonts w:asciiTheme="minorHAnsi" w:hAnsiTheme="minorHAnsi" w:cstheme="minorHAnsi"/>
          <w:i/>
          <w:iCs/>
          <w:sz w:val="23"/>
          <w:szCs w:val="23"/>
        </w:rPr>
      </w:pPr>
      <w:r w:rsidRPr="003D27E4">
        <w:rPr>
          <w:rFonts w:asciiTheme="minorHAnsi" w:hAnsiTheme="minorHAnsi" w:cstheme="minorHAnsi"/>
          <w:i/>
          <w:iCs/>
          <w:sz w:val="23"/>
          <w:szCs w:val="23"/>
        </w:rPr>
        <w:t>Satisfaction with police: 47.7%, improving</w:t>
      </w:r>
    </w:p>
    <w:p w14:paraId="07D5F35A" w14:textId="77777777" w:rsidR="00667F7E" w:rsidRPr="003D27E4" w:rsidRDefault="00667F7E" w:rsidP="003D27E4">
      <w:pPr>
        <w:pStyle w:val="ListParagraph"/>
        <w:numPr>
          <w:ilvl w:val="0"/>
          <w:numId w:val="12"/>
        </w:numPr>
        <w:spacing w:before="120" w:after="120"/>
        <w:ind w:left="714" w:hanging="357"/>
        <w:rPr>
          <w:rFonts w:asciiTheme="minorHAnsi" w:hAnsiTheme="minorHAnsi" w:cstheme="minorHAnsi"/>
          <w:b/>
          <w:bCs/>
          <w:i/>
          <w:iCs/>
          <w:sz w:val="23"/>
          <w:szCs w:val="23"/>
          <w:u w:val="single"/>
        </w:rPr>
      </w:pPr>
      <w:r w:rsidRPr="003D27E4">
        <w:rPr>
          <w:rFonts w:asciiTheme="minorHAnsi" w:hAnsiTheme="minorHAnsi" w:cstheme="minorHAnsi"/>
          <w:b/>
          <w:bCs/>
          <w:i/>
          <w:iCs/>
          <w:sz w:val="23"/>
          <w:szCs w:val="23"/>
          <w:u w:val="single"/>
        </w:rPr>
        <w:t>Satisfaction with courts: 47.6%, static</w:t>
      </w:r>
    </w:p>
    <w:p w14:paraId="35E57227" w14:textId="77777777" w:rsidR="00667F7E" w:rsidRPr="003D27E4" w:rsidRDefault="00667F7E" w:rsidP="003D27E4">
      <w:pPr>
        <w:pStyle w:val="ListParagraph"/>
        <w:numPr>
          <w:ilvl w:val="0"/>
          <w:numId w:val="12"/>
        </w:numPr>
        <w:spacing w:before="120" w:after="120"/>
        <w:ind w:left="714" w:hanging="357"/>
        <w:rPr>
          <w:rFonts w:asciiTheme="minorHAnsi" w:hAnsiTheme="minorHAnsi" w:cstheme="minorHAnsi"/>
          <w:i/>
          <w:iCs/>
          <w:sz w:val="23"/>
          <w:szCs w:val="23"/>
        </w:rPr>
      </w:pPr>
      <w:r w:rsidRPr="003D27E4">
        <w:rPr>
          <w:rFonts w:asciiTheme="minorHAnsi" w:hAnsiTheme="minorHAnsi" w:cstheme="minorHAnsi"/>
          <w:i/>
          <w:iCs/>
          <w:sz w:val="23"/>
          <w:szCs w:val="23"/>
        </w:rPr>
        <w:t xml:space="preserve">Areas of improvement perceived: </w:t>
      </w:r>
      <w:r w:rsidRPr="003D27E4">
        <w:rPr>
          <w:rFonts w:asciiTheme="minorHAnsi" w:hAnsiTheme="minorHAnsi" w:cstheme="minorHAnsi"/>
          <w:i/>
          <w:iCs/>
          <w:sz w:val="23"/>
          <w:szCs w:val="23"/>
          <w:u w:val="single"/>
        </w:rPr>
        <w:t xml:space="preserve">access </w:t>
      </w:r>
      <w:r w:rsidRPr="003D27E4">
        <w:rPr>
          <w:rFonts w:asciiTheme="minorHAnsi" w:hAnsiTheme="minorHAnsi" w:cstheme="minorHAnsi"/>
          <w:sz w:val="23"/>
          <w:szCs w:val="23"/>
        </w:rPr>
        <w:t>and</w:t>
      </w:r>
      <w:r w:rsidRPr="003D27E4">
        <w:rPr>
          <w:rFonts w:asciiTheme="minorHAnsi" w:hAnsiTheme="minorHAnsi" w:cstheme="minorHAnsi"/>
          <w:i/>
          <w:iCs/>
          <w:sz w:val="23"/>
          <w:szCs w:val="23"/>
          <w:u w:val="single"/>
        </w:rPr>
        <w:t xml:space="preserve"> fairness</w:t>
      </w:r>
    </w:p>
    <w:p w14:paraId="7960E3BE" w14:textId="1F30449A" w:rsidR="00667F7E" w:rsidRPr="003D27E4" w:rsidRDefault="00667F7E" w:rsidP="003D27E4">
      <w:pPr>
        <w:spacing w:before="240" w:after="120"/>
        <w:ind w:left="357"/>
        <w:rPr>
          <w:rFonts w:asciiTheme="minorHAnsi" w:hAnsiTheme="minorHAnsi" w:cstheme="minorHAnsi"/>
          <w:i/>
          <w:iCs/>
          <w:szCs w:val="23"/>
        </w:rPr>
      </w:pPr>
      <w:r w:rsidRPr="003D27E4">
        <w:rPr>
          <w:rFonts w:asciiTheme="minorHAnsi" w:hAnsiTheme="minorHAnsi" w:cstheme="minorHAnsi"/>
          <w:i/>
          <w:iCs/>
          <w:szCs w:val="23"/>
        </w:rPr>
        <w:t>Community Identified Justice Needs:</w:t>
      </w:r>
    </w:p>
    <w:p w14:paraId="150DF1E1" w14:textId="77777777" w:rsidR="00667F7E" w:rsidRPr="003D27E4" w:rsidRDefault="00667F7E" w:rsidP="003D27E4">
      <w:pPr>
        <w:pStyle w:val="ListParagraph"/>
        <w:numPr>
          <w:ilvl w:val="0"/>
          <w:numId w:val="10"/>
        </w:numPr>
        <w:spacing w:before="120" w:after="120"/>
        <w:ind w:left="993" w:hanging="284"/>
        <w:rPr>
          <w:rFonts w:asciiTheme="minorHAnsi" w:hAnsiTheme="minorHAnsi" w:cstheme="minorHAnsi"/>
          <w:sz w:val="23"/>
          <w:szCs w:val="23"/>
        </w:rPr>
      </w:pPr>
      <w:r w:rsidRPr="003D27E4">
        <w:rPr>
          <w:rFonts w:asciiTheme="minorHAnsi" w:hAnsiTheme="minorHAnsi" w:cstheme="minorHAnsi"/>
          <w:sz w:val="23"/>
          <w:szCs w:val="23"/>
        </w:rPr>
        <w:t xml:space="preserve">Customer service (x2); </w:t>
      </w:r>
    </w:p>
    <w:p w14:paraId="5304EFF9" w14:textId="6FDA925E" w:rsidR="00667F7E" w:rsidRPr="003D27E4" w:rsidRDefault="00667F7E" w:rsidP="003D27E4">
      <w:pPr>
        <w:pStyle w:val="ListParagraph"/>
        <w:numPr>
          <w:ilvl w:val="0"/>
          <w:numId w:val="10"/>
        </w:numPr>
        <w:spacing w:before="120" w:after="120"/>
        <w:ind w:left="993" w:hanging="284"/>
        <w:rPr>
          <w:rFonts w:asciiTheme="minorHAnsi" w:hAnsiTheme="minorHAnsi" w:cstheme="minorHAnsi"/>
          <w:sz w:val="23"/>
          <w:szCs w:val="23"/>
        </w:rPr>
      </w:pPr>
      <w:r w:rsidRPr="003D27E4">
        <w:rPr>
          <w:rFonts w:asciiTheme="minorHAnsi" w:hAnsiTheme="minorHAnsi" w:cstheme="minorHAnsi"/>
          <w:sz w:val="23"/>
          <w:szCs w:val="23"/>
        </w:rPr>
        <w:t>Access (x4)</w:t>
      </w:r>
      <w:r w:rsidR="00A45BC9" w:rsidRPr="003D27E4">
        <w:rPr>
          <w:rFonts w:asciiTheme="minorHAnsi" w:hAnsiTheme="minorHAnsi" w:cstheme="minorHAnsi"/>
          <w:sz w:val="23"/>
          <w:szCs w:val="23"/>
        </w:rPr>
        <w:t>;</w:t>
      </w:r>
    </w:p>
    <w:p w14:paraId="7F76F5E0" w14:textId="7D6157AE" w:rsidR="00667F7E" w:rsidRPr="003D27E4" w:rsidRDefault="00667F7E" w:rsidP="003D27E4">
      <w:pPr>
        <w:pStyle w:val="ListParagraph"/>
        <w:numPr>
          <w:ilvl w:val="0"/>
          <w:numId w:val="10"/>
        </w:numPr>
        <w:spacing w:before="120" w:after="120"/>
        <w:ind w:left="993" w:hanging="284"/>
        <w:rPr>
          <w:rFonts w:asciiTheme="minorHAnsi" w:hAnsiTheme="minorHAnsi" w:cstheme="minorHAnsi"/>
          <w:sz w:val="23"/>
          <w:szCs w:val="23"/>
        </w:rPr>
      </w:pPr>
      <w:r w:rsidRPr="003D27E4">
        <w:rPr>
          <w:rFonts w:asciiTheme="minorHAnsi" w:hAnsiTheme="minorHAnsi" w:cstheme="minorHAnsi"/>
          <w:sz w:val="23"/>
          <w:szCs w:val="23"/>
        </w:rPr>
        <w:t>To be trusted (relating to payment of expenses)</w:t>
      </w:r>
      <w:r w:rsidR="00A45BC9" w:rsidRPr="003D27E4">
        <w:rPr>
          <w:rFonts w:asciiTheme="minorHAnsi" w:hAnsiTheme="minorHAnsi" w:cstheme="minorHAnsi"/>
          <w:sz w:val="23"/>
          <w:szCs w:val="23"/>
        </w:rPr>
        <w:t>;</w:t>
      </w:r>
    </w:p>
    <w:p w14:paraId="11C38B16" w14:textId="33942B24" w:rsidR="00667F7E" w:rsidRPr="003D27E4" w:rsidRDefault="00667F7E" w:rsidP="003D27E4">
      <w:pPr>
        <w:pStyle w:val="ListParagraph"/>
        <w:numPr>
          <w:ilvl w:val="0"/>
          <w:numId w:val="10"/>
        </w:numPr>
        <w:spacing w:before="120" w:after="120"/>
        <w:ind w:left="993" w:hanging="284"/>
        <w:rPr>
          <w:rFonts w:asciiTheme="minorHAnsi" w:hAnsiTheme="minorHAnsi" w:cstheme="minorHAnsi"/>
          <w:sz w:val="23"/>
          <w:szCs w:val="23"/>
        </w:rPr>
      </w:pPr>
      <w:r w:rsidRPr="003D27E4">
        <w:rPr>
          <w:rFonts w:asciiTheme="minorHAnsi" w:hAnsiTheme="minorHAnsi" w:cstheme="minorHAnsi"/>
          <w:sz w:val="23"/>
          <w:szCs w:val="23"/>
        </w:rPr>
        <w:t>Reducing adjournments</w:t>
      </w:r>
      <w:r w:rsidR="00A45BC9" w:rsidRPr="003D27E4">
        <w:rPr>
          <w:rFonts w:asciiTheme="minorHAnsi" w:hAnsiTheme="minorHAnsi" w:cstheme="minorHAnsi"/>
          <w:sz w:val="23"/>
          <w:szCs w:val="23"/>
        </w:rPr>
        <w:t>;</w:t>
      </w:r>
    </w:p>
    <w:p w14:paraId="15BB9673" w14:textId="74145245" w:rsidR="00667F7E" w:rsidRPr="003D27E4" w:rsidRDefault="00667F7E" w:rsidP="003D27E4">
      <w:pPr>
        <w:pStyle w:val="ListParagraph"/>
        <w:numPr>
          <w:ilvl w:val="0"/>
          <w:numId w:val="10"/>
        </w:numPr>
        <w:spacing w:before="120" w:after="120"/>
        <w:ind w:left="993" w:hanging="284"/>
        <w:rPr>
          <w:rFonts w:asciiTheme="minorHAnsi" w:hAnsiTheme="minorHAnsi" w:cstheme="minorHAnsi"/>
          <w:sz w:val="23"/>
          <w:szCs w:val="23"/>
        </w:rPr>
      </w:pPr>
      <w:r w:rsidRPr="003D27E4">
        <w:rPr>
          <w:rFonts w:asciiTheme="minorHAnsi" w:hAnsiTheme="minorHAnsi" w:cstheme="minorHAnsi"/>
          <w:sz w:val="23"/>
          <w:szCs w:val="23"/>
        </w:rPr>
        <w:lastRenderedPageBreak/>
        <w:t>Getting justice on time</w:t>
      </w:r>
      <w:r w:rsidR="00A45BC9" w:rsidRPr="003D27E4">
        <w:rPr>
          <w:rFonts w:asciiTheme="minorHAnsi" w:hAnsiTheme="minorHAnsi" w:cstheme="minorHAnsi"/>
          <w:sz w:val="23"/>
          <w:szCs w:val="23"/>
        </w:rPr>
        <w:t>;</w:t>
      </w:r>
    </w:p>
    <w:p w14:paraId="588769E1" w14:textId="08365DEE" w:rsidR="00667F7E" w:rsidRPr="003D27E4" w:rsidRDefault="00667F7E" w:rsidP="003D27E4">
      <w:pPr>
        <w:pStyle w:val="ListParagraph"/>
        <w:numPr>
          <w:ilvl w:val="0"/>
          <w:numId w:val="10"/>
        </w:numPr>
        <w:spacing w:before="120" w:after="120"/>
        <w:ind w:left="993" w:hanging="284"/>
        <w:rPr>
          <w:rFonts w:asciiTheme="minorHAnsi" w:hAnsiTheme="minorHAnsi" w:cstheme="minorHAnsi"/>
          <w:sz w:val="23"/>
          <w:szCs w:val="23"/>
        </w:rPr>
      </w:pPr>
      <w:r w:rsidRPr="003D27E4">
        <w:rPr>
          <w:rFonts w:asciiTheme="minorHAnsi" w:hAnsiTheme="minorHAnsi" w:cstheme="minorHAnsi"/>
          <w:sz w:val="23"/>
          <w:szCs w:val="23"/>
        </w:rPr>
        <w:t>Treat everyone equally; trust (x2)</w:t>
      </w:r>
      <w:r w:rsidR="00A45BC9" w:rsidRPr="003D27E4">
        <w:rPr>
          <w:rFonts w:asciiTheme="minorHAnsi" w:hAnsiTheme="minorHAnsi" w:cstheme="minorHAnsi"/>
          <w:sz w:val="23"/>
          <w:szCs w:val="23"/>
        </w:rPr>
        <w:t>;</w:t>
      </w:r>
    </w:p>
    <w:p w14:paraId="5DF5CE1A" w14:textId="348A3219" w:rsidR="00667F7E" w:rsidRPr="003D27E4" w:rsidRDefault="00667F7E" w:rsidP="003D27E4">
      <w:pPr>
        <w:pStyle w:val="ListParagraph"/>
        <w:numPr>
          <w:ilvl w:val="0"/>
          <w:numId w:val="10"/>
        </w:numPr>
        <w:spacing w:before="120" w:after="120"/>
        <w:ind w:left="993" w:hanging="284"/>
        <w:rPr>
          <w:rFonts w:asciiTheme="minorHAnsi" w:hAnsiTheme="minorHAnsi" w:cstheme="minorHAnsi"/>
          <w:sz w:val="23"/>
          <w:szCs w:val="23"/>
        </w:rPr>
      </w:pPr>
      <w:r w:rsidRPr="003D27E4">
        <w:rPr>
          <w:rFonts w:asciiTheme="minorHAnsi" w:hAnsiTheme="minorHAnsi" w:cstheme="minorHAnsi"/>
          <w:sz w:val="23"/>
          <w:szCs w:val="23"/>
        </w:rPr>
        <w:t>To always be on time during working day at court</w:t>
      </w:r>
      <w:r w:rsidR="00A45BC9" w:rsidRPr="003D27E4">
        <w:rPr>
          <w:rFonts w:asciiTheme="minorHAnsi" w:hAnsiTheme="minorHAnsi" w:cstheme="minorHAnsi"/>
          <w:sz w:val="23"/>
          <w:szCs w:val="23"/>
        </w:rPr>
        <w:t>;</w:t>
      </w:r>
    </w:p>
    <w:p w14:paraId="39F0B4D4" w14:textId="0CC0AA80" w:rsidR="00667F7E" w:rsidRPr="003D27E4" w:rsidRDefault="00667F7E" w:rsidP="003D27E4">
      <w:pPr>
        <w:pStyle w:val="ListParagraph"/>
        <w:numPr>
          <w:ilvl w:val="0"/>
          <w:numId w:val="10"/>
        </w:numPr>
        <w:spacing w:before="120" w:after="120"/>
        <w:ind w:left="993" w:hanging="284"/>
        <w:rPr>
          <w:rFonts w:asciiTheme="minorHAnsi" w:hAnsiTheme="minorHAnsi" w:cstheme="minorHAnsi"/>
          <w:sz w:val="23"/>
          <w:szCs w:val="23"/>
        </w:rPr>
      </w:pPr>
      <w:r w:rsidRPr="003D27E4">
        <w:rPr>
          <w:rFonts w:asciiTheme="minorHAnsi" w:hAnsiTheme="minorHAnsi" w:cstheme="minorHAnsi"/>
          <w:sz w:val="23"/>
          <w:szCs w:val="23"/>
        </w:rPr>
        <w:t>Help and how to get in the court (access)</w:t>
      </w:r>
      <w:r w:rsidR="00A45BC9" w:rsidRPr="003D27E4">
        <w:rPr>
          <w:rFonts w:asciiTheme="minorHAnsi" w:hAnsiTheme="minorHAnsi" w:cstheme="minorHAnsi"/>
          <w:sz w:val="23"/>
          <w:szCs w:val="23"/>
        </w:rPr>
        <w:t>;</w:t>
      </w:r>
    </w:p>
    <w:p w14:paraId="62560CBE" w14:textId="1BEDC2C5" w:rsidR="00667F7E" w:rsidRPr="003D27E4" w:rsidRDefault="00667F7E" w:rsidP="003D27E4">
      <w:pPr>
        <w:pStyle w:val="ListParagraph"/>
        <w:numPr>
          <w:ilvl w:val="0"/>
          <w:numId w:val="10"/>
        </w:numPr>
        <w:spacing w:before="120" w:after="120"/>
        <w:ind w:left="993" w:hanging="284"/>
        <w:rPr>
          <w:rFonts w:asciiTheme="minorHAnsi" w:hAnsiTheme="minorHAnsi" w:cstheme="minorHAnsi"/>
          <w:sz w:val="23"/>
          <w:szCs w:val="23"/>
        </w:rPr>
      </w:pPr>
      <w:r w:rsidRPr="003D27E4">
        <w:rPr>
          <w:rFonts w:asciiTheme="minorHAnsi" w:hAnsiTheme="minorHAnsi" w:cstheme="minorHAnsi"/>
          <w:sz w:val="23"/>
          <w:szCs w:val="23"/>
        </w:rPr>
        <w:t>Community awareness of court functions (x2)</w:t>
      </w:r>
      <w:r w:rsidR="00A45BC9" w:rsidRPr="003D27E4">
        <w:rPr>
          <w:rFonts w:asciiTheme="minorHAnsi" w:hAnsiTheme="minorHAnsi" w:cstheme="minorHAnsi"/>
          <w:sz w:val="23"/>
          <w:szCs w:val="23"/>
        </w:rPr>
        <w:t>;</w:t>
      </w:r>
    </w:p>
    <w:p w14:paraId="1A33CC29" w14:textId="6EE98D54" w:rsidR="00667F7E" w:rsidRPr="003D27E4" w:rsidRDefault="00667F7E" w:rsidP="003D27E4">
      <w:pPr>
        <w:pStyle w:val="ListParagraph"/>
        <w:numPr>
          <w:ilvl w:val="0"/>
          <w:numId w:val="10"/>
        </w:numPr>
        <w:spacing w:before="120" w:after="120"/>
        <w:ind w:left="993" w:hanging="284"/>
        <w:rPr>
          <w:rFonts w:asciiTheme="minorHAnsi" w:hAnsiTheme="minorHAnsi" w:cstheme="minorHAnsi"/>
          <w:sz w:val="23"/>
          <w:szCs w:val="23"/>
        </w:rPr>
      </w:pPr>
      <w:r w:rsidRPr="003D27E4">
        <w:rPr>
          <w:rFonts w:asciiTheme="minorHAnsi" w:hAnsiTheme="minorHAnsi" w:cstheme="minorHAnsi"/>
          <w:sz w:val="23"/>
          <w:szCs w:val="23"/>
        </w:rPr>
        <w:t>Training for court staff; staff to be smart and deal with cases promptly</w:t>
      </w:r>
      <w:r w:rsidR="00A45BC9" w:rsidRPr="003D27E4">
        <w:rPr>
          <w:rFonts w:asciiTheme="minorHAnsi" w:hAnsiTheme="minorHAnsi" w:cstheme="minorHAnsi"/>
          <w:sz w:val="23"/>
          <w:szCs w:val="23"/>
        </w:rPr>
        <w:t>;</w:t>
      </w:r>
    </w:p>
    <w:p w14:paraId="502C1364" w14:textId="051E2F6D" w:rsidR="00667F7E" w:rsidRPr="003D27E4" w:rsidRDefault="00667F7E" w:rsidP="003D27E4">
      <w:pPr>
        <w:pStyle w:val="ListParagraph"/>
        <w:numPr>
          <w:ilvl w:val="0"/>
          <w:numId w:val="10"/>
        </w:numPr>
        <w:spacing w:before="120" w:after="120"/>
        <w:ind w:left="993" w:hanging="284"/>
        <w:rPr>
          <w:rFonts w:asciiTheme="minorHAnsi" w:hAnsiTheme="minorHAnsi" w:cstheme="minorHAnsi"/>
          <w:sz w:val="23"/>
          <w:szCs w:val="23"/>
        </w:rPr>
      </w:pPr>
      <w:r w:rsidRPr="003D27E4">
        <w:rPr>
          <w:rFonts w:asciiTheme="minorHAnsi" w:hAnsiTheme="minorHAnsi" w:cstheme="minorHAnsi"/>
          <w:sz w:val="23"/>
          <w:szCs w:val="23"/>
        </w:rPr>
        <w:t>More explanation on court system (x2)</w:t>
      </w:r>
      <w:r w:rsidR="00A45BC9" w:rsidRPr="003D27E4">
        <w:rPr>
          <w:rFonts w:asciiTheme="minorHAnsi" w:hAnsiTheme="minorHAnsi" w:cstheme="minorHAnsi"/>
          <w:sz w:val="23"/>
          <w:szCs w:val="23"/>
        </w:rPr>
        <w:t>;</w:t>
      </w:r>
    </w:p>
    <w:p w14:paraId="45F0BCA5" w14:textId="7A661771" w:rsidR="00667F7E" w:rsidRPr="003D27E4" w:rsidRDefault="00667F7E" w:rsidP="003D27E4">
      <w:pPr>
        <w:pStyle w:val="ListParagraph"/>
        <w:numPr>
          <w:ilvl w:val="0"/>
          <w:numId w:val="10"/>
        </w:numPr>
        <w:spacing w:before="120" w:after="120"/>
        <w:ind w:left="993" w:hanging="284"/>
        <w:rPr>
          <w:rFonts w:asciiTheme="minorHAnsi" w:hAnsiTheme="minorHAnsi" w:cstheme="minorHAnsi"/>
          <w:sz w:val="23"/>
          <w:szCs w:val="23"/>
        </w:rPr>
      </w:pPr>
      <w:r w:rsidRPr="003D27E4">
        <w:rPr>
          <w:rFonts w:asciiTheme="minorHAnsi" w:hAnsiTheme="minorHAnsi" w:cstheme="minorHAnsi"/>
          <w:sz w:val="23"/>
          <w:szCs w:val="23"/>
        </w:rPr>
        <w:t xml:space="preserve">Completed cases remain </w:t>
      </w:r>
      <w:proofErr w:type="spellStart"/>
      <w:r w:rsidRPr="003D27E4">
        <w:rPr>
          <w:rFonts w:asciiTheme="minorHAnsi" w:hAnsiTheme="minorHAnsi" w:cstheme="minorHAnsi"/>
          <w:sz w:val="23"/>
          <w:szCs w:val="23"/>
        </w:rPr>
        <w:t>unfinalized</w:t>
      </w:r>
      <w:proofErr w:type="spellEnd"/>
      <w:r w:rsidR="00A45BC9" w:rsidRPr="003D27E4">
        <w:rPr>
          <w:rFonts w:asciiTheme="minorHAnsi" w:hAnsiTheme="minorHAnsi" w:cstheme="minorHAnsi"/>
          <w:sz w:val="23"/>
          <w:szCs w:val="23"/>
        </w:rPr>
        <w:t>;</w:t>
      </w:r>
    </w:p>
    <w:p w14:paraId="3F81CD33" w14:textId="77777777" w:rsidR="00667F7E" w:rsidRPr="003D27E4" w:rsidRDefault="00667F7E" w:rsidP="003D27E4">
      <w:pPr>
        <w:pStyle w:val="ListParagraph"/>
        <w:numPr>
          <w:ilvl w:val="0"/>
          <w:numId w:val="10"/>
        </w:numPr>
        <w:spacing w:before="120" w:after="120"/>
        <w:ind w:left="993" w:hanging="284"/>
        <w:rPr>
          <w:rFonts w:asciiTheme="minorHAnsi" w:hAnsiTheme="minorHAnsi" w:cstheme="minorHAnsi"/>
          <w:sz w:val="23"/>
          <w:szCs w:val="23"/>
        </w:rPr>
      </w:pPr>
      <w:r w:rsidRPr="003D27E4">
        <w:rPr>
          <w:rFonts w:asciiTheme="minorHAnsi" w:hAnsiTheme="minorHAnsi" w:cstheme="minorHAnsi"/>
          <w:sz w:val="23"/>
          <w:szCs w:val="23"/>
        </w:rPr>
        <w:t>To be fairer to unrepresented litigants who don’t understand the system.</w:t>
      </w:r>
    </w:p>
    <w:p w14:paraId="71A9ED66" w14:textId="77777777" w:rsidR="00667F7E" w:rsidRPr="003D27E4" w:rsidRDefault="00667F7E" w:rsidP="003D27E4">
      <w:pPr>
        <w:spacing w:before="240" w:after="120"/>
        <w:rPr>
          <w:rFonts w:asciiTheme="minorHAnsi" w:hAnsiTheme="minorHAnsi" w:cstheme="minorHAnsi"/>
          <w:szCs w:val="23"/>
        </w:rPr>
      </w:pPr>
    </w:p>
    <w:p w14:paraId="1F055406" w14:textId="77777777" w:rsidR="00667F7E" w:rsidRPr="003D27E4" w:rsidRDefault="00667F7E" w:rsidP="003D27E4">
      <w:pPr>
        <w:spacing w:before="240" w:after="120"/>
        <w:rPr>
          <w:rFonts w:asciiTheme="minorHAnsi" w:hAnsiTheme="minorHAnsi" w:cstheme="minorHAnsi"/>
          <w:szCs w:val="23"/>
        </w:rPr>
      </w:pPr>
      <w:r w:rsidRPr="003D27E4">
        <w:rPr>
          <w:rFonts w:asciiTheme="minorHAnsi" w:hAnsiTheme="minorHAnsi" w:cstheme="minorHAnsi"/>
          <w:b/>
          <w:bCs/>
          <w:i/>
          <w:iCs/>
          <w:szCs w:val="23"/>
        </w:rPr>
        <w:t>3</w:t>
      </w:r>
      <w:r w:rsidRPr="003D27E4">
        <w:rPr>
          <w:rFonts w:asciiTheme="minorHAnsi" w:hAnsiTheme="minorHAnsi" w:cstheme="minorHAnsi"/>
          <w:b/>
          <w:bCs/>
          <w:i/>
          <w:iCs/>
          <w:szCs w:val="23"/>
        </w:rPr>
        <w:tab/>
        <w:t xml:space="preserve">North Tarawa </w:t>
      </w:r>
      <w:r w:rsidRPr="003D27E4">
        <w:rPr>
          <w:rFonts w:asciiTheme="minorHAnsi" w:hAnsiTheme="minorHAnsi" w:cstheme="minorHAnsi"/>
          <w:szCs w:val="23"/>
        </w:rPr>
        <w:t>[x58: 47F+9M</w:t>
      </w:r>
      <w:proofErr w:type="gramStart"/>
      <w:r w:rsidRPr="003D27E4">
        <w:rPr>
          <w:rFonts w:asciiTheme="minorHAnsi" w:hAnsiTheme="minorHAnsi" w:cstheme="minorHAnsi"/>
          <w:szCs w:val="23"/>
        </w:rPr>
        <w:t>]–</w:t>
      </w:r>
      <w:proofErr w:type="gramEnd"/>
      <w:r w:rsidRPr="003D27E4">
        <w:rPr>
          <w:rFonts w:asciiTheme="minorHAnsi" w:hAnsiTheme="minorHAnsi" w:cstheme="minorHAnsi"/>
          <w:szCs w:val="23"/>
        </w:rPr>
        <w:t xml:space="preserve"> </w:t>
      </w:r>
      <w:proofErr w:type="spellStart"/>
      <w:r w:rsidRPr="003D27E4">
        <w:rPr>
          <w:rFonts w:asciiTheme="minorHAnsi" w:hAnsiTheme="minorHAnsi" w:cstheme="minorHAnsi"/>
          <w:szCs w:val="23"/>
        </w:rPr>
        <w:t>Tarawaieta</w:t>
      </w:r>
      <w:proofErr w:type="spellEnd"/>
      <w:r w:rsidRPr="003D27E4">
        <w:rPr>
          <w:rFonts w:asciiTheme="minorHAnsi" w:hAnsiTheme="minorHAnsi" w:cstheme="minorHAnsi"/>
          <w:szCs w:val="23"/>
        </w:rPr>
        <w:t>, 4-5 Dec</w:t>
      </w:r>
    </w:p>
    <w:p w14:paraId="6B97B556" w14:textId="77777777" w:rsidR="00667F7E" w:rsidRPr="003D27E4" w:rsidRDefault="00667F7E" w:rsidP="003D27E4">
      <w:pPr>
        <w:spacing w:before="240" w:after="120"/>
        <w:ind w:left="360"/>
        <w:rPr>
          <w:rFonts w:asciiTheme="minorHAnsi" w:hAnsiTheme="minorHAnsi" w:cstheme="minorHAnsi"/>
          <w:szCs w:val="23"/>
        </w:rPr>
      </w:pPr>
      <w:r w:rsidRPr="003D27E4">
        <w:rPr>
          <w:rFonts w:asciiTheme="minorHAnsi" w:hAnsiTheme="minorHAnsi" w:cstheme="minorHAnsi"/>
          <w:i/>
          <w:iCs/>
          <w:szCs w:val="23"/>
        </w:rPr>
        <w:t>Law and order situation</w:t>
      </w:r>
      <w:r w:rsidRPr="003D27E4">
        <w:rPr>
          <w:rFonts w:asciiTheme="minorHAnsi" w:hAnsiTheme="minorHAnsi" w:cstheme="minorHAnsi"/>
          <w:szCs w:val="23"/>
        </w:rPr>
        <w:t xml:space="preserve"> - On North Tarawa, there are 8 villages of about two hundred inhabitants each. There are 3 police officers and 8 special constables (local police assistants). There is no court clerk at present owing to a dispute with the local mayor over supplying housing. There are 8 lay magistrates. Leaders describe the communities as being safe and peaceful, with village elders collaborating with police to maintain law and order.</w:t>
      </w:r>
    </w:p>
    <w:p w14:paraId="4F6E8CC0" w14:textId="43925091" w:rsidR="00667F7E" w:rsidRPr="003D27E4" w:rsidRDefault="00667F7E" w:rsidP="003D27E4">
      <w:pPr>
        <w:spacing w:before="240" w:after="120"/>
        <w:ind w:left="360"/>
        <w:rPr>
          <w:rFonts w:asciiTheme="minorHAnsi" w:hAnsiTheme="minorHAnsi" w:cstheme="minorHAnsi"/>
          <w:i/>
          <w:iCs/>
          <w:szCs w:val="23"/>
        </w:rPr>
      </w:pPr>
      <w:r w:rsidRPr="003D27E4">
        <w:rPr>
          <w:rFonts w:asciiTheme="minorHAnsi" w:hAnsiTheme="minorHAnsi" w:cstheme="minorHAnsi"/>
          <w:szCs w:val="23"/>
        </w:rPr>
        <w:t xml:space="preserve">The main problems relate to trespass, petty theft of food and clothes, drunkenness and under-age drinking, and some fighting. Most petty crime is committed by school ‘dropouts’. Most seriously, sexual assault, gender violence and child neglect are described as being ‘a big problem’ affecting perhaps 40% of families. </w:t>
      </w:r>
      <w:r w:rsidR="00201A75" w:rsidRPr="003D27E4">
        <w:rPr>
          <w:rFonts w:asciiTheme="minorHAnsi" w:hAnsiTheme="minorHAnsi" w:cstheme="minorHAnsi"/>
          <w:szCs w:val="23"/>
        </w:rPr>
        <w:t>A participating</w:t>
      </w:r>
      <w:r w:rsidRPr="003D27E4">
        <w:rPr>
          <w:rFonts w:asciiTheme="minorHAnsi" w:hAnsiTheme="minorHAnsi" w:cstheme="minorHAnsi"/>
          <w:szCs w:val="23"/>
        </w:rPr>
        <w:t xml:space="preserve"> nurse ha</w:t>
      </w:r>
      <w:r w:rsidR="00201A75" w:rsidRPr="003D27E4">
        <w:rPr>
          <w:rFonts w:asciiTheme="minorHAnsi" w:hAnsiTheme="minorHAnsi" w:cstheme="minorHAnsi"/>
          <w:szCs w:val="23"/>
        </w:rPr>
        <w:t>d</w:t>
      </w:r>
      <w:r w:rsidRPr="003D27E4">
        <w:rPr>
          <w:rFonts w:asciiTheme="minorHAnsi" w:hAnsiTheme="minorHAnsi" w:cstheme="minorHAnsi"/>
          <w:szCs w:val="23"/>
        </w:rPr>
        <w:t xml:space="preserve"> treated (and reported) 3 rapes over the past year. In some northern villages, elders play a more active dispute resolution role; and women</w:t>
      </w:r>
      <w:r w:rsidR="00201A75" w:rsidRPr="003D27E4">
        <w:rPr>
          <w:rFonts w:asciiTheme="minorHAnsi" w:hAnsiTheme="minorHAnsi" w:cstheme="minorHAnsi"/>
          <w:szCs w:val="23"/>
        </w:rPr>
        <w:t xml:space="preserve"> experiencing family violence</w:t>
      </w:r>
      <w:r w:rsidRPr="003D27E4">
        <w:rPr>
          <w:rFonts w:asciiTheme="minorHAnsi" w:hAnsiTheme="minorHAnsi" w:cstheme="minorHAnsi"/>
          <w:szCs w:val="23"/>
        </w:rPr>
        <w:t xml:space="preserve"> obtain protection in the maneaba. In other villages, law and order and dispute resolution are initially dealt with by village elders who dispose of minor matters (such as smoking, drinking, and land disputes) and refer other more serious matters on to the police and courts. There are some cases of collisions, where elders abuse the human rights of offenders with corporeal punishment. Participants estimate that about 45% of cases are disposed of by elders, 35% by police and courts and 20% go unresolved. Since around 2015, most problems are handled by police rather than elders. Significantly, more than half of participants had no contact with, knowledge or understanding of the courts.</w:t>
      </w:r>
    </w:p>
    <w:p w14:paraId="14BF5025" w14:textId="77777777" w:rsidR="00667F7E" w:rsidRPr="003D27E4" w:rsidRDefault="00667F7E" w:rsidP="003D27E4">
      <w:pPr>
        <w:pStyle w:val="ListParagraph"/>
        <w:numPr>
          <w:ilvl w:val="0"/>
          <w:numId w:val="13"/>
        </w:numPr>
        <w:spacing w:before="240" w:after="120"/>
        <w:ind w:left="714" w:hanging="357"/>
        <w:rPr>
          <w:rFonts w:asciiTheme="minorHAnsi" w:hAnsiTheme="minorHAnsi" w:cstheme="minorHAnsi"/>
          <w:i/>
          <w:iCs/>
          <w:sz w:val="23"/>
          <w:szCs w:val="23"/>
        </w:rPr>
      </w:pPr>
      <w:r w:rsidRPr="003D27E4">
        <w:rPr>
          <w:rFonts w:asciiTheme="minorHAnsi" w:hAnsiTheme="minorHAnsi" w:cstheme="minorHAnsi"/>
          <w:i/>
          <w:iCs/>
          <w:sz w:val="23"/>
          <w:szCs w:val="23"/>
        </w:rPr>
        <w:t>Satisfaction with police: 53.7%, static</w:t>
      </w:r>
    </w:p>
    <w:p w14:paraId="0A7253CB" w14:textId="77777777" w:rsidR="00667F7E" w:rsidRPr="003D27E4" w:rsidRDefault="00667F7E" w:rsidP="003D27E4">
      <w:pPr>
        <w:pStyle w:val="ListParagraph"/>
        <w:numPr>
          <w:ilvl w:val="0"/>
          <w:numId w:val="13"/>
        </w:numPr>
        <w:spacing w:before="120" w:after="120"/>
        <w:ind w:left="714" w:hanging="357"/>
        <w:rPr>
          <w:rFonts w:asciiTheme="minorHAnsi" w:hAnsiTheme="minorHAnsi" w:cstheme="minorHAnsi"/>
          <w:b/>
          <w:bCs/>
          <w:i/>
          <w:iCs/>
          <w:sz w:val="23"/>
          <w:szCs w:val="23"/>
        </w:rPr>
      </w:pPr>
      <w:r w:rsidRPr="003D27E4">
        <w:rPr>
          <w:rFonts w:asciiTheme="minorHAnsi" w:hAnsiTheme="minorHAnsi" w:cstheme="minorHAnsi"/>
          <w:b/>
          <w:bCs/>
          <w:i/>
          <w:iCs/>
          <w:sz w:val="23"/>
          <w:szCs w:val="23"/>
        </w:rPr>
        <w:t>Satisfaction with courts: 62.9%, improving</w:t>
      </w:r>
    </w:p>
    <w:p w14:paraId="5F0536A3" w14:textId="77777777" w:rsidR="00667F7E" w:rsidRPr="003D27E4" w:rsidRDefault="00667F7E" w:rsidP="003D27E4">
      <w:pPr>
        <w:pStyle w:val="ListParagraph"/>
        <w:numPr>
          <w:ilvl w:val="0"/>
          <w:numId w:val="13"/>
        </w:numPr>
        <w:spacing w:before="120" w:after="120"/>
        <w:ind w:left="714" w:hanging="357"/>
        <w:rPr>
          <w:rFonts w:asciiTheme="minorHAnsi" w:hAnsiTheme="minorHAnsi" w:cstheme="minorHAnsi"/>
          <w:i/>
          <w:iCs/>
          <w:sz w:val="23"/>
          <w:szCs w:val="23"/>
        </w:rPr>
      </w:pPr>
      <w:r w:rsidRPr="003D27E4">
        <w:rPr>
          <w:rFonts w:asciiTheme="minorHAnsi" w:hAnsiTheme="minorHAnsi" w:cstheme="minorHAnsi"/>
          <w:i/>
          <w:iCs/>
          <w:sz w:val="23"/>
          <w:szCs w:val="23"/>
        </w:rPr>
        <w:t xml:space="preserve">Areas of improvement perceived: </w:t>
      </w:r>
      <w:r w:rsidRPr="003D27E4">
        <w:rPr>
          <w:rFonts w:asciiTheme="minorHAnsi" w:hAnsiTheme="minorHAnsi" w:cstheme="minorHAnsi"/>
          <w:i/>
          <w:iCs/>
          <w:sz w:val="23"/>
          <w:szCs w:val="23"/>
          <w:u w:val="single"/>
        </w:rPr>
        <w:t>access to justice</w:t>
      </w:r>
      <w:r w:rsidRPr="003D27E4">
        <w:rPr>
          <w:rFonts w:asciiTheme="minorHAnsi" w:hAnsiTheme="minorHAnsi" w:cstheme="minorHAnsi"/>
          <w:i/>
          <w:iCs/>
          <w:sz w:val="23"/>
          <w:szCs w:val="23"/>
        </w:rPr>
        <w:t xml:space="preserve"> (50%), </w:t>
      </w:r>
      <w:r w:rsidRPr="003D27E4">
        <w:rPr>
          <w:rFonts w:asciiTheme="minorHAnsi" w:hAnsiTheme="minorHAnsi" w:cstheme="minorHAnsi"/>
          <w:sz w:val="23"/>
          <w:szCs w:val="23"/>
        </w:rPr>
        <w:t>and</w:t>
      </w:r>
      <w:r w:rsidRPr="003D27E4">
        <w:rPr>
          <w:rFonts w:asciiTheme="minorHAnsi" w:hAnsiTheme="minorHAnsi" w:cstheme="minorHAnsi"/>
          <w:i/>
          <w:iCs/>
          <w:sz w:val="23"/>
          <w:szCs w:val="23"/>
        </w:rPr>
        <w:t xml:space="preserve"> </w:t>
      </w:r>
      <w:r w:rsidRPr="003D27E4">
        <w:rPr>
          <w:rFonts w:asciiTheme="minorHAnsi" w:hAnsiTheme="minorHAnsi" w:cstheme="minorHAnsi"/>
          <w:i/>
          <w:iCs/>
          <w:sz w:val="23"/>
          <w:szCs w:val="23"/>
          <w:u w:val="single"/>
        </w:rPr>
        <w:t>honesty</w:t>
      </w:r>
      <w:r w:rsidRPr="003D27E4">
        <w:rPr>
          <w:rFonts w:asciiTheme="minorHAnsi" w:hAnsiTheme="minorHAnsi" w:cstheme="minorHAnsi"/>
          <w:i/>
          <w:iCs/>
          <w:sz w:val="23"/>
          <w:szCs w:val="23"/>
        </w:rPr>
        <w:t xml:space="preserve"> (27%)</w:t>
      </w:r>
    </w:p>
    <w:p w14:paraId="3E21BB5F" w14:textId="3FBC31B5" w:rsidR="00667F7E" w:rsidRPr="003D27E4" w:rsidRDefault="00667F7E" w:rsidP="003D27E4">
      <w:pPr>
        <w:spacing w:before="240" w:after="120"/>
        <w:rPr>
          <w:rFonts w:asciiTheme="minorHAnsi" w:hAnsiTheme="minorHAnsi" w:cstheme="minorHAnsi"/>
          <w:i/>
          <w:iCs/>
          <w:szCs w:val="23"/>
        </w:rPr>
      </w:pPr>
      <w:r w:rsidRPr="003D27E4">
        <w:rPr>
          <w:rFonts w:asciiTheme="minorHAnsi" w:hAnsiTheme="minorHAnsi" w:cstheme="minorHAnsi"/>
          <w:i/>
          <w:iCs/>
          <w:szCs w:val="23"/>
        </w:rPr>
        <w:t xml:space="preserve"> Community Identified Justice Needs:</w:t>
      </w:r>
    </w:p>
    <w:p w14:paraId="2BD4957C" w14:textId="77777777" w:rsidR="00667F7E" w:rsidRPr="003D27E4" w:rsidRDefault="00667F7E" w:rsidP="003D27E4">
      <w:pPr>
        <w:pStyle w:val="ListParagraph"/>
        <w:numPr>
          <w:ilvl w:val="0"/>
          <w:numId w:val="10"/>
        </w:numPr>
        <w:spacing w:before="120" w:after="120"/>
        <w:ind w:left="993" w:hanging="284"/>
        <w:rPr>
          <w:rFonts w:asciiTheme="minorHAnsi" w:hAnsiTheme="minorHAnsi" w:cstheme="minorHAnsi"/>
          <w:sz w:val="23"/>
          <w:szCs w:val="23"/>
        </w:rPr>
      </w:pPr>
      <w:r w:rsidRPr="003D27E4">
        <w:rPr>
          <w:rFonts w:asciiTheme="minorHAnsi" w:hAnsiTheme="minorHAnsi" w:cstheme="minorHAnsi"/>
          <w:sz w:val="23"/>
          <w:szCs w:val="23"/>
        </w:rPr>
        <w:t>Village elders need training on:</w:t>
      </w:r>
    </w:p>
    <w:p w14:paraId="1577773D" w14:textId="6E7D0E2E" w:rsidR="00667F7E" w:rsidRPr="003D27E4" w:rsidRDefault="00667F7E" w:rsidP="003D27E4">
      <w:pPr>
        <w:pStyle w:val="ListParagraph"/>
        <w:numPr>
          <w:ilvl w:val="1"/>
          <w:numId w:val="10"/>
        </w:numPr>
        <w:spacing w:before="120" w:after="120"/>
        <w:rPr>
          <w:rFonts w:asciiTheme="minorHAnsi" w:hAnsiTheme="minorHAnsi" w:cstheme="minorHAnsi"/>
          <w:sz w:val="23"/>
          <w:szCs w:val="23"/>
        </w:rPr>
      </w:pPr>
      <w:r w:rsidRPr="003D27E4">
        <w:rPr>
          <w:rFonts w:asciiTheme="minorHAnsi" w:hAnsiTheme="minorHAnsi" w:cstheme="minorHAnsi"/>
          <w:sz w:val="23"/>
          <w:szCs w:val="23"/>
        </w:rPr>
        <w:t>Role and function of courts</w:t>
      </w:r>
      <w:r w:rsidR="00167912" w:rsidRPr="003D27E4">
        <w:rPr>
          <w:rFonts w:asciiTheme="minorHAnsi" w:hAnsiTheme="minorHAnsi" w:cstheme="minorHAnsi"/>
          <w:sz w:val="23"/>
          <w:szCs w:val="23"/>
        </w:rPr>
        <w:t>;</w:t>
      </w:r>
      <w:r w:rsidRPr="003D27E4">
        <w:rPr>
          <w:rFonts w:asciiTheme="minorHAnsi" w:hAnsiTheme="minorHAnsi" w:cstheme="minorHAnsi"/>
          <w:sz w:val="23"/>
          <w:szCs w:val="23"/>
        </w:rPr>
        <w:t xml:space="preserve"> </w:t>
      </w:r>
    </w:p>
    <w:p w14:paraId="232613B0" w14:textId="7FC9E065" w:rsidR="00667F7E" w:rsidRPr="003D27E4" w:rsidRDefault="00667F7E" w:rsidP="003D27E4">
      <w:pPr>
        <w:pStyle w:val="ListParagraph"/>
        <w:numPr>
          <w:ilvl w:val="1"/>
          <w:numId w:val="10"/>
        </w:numPr>
        <w:spacing w:before="120" w:after="120"/>
        <w:rPr>
          <w:rFonts w:asciiTheme="minorHAnsi" w:hAnsiTheme="minorHAnsi" w:cstheme="minorHAnsi"/>
          <w:sz w:val="23"/>
          <w:szCs w:val="23"/>
        </w:rPr>
      </w:pPr>
      <w:r w:rsidRPr="003D27E4">
        <w:rPr>
          <w:rFonts w:asciiTheme="minorHAnsi" w:hAnsiTheme="minorHAnsi" w:cstheme="minorHAnsi"/>
          <w:sz w:val="23"/>
          <w:szCs w:val="23"/>
        </w:rPr>
        <w:lastRenderedPageBreak/>
        <w:t>Community law</w:t>
      </w:r>
      <w:r w:rsidR="00167912" w:rsidRPr="003D27E4">
        <w:rPr>
          <w:rFonts w:asciiTheme="minorHAnsi" w:hAnsiTheme="minorHAnsi" w:cstheme="minorHAnsi"/>
          <w:sz w:val="23"/>
          <w:szCs w:val="23"/>
        </w:rPr>
        <w:t>;</w:t>
      </w:r>
    </w:p>
    <w:p w14:paraId="06CE0714" w14:textId="634066FD" w:rsidR="00667F7E" w:rsidRPr="003D27E4" w:rsidRDefault="00667F7E" w:rsidP="003D27E4">
      <w:pPr>
        <w:pStyle w:val="ListParagraph"/>
        <w:numPr>
          <w:ilvl w:val="1"/>
          <w:numId w:val="10"/>
        </w:numPr>
        <w:spacing w:before="120" w:after="120"/>
        <w:rPr>
          <w:rFonts w:asciiTheme="minorHAnsi" w:hAnsiTheme="minorHAnsi" w:cstheme="minorHAnsi"/>
          <w:sz w:val="23"/>
          <w:szCs w:val="23"/>
        </w:rPr>
      </w:pPr>
      <w:r w:rsidRPr="003D27E4">
        <w:rPr>
          <w:rFonts w:asciiTheme="minorHAnsi" w:hAnsiTheme="minorHAnsi" w:cstheme="minorHAnsi"/>
          <w:sz w:val="23"/>
          <w:szCs w:val="23"/>
        </w:rPr>
        <w:t>Dispute resolution</w:t>
      </w:r>
      <w:r w:rsidR="00167912" w:rsidRPr="003D27E4">
        <w:rPr>
          <w:rFonts w:asciiTheme="minorHAnsi" w:hAnsiTheme="minorHAnsi" w:cstheme="minorHAnsi"/>
          <w:sz w:val="23"/>
          <w:szCs w:val="23"/>
        </w:rPr>
        <w:t>;</w:t>
      </w:r>
    </w:p>
    <w:p w14:paraId="28F25053" w14:textId="7615833C" w:rsidR="00667F7E" w:rsidRPr="003D27E4" w:rsidRDefault="00667F7E" w:rsidP="003D27E4">
      <w:pPr>
        <w:pStyle w:val="ListParagraph"/>
        <w:numPr>
          <w:ilvl w:val="1"/>
          <w:numId w:val="10"/>
        </w:numPr>
        <w:spacing w:before="120" w:after="120"/>
        <w:rPr>
          <w:rFonts w:asciiTheme="minorHAnsi" w:hAnsiTheme="minorHAnsi" w:cstheme="minorHAnsi"/>
          <w:sz w:val="23"/>
          <w:szCs w:val="23"/>
        </w:rPr>
      </w:pPr>
      <w:r w:rsidRPr="003D27E4">
        <w:rPr>
          <w:rFonts w:asciiTheme="minorHAnsi" w:hAnsiTheme="minorHAnsi" w:cstheme="minorHAnsi"/>
          <w:sz w:val="23"/>
          <w:szCs w:val="23"/>
        </w:rPr>
        <w:t>Conducting fair hearings fairly and impartially</w:t>
      </w:r>
      <w:r w:rsidR="00167912" w:rsidRPr="003D27E4">
        <w:rPr>
          <w:rFonts w:asciiTheme="minorHAnsi" w:hAnsiTheme="minorHAnsi" w:cstheme="minorHAnsi"/>
          <w:sz w:val="23"/>
          <w:szCs w:val="23"/>
        </w:rPr>
        <w:t>;</w:t>
      </w:r>
    </w:p>
    <w:p w14:paraId="7300539F" w14:textId="642FF043" w:rsidR="00667F7E" w:rsidRPr="003D27E4" w:rsidRDefault="00667F7E" w:rsidP="003D27E4">
      <w:pPr>
        <w:pStyle w:val="ListParagraph"/>
        <w:numPr>
          <w:ilvl w:val="1"/>
          <w:numId w:val="10"/>
        </w:numPr>
        <w:spacing w:before="120" w:after="120"/>
        <w:rPr>
          <w:rFonts w:asciiTheme="minorHAnsi" w:hAnsiTheme="minorHAnsi" w:cstheme="minorHAnsi"/>
          <w:sz w:val="23"/>
          <w:szCs w:val="23"/>
        </w:rPr>
      </w:pPr>
      <w:r w:rsidRPr="003D27E4">
        <w:rPr>
          <w:rFonts w:asciiTheme="minorHAnsi" w:hAnsiTheme="minorHAnsi" w:cstheme="minorHAnsi"/>
          <w:sz w:val="23"/>
          <w:szCs w:val="23"/>
        </w:rPr>
        <w:t>Leadership</w:t>
      </w:r>
      <w:r w:rsidR="00167912" w:rsidRPr="003D27E4">
        <w:rPr>
          <w:rFonts w:asciiTheme="minorHAnsi" w:hAnsiTheme="minorHAnsi" w:cstheme="minorHAnsi"/>
          <w:sz w:val="23"/>
          <w:szCs w:val="23"/>
        </w:rPr>
        <w:t>;</w:t>
      </w:r>
    </w:p>
    <w:p w14:paraId="6E94E1EF" w14:textId="00C2CF41" w:rsidR="00667F7E" w:rsidRPr="003D27E4" w:rsidRDefault="00667F7E" w:rsidP="003D27E4">
      <w:pPr>
        <w:pStyle w:val="ListParagraph"/>
        <w:numPr>
          <w:ilvl w:val="1"/>
          <w:numId w:val="10"/>
        </w:numPr>
        <w:spacing w:before="120" w:after="120"/>
        <w:rPr>
          <w:rFonts w:asciiTheme="minorHAnsi" w:hAnsiTheme="minorHAnsi" w:cstheme="minorHAnsi"/>
          <w:sz w:val="23"/>
          <w:szCs w:val="23"/>
        </w:rPr>
      </w:pPr>
      <w:r w:rsidRPr="003D27E4">
        <w:rPr>
          <w:rFonts w:asciiTheme="minorHAnsi" w:hAnsiTheme="minorHAnsi" w:cstheme="minorHAnsi"/>
          <w:sz w:val="23"/>
          <w:szCs w:val="23"/>
        </w:rPr>
        <w:t>Protection of women’s rights</w:t>
      </w:r>
      <w:r w:rsidR="00167912" w:rsidRPr="003D27E4">
        <w:rPr>
          <w:rFonts w:asciiTheme="minorHAnsi" w:hAnsiTheme="minorHAnsi" w:cstheme="minorHAnsi"/>
          <w:sz w:val="23"/>
          <w:szCs w:val="23"/>
        </w:rPr>
        <w:t>; and</w:t>
      </w:r>
    </w:p>
    <w:p w14:paraId="60AC92AC" w14:textId="5BA44890" w:rsidR="00667F7E" w:rsidRPr="003D27E4" w:rsidRDefault="00167912" w:rsidP="003D27E4">
      <w:pPr>
        <w:pStyle w:val="ListParagraph"/>
        <w:numPr>
          <w:ilvl w:val="1"/>
          <w:numId w:val="10"/>
        </w:numPr>
        <w:spacing w:before="120" w:after="120"/>
        <w:rPr>
          <w:rFonts w:asciiTheme="minorHAnsi" w:hAnsiTheme="minorHAnsi" w:cstheme="minorHAnsi"/>
          <w:sz w:val="23"/>
          <w:szCs w:val="23"/>
        </w:rPr>
      </w:pPr>
      <w:r w:rsidRPr="003D27E4">
        <w:rPr>
          <w:rFonts w:asciiTheme="minorHAnsi" w:hAnsiTheme="minorHAnsi" w:cstheme="minorHAnsi"/>
          <w:sz w:val="23"/>
          <w:szCs w:val="23"/>
        </w:rPr>
        <w:t>Human rights.</w:t>
      </w:r>
    </w:p>
    <w:p w14:paraId="5783AC45" w14:textId="77777777" w:rsidR="00667F7E" w:rsidRPr="003D27E4" w:rsidRDefault="00667F7E" w:rsidP="003D27E4">
      <w:pPr>
        <w:pStyle w:val="ListParagraph"/>
        <w:numPr>
          <w:ilvl w:val="0"/>
          <w:numId w:val="10"/>
        </w:numPr>
        <w:spacing w:before="120" w:after="120"/>
        <w:ind w:left="993" w:hanging="294"/>
        <w:rPr>
          <w:rFonts w:asciiTheme="minorHAnsi" w:hAnsiTheme="minorHAnsi" w:cstheme="minorHAnsi"/>
          <w:sz w:val="23"/>
          <w:szCs w:val="23"/>
        </w:rPr>
      </w:pPr>
      <w:r w:rsidRPr="003D27E4">
        <w:rPr>
          <w:rFonts w:asciiTheme="minorHAnsi" w:hAnsiTheme="minorHAnsi" w:cstheme="minorHAnsi"/>
          <w:sz w:val="23"/>
          <w:szCs w:val="23"/>
        </w:rPr>
        <w:t>Community members want education on:</w:t>
      </w:r>
    </w:p>
    <w:p w14:paraId="7174C076" w14:textId="4B226425" w:rsidR="00667F7E" w:rsidRPr="003D27E4" w:rsidRDefault="00667F7E" w:rsidP="003D27E4">
      <w:pPr>
        <w:pStyle w:val="ListParagraph"/>
        <w:numPr>
          <w:ilvl w:val="1"/>
          <w:numId w:val="10"/>
        </w:numPr>
        <w:spacing w:before="120" w:after="120"/>
        <w:rPr>
          <w:rFonts w:asciiTheme="minorHAnsi" w:hAnsiTheme="minorHAnsi" w:cstheme="minorHAnsi"/>
          <w:sz w:val="23"/>
          <w:szCs w:val="23"/>
        </w:rPr>
      </w:pPr>
      <w:r w:rsidRPr="003D27E4">
        <w:rPr>
          <w:rFonts w:asciiTheme="minorHAnsi" w:hAnsiTheme="minorHAnsi" w:cstheme="minorHAnsi"/>
          <w:sz w:val="23"/>
          <w:szCs w:val="23"/>
        </w:rPr>
        <w:t>Role of courts</w:t>
      </w:r>
      <w:r w:rsidR="00167912" w:rsidRPr="003D27E4">
        <w:rPr>
          <w:rFonts w:asciiTheme="minorHAnsi" w:hAnsiTheme="minorHAnsi" w:cstheme="minorHAnsi"/>
          <w:sz w:val="23"/>
          <w:szCs w:val="23"/>
        </w:rPr>
        <w:t>;</w:t>
      </w:r>
    </w:p>
    <w:p w14:paraId="27085033" w14:textId="70381AB4" w:rsidR="00667F7E" w:rsidRPr="003D27E4" w:rsidRDefault="00667F7E" w:rsidP="003D27E4">
      <w:pPr>
        <w:pStyle w:val="ListParagraph"/>
        <w:numPr>
          <w:ilvl w:val="1"/>
          <w:numId w:val="10"/>
        </w:numPr>
        <w:spacing w:before="120" w:after="120"/>
        <w:rPr>
          <w:rFonts w:asciiTheme="minorHAnsi" w:hAnsiTheme="minorHAnsi" w:cstheme="minorHAnsi"/>
          <w:sz w:val="23"/>
          <w:szCs w:val="23"/>
        </w:rPr>
      </w:pPr>
      <w:r w:rsidRPr="003D27E4">
        <w:rPr>
          <w:rFonts w:asciiTheme="minorHAnsi" w:hAnsiTheme="minorHAnsi" w:cstheme="minorHAnsi"/>
          <w:sz w:val="23"/>
          <w:szCs w:val="23"/>
        </w:rPr>
        <w:t>Access to justice</w:t>
      </w:r>
      <w:r w:rsidR="00167912" w:rsidRPr="003D27E4">
        <w:rPr>
          <w:rFonts w:asciiTheme="minorHAnsi" w:hAnsiTheme="minorHAnsi" w:cstheme="minorHAnsi"/>
          <w:sz w:val="23"/>
          <w:szCs w:val="23"/>
        </w:rPr>
        <w:t>; and</w:t>
      </w:r>
    </w:p>
    <w:p w14:paraId="04F98C92" w14:textId="77777777" w:rsidR="00667F7E" w:rsidRPr="003D27E4" w:rsidRDefault="00667F7E" w:rsidP="003D27E4">
      <w:pPr>
        <w:pStyle w:val="ListParagraph"/>
        <w:numPr>
          <w:ilvl w:val="1"/>
          <w:numId w:val="10"/>
        </w:numPr>
        <w:spacing w:before="120" w:after="120"/>
        <w:rPr>
          <w:rFonts w:asciiTheme="minorHAnsi" w:hAnsiTheme="minorHAnsi" w:cstheme="minorHAnsi"/>
          <w:sz w:val="23"/>
          <w:szCs w:val="23"/>
        </w:rPr>
      </w:pPr>
      <w:r w:rsidRPr="003D27E4">
        <w:rPr>
          <w:rFonts w:asciiTheme="minorHAnsi" w:hAnsiTheme="minorHAnsi" w:cstheme="minorHAnsi"/>
          <w:sz w:val="23"/>
          <w:szCs w:val="23"/>
        </w:rPr>
        <w:t xml:space="preserve">Legal rights. </w:t>
      </w:r>
    </w:p>
    <w:p w14:paraId="749280EC" w14:textId="37D2F517" w:rsidR="00667F7E" w:rsidRPr="003D27E4" w:rsidRDefault="00667F7E" w:rsidP="003D27E4">
      <w:pPr>
        <w:spacing w:before="240" w:after="120"/>
        <w:rPr>
          <w:rFonts w:asciiTheme="minorHAnsi" w:hAnsiTheme="minorHAnsi" w:cstheme="minorHAnsi"/>
          <w:szCs w:val="23"/>
        </w:rPr>
      </w:pPr>
    </w:p>
    <w:p w14:paraId="5698EEA5" w14:textId="77777777" w:rsidR="00667F7E" w:rsidRPr="003D27E4" w:rsidRDefault="00667F7E" w:rsidP="003D27E4">
      <w:pPr>
        <w:spacing w:before="240" w:after="120"/>
        <w:rPr>
          <w:rFonts w:asciiTheme="minorHAnsi" w:hAnsiTheme="minorHAnsi" w:cstheme="minorHAnsi"/>
          <w:szCs w:val="23"/>
        </w:rPr>
      </w:pPr>
      <w:r w:rsidRPr="003D27E4">
        <w:rPr>
          <w:rFonts w:asciiTheme="minorHAnsi" w:hAnsiTheme="minorHAnsi" w:cstheme="minorHAnsi"/>
          <w:b/>
          <w:bCs/>
          <w:i/>
          <w:iCs/>
          <w:szCs w:val="23"/>
        </w:rPr>
        <w:t>4</w:t>
      </w:r>
      <w:r w:rsidRPr="003D27E4">
        <w:rPr>
          <w:rFonts w:asciiTheme="minorHAnsi" w:hAnsiTheme="minorHAnsi" w:cstheme="minorHAnsi"/>
          <w:b/>
          <w:bCs/>
          <w:i/>
          <w:iCs/>
          <w:szCs w:val="23"/>
        </w:rPr>
        <w:tab/>
      </w:r>
      <w:proofErr w:type="spellStart"/>
      <w:r w:rsidRPr="003D27E4">
        <w:rPr>
          <w:rFonts w:asciiTheme="minorHAnsi" w:hAnsiTheme="minorHAnsi" w:cstheme="minorHAnsi"/>
          <w:b/>
          <w:bCs/>
          <w:i/>
          <w:iCs/>
          <w:szCs w:val="23"/>
        </w:rPr>
        <w:t>Maina</w:t>
      </w:r>
      <w:proofErr w:type="spellEnd"/>
      <w:r w:rsidRPr="003D27E4">
        <w:rPr>
          <w:rFonts w:asciiTheme="minorHAnsi" w:hAnsiTheme="minorHAnsi" w:cstheme="minorHAnsi"/>
          <w:b/>
          <w:bCs/>
          <w:i/>
          <w:iCs/>
          <w:szCs w:val="23"/>
        </w:rPr>
        <w:t xml:space="preserve"> </w:t>
      </w:r>
      <w:r w:rsidRPr="003D27E4">
        <w:rPr>
          <w:rFonts w:asciiTheme="minorHAnsi" w:hAnsiTheme="minorHAnsi" w:cstheme="minorHAnsi"/>
          <w:szCs w:val="23"/>
        </w:rPr>
        <w:t>[x69: 44F+25M</w:t>
      </w:r>
      <w:proofErr w:type="gramStart"/>
      <w:r w:rsidRPr="003D27E4">
        <w:rPr>
          <w:rFonts w:asciiTheme="minorHAnsi" w:hAnsiTheme="minorHAnsi" w:cstheme="minorHAnsi"/>
          <w:szCs w:val="23"/>
        </w:rPr>
        <w:t>]–</w:t>
      </w:r>
      <w:proofErr w:type="gramEnd"/>
      <w:r w:rsidRPr="003D27E4">
        <w:rPr>
          <w:rFonts w:asciiTheme="minorHAnsi" w:hAnsiTheme="minorHAnsi" w:cstheme="minorHAnsi"/>
          <w:szCs w:val="23"/>
        </w:rPr>
        <w:t xml:space="preserve"> </w:t>
      </w:r>
      <w:proofErr w:type="spellStart"/>
      <w:r w:rsidRPr="003D27E4">
        <w:rPr>
          <w:rFonts w:asciiTheme="minorHAnsi" w:hAnsiTheme="minorHAnsi" w:cstheme="minorHAnsi"/>
          <w:szCs w:val="23"/>
        </w:rPr>
        <w:t>Tebwangitua</w:t>
      </w:r>
      <w:proofErr w:type="spellEnd"/>
      <w:r w:rsidRPr="003D27E4">
        <w:rPr>
          <w:rFonts w:asciiTheme="minorHAnsi" w:hAnsiTheme="minorHAnsi" w:cstheme="minorHAnsi"/>
          <w:szCs w:val="23"/>
        </w:rPr>
        <w:t>, 7 Dec</w:t>
      </w:r>
    </w:p>
    <w:p w14:paraId="0385EE2B" w14:textId="77777777" w:rsidR="00667F7E" w:rsidRPr="003D27E4" w:rsidRDefault="00667F7E" w:rsidP="003D27E4">
      <w:pPr>
        <w:spacing w:before="240" w:after="120"/>
        <w:ind w:left="360"/>
        <w:rPr>
          <w:rFonts w:asciiTheme="minorHAnsi" w:hAnsiTheme="minorHAnsi" w:cstheme="minorHAnsi"/>
          <w:szCs w:val="23"/>
        </w:rPr>
      </w:pPr>
      <w:r w:rsidRPr="003D27E4">
        <w:rPr>
          <w:rFonts w:asciiTheme="minorHAnsi" w:hAnsiTheme="minorHAnsi" w:cstheme="minorHAnsi"/>
          <w:i/>
          <w:iCs/>
          <w:szCs w:val="23"/>
        </w:rPr>
        <w:t>Law and order situation</w:t>
      </w:r>
      <w:r w:rsidRPr="003D27E4">
        <w:rPr>
          <w:rFonts w:asciiTheme="minorHAnsi" w:hAnsiTheme="minorHAnsi" w:cstheme="minorHAnsi"/>
          <w:szCs w:val="23"/>
        </w:rPr>
        <w:t xml:space="preserve"> – </w:t>
      </w:r>
      <w:proofErr w:type="spellStart"/>
      <w:r w:rsidRPr="003D27E4">
        <w:rPr>
          <w:rFonts w:asciiTheme="minorHAnsi" w:hAnsiTheme="minorHAnsi" w:cstheme="minorHAnsi"/>
          <w:szCs w:val="23"/>
        </w:rPr>
        <w:t>Maina</w:t>
      </w:r>
      <w:proofErr w:type="spellEnd"/>
      <w:r w:rsidRPr="003D27E4">
        <w:rPr>
          <w:rFonts w:asciiTheme="minorHAnsi" w:hAnsiTheme="minorHAnsi" w:cstheme="minorHAnsi"/>
          <w:szCs w:val="23"/>
        </w:rPr>
        <w:t xml:space="preserve"> is a more traditional, authoritarian and highly patriarchal atoll presided over by old male ‘elders’. There is 1 police officer, and a Presiding Magistrate overseeing 8 lay Magistrates residing in each village. The court sits one day each week, rotating between crime to civil and land disputes during the month. Informants describe the community as being peaceful. There are reportedly few law and order issues, principally being drunk and disorderly, and petty theft of coconuts. </w:t>
      </w:r>
    </w:p>
    <w:p w14:paraId="7F807E54" w14:textId="77777777" w:rsidR="00667F7E" w:rsidRPr="003D27E4" w:rsidRDefault="00667F7E" w:rsidP="003D27E4">
      <w:pPr>
        <w:spacing w:before="240" w:after="120"/>
        <w:ind w:left="360"/>
        <w:rPr>
          <w:rFonts w:asciiTheme="minorHAnsi" w:hAnsiTheme="minorHAnsi" w:cstheme="minorHAnsi"/>
          <w:szCs w:val="23"/>
        </w:rPr>
      </w:pPr>
      <w:r w:rsidRPr="003D27E4">
        <w:rPr>
          <w:rFonts w:asciiTheme="minorHAnsi" w:hAnsiTheme="minorHAnsi" w:cstheme="minorHAnsi"/>
          <w:szCs w:val="23"/>
        </w:rPr>
        <w:t xml:space="preserve">Once gender-separated, women are more forthcoming. They describe the situation as being unsafe, notably: young girls may be sexually assaulted if outside after dark; and domestic violence is ‘a big problem’. There are also fights over land boundaries. Victims can flee for the protection of the maneaba. Offenders (drunk, theft) are fined under village rules; when breached, they flee to South Tarawa. Sometimes elders impose corporeal punishment, which may be in breach of human rights. Remedies can be obtained both from elders and the police. Significantly, on </w:t>
      </w:r>
      <w:proofErr w:type="spellStart"/>
      <w:r w:rsidRPr="003D27E4">
        <w:rPr>
          <w:rFonts w:asciiTheme="minorHAnsi" w:hAnsiTheme="minorHAnsi" w:cstheme="minorHAnsi"/>
          <w:szCs w:val="23"/>
        </w:rPr>
        <w:t>Maiana</w:t>
      </w:r>
      <w:proofErr w:type="spellEnd"/>
      <w:r w:rsidRPr="003D27E4">
        <w:rPr>
          <w:rFonts w:asciiTheme="minorHAnsi" w:hAnsiTheme="minorHAnsi" w:cstheme="minorHAnsi"/>
          <w:szCs w:val="23"/>
        </w:rPr>
        <w:t xml:space="preserve">, </w:t>
      </w:r>
      <w:r w:rsidRPr="003D27E4">
        <w:rPr>
          <w:rFonts w:asciiTheme="minorHAnsi" w:hAnsiTheme="minorHAnsi" w:cstheme="minorHAnsi"/>
          <w:i/>
          <w:iCs/>
          <w:szCs w:val="23"/>
          <w:u w:val="single"/>
        </w:rPr>
        <w:t>the elders hold much more power than the police in practice</w:t>
      </w:r>
      <w:r w:rsidRPr="003D27E4">
        <w:rPr>
          <w:rFonts w:asciiTheme="minorHAnsi" w:hAnsiTheme="minorHAnsi" w:cstheme="minorHAnsi"/>
          <w:szCs w:val="23"/>
        </w:rPr>
        <w:t xml:space="preserve">. In practice, people go first to elders for the protection of their rights and remedies, and only secondarily to the police. There is palpable frustration among more senior articulate women at the enduring patriarchy of prevailing customary powers of the elders, invariably old men. </w:t>
      </w:r>
    </w:p>
    <w:p w14:paraId="39843D52" w14:textId="77777777" w:rsidR="00667F7E" w:rsidRPr="003D27E4" w:rsidRDefault="00667F7E" w:rsidP="003D27E4">
      <w:pPr>
        <w:pStyle w:val="ListParagraph"/>
        <w:numPr>
          <w:ilvl w:val="0"/>
          <w:numId w:val="13"/>
        </w:numPr>
        <w:spacing w:before="120" w:after="120"/>
        <w:ind w:left="714" w:hanging="357"/>
        <w:rPr>
          <w:rFonts w:asciiTheme="minorHAnsi" w:hAnsiTheme="minorHAnsi" w:cstheme="minorHAnsi"/>
          <w:i/>
          <w:iCs/>
          <w:sz w:val="23"/>
          <w:szCs w:val="23"/>
        </w:rPr>
      </w:pPr>
      <w:r w:rsidRPr="003D27E4">
        <w:rPr>
          <w:rFonts w:asciiTheme="minorHAnsi" w:hAnsiTheme="minorHAnsi" w:cstheme="minorHAnsi"/>
          <w:i/>
          <w:iCs/>
          <w:sz w:val="23"/>
          <w:szCs w:val="23"/>
        </w:rPr>
        <w:t>Satisfaction with police: 65.5%, improving</w:t>
      </w:r>
    </w:p>
    <w:p w14:paraId="21313E3E" w14:textId="77777777" w:rsidR="00667F7E" w:rsidRPr="003D27E4" w:rsidRDefault="00667F7E" w:rsidP="003D27E4">
      <w:pPr>
        <w:pStyle w:val="ListParagraph"/>
        <w:numPr>
          <w:ilvl w:val="0"/>
          <w:numId w:val="13"/>
        </w:numPr>
        <w:spacing w:before="120" w:after="120"/>
        <w:ind w:left="714" w:hanging="357"/>
        <w:rPr>
          <w:rFonts w:asciiTheme="minorHAnsi" w:hAnsiTheme="minorHAnsi" w:cstheme="minorHAnsi"/>
          <w:b/>
          <w:bCs/>
          <w:i/>
          <w:iCs/>
          <w:sz w:val="23"/>
          <w:szCs w:val="23"/>
        </w:rPr>
      </w:pPr>
      <w:r w:rsidRPr="003D27E4">
        <w:rPr>
          <w:rFonts w:asciiTheme="minorHAnsi" w:hAnsiTheme="minorHAnsi" w:cstheme="minorHAnsi"/>
          <w:b/>
          <w:bCs/>
          <w:i/>
          <w:iCs/>
          <w:sz w:val="23"/>
          <w:szCs w:val="23"/>
        </w:rPr>
        <w:t>Satisfaction with courts: 45.7%, declining</w:t>
      </w:r>
    </w:p>
    <w:p w14:paraId="792DA6FD" w14:textId="77777777" w:rsidR="00667F7E" w:rsidRPr="003D27E4" w:rsidRDefault="00667F7E" w:rsidP="003D27E4">
      <w:pPr>
        <w:pStyle w:val="ListParagraph"/>
        <w:numPr>
          <w:ilvl w:val="0"/>
          <w:numId w:val="13"/>
        </w:numPr>
        <w:spacing w:before="120" w:after="120"/>
        <w:ind w:left="714" w:hanging="357"/>
        <w:rPr>
          <w:rFonts w:asciiTheme="minorHAnsi" w:hAnsiTheme="minorHAnsi" w:cstheme="minorHAnsi"/>
          <w:i/>
          <w:iCs/>
          <w:sz w:val="23"/>
          <w:szCs w:val="23"/>
        </w:rPr>
      </w:pPr>
      <w:r w:rsidRPr="003D27E4">
        <w:rPr>
          <w:rFonts w:asciiTheme="minorHAnsi" w:hAnsiTheme="minorHAnsi" w:cstheme="minorHAnsi"/>
          <w:i/>
          <w:iCs/>
          <w:sz w:val="23"/>
          <w:szCs w:val="23"/>
        </w:rPr>
        <w:t xml:space="preserve">Areas of improvement perceived: </w:t>
      </w:r>
      <w:r w:rsidRPr="003D27E4">
        <w:rPr>
          <w:rFonts w:asciiTheme="minorHAnsi" w:hAnsiTheme="minorHAnsi" w:cstheme="minorHAnsi"/>
          <w:i/>
          <w:iCs/>
          <w:sz w:val="23"/>
          <w:szCs w:val="23"/>
          <w:u w:val="single"/>
        </w:rPr>
        <w:t>access to justice</w:t>
      </w:r>
      <w:r w:rsidRPr="003D27E4">
        <w:rPr>
          <w:rFonts w:asciiTheme="minorHAnsi" w:hAnsiTheme="minorHAnsi" w:cstheme="minorHAnsi"/>
          <w:i/>
          <w:iCs/>
          <w:sz w:val="23"/>
          <w:szCs w:val="23"/>
        </w:rPr>
        <w:t xml:space="preserve"> (59.6%).</w:t>
      </w:r>
    </w:p>
    <w:p w14:paraId="3B785BE4" w14:textId="482B1B9B" w:rsidR="00667F7E" w:rsidRPr="003D27E4" w:rsidRDefault="00667F7E" w:rsidP="003D27E4">
      <w:pPr>
        <w:spacing w:before="240" w:after="120"/>
        <w:rPr>
          <w:rFonts w:asciiTheme="minorHAnsi" w:hAnsiTheme="minorHAnsi" w:cstheme="minorHAnsi"/>
          <w:i/>
          <w:iCs/>
          <w:szCs w:val="23"/>
        </w:rPr>
      </w:pPr>
      <w:r w:rsidRPr="003D27E4">
        <w:rPr>
          <w:rFonts w:asciiTheme="minorHAnsi" w:hAnsiTheme="minorHAnsi" w:cstheme="minorHAnsi"/>
          <w:i/>
          <w:iCs/>
          <w:szCs w:val="23"/>
        </w:rPr>
        <w:t xml:space="preserve"> Community Identified Justice Needs:</w:t>
      </w:r>
    </w:p>
    <w:p w14:paraId="64485DE8" w14:textId="79C7CA3D" w:rsidR="00667F7E" w:rsidRPr="003D27E4" w:rsidRDefault="00667F7E" w:rsidP="003D27E4">
      <w:pPr>
        <w:spacing w:before="120" w:after="120"/>
        <w:ind w:left="357"/>
        <w:rPr>
          <w:rFonts w:asciiTheme="minorHAnsi" w:hAnsiTheme="minorHAnsi" w:cstheme="minorHAnsi"/>
          <w:szCs w:val="23"/>
        </w:rPr>
      </w:pPr>
      <w:r w:rsidRPr="003D27E4">
        <w:rPr>
          <w:rFonts w:asciiTheme="minorHAnsi" w:hAnsiTheme="minorHAnsi" w:cstheme="minorHAnsi"/>
          <w:szCs w:val="23"/>
        </w:rPr>
        <w:t xml:space="preserve">Most community members (59.6%) have had no exposure to the courts whatsoever. Among those who have, 2 expressed satisfaction with their experiences. There is however pervasive marked uncertainty about the powers and rights of elders, parents in disciplining their children (smacking), also sex education of children, police and the role of courts; and there are substantial needs for community-based education on these issues. </w:t>
      </w:r>
    </w:p>
    <w:p w14:paraId="1E004BC0" w14:textId="77777777" w:rsidR="00667F7E" w:rsidRPr="003D27E4" w:rsidRDefault="00667F7E" w:rsidP="003D27E4">
      <w:pPr>
        <w:pStyle w:val="ListParagraph"/>
        <w:numPr>
          <w:ilvl w:val="0"/>
          <w:numId w:val="10"/>
        </w:numPr>
        <w:spacing w:before="120" w:after="120"/>
        <w:ind w:left="993" w:hanging="284"/>
        <w:rPr>
          <w:rFonts w:asciiTheme="minorHAnsi" w:hAnsiTheme="minorHAnsi" w:cstheme="minorHAnsi"/>
          <w:sz w:val="23"/>
          <w:szCs w:val="23"/>
        </w:rPr>
      </w:pPr>
      <w:r w:rsidRPr="003D27E4">
        <w:rPr>
          <w:rFonts w:asciiTheme="minorHAnsi" w:hAnsiTheme="minorHAnsi" w:cstheme="minorHAnsi"/>
          <w:sz w:val="23"/>
          <w:szCs w:val="23"/>
        </w:rPr>
        <w:lastRenderedPageBreak/>
        <w:t>Village elders need training on:</w:t>
      </w:r>
    </w:p>
    <w:p w14:paraId="0C66B768" w14:textId="52DDDB64" w:rsidR="00667F7E" w:rsidRPr="003D27E4" w:rsidRDefault="00667F7E" w:rsidP="003D27E4">
      <w:pPr>
        <w:pStyle w:val="ListParagraph"/>
        <w:numPr>
          <w:ilvl w:val="0"/>
          <w:numId w:val="17"/>
        </w:numPr>
        <w:spacing w:before="120" w:after="120"/>
        <w:rPr>
          <w:rFonts w:asciiTheme="minorHAnsi" w:hAnsiTheme="minorHAnsi" w:cstheme="minorHAnsi"/>
          <w:sz w:val="23"/>
          <w:szCs w:val="23"/>
        </w:rPr>
      </w:pPr>
      <w:r w:rsidRPr="003D27E4">
        <w:rPr>
          <w:rFonts w:asciiTheme="minorHAnsi" w:hAnsiTheme="minorHAnsi" w:cstheme="minorHAnsi"/>
          <w:sz w:val="23"/>
          <w:szCs w:val="23"/>
        </w:rPr>
        <w:t>Human rights</w:t>
      </w:r>
      <w:r w:rsidR="00215462" w:rsidRPr="003D27E4">
        <w:rPr>
          <w:rFonts w:asciiTheme="minorHAnsi" w:hAnsiTheme="minorHAnsi" w:cstheme="minorHAnsi"/>
          <w:sz w:val="23"/>
          <w:szCs w:val="23"/>
        </w:rPr>
        <w:t>;</w:t>
      </w:r>
    </w:p>
    <w:p w14:paraId="5B96BC2A" w14:textId="17B25AC8" w:rsidR="00667F7E" w:rsidRPr="003D27E4" w:rsidRDefault="00667F7E" w:rsidP="003D27E4">
      <w:pPr>
        <w:pStyle w:val="ListParagraph"/>
        <w:numPr>
          <w:ilvl w:val="0"/>
          <w:numId w:val="17"/>
        </w:numPr>
        <w:spacing w:before="120" w:after="120"/>
        <w:rPr>
          <w:rFonts w:asciiTheme="minorHAnsi" w:hAnsiTheme="minorHAnsi" w:cstheme="minorHAnsi"/>
          <w:sz w:val="23"/>
          <w:szCs w:val="23"/>
        </w:rPr>
      </w:pPr>
      <w:r w:rsidRPr="003D27E4">
        <w:rPr>
          <w:rFonts w:asciiTheme="minorHAnsi" w:hAnsiTheme="minorHAnsi" w:cstheme="minorHAnsi"/>
          <w:sz w:val="23"/>
          <w:szCs w:val="23"/>
        </w:rPr>
        <w:t>Powers to enforce village bi laws</w:t>
      </w:r>
      <w:r w:rsidR="00215462" w:rsidRPr="003D27E4">
        <w:rPr>
          <w:rFonts w:asciiTheme="minorHAnsi" w:hAnsiTheme="minorHAnsi" w:cstheme="minorHAnsi"/>
          <w:sz w:val="23"/>
          <w:szCs w:val="23"/>
        </w:rPr>
        <w:t>;</w:t>
      </w:r>
    </w:p>
    <w:p w14:paraId="40BD779E" w14:textId="4CBE289C" w:rsidR="00667F7E" w:rsidRPr="003D27E4" w:rsidRDefault="00667F7E" w:rsidP="003D27E4">
      <w:pPr>
        <w:pStyle w:val="ListParagraph"/>
        <w:numPr>
          <w:ilvl w:val="0"/>
          <w:numId w:val="17"/>
        </w:numPr>
        <w:spacing w:before="120" w:after="120"/>
        <w:rPr>
          <w:rFonts w:asciiTheme="minorHAnsi" w:hAnsiTheme="minorHAnsi" w:cstheme="minorHAnsi"/>
          <w:sz w:val="23"/>
          <w:szCs w:val="23"/>
        </w:rPr>
      </w:pPr>
      <w:r w:rsidRPr="003D27E4">
        <w:rPr>
          <w:rFonts w:asciiTheme="minorHAnsi" w:hAnsiTheme="minorHAnsi" w:cstheme="minorHAnsi"/>
          <w:sz w:val="23"/>
          <w:szCs w:val="23"/>
        </w:rPr>
        <w:t>Juvenile rights</w:t>
      </w:r>
      <w:r w:rsidR="00215462" w:rsidRPr="003D27E4">
        <w:rPr>
          <w:rFonts w:asciiTheme="minorHAnsi" w:hAnsiTheme="minorHAnsi" w:cstheme="minorHAnsi"/>
          <w:sz w:val="23"/>
          <w:szCs w:val="23"/>
        </w:rPr>
        <w:t>;</w:t>
      </w:r>
    </w:p>
    <w:p w14:paraId="3FA2B281" w14:textId="12D1E0C8" w:rsidR="00667F7E" w:rsidRPr="003D27E4" w:rsidRDefault="00667F7E" w:rsidP="003D27E4">
      <w:pPr>
        <w:pStyle w:val="ListParagraph"/>
        <w:numPr>
          <w:ilvl w:val="0"/>
          <w:numId w:val="17"/>
        </w:numPr>
        <w:spacing w:before="120" w:after="120"/>
        <w:rPr>
          <w:rFonts w:asciiTheme="minorHAnsi" w:hAnsiTheme="minorHAnsi" w:cstheme="minorHAnsi"/>
          <w:sz w:val="23"/>
          <w:szCs w:val="23"/>
        </w:rPr>
      </w:pPr>
      <w:r w:rsidRPr="003D27E4">
        <w:rPr>
          <w:rFonts w:asciiTheme="minorHAnsi" w:hAnsiTheme="minorHAnsi" w:cstheme="minorHAnsi"/>
          <w:sz w:val="23"/>
          <w:szCs w:val="23"/>
        </w:rPr>
        <w:t>Women’s rights</w:t>
      </w:r>
      <w:r w:rsidR="00215462" w:rsidRPr="003D27E4">
        <w:rPr>
          <w:rFonts w:asciiTheme="minorHAnsi" w:hAnsiTheme="minorHAnsi" w:cstheme="minorHAnsi"/>
          <w:sz w:val="23"/>
          <w:szCs w:val="23"/>
        </w:rPr>
        <w:t>; and</w:t>
      </w:r>
    </w:p>
    <w:p w14:paraId="5FA6CAFD" w14:textId="7F9B683B" w:rsidR="00667F7E" w:rsidRPr="003D27E4" w:rsidRDefault="00667F7E" w:rsidP="003D27E4">
      <w:pPr>
        <w:pStyle w:val="ListParagraph"/>
        <w:numPr>
          <w:ilvl w:val="0"/>
          <w:numId w:val="17"/>
        </w:numPr>
        <w:spacing w:before="120" w:after="120"/>
        <w:rPr>
          <w:rFonts w:asciiTheme="minorHAnsi" w:hAnsiTheme="minorHAnsi" w:cstheme="minorHAnsi"/>
          <w:sz w:val="23"/>
          <w:szCs w:val="23"/>
        </w:rPr>
      </w:pPr>
      <w:r w:rsidRPr="003D27E4">
        <w:rPr>
          <w:rFonts w:asciiTheme="minorHAnsi" w:hAnsiTheme="minorHAnsi" w:cstheme="minorHAnsi"/>
          <w:sz w:val="23"/>
          <w:szCs w:val="23"/>
        </w:rPr>
        <w:t>Parental disciplinary powers</w:t>
      </w:r>
      <w:r w:rsidR="00215462" w:rsidRPr="003D27E4">
        <w:rPr>
          <w:rFonts w:asciiTheme="minorHAnsi" w:hAnsiTheme="minorHAnsi" w:cstheme="minorHAnsi"/>
          <w:sz w:val="23"/>
          <w:szCs w:val="23"/>
        </w:rPr>
        <w:t>.</w:t>
      </w:r>
    </w:p>
    <w:p w14:paraId="1CC63ABB" w14:textId="77777777" w:rsidR="00667F7E" w:rsidRPr="003D27E4" w:rsidRDefault="00667F7E" w:rsidP="003D27E4">
      <w:pPr>
        <w:pStyle w:val="ListParagraph"/>
        <w:numPr>
          <w:ilvl w:val="0"/>
          <w:numId w:val="10"/>
        </w:numPr>
        <w:spacing w:before="120" w:after="120"/>
        <w:ind w:left="993" w:hanging="294"/>
        <w:rPr>
          <w:rFonts w:asciiTheme="minorHAnsi" w:hAnsiTheme="minorHAnsi" w:cstheme="minorHAnsi"/>
          <w:sz w:val="23"/>
          <w:szCs w:val="23"/>
        </w:rPr>
      </w:pPr>
      <w:r w:rsidRPr="003D27E4">
        <w:rPr>
          <w:rFonts w:asciiTheme="minorHAnsi" w:hAnsiTheme="minorHAnsi" w:cstheme="minorHAnsi"/>
          <w:sz w:val="23"/>
          <w:szCs w:val="23"/>
        </w:rPr>
        <w:t>Community members want education on:</w:t>
      </w:r>
    </w:p>
    <w:p w14:paraId="7BC7E435" w14:textId="3A22D15E" w:rsidR="00667F7E" w:rsidRPr="003D27E4" w:rsidRDefault="00667F7E" w:rsidP="003D27E4">
      <w:pPr>
        <w:pStyle w:val="ListParagraph"/>
        <w:numPr>
          <w:ilvl w:val="1"/>
          <w:numId w:val="10"/>
        </w:numPr>
        <w:spacing w:before="120" w:after="120"/>
        <w:rPr>
          <w:rFonts w:asciiTheme="minorHAnsi" w:hAnsiTheme="minorHAnsi" w:cstheme="minorHAnsi"/>
          <w:sz w:val="23"/>
          <w:szCs w:val="23"/>
        </w:rPr>
      </w:pPr>
      <w:r w:rsidRPr="003D27E4">
        <w:rPr>
          <w:rFonts w:asciiTheme="minorHAnsi" w:hAnsiTheme="minorHAnsi" w:cstheme="minorHAnsi"/>
          <w:sz w:val="23"/>
          <w:szCs w:val="23"/>
        </w:rPr>
        <w:t>Role of courts</w:t>
      </w:r>
      <w:r w:rsidR="00215462" w:rsidRPr="003D27E4">
        <w:rPr>
          <w:rFonts w:asciiTheme="minorHAnsi" w:hAnsiTheme="minorHAnsi" w:cstheme="minorHAnsi"/>
          <w:sz w:val="23"/>
          <w:szCs w:val="23"/>
        </w:rPr>
        <w:t>;</w:t>
      </w:r>
    </w:p>
    <w:p w14:paraId="3E8AC203" w14:textId="31C97181" w:rsidR="00667F7E" w:rsidRPr="003D27E4" w:rsidRDefault="00667F7E" w:rsidP="003D27E4">
      <w:pPr>
        <w:pStyle w:val="ListParagraph"/>
        <w:numPr>
          <w:ilvl w:val="1"/>
          <w:numId w:val="10"/>
        </w:numPr>
        <w:spacing w:before="120" w:after="120"/>
        <w:rPr>
          <w:rFonts w:asciiTheme="minorHAnsi" w:hAnsiTheme="minorHAnsi" w:cstheme="minorHAnsi"/>
          <w:sz w:val="23"/>
          <w:szCs w:val="23"/>
        </w:rPr>
      </w:pPr>
      <w:r w:rsidRPr="003D27E4">
        <w:rPr>
          <w:rFonts w:asciiTheme="minorHAnsi" w:hAnsiTheme="minorHAnsi" w:cstheme="minorHAnsi"/>
          <w:sz w:val="23"/>
          <w:szCs w:val="23"/>
        </w:rPr>
        <w:t>Access to justice</w:t>
      </w:r>
      <w:r w:rsidR="00215462" w:rsidRPr="003D27E4">
        <w:rPr>
          <w:rFonts w:asciiTheme="minorHAnsi" w:hAnsiTheme="minorHAnsi" w:cstheme="minorHAnsi"/>
          <w:sz w:val="23"/>
          <w:szCs w:val="23"/>
        </w:rPr>
        <w:t>;</w:t>
      </w:r>
    </w:p>
    <w:p w14:paraId="6C41B133" w14:textId="0F6CB3EE" w:rsidR="00667F7E" w:rsidRPr="003D27E4" w:rsidRDefault="00667F7E" w:rsidP="003D27E4">
      <w:pPr>
        <w:pStyle w:val="ListParagraph"/>
        <w:numPr>
          <w:ilvl w:val="1"/>
          <w:numId w:val="10"/>
        </w:numPr>
        <w:spacing w:before="120" w:after="120"/>
        <w:rPr>
          <w:rFonts w:asciiTheme="minorHAnsi" w:hAnsiTheme="minorHAnsi" w:cstheme="minorHAnsi"/>
          <w:sz w:val="23"/>
          <w:szCs w:val="23"/>
        </w:rPr>
      </w:pPr>
      <w:r w:rsidRPr="003D27E4">
        <w:rPr>
          <w:rFonts w:asciiTheme="minorHAnsi" w:hAnsiTheme="minorHAnsi" w:cstheme="minorHAnsi"/>
          <w:sz w:val="23"/>
          <w:szCs w:val="23"/>
        </w:rPr>
        <w:t>Legal rights</w:t>
      </w:r>
      <w:r w:rsidR="00215462" w:rsidRPr="003D27E4">
        <w:rPr>
          <w:rFonts w:asciiTheme="minorHAnsi" w:hAnsiTheme="minorHAnsi" w:cstheme="minorHAnsi"/>
          <w:sz w:val="23"/>
          <w:szCs w:val="23"/>
        </w:rPr>
        <w:t>; and</w:t>
      </w:r>
    </w:p>
    <w:p w14:paraId="2F37CFA3" w14:textId="77777777" w:rsidR="00667F7E" w:rsidRPr="003D27E4" w:rsidRDefault="00667F7E" w:rsidP="003D27E4">
      <w:pPr>
        <w:pStyle w:val="ListParagraph"/>
        <w:numPr>
          <w:ilvl w:val="1"/>
          <w:numId w:val="10"/>
        </w:numPr>
        <w:spacing w:before="120" w:after="120"/>
        <w:rPr>
          <w:rFonts w:asciiTheme="minorHAnsi" w:hAnsiTheme="minorHAnsi" w:cstheme="minorHAnsi"/>
          <w:sz w:val="23"/>
          <w:szCs w:val="23"/>
        </w:rPr>
      </w:pPr>
      <w:r w:rsidRPr="003D27E4">
        <w:rPr>
          <w:rFonts w:asciiTheme="minorHAnsi" w:hAnsiTheme="minorHAnsi" w:cstheme="minorHAnsi"/>
          <w:sz w:val="23"/>
          <w:szCs w:val="23"/>
        </w:rPr>
        <w:t>Parental disciplinary powers.</w:t>
      </w:r>
    </w:p>
    <w:p w14:paraId="0B257F74" w14:textId="49BBA12E" w:rsidR="00667F7E" w:rsidRPr="003D27E4" w:rsidRDefault="00667F7E" w:rsidP="003D27E4">
      <w:pPr>
        <w:spacing w:before="240" w:after="120"/>
        <w:rPr>
          <w:rFonts w:asciiTheme="minorHAnsi" w:hAnsiTheme="minorHAnsi" w:cstheme="minorHAnsi"/>
          <w:szCs w:val="23"/>
        </w:rPr>
      </w:pPr>
    </w:p>
    <w:p w14:paraId="38973372" w14:textId="76FA31D5" w:rsidR="00667F7E" w:rsidRPr="003D27E4" w:rsidRDefault="00667F7E" w:rsidP="003D27E4">
      <w:pPr>
        <w:spacing w:before="240" w:after="120"/>
        <w:rPr>
          <w:rFonts w:asciiTheme="minorHAnsi" w:hAnsiTheme="minorHAnsi" w:cstheme="minorHAnsi"/>
          <w:b/>
          <w:bCs/>
          <w:i/>
          <w:iCs/>
          <w:szCs w:val="23"/>
        </w:rPr>
      </w:pPr>
      <w:r w:rsidRPr="003D27E4">
        <w:rPr>
          <w:rFonts w:asciiTheme="minorHAnsi" w:hAnsiTheme="minorHAnsi" w:cstheme="minorHAnsi"/>
          <w:b/>
          <w:bCs/>
          <w:i/>
          <w:iCs/>
          <w:szCs w:val="23"/>
        </w:rPr>
        <w:t>5</w:t>
      </w:r>
      <w:r w:rsidRPr="003D27E4">
        <w:rPr>
          <w:rFonts w:asciiTheme="minorHAnsi" w:hAnsiTheme="minorHAnsi" w:cstheme="minorHAnsi"/>
          <w:b/>
          <w:bCs/>
          <w:i/>
          <w:iCs/>
          <w:szCs w:val="23"/>
        </w:rPr>
        <w:tab/>
        <w:t xml:space="preserve">Key Informant Interviews: </w:t>
      </w:r>
      <w:r w:rsidRPr="003D27E4">
        <w:rPr>
          <w:rFonts w:asciiTheme="minorHAnsi" w:hAnsiTheme="minorHAnsi" w:cstheme="minorHAnsi"/>
          <w:szCs w:val="23"/>
        </w:rPr>
        <w:t>[x2: 1F+1M</w:t>
      </w:r>
      <w:proofErr w:type="gramStart"/>
      <w:r w:rsidRPr="003D27E4">
        <w:rPr>
          <w:rFonts w:asciiTheme="minorHAnsi" w:hAnsiTheme="minorHAnsi" w:cstheme="minorHAnsi"/>
          <w:szCs w:val="23"/>
        </w:rPr>
        <w:t>]–</w:t>
      </w:r>
      <w:proofErr w:type="gramEnd"/>
      <w:r w:rsidRPr="003D27E4">
        <w:rPr>
          <w:rFonts w:asciiTheme="minorHAnsi" w:hAnsiTheme="minorHAnsi" w:cstheme="minorHAnsi"/>
          <w:szCs w:val="23"/>
        </w:rPr>
        <w:t xml:space="preserve"> Be</w:t>
      </w:r>
      <w:r w:rsidR="00215462" w:rsidRPr="003D27E4">
        <w:rPr>
          <w:rFonts w:asciiTheme="minorHAnsi" w:hAnsiTheme="minorHAnsi" w:cstheme="minorHAnsi"/>
          <w:szCs w:val="23"/>
        </w:rPr>
        <w:t>t</w:t>
      </w:r>
      <w:r w:rsidRPr="003D27E4">
        <w:rPr>
          <w:rFonts w:asciiTheme="minorHAnsi" w:hAnsiTheme="minorHAnsi" w:cstheme="minorHAnsi"/>
          <w:szCs w:val="23"/>
        </w:rPr>
        <w:t>io, South Tarawa, 3-5 Dec</w:t>
      </w:r>
    </w:p>
    <w:p w14:paraId="04441C7A" w14:textId="36707305" w:rsidR="00667F7E" w:rsidRDefault="00667F7E" w:rsidP="003D27E4">
      <w:pPr>
        <w:spacing w:before="240" w:after="120"/>
        <w:ind w:left="360"/>
        <w:rPr>
          <w:rFonts w:asciiTheme="minorHAnsi" w:hAnsiTheme="minorHAnsi" w:cstheme="minorHAnsi"/>
          <w:szCs w:val="23"/>
        </w:rPr>
      </w:pPr>
      <w:r w:rsidRPr="003D27E4">
        <w:rPr>
          <w:rFonts w:asciiTheme="minorHAnsi" w:hAnsiTheme="minorHAnsi" w:cstheme="minorHAnsi"/>
          <w:szCs w:val="23"/>
        </w:rPr>
        <w:t>Two detailed interviews were conducted with key informants being 2 senior lawyers who actively practise in all courts across Kiribati.</w:t>
      </w:r>
    </w:p>
    <w:p w14:paraId="14F70D3B" w14:textId="158757DD" w:rsidR="00667F7E" w:rsidRPr="003D27E4" w:rsidRDefault="00667F7E" w:rsidP="003D27E4">
      <w:pPr>
        <w:pStyle w:val="ListParagraph"/>
        <w:numPr>
          <w:ilvl w:val="0"/>
          <w:numId w:val="16"/>
        </w:numPr>
        <w:spacing w:before="240" w:after="120"/>
        <w:ind w:left="1077" w:hanging="652"/>
        <w:rPr>
          <w:rFonts w:asciiTheme="minorHAnsi" w:hAnsiTheme="minorHAnsi" w:cstheme="minorHAnsi"/>
          <w:b/>
          <w:bCs/>
          <w:i/>
          <w:iCs/>
          <w:sz w:val="23"/>
          <w:szCs w:val="23"/>
        </w:rPr>
      </w:pPr>
      <w:r w:rsidRPr="003D27E4">
        <w:rPr>
          <w:rFonts w:asciiTheme="minorHAnsi" w:hAnsiTheme="minorHAnsi" w:cstheme="minorHAnsi"/>
          <w:b/>
          <w:bCs/>
          <w:i/>
          <w:iCs/>
          <w:sz w:val="23"/>
          <w:szCs w:val="23"/>
        </w:rPr>
        <w:t>Informant A</w:t>
      </w:r>
    </w:p>
    <w:p w14:paraId="64C35EBB" w14:textId="77777777" w:rsidR="00667F7E" w:rsidRPr="003D27E4" w:rsidRDefault="00667F7E" w:rsidP="003D27E4">
      <w:pPr>
        <w:spacing w:before="240" w:after="120"/>
        <w:ind w:left="360"/>
        <w:rPr>
          <w:rFonts w:asciiTheme="minorHAnsi" w:hAnsiTheme="minorHAnsi" w:cstheme="minorHAnsi"/>
          <w:szCs w:val="23"/>
        </w:rPr>
      </w:pPr>
      <w:r w:rsidRPr="003D27E4">
        <w:rPr>
          <w:rFonts w:asciiTheme="minorHAnsi" w:hAnsiTheme="minorHAnsi" w:cstheme="minorHAnsi"/>
          <w:szCs w:val="23"/>
        </w:rPr>
        <w:t xml:space="preserve">Informant rates satisfaction with the present performance of the courts in aggregate (both High Court and Magistrates Court, also on the capital island of South Tarawa and outer islands) at </w:t>
      </w:r>
      <w:r w:rsidRPr="003D27E4">
        <w:rPr>
          <w:rFonts w:asciiTheme="minorHAnsi" w:hAnsiTheme="minorHAnsi" w:cstheme="minorHAnsi"/>
          <w:b/>
          <w:bCs/>
          <w:szCs w:val="23"/>
        </w:rPr>
        <w:t>75%,</w:t>
      </w:r>
      <w:r w:rsidRPr="003D27E4">
        <w:rPr>
          <w:rFonts w:asciiTheme="minorHAnsi" w:hAnsiTheme="minorHAnsi" w:cstheme="minorHAnsi"/>
          <w:szCs w:val="23"/>
        </w:rPr>
        <w:t xml:space="preserve"> though rates the lay magistrates on outer islands at </w:t>
      </w:r>
      <w:r w:rsidRPr="003D27E4">
        <w:rPr>
          <w:rFonts w:asciiTheme="minorHAnsi" w:hAnsiTheme="minorHAnsi" w:cstheme="minorHAnsi"/>
          <w:b/>
          <w:bCs/>
          <w:szCs w:val="23"/>
        </w:rPr>
        <w:t>60%</w:t>
      </w:r>
      <w:r w:rsidRPr="003D27E4">
        <w:rPr>
          <w:rFonts w:asciiTheme="minorHAnsi" w:hAnsiTheme="minorHAnsi" w:cstheme="minorHAnsi"/>
          <w:szCs w:val="23"/>
        </w:rPr>
        <w:t xml:space="preserve"> - both being a measurable improvement over the past 5-10 years. </w:t>
      </w:r>
    </w:p>
    <w:p w14:paraId="0A96F8AD" w14:textId="20BDA971" w:rsidR="00667F7E" w:rsidRPr="003D27E4" w:rsidRDefault="00667F7E" w:rsidP="003D27E4">
      <w:pPr>
        <w:spacing w:before="240" w:after="120"/>
        <w:ind w:left="360"/>
        <w:rPr>
          <w:rFonts w:asciiTheme="minorHAnsi" w:hAnsiTheme="minorHAnsi" w:cstheme="minorHAnsi"/>
          <w:szCs w:val="23"/>
        </w:rPr>
      </w:pPr>
      <w:r w:rsidRPr="003D27E4">
        <w:rPr>
          <w:rFonts w:asciiTheme="minorHAnsi" w:hAnsiTheme="minorHAnsi" w:cstheme="minorHAnsi"/>
          <w:szCs w:val="23"/>
        </w:rPr>
        <w:t>He measures these improvements through:</w:t>
      </w:r>
    </w:p>
    <w:p w14:paraId="5CCEBFBD" w14:textId="71E94591" w:rsidR="00667F7E" w:rsidRPr="003D27E4" w:rsidRDefault="00667F7E" w:rsidP="003D27E4">
      <w:pPr>
        <w:pStyle w:val="ListParagraph"/>
        <w:numPr>
          <w:ilvl w:val="0"/>
          <w:numId w:val="14"/>
        </w:numPr>
        <w:spacing w:before="120" w:after="120"/>
        <w:ind w:left="1077" w:hanging="357"/>
        <w:rPr>
          <w:rFonts w:asciiTheme="minorHAnsi" w:hAnsiTheme="minorHAnsi" w:cstheme="minorHAnsi"/>
          <w:sz w:val="23"/>
          <w:szCs w:val="23"/>
        </w:rPr>
      </w:pPr>
      <w:r w:rsidRPr="003D27E4">
        <w:rPr>
          <w:rFonts w:asciiTheme="minorHAnsi" w:hAnsiTheme="minorHAnsi" w:cstheme="minorHAnsi"/>
          <w:sz w:val="23"/>
          <w:szCs w:val="23"/>
        </w:rPr>
        <w:t>staff (COs) dress better, address parties in court more respectfully, and conduct cases more efficiently</w:t>
      </w:r>
      <w:r w:rsidR="00D5163B" w:rsidRPr="003D27E4">
        <w:rPr>
          <w:rFonts w:asciiTheme="minorHAnsi" w:hAnsiTheme="minorHAnsi" w:cstheme="minorHAnsi"/>
          <w:sz w:val="23"/>
          <w:szCs w:val="23"/>
        </w:rPr>
        <w:t>;</w:t>
      </w:r>
    </w:p>
    <w:p w14:paraId="029EAD06" w14:textId="169AC8D9" w:rsidR="00667F7E" w:rsidRPr="003D27E4" w:rsidRDefault="00667F7E" w:rsidP="003D27E4">
      <w:pPr>
        <w:pStyle w:val="ListParagraph"/>
        <w:numPr>
          <w:ilvl w:val="0"/>
          <w:numId w:val="14"/>
        </w:numPr>
        <w:spacing w:before="120" w:after="120"/>
        <w:ind w:left="1077" w:hanging="357"/>
        <w:rPr>
          <w:rFonts w:asciiTheme="minorHAnsi" w:hAnsiTheme="minorHAnsi" w:cstheme="minorHAnsi"/>
          <w:sz w:val="23"/>
          <w:szCs w:val="23"/>
        </w:rPr>
      </w:pPr>
      <w:r w:rsidRPr="003D27E4">
        <w:rPr>
          <w:rFonts w:asciiTheme="minorHAnsi" w:hAnsiTheme="minorHAnsi" w:cstheme="minorHAnsi"/>
          <w:sz w:val="23"/>
          <w:szCs w:val="23"/>
        </w:rPr>
        <w:t>magistrates (MOs) behave more professionally on bench, more business-like and in control, and their judgments have better structure, issues identification and analysis</w:t>
      </w:r>
      <w:r w:rsidR="00D5163B" w:rsidRPr="003D27E4">
        <w:rPr>
          <w:rFonts w:asciiTheme="minorHAnsi" w:hAnsiTheme="minorHAnsi" w:cstheme="minorHAnsi"/>
          <w:sz w:val="23"/>
          <w:szCs w:val="23"/>
        </w:rPr>
        <w:t>;</w:t>
      </w:r>
    </w:p>
    <w:p w14:paraId="1C608038" w14:textId="4D15A986" w:rsidR="00667F7E" w:rsidRPr="003D27E4" w:rsidRDefault="00667F7E" w:rsidP="003D27E4">
      <w:pPr>
        <w:pStyle w:val="ListParagraph"/>
        <w:numPr>
          <w:ilvl w:val="0"/>
          <w:numId w:val="14"/>
        </w:numPr>
        <w:spacing w:before="120" w:after="120"/>
        <w:ind w:left="1077" w:hanging="357"/>
        <w:rPr>
          <w:rFonts w:asciiTheme="minorHAnsi" w:hAnsiTheme="minorHAnsi" w:cstheme="minorHAnsi"/>
          <w:sz w:val="23"/>
          <w:szCs w:val="23"/>
        </w:rPr>
      </w:pPr>
      <w:r w:rsidRPr="003D27E4">
        <w:rPr>
          <w:rFonts w:asciiTheme="minorHAnsi" w:hAnsiTheme="minorHAnsi" w:cstheme="minorHAnsi"/>
          <w:sz w:val="23"/>
          <w:szCs w:val="23"/>
        </w:rPr>
        <w:t>appeals are now fewer and fail more often</w:t>
      </w:r>
      <w:r w:rsidR="00D5163B" w:rsidRPr="003D27E4">
        <w:rPr>
          <w:rFonts w:asciiTheme="minorHAnsi" w:hAnsiTheme="minorHAnsi" w:cstheme="minorHAnsi"/>
          <w:sz w:val="23"/>
          <w:szCs w:val="23"/>
        </w:rPr>
        <w:t>;</w:t>
      </w:r>
    </w:p>
    <w:p w14:paraId="3D23B14C" w14:textId="3C8800CC" w:rsidR="00667F7E" w:rsidRPr="003D27E4" w:rsidRDefault="00667F7E" w:rsidP="003D27E4">
      <w:pPr>
        <w:pStyle w:val="ListParagraph"/>
        <w:numPr>
          <w:ilvl w:val="0"/>
          <w:numId w:val="14"/>
        </w:numPr>
        <w:spacing w:before="120" w:after="120"/>
        <w:ind w:left="1077" w:hanging="357"/>
        <w:rPr>
          <w:rFonts w:asciiTheme="minorHAnsi" w:hAnsiTheme="minorHAnsi" w:cstheme="minorHAnsi"/>
          <w:sz w:val="23"/>
          <w:szCs w:val="23"/>
        </w:rPr>
      </w:pPr>
      <w:r w:rsidRPr="003D27E4">
        <w:rPr>
          <w:rFonts w:asciiTheme="minorHAnsi" w:hAnsiTheme="minorHAnsi" w:cstheme="minorHAnsi"/>
          <w:sz w:val="23"/>
          <w:szCs w:val="23"/>
        </w:rPr>
        <w:t>'you can tell all the training is making a difference'</w:t>
      </w:r>
      <w:r w:rsidR="00D5163B" w:rsidRPr="003D27E4">
        <w:rPr>
          <w:rFonts w:asciiTheme="minorHAnsi" w:hAnsiTheme="minorHAnsi" w:cstheme="minorHAnsi"/>
          <w:sz w:val="23"/>
          <w:szCs w:val="23"/>
        </w:rPr>
        <w:t>; and</w:t>
      </w:r>
    </w:p>
    <w:p w14:paraId="1D558FFF" w14:textId="77777777" w:rsidR="00667F7E" w:rsidRPr="003D27E4" w:rsidRDefault="00667F7E" w:rsidP="003D27E4">
      <w:pPr>
        <w:pStyle w:val="ListParagraph"/>
        <w:numPr>
          <w:ilvl w:val="0"/>
          <w:numId w:val="14"/>
        </w:numPr>
        <w:spacing w:before="120" w:after="120"/>
        <w:ind w:left="1077" w:hanging="357"/>
        <w:rPr>
          <w:rFonts w:asciiTheme="minorHAnsi" w:hAnsiTheme="minorHAnsi" w:cstheme="minorHAnsi"/>
          <w:sz w:val="23"/>
          <w:szCs w:val="23"/>
        </w:rPr>
      </w:pPr>
      <w:proofErr w:type="gramStart"/>
      <w:r w:rsidRPr="003D27E4">
        <w:rPr>
          <w:rFonts w:asciiTheme="minorHAnsi" w:hAnsiTheme="minorHAnsi" w:cstheme="minorHAnsi"/>
          <w:sz w:val="23"/>
          <w:szCs w:val="23"/>
        </w:rPr>
        <w:t>he</w:t>
      </w:r>
      <w:proofErr w:type="gramEnd"/>
      <w:r w:rsidRPr="003D27E4">
        <w:rPr>
          <w:rFonts w:asciiTheme="minorHAnsi" w:hAnsiTheme="minorHAnsi" w:cstheme="minorHAnsi"/>
          <w:sz w:val="23"/>
          <w:szCs w:val="23"/>
        </w:rPr>
        <w:t xml:space="preserve"> appreciates the value of USP’s Certificate of Justice in which 4-5 staff have participated during the pilot.</w:t>
      </w:r>
    </w:p>
    <w:p w14:paraId="7681E5E0" w14:textId="53017907" w:rsidR="00667F7E" w:rsidRPr="003D27E4" w:rsidRDefault="00667F7E" w:rsidP="003D27E4">
      <w:pPr>
        <w:spacing w:before="240" w:after="120"/>
        <w:ind w:left="360"/>
        <w:rPr>
          <w:rFonts w:asciiTheme="minorHAnsi" w:hAnsiTheme="minorHAnsi" w:cstheme="minorHAnsi"/>
          <w:szCs w:val="23"/>
        </w:rPr>
      </w:pPr>
      <w:r w:rsidRPr="003D27E4">
        <w:rPr>
          <w:rFonts w:asciiTheme="minorHAnsi" w:hAnsiTheme="minorHAnsi" w:cstheme="minorHAnsi"/>
          <w:szCs w:val="23"/>
        </w:rPr>
        <w:t>In assessing the performance of the courts now, he identifies the following as remaining problematic:</w:t>
      </w:r>
    </w:p>
    <w:p w14:paraId="705CC413" w14:textId="6FD0628E" w:rsidR="00667F7E" w:rsidRPr="003D27E4" w:rsidRDefault="00667F7E" w:rsidP="003D27E4">
      <w:pPr>
        <w:pStyle w:val="ListParagraph"/>
        <w:numPr>
          <w:ilvl w:val="0"/>
          <w:numId w:val="15"/>
        </w:numPr>
        <w:spacing w:before="120" w:after="120"/>
        <w:ind w:left="1077" w:hanging="357"/>
        <w:rPr>
          <w:rFonts w:asciiTheme="minorHAnsi" w:hAnsiTheme="minorHAnsi" w:cstheme="minorHAnsi"/>
          <w:sz w:val="23"/>
          <w:szCs w:val="23"/>
        </w:rPr>
      </w:pPr>
      <w:r w:rsidRPr="003D27E4">
        <w:rPr>
          <w:rFonts w:asciiTheme="minorHAnsi" w:hAnsiTheme="minorHAnsi" w:cstheme="minorHAnsi"/>
          <w:sz w:val="23"/>
          <w:szCs w:val="23"/>
        </w:rPr>
        <w:t>efficiency, delay - which co-depends on JOs, MOs COs and lawyers - is the biggest problem</w:t>
      </w:r>
      <w:r w:rsidR="00D5163B" w:rsidRPr="003D27E4">
        <w:rPr>
          <w:rFonts w:asciiTheme="minorHAnsi" w:hAnsiTheme="minorHAnsi" w:cstheme="minorHAnsi"/>
          <w:sz w:val="23"/>
          <w:szCs w:val="23"/>
        </w:rPr>
        <w:t>;</w:t>
      </w:r>
    </w:p>
    <w:p w14:paraId="31DAF6ED" w14:textId="7A59EA2A" w:rsidR="00667F7E" w:rsidRPr="003D27E4" w:rsidRDefault="00667F7E" w:rsidP="003D27E4">
      <w:pPr>
        <w:pStyle w:val="ListParagraph"/>
        <w:numPr>
          <w:ilvl w:val="0"/>
          <w:numId w:val="15"/>
        </w:numPr>
        <w:spacing w:before="120" w:after="120"/>
        <w:ind w:left="1077" w:hanging="357"/>
        <w:rPr>
          <w:rFonts w:asciiTheme="minorHAnsi" w:hAnsiTheme="minorHAnsi" w:cstheme="minorHAnsi"/>
          <w:sz w:val="23"/>
          <w:szCs w:val="23"/>
        </w:rPr>
      </w:pPr>
      <w:r w:rsidRPr="003D27E4">
        <w:rPr>
          <w:rFonts w:asciiTheme="minorHAnsi" w:hAnsiTheme="minorHAnsi" w:cstheme="minorHAnsi"/>
          <w:sz w:val="23"/>
          <w:szCs w:val="23"/>
        </w:rPr>
        <w:lastRenderedPageBreak/>
        <w:t>access - the introduction/increase of courts fees 2 years ago has created a barrier to remedies particularly for outer islands who are largely cashless</w:t>
      </w:r>
      <w:r w:rsidR="00D5163B" w:rsidRPr="003D27E4">
        <w:rPr>
          <w:rFonts w:asciiTheme="minorHAnsi" w:hAnsiTheme="minorHAnsi" w:cstheme="minorHAnsi"/>
          <w:sz w:val="23"/>
          <w:szCs w:val="23"/>
        </w:rPr>
        <w:t>;</w:t>
      </w:r>
    </w:p>
    <w:p w14:paraId="383FBCD6" w14:textId="773FAD1E" w:rsidR="00667F7E" w:rsidRPr="003D27E4" w:rsidRDefault="00667F7E" w:rsidP="003D27E4">
      <w:pPr>
        <w:pStyle w:val="ListParagraph"/>
        <w:numPr>
          <w:ilvl w:val="0"/>
          <w:numId w:val="15"/>
        </w:numPr>
        <w:spacing w:before="120" w:after="120"/>
        <w:ind w:left="1077" w:hanging="357"/>
        <w:rPr>
          <w:rFonts w:asciiTheme="minorHAnsi" w:hAnsiTheme="minorHAnsi" w:cstheme="minorHAnsi"/>
          <w:sz w:val="23"/>
          <w:szCs w:val="23"/>
        </w:rPr>
      </w:pPr>
      <w:r w:rsidRPr="003D27E4">
        <w:rPr>
          <w:rFonts w:asciiTheme="minorHAnsi" w:hAnsiTheme="minorHAnsi" w:cstheme="minorHAnsi"/>
          <w:sz w:val="23"/>
          <w:szCs w:val="23"/>
        </w:rPr>
        <w:t>impartiality, recusal is no longer a problem</w:t>
      </w:r>
      <w:r w:rsidR="00D5163B" w:rsidRPr="003D27E4">
        <w:rPr>
          <w:rFonts w:asciiTheme="minorHAnsi" w:hAnsiTheme="minorHAnsi" w:cstheme="minorHAnsi"/>
          <w:sz w:val="23"/>
          <w:szCs w:val="23"/>
        </w:rPr>
        <w:t>;</w:t>
      </w:r>
    </w:p>
    <w:p w14:paraId="003C3650" w14:textId="63FEE4DD" w:rsidR="00667F7E" w:rsidRPr="003D27E4" w:rsidRDefault="00667F7E" w:rsidP="003D27E4">
      <w:pPr>
        <w:pStyle w:val="ListParagraph"/>
        <w:numPr>
          <w:ilvl w:val="0"/>
          <w:numId w:val="15"/>
        </w:numPr>
        <w:spacing w:before="120" w:after="120"/>
        <w:ind w:left="1077" w:hanging="357"/>
        <w:rPr>
          <w:rFonts w:asciiTheme="minorHAnsi" w:hAnsiTheme="minorHAnsi" w:cstheme="minorHAnsi"/>
          <w:sz w:val="23"/>
          <w:szCs w:val="23"/>
        </w:rPr>
      </w:pPr>
      <w:r w:rsidRPr="003D27E4">
        <w:rPr>
          <w:rFonts w:asciiTheme="minorHAnsi" w:hAnsiTheme="minorHAnsi" w:cstheme="minorHAnsi"/>
          <w:sz w:val="23"/>
          <w:szCs w:val="23"/>
        </w:rPr>
        <w:t>independence and integrity are fine</w:t>
      </w:r>
      <w:r w:rsidR="00D5163B" w:rsidRPr="003D27E4">
        <w:rPr>
          <w:rFonts w:asciiTheme="minorHAnsi" w:hAnsiTheme="minorHAnsi" w:cstheme="minorHAnsi"/>
          <w:sz w:val="23"/>
          <w:szCs w:val="23"/>
        </w:rPr>
        <w:t>; and</w:t>
      </w:r>
    </w:p>
    <w:p w14:paraId="20FC4300" w14:textId="77777777" w:rsidR="00667F7E" w:rsidRPr="003D27E4" w:rsidRDefault="00667F7E" w:rsidP="003D27E4">
      <w:pPr>
        <w:pStyle w:val="ListParagraph"/>
        <w:numPr>
          <w:ilvl w:val="0"/>
          <w:numId w:val="15"/>
        </w:numPr>
        <w:spacing w:before="120" w:after="120"/>
        <w:ind w:left="1077" w:hanging="357"/>
        <w:rPr>
          <w:rFonts w:asciiTheme="minorHAnsi" w:hAnsiTheme="minorHAnsi" w:cstheme="minorHAnsi"/>
          <w:sz w:val="23"/>
          <w:szCs w:val="23"/>
        </w:rPr>
      </w:pPr>
      <w:proofErr w:type="gramStart"/>
      <w:r w:rsidRPr="003D27E4">
        <w:rPr>
          <w:rFonts w:asciiTheme="minorHAnsi" w:hAnsiTheme="minorHAnsi" w:cstheme="minorHAnsi"/>
          <w:sz w:val="23"/>
          <w:szCs w:val="23"/>
        </w:rPr>
        <w:t>competence</w:t>
      </w:r>
      <w:proofErr w:type="gramEnd"/>
      <w:r w:rsidRPr="003D27E4">
        <w:rPr>
          <w:rFonts w:asciiTheme="minorHAnsi" w:hAnsiTheme="minorHAnsi" w:cstheme="minorHAnsi"/>
          <w:sz w:val="23"/>
          <w:szCs w:val="23"/>
        </w:rPr>
        <w:t xml:space="preserve"> is satisfactory though can always improve.</w:t>
      </w:r>
    </w:p>
    <w:p w14:paraId="76847472" w14:textId="66CB71E1" w:rsidR="00667F7E" w:rsidRDefault="00667F7E" w:rsidP="003D27E4">
      <w:pPr>
        <w:spacing w:before="240" w:after="120"/>
        <w:ind w:left="360"/>
        <w:rPr>
          <w:rFonts w:asciiTheme="minorHAnsi" w:hAnsiTheme="minorHAnsi" w:cstheme="minorHAnsi"/>
          <w:szCs w:val="23"/>
        </w:rPr>
      </w:pPr>
      <w:r w:rsidRPr="003D27E4">
        <w:rPr>
          <w:rFonts w:asciiTheme="minorHAnsi" w:hAnsiTheme="minorHAnsi" w:cstheme="minorHAnsi"/>
          <w:szCs w:val="23"/>
        </w:rPr>
        <w:t>He describes I-Kiribati people as ’seeing the courts as the place to go to resolve all their disputes’, though in some outer island communities, village elders perform a dispute resolution role. He sees a steady migration away from tradition</w:t>
      </w:r>
      <w:r w:rsidR="00B97F43" w:rsidRPr="003D27E4">
        <w:rPr>
          <w:rFonts w:asciiTheme="minorHAnsi" w:hAnsiTheme="minorHAnsi" w:cstheme="minorHAnsi"/>
          <w:szCs w:val="23"/>
        </w:rPr>
        <w:t>al</w:t>
      </w:r>
      <w:r w:rsidRPr="003D27E4">
        <w:rPr>
          <w:rFonts w:asciiTheme="minorHAnsi" w:hAnsiTheme="minorHAnsi" w:cstheme="minorHAnsi"/>
          <w:szCs w:val="23"/>
        </w:rPr>
        <w:t xml:space="preserve"> dispute resolution towards the courts (a matter I’ve noted for my upcoming discussion paper on aligning the formal/informal justice sectors).</w:t>
      </w:r>
    </w:p>
    <w:p w14:paraId="5037CFB1" w14:textId="0CE55B49" w:rsidR="00667F7E" w:rsidRPr="003D27E4" w:rsidRDefault="00667F7E" w:rsidP="003D27E4">
      <w:pPr>
        <w:pStyle w:val="ListParagraph"/>
        <w:numPr>
          <w:ilvl w:val="0"/>
          <w:numId w:val="16"/>
        </w:numPr>
        <w:spacing w:before="240" w:after="120"/>
        <w:ind w:left="709"/>
        <w:rPr>
          <w:rFonts w:asciiTheme="minorHAnsi" w:hAnsiTheme="minorHAnsi" w:cstheme="minorHAnsi"/>
          <w:b/>
          <w:bCs/>
          <w:i/>
          <w:iCs/>
          <w:sz w:val="23"/>
          <w:szCs w:val="23"/>
        </w:rPr>
      </w:pPr>
      <w:r w:rsidRPr="003D27E4">
        <w:rPr>
          <w:rFonts w:asciiTheme="minorHAnsi" w:hAnsiTheme="minorHAnsi" w:cstheme="minorHAnsi"/>
          <w:b/>
          <w:bCs/>
          <w:i/>
          <w:iCs/>
          <w:sz w:val="23"/>
          <w:szCs w:val="23"/>
        </w:rPr>
        <w:t>Informant B</w:t>
      </w:r>
    </w:p>
    <w:p w14:paraId="0827A9D9" w14:textId="33876E6E" w:rsidR="00667F7E" w:rsidRPr="003D27E4" w:rsidRDefault="00667F7E" w:rsidP="003D27E4">
      <w:pPr>
        <w:spacing w:before="240" w:after="120"/>
        <w:ind w:left="360"/>
        <w:rPr>
          <w:rFonts w:asciiTheme="minorHAnsi" w:hAnsiTheme="minorHAnsi" w:cstheme="minorHAnsi"/>
          <w:szCs w:val="23"/>
        </w:rPr>
      </w:pPr>
      <w:r w:rsidRPr="003D27E4">
        <w:rPr>
          <w:rFonts w:asciiTheme="minorHAnsi" w:hAnsiTheme="minorHAnsi" w:cstheme="minorHAnsi"/>
          <w:szCs w:val="23"/>
        </w:rPr>
        <w:t xml:space="preserve">Informant reports that delay (efficiency) has deteriorated following the recent severing of Magistrates and High Courts (30/3/19), with the introduction of new procedures by Chief Magistrate. On a positive note, she reports that the performance of the courts has improved ‘a bit’ over the past 5 years notably in their competence. She’s aware of USP’s Certificate of Justice becoming mandatory for all CO’s and reports that the differences already show. This corresponds to other observations from recent visits to outer islands that lay magistrates are now more confident and competent over recent years, though there remains plenty of opportunity for further improvement. </w:t>
      </w:r>
    </w:p>
    <w:p w14:paraId="6AAB7466" w14:textId="44588A51" w:rsidR="003D27E4" w:rsidRDefault="003D27E4" w:rsidP="003D27E4">
      <w:pPr>
        <w:spacing w:before="240" w:after="120"/>
        <w:ind w:left="360"/>
        <w:rPr>
          <w:rFonts w:asciiTheme="minorHAnsi" w:hAnsiTheme="minorHAnsi" w:cstheme="minorHAnsi"/>
          <w:szCs w:val="23"/>
        </w:rPr>
      </w:pPr>
    </w:p>
    <w:p w14:paraId="13BF2842" w14:textId="77777777" w:rsidR="00ED0E4C" w:rsidRDefault="00ED0E4C" w:rsidP="003D27E4">
      <w:pPr>
        <w:spacing w:before="240" w:after="120"/>
        <w:ind w:left="360"/>
        <w:rPr>
          <w:rFonts w:asciiTheme="minorHAnsi" w:hAnsiTheme="minorHAnsi" w:cstheme="minorHAnsi"/>
          <w:szCs w:val="23"/>
        </w:rPr>
        <w:sectPr w:rsidR="00ED0E4C" w:rsidSect="00A15D94">
          <w:headerReference w:type="even" r:id="rId20"/>
          <w:footerReference w:type="default" r:id="rId21"/>
          <w:headerReference w:type="first" r:id="rId22"/>
          <w:footerReference w:type="first" r:id="rId23"/>
          <w:pgSz w:w="11907" w:h="16840" w:code="9"/>
          <w:pgMar w:top="1361" w:right="1361" w:bottom="1134" w:left="1361" w:header="397" w:footer="578" w:gutter="0"/>
          <w:pgNumType w:start="1"/>
          <w:cols w:space="708"/>
          <w:docGrid w:linePitch="360"/>
        </w:sectPr>
      </w:pPr>
    </w:p>
    <w:p w14:paraId="2F0728D9" w14:textId="741B68D7" w:rsidR="00667F7E" w:rsidRPr="004B2FC6" w:rsidRDefault="00667F7E" w:rsidP="00363120">
      <w:pPr>
        <w:keepNext/>
        <w:spacing w:before="240" w:after="240"/>
        <w:outlineLvl w:val="0"/>
        <w:rPr>
          <w:rFonts w:cs="Calibri"/>
          <w:b/>
          <w:color w:val="1F497D"/>
          <w:sz w:val="28"/>
          <w:szCs w:val="28"/>
        </w:rPr>
      </w:pPr>
      <w:bookmarkStart w:id="35" w:name="_Toc34735973"/>
      <w:bookmarkStart w:id="36" w:name="_Toc34736926"/>
      <w:r w:rsidRPr="004B2FC6">
        <w:rPr>
          <w:rFonts w:cs="Calibri"/>
          <w:b/>
          <w:color w:val="1F497D"/>
          <w:sz w:val="28"/>
          <w:szCs w:val="28"/>
        </w:rPr>
        <w:lastRenderedPageBreak/>
        <w:t>Annex B: Background Descriptions of Courts</w:t>
      </w:r>
      <w:bookmarkEnd w:id="35"/>
      <w:bookmarkEnd w:id="36"/>
      <w:r w:rsidRPr="004B2FC6">
        <w:rPr>
          <w:rFonts w:cs="Calibri"/>
          <w:b/>
          <w:color w:val="1F497D"/>
          <w:sz w:val="28"/>
          <w:szCs w:val="28"/>
        </w:rPr>
        <w:t xml:space="preserve"> </w:t>
      </w:r>
    </w:p>
    <w:p w14:paraId="3E5E5928" w14:textId="77777777" w:rsidR="00667F7E" w:rsidRPr="00A15D94" w:rsidRDefault="00667F7E" w:rsidP="00373E8E">
      <w:pPr>
        <w:contextualSpacing/>
        <w:jc w:val="center"/>
        <w:rPr>
          <w:rFonts w:asciiTheme="minorHAnsi" w:hAnsiTheme="minorHAnsi" w:cstheme="minorHAnsi"/>
          <w:b/>
          <w:bCs/>
          <w:sz w:val="28"/>
          <w:szCs w:val="23"/>
        </w:rPr>
      </w:pPr>
      <w:r w:rsidRPr="00A15D94">
        <w:rPr>
          <w:rFonts w:asciiTheme="minorHAnsi" w:hAnsiTheme="minorHAnsi" w:cstheme="minorHAnsi"/>
          <w:b/>
          <w:bCs/>
          <w:sz w:val="28"/>
          <w:szCs w:val="23"/>
          <w:u w:val="single"/>
        </w:rPr>
        <w:t>Kiribati</w:t>
      </w:r>
      <w:r w:rsidRPr="00A15D94">
        <w:rPr>
          <w:rStyle w:val="FootnoteReference"/>
          <w:rFonts w:asciiTheme="minorHAnsi" w:hAnsiTheme="minorHAnsi" w:cstheme="minorHAnsi"/>
          <w:b/>
          <w:bCs/>
          <w:sz w:val="28"/>
          <w:szCs w:val="23"/>
        </w:rPr>
        <w:footnoteReference w:id="8"/>
      </w:r>
    </w:p>
    <w:p w14:paraId="14BAD857" w14:textId="77777777" w:rsidR="00A15D94" w:rsidRDefault="00A15D94" w:rsidP="00373E8E">
      <w:pPr>
        <w:spacing w:before="100" w:beforeAutospacing="1" w:after="100" w:afterAutospacing="1"/>
        <w:contextualSpacing/>
        <w:rPr>
          <w:rFonts w:asciiTheme="minorHAnsi" w:hAnsiTheme="minorHAnsi" w:cstheme="minorHAnsi"/>
          <w:b/>
          <w:bCs/>
          <w:szCs w:val="23"/>
          <w:lang w:eastAsia="ja-JP"/>
        </w:rPr>
      </w:pPr>
    </w:p>
    <w:p w14:paraId="448F243B" w14:textId="04323228" w:rsidR="00667F7E" w:rsidRPr="00667F7E" w:rsidRDefault="00667F7E" w:rsidP="00373E8E">
      <w:pPr>
        <w:spacing w:before="100" w:beforeAutospacing="1" w:after="100" w:afterAutospacing="1"/>
        <w:contextualSpacing/>
        <w:rPr>
          <w:rFonts w:asciiTheme="minorHAnsi" w:hAnsiTheme="minorHAnsi" w:cstheme="minorHAnsi"/>
          <w:szCs w:val="23"/>
          <w:lang w:eastAsia="ja-JP"/>
        </w:rPr>
      </w:pPr>
      <w:r w:rsidRPr="00667F7E">
        <w:rPr>
          <w:rFonts w:asciiTheme="minorHAnsi" w:hAnsiTheme="minorHAnsi" w:cstheme="minorHAnsi"/>
          <w:b/>
          <w:bCs/>
          <w:szCs w:val="23"/>
          <w:lang w:eastAsia="ja-JP"/>
        </w:rPr>
        <w:t xml:space="preserve">PRIVY COUNCIL </w:t>
      </w:r>
    </w:p>
    <w:p w14:paraId="426DB6F6" w14:textId="3B6E5D6B" w:rsidR="00667F7E" w:rsidRDefault="00667F7E" w:rsidP="00373E8E">
      <w:pPr>
        <w:spacing w:before="100" w:beforeAutospacing="1" w:after="100" w:afterAutospacing="1"/>
        <w:contextualSpacing/>
        <w:rPr>
          <w:rFonts w:asciiTheme="minorHAnsi" w:hAnsiTheme="minorHAnsi" w:cstheme="minorHAnsi"/>
          <w:szCs w:val="23"/>
          <w:lang w:eastAsia="ja-JP"/>
        </w:rPr>
      </w:pPr>
      <w:r w:rsidRPr="00667F7E">
        <w:rPr>
          <w:rFonts w:asciiTheme="minorHAnsi" w:hAnsiTheme="minorHAnsi" w:cstheme="minorHAnsi"/>
          <w:szCs w:val="23"/>
          <w:lang w:eastAsia="ja-JP"/>
        </w:rPr>
        <w:t xml:space="preserve">The Privy Council has jurisdiction to hear appeals from any High Court decision involving the interpretation of the Constitution where application to the High Court was made on the basis of the contravention of the rights of any </w:t>
      </w:r>
      <w:proofErr w:type="spellStart"/>
      <w:r w:rsidRPr="00667F7E">
        <w:rPr>
          <w:rFonts w:asciiTheme="minorHAnsi" w:hAnsiTheme="minorHAnsi" w:cstheme="minorHAnsi"/>
          <w:szCs w:val="23"/>
          <w:lang w:eastAsia="ja-JP"/>
        </w:rPr>
        <w:t>Banaban</w:t>
      </w:r>
      <w:proofErr w:type="spellEnd"/>
      <w:r w:rsidRPr="00667F7E">
        <w:rPr>
          <w:rFonts w:asciiTheme="minorHAnsi" w:hAnsiTheme="minorHAnsi" w:cstheme="minorHAnsi"/>
          <w:szCs w:val="23"/>
          <w:lang w:eastAsia="ja-JP"/>
        </w:rPr>
        <w:t xml:space="preserve"> or of the Rabi Council under Chapter III or IX of the Constitution. </w:t>
      </w:r>
    </w:p>
    <w:p w14:paraId="1402B827" w14:textId="77777777" w:rsidR="00A15D94" w:rsidRPr="00667F7E" w:rsidRDefault="00A15D94" w:rsidP="00373E8E">
      <w:pPr>
        <w:spacing w:before="100" w:beforeAutospacing="1" w:after="100" w:afterAutospacing="1"/>
        <w:contextualSpacing/>
        <w:rPr>
          <w:rFonts w:asciiTheme="minorHAnsi" w:hAnsiTheme="minorHAnsi" w:cstheme="minorHAnsi"/>
          <w:szCs w:val="23"/>
          <w:lang w:eastAsia="ja-JP"/>
        </w:rPr>
      </w:pPr>
    </w:p>
    <w:p w14:paraId="0610D8CE" w14:textId="77777777" w:rsidR="00667F7E" w:rsidRPr="00667F7E" w:rsidRDefault="00667F7E" w:rsidP="00373E8E">
      <w:pPr>
        <w:spacing w:before="100" w:beforeAutospacing="1" w:after="100" w:afterAutospacing="1"/>
        <w:contextualSpacing/>
        <w:rPr>
          <w:rFonts w:asciiTheme="minorHAnsi" w:hAnsiTheme="minorHAnsi" w:cstheme="minorHAnsi"/>
          <w:szCs w:val="23"/>
          <w:lang w:eastAsia="ja-JP"/>
        </w:rPr>
      </w:pPr>
      <w:r w:rsidRPr="00667F7E">
        <w:rPr>
          <w:rFonts w:asciiTheme="minorHAnsi" w:hAnsiTheme="minorHAnsi" w:cstheme="minorHAnsi"/>
          <w:b/>
          <w:bCs/>
          <w:szCs w:val="23"/>
          <w:lang w:eastAsia="ja-JP"/>
        </w:rPr>
        <w:t xml:space="preserve">COURT OF APPEAL </w:t>
      </w:r>
    </w:p>
    <w:p w14:paraId="6C7E6C1A" w14:textId="77777777" w:rsidR="00A15D94" w:rsidRDefault="00667F7E" w:rsidP="00373E8E">
      <w:pPr>
        <w:spacing w:before="100" w:beforeAutospacing="1" w:after="100" w:afterAutospacing="1"/>
        <w:contextualSpacing/>
        <w:rPr>
          <w:rFonts w:asciiTheme="minorHAnsi" w:hAnsiTheme="minorHAnsi" w:cstheme="minorHAnsi"/>
          <w:szCs w:val="23"/>
          <w:lang w:eastAsia="ja-JP"/>
        </w:rPr>
      </w:pPr>
      <w:r w:rsidRPr="00667F7E">
        <w:rPr>
          <w:rFonts w:asciiTheme="minorHAnsi" w:hAnsiTheme="minorHAnsi" w:cstheme="minorHAnsi"/>
          <w:szCs w:val="23"/>
          <w:lang w:eastAsia="ja-JP"/>
        </w:rPr>
        <w:t>The Court of Appeal has jurisdiction to hear civil and criminal appeals from</w:t>
      </w:r>
      <w:r w:rsidR="00A15D94">
        <w:rPr>
          <w:rFonts w:asciiTheme="minorHAnsi" w:hAnsiTheme="minorHAnsi" w:cstheme="minorHAnsi"/>
          <w:szCs w:val="23"/>
          <w:lang w:eastAsia="ja-JP"/>
        </w:rPr>
        <w:t xml:space="preserve"> </w:t>
      </w:r>
      <w:r w:rsidRPr="00667F7E">
        <w:rPr>
          <w:rFonts w:asciiTheme="minorHAnsi" w:hAnsiTheme="minorHAnsi" w:cstheme="minorHAnsi"/>
          <w:szCs w:val="23"/>
          <w:lang w:eastAsia="ja-JP"/>
        </w:rPr>
        <w:t xml:space="preserve">any High Court decision on a question of law and appeals from the High </w:t>
      </w:r>
      <w:proofErr w:type="gramStart"/>
      <w:r w:rsidRPr="00667F7E">
        <w:rPr>
          <w:rFonts w:asciiTheme="minorHAnsi" w:hAnsiTheme="minorHAnsi" w:cstheme="minorHAnsi"/>
          <w:szCs w:val="23"/>
          <w:lang w:eastAsia="ja-JP"/>
        </w:rPr>
        <w:t>Court</w:t>
      </w:r>
      <w:r w:rsidR="00A15D94">
        <w:rPr>
          <w:rFonts w:asciiTheme="minorHAnsi" w:hAnsiTheme="minorHAnsi" w:cstheme="minorHAnsi"/>
          <w:szCs w:val="23"/>
          <w:lang w:eastAsia="ja-JP"/>
        </w:rPr>
        <w:t xml:space="preserve">  </w:t>
      </w:r>
      <w:r w:rsidRPr="00667F7E">
        <w:rPr>
          <w:rFonts w:asciiTheme="minorHAnsi" w:hAnsiTheme="minorHAnsi" w:cstheme="minorHAnsi"/>
          <w:szCs w:val="23"/>
          <w:lang w:eastAsia="ja-JP"/>
        </w:rPr>
        <w:t>exercising</w:t>
      </w:r>
      <w:proofErr w:type="gramEnd"/>
      <w:r w:rsidRPr="00667F7E">
        <w:rPr>
          <w:rFonts w:asciiTheme="minorHAnsi" w:hAnsiTheme="minorHAnsi" w:cstheme="minorHAnsi"/>
          <w:szCs w:val="23"/>
          <w:lang w:eastAsia="ja-JP"/>
        </w:rPr>
        <w:t xml:space="preserve"> appellate jurisdiction in land matters.</w:t>
      </w:r>
    </w:p>
    <w:p w14:paraId="4F5A1DB8" w14:textId="56418334" w:rsidR="00667F7E" w:rsidRDefault="00667F7E" w:rsidP="00373E8E">
      <w:pPr>
        <w:spacing w:before="100" w:beforeAutospacing="1" w:after="100" w:afterAutospacing="1"/>
        <w:contextualSpacing/>
        <w:rPr>
          <w:rFonts w:asciiTheme="minorHAnsi" w:hAnsiTheme="minorHAnsi" w:cstheme="minorHAnsi"/>
          <w:szCs w:val="23"/>
          <w:lang w:eastAsia="ja-JP"/>
        </w:rPr>
      </w:pPr>
      <w:r w:rsidRPr="00667F7E">
        <w:rPr>
          <w:rFonts w:asciiTheme="minorHAnsi" w:hAnsiTheme="minorHAnsi" w:cstheme="minorHAnsi"/>
          <w:szCs w:val="23"/>
          <w:lang w:eastAsia="ja-JP"/>
        </w:rPr>
        <w:br/>
        <w:t>The Court can hear criminal appeals from the High Court with leave of the</w:t>
      </w:r>
      <w:r w:rsidR="00A15D94">
        <w:rPr>
          <w:rFonts w:asciiTheme="minorHAnsi" w:hAnsiTheme="minorHAnsi" w:cstheme="minorHAnsi"/>
          <w:szCs w:val="23"/>
          <w:lang w:eastAsia="ja-JP"/>
        </w:rPr>
        <w:t xml:space="preserve"> </w:t>
      </w:r>
      <w:r w:rsidRPr="00667F7E">
        <w:rPr>
          <w:rFonts w:asciiTheme="minorHAnsi" w:hAnsiTheme="minorHAnsi" w:cstheme="minorHAnsi"/>
          <w:szCs w:val="23"/>
          <w:lang w:eastAsia="ja-JP"/>
        </w:rPr>
        <w:t xml:space="preserve">Court of Appeal; and with leave of the Court of Appeal against the sentence passed unless it is one that is fixed by law. It has no jurisdiction to hear appeals from a decision of the </w:t>
      </w:r>
      <w:r w:rsidR="00A15D94">
        <w:rPr>
          <w:rFonts w:asciiTheme="minorHAnsi" w:hAnsiTheme="minorHAnsi" w:cstheme="minorHAnsi"/>
          <w:szCs w:val="23"/>
          <w:lang w:eastAsia="ja-JP"/>
        </w:rPr>
        <w:t xml:space="preserve">High Court which is provided by </w:t>
      </w:r>
      <w:r w:rsidRPr="00667F7E">
        <w:rPr>
          <w:rFonts w:asciiTheme="minorHAnsi" w:hAnsiTheme="minorHAnsi" w:cstheme="minorHAnsi"/>
          <w:szCs w:val="23"/>
          <w:lang w:eastAsia="ja-JP"/>
        </w:rPr>
        <w:t xml:space="preserve">statute to be final. </w:t>
      </w:r>
    </w:p>
    <w:p w14:paraId="6CB462B7" w14:textId="77777777" w:rsidR="00A15D94" w:rsidRPr="00667F7E" w:rsidRDefault="00A15D94" w:rsidP="00373E8E">
      <w:pPr>
        <w:spacing w:before="100" w:beforeAutospacing="1" w:after="100" w:afterAutospacing="1"/>
        <w:contextualSpacing/>
        <w:rPr>
          <w:rFonts w:asciiTheme="minorHAnsi" w:hAnsiTheme="minorHAnsi" w:cstheme="minorHAnsi"/>
          <w:szCs w:val="23"/>
          <w:lang w:eastAsia="ja-JP"/>
        </w:rPr>
      </w:pPr>
    </w:p>
    <w:p w14:paraId="4F32EF3D" w14:textId="77777777" w:rsidR="00667F7E" w:rsidRPr="00667F7E" w:rsidRDefault="00667F7E" w:rsidP="00373E8E">
      <w:pPr>
        <w:spacing w:before="100" w:beforeAutospacing="1" w:after="100" w:afterAutospacing="1"/>
        <w:contextualSpacing/>
        <w:rPr>
          <w:rFonts w:asciiTheme="minorHAnsi" w:hAnsiTheme="minorHAnsi" w:cstheme="minorHAnsi"/>
          <w:szCs w:val="23"/>
          <w:lang w:eastAsia="ja-JP"/>
        </w:rPr>
      </w:pPr>
      <w:r w:rsidRPr="00667F7E">
        <w:rPr>
          <w:rFonts w:asciiTheme="minorHAnsi" w:hAnsiTheme="minorHAnsi" w:cstheme="minorHAnsi"/>
          <w:b/>
          <w:bCs/>
          <w:szCs w:val="23"/>
          <w:lang w:eastAsia="ja-JP"/>
        </w:rPr>
        <w:t xml:space="preserve">HIGH COURT </w:t>
      </w:r>
    </w:p>
    <w:p w14:paraId="150E0E0B" w14:textId="77777777" w:rsidR="00A15D94" w:rsidRDefault="00667F7E" w:rsidP="00373E8E">
      <w:pPr>
        <w:spacing w:before="100" w:beforeAutospacing="1" w:after="100" w:afterAutospacing="1"/>
        <w:contextualSpacing/>
        <w:rPr>
          <w:rFonts w:asciiTheme="minorHAnsi" w:hAnsiTheme="minorHAnsi" w:cstheme="minorHAnsi"/>
          <w:szCs w:val="23"/>
          <w:lang w:eastAsia="ja-JP"/>
        </w:rPr>
      </w:pPr>
      <w:r w:rsidRPr="00667F7E">
        <w:rPr>
          <w:rFonts w:asciiTheme="minorHAnsi" w:hAnsiTheme="minorHAnsi" w:cstheme="minorHAnsi"/>
          <w:szCs w:val="23"/>
          <w:lang w:eastAsia="ja-JP"/>
        </w:rPr>
        <w:t>The High Court appears to have unlimited original jurisdiction in civil and criminal cases. It also has the right to hear appeals from decisions of the Magistrates’ Courts. The High Court is also empowered to determine disputes as to the validity of election of any member of the House of Assembly as to the vacation of seats.</w:t>
      </w:r>
    </w:p>
    <w:p w14:paraId="7010D75E" w14:textId="12E91103" w:rsidR="00667F7E" w:rsidRDefault="00667F7E" w:rsidP="00373E8E">
      <w:pPr>
        <w:spacing w:before="100" w:beforeAutospacing="1" w:after="100" w:afterAutospacing="1"/>
        <w:contextualSpacing/>
        <w:rPr>
          <w:rFonts w:asciiTheme="minorHAnsi" w:hAnsiTheme="minorHAnsi" w:cstheme="minorHAnsi"/>
          <w:szCs w:val="23"/>
          <w:lang w:eastAsia="ja-JP"/>
        </w:rPr>
      </w:pPr>
      <w:r w:rsidRPr="00667F7E">
        <w:rPr>
          <w:rFonts w:asciiTheme="minorHAnsi" w:hAnsiTheme="minorHAnsi" w:cstheme="minorHAnsi"/>
          <w:szCs w:val="23"/>
          <w:lang w:eastAsia="ja-JP"/>
        </w:rPr>
        <w:br/>
        <w:t xml:space="preserve">The Land Division of the High Court deals with appeals relating to land, divorce and inheritance. </w:t>
      </w:r>
    </w:p>
    <w:p w14:paraId="123E627B" w14:textId="77777777" w:rsidR="00A15D94" w:rsidRPr="00667F7E" w:rsidRDefault="00A15D94" w:rsidP="00373E8E">
      <w:pPr>
        <w:spacing w:before="100" w:beforeAutospacing="1" w:after="100" w:afterAutospacing="1"/>
        <w:contextualSpacing/>
        <w:rPr>
          <w:rFonts w:asciiTheme="minorHAnsi" w:hAnsiTheme="minorHAnsi" w:cstheme="minorHAnsi"/>
          <w:szCs w:val="23"/>
          <w:lang w:eastAsia="ja-JP"/>
        </w:rPr>
      </w:pPr>
    </w:p>
    <w:p w14:paraId="512313AE" w14:textId="77777777" w:rsidR="00667F7E" w:rsidRPr="00667F7E" w:rsidRDefault="00667F7E" w:rsidP="00373E8E">
      <w:pPr>
        <w:spacing w:before="100" w:beforeAutospacing="1" w:after="100" w:afterAutospacing="1"/>
        <w:contextualSpacing/>
        <w:rPr>
          <w:rFonts w:asciiTheme="minorHAnsi" w:hAnsiTheme="minorHAnsi" w:cstheme="minorHAnsi"/>
          <w:szCs w:val="23"/>
          <w:lang w:eastAsia="ja-JP"/>
        </w:rPr>
      </w:pPr>
      <w:r w:rsidRPr="00667F7E">
        <w:rPr>
          <w:rFonts w:asciiTheme="minorHAnsi" w:hAnsiTheme="minorHAnsi" w:cstheme="minorHAnsi"/>
          <w:b/>
          <w:bCs/>
          <w:szCs w:val="23"/>
          <w:lang w:eastAsia="ja-JP"/>
        </w:rPr>
        <w:t xml:space="preserve">MAGISTRATES’ COURT </w:t>
      </w:r>
    </w:p>
    <w:p w14:paraId="7785C1A7" w14:textId="77777777" w:rsidR="00A15D94" w:rsidRDefault="00667F7E" w:rsidP="00373E8E">
      <w:pPr>
        <w:spacing w:before="100" w:beforeAutospacing="1" w:after="100" w:afterAutospacing="1"/>
        <w:contextualSpacing/>
        <w:rPr>
          <w:rFonts w:asciiTheme="minorHAnsi" w:hAnsiTheme="minorHAnsi" w:cstheme="minorHAnsi"/>
          <w:szCs w:val="23"/>
          <w:lang w:eastAsia="ja-JP"/>
        </w:rPr>
      </w:pPr>
      <w:r w:rsidRPr="00667F7E">
        <w:rPr>
          <w:rFonts w:asciiTheme="minorHAnsi" w:hAnsiTheme="minorHAnsi" w:cstheme="minorHAnsi"/>
          <w:szCs w:val="23"/>
          <w:lang w:eastAsia="ja-JP"/>
        </w:rPr>
        <w:t>The Magistrates’ Courts has jurisdiction within the limits of the district within which they are situated. The Courts may determine cases where the amount claimed or the subject matter in the dispute does not exceed $3,000; petition for divorce under the Native Divorce Ordinance; and land matters if constituted under s7(4) of the Constitution.</w:t>
      </w:r>
    </w:p>
    <w:p w14:paraId="49B6CEA8" w14:textId="1E7487AD" w:rsidR="00667F7E" w:rsidRPr="00667F7E" w:rsidRDefault="00667F7E" w:rsidP="00373E8E">
      <w:pPr>
        <w:spacing w:before="100" w:beforeAutospacing="1" w:after="100" w:afterAutospacing="1"/>
        <w:contextualSpacing/>
        <w:rPr>
          <w:rFonts w:asciiTheme="minorHAnsi" w:hAnsiTheme="minorHAnsi" w:cstheme="minorHAnsi"/>
          <w:szCs w:val="23"/>
          <w:lang w:eastAsia="ja-JP"/>
        </w:rPr>
      </w:pPr>
      <w:r w:rsidRPr="00667F7E">
        <w:rPr>
          <w:rFonts w:asciiTheme="minorHAnsi" w:hAnsiTheme="minorHAnsi" w:cstheme="minorHAnsi"/>
          <w:szCs w:val="23"/>
          <w:lang w:eastAsia="ja-JP"/>
        </w:rPr>
        <w:br/>
        <w:t xml:space="preserve">The Magistrates’ Courts also have criminal jurisdiction in relation to </w:t>
      </w:r>
      <w:proofErr w:type="spellStart"/>
      <w:r w:rsidRPr="00667F7E">
        <w:rPr>
          <w:rFonts w:asciiTheme="minorHAnsi" w:hAnsiTheme="minorHAnsi" w:cstheme="minorHAnsi"/>
          <w:szCs w:val="23"/>
          <w:lang w:eastAsia="ja-JP"/>
        </w:rPr>
        <w:t>‘cause</w:t>
      </w:r>
      <w:proofErr w:type="spellEnd"/>
      <w:r w:rsidRPr="00667F7E">
        <w:rPr>
          <w:rFonts w:asciiTheme="minorHAnsi" w:hAnsiTheme="minorHAnsi" w:cstheme="minorHAnsi"/>
          <w:szCs w:val="23"/>
          <w:lang w:eastAsia="ja-JP"/>
        </w:rPr>
        <w:t xml:space="preserve"> and matter’ set out in Schedule 2 of the Magistrates’ Court Act. The schedule stipulates that the Magistrates' Courts have jurisdiction over proceedings conducted in relation to any offence carrying a maximum punishment of a fine of $500 or five years' imprisonment. In addition, these courts have jurisdiction in relation to specified offences contained in the Penal Code. </w:t>
      </w:r>
    </w:p>
    <w:p w14:paraId="751D4775" w14:textId="78C7BB52" w:rsidR="003D6476" w:rsidRDefault="003D6476" w:rsidP="00373E8E">
      <w:pPr>
        <w:contextualSpacing/>
        <w:rPr>
          <w:rFonts w:asciiTheme="minorHAnsi" w:hAnsiTheme="minorHAnsi" w:cstheme="minorHAnsi"/>
          <w:b/>
          <w:bCs/>
          <w:szCs w:val="23"/>
          <w:lang w:eastAsia="ja-JP"/>
        </w:rPr>
      </w:pPr>
    </w:p>
    <w:p w14:paraId="595424C0" w14:textId="77777777" w:rsidR="004E5567" w:rsidRDefault="004E5567" w:rsidP="00FC13AB">
      <w:pPr>
        <w:shd w:val="clear" w:color="auto" w:fill="FFFFFF"/>
        <w:spacing w:before="100" w:beforeAutospacing="1" w:after="100" w:afterAutospacing="1"/>
        <w:contextualSpacing/>
        <w:rPr>
          <w:rFonts w:asciiTheme="minorHAnsi" w:hAnsiTheme="minorHAnsi" w:cstheme="minorHAnsi"/>
          <w:b/>
          <w:bCs/>
          <w:szCs w:val="23"/>
          <w:lang w:eastAsia="ja-JP"/>
        </w:rPr>
      </w:pPr>
      <w:r>
        <w:rPr>
          <w:rFonts w:asciiTheme="minorHAnsi" w:hAnsiTheme="minorHAnsi" w:cstheme="minorHAnsi"/>
          <w:b/>
          <w:bCs/>
          <w:szCs w:val="23"/>
          <w:lang w:eastAsia="ja-JP"/>
        </w:rPr>
        <w:br w:type="page"/>
      </w:r>
    </w:p>
    <w:p w14:paraId="1F30B271" w14:textId="16C687CB" w:rsidR="00FC13AB" w:rsidRPr="00667F7E" w:rsidRDefault="00FC13AB" w:rsidP="00FC13AB">
      <w:pPr>
        <w:shd w:val="clear" w:color="auto" w:fill="FFFFFF"/>
        <w:spacing w:before="100" w:beforeAutospacing="1" w:after="100" w:afterAutospacing="1"/>
        <w:contextualSpacing/>
        <w:rPr>
          <w:rFonts w:asciiTheme="minorHAnsi" w:hAnsiTheme="minorHAnsi" w:cstheme="minorHAnsi"/>
          <w:szCs w:val="23"/>
          <w:lang w:eastAsia="ja-JP"/>
        </w:rPr>
      </w:pPr>
      <w:r w:rsidRPr="00667F7E">
        <w:rPr>
          <w:rFonts w:asciiTheme="minorHAnsi" w:hAnsiTheme="minorHAnsi" w:cstheme="minorHAnsi"/>
          <w:b/>
          <w:bCs/>
          <w:szCs w:val="23"/>
          <w:lang w:eastAsia="ja-JP"/>
        </w:rPr>
        <w:lastRenderedPageBreak/>
        <w:t xml:space="preserve">JUDICIAL POPULATION STATISTICS </w:t>
      </w:r>
      <w:r w:rsidRPr="00667F7E">
        <w:rPr>
          <w:rFonts w:asciiTheme="minorHAnsi" w:hAnsiTheme="minorHAnsi" w:cstheme="minorHAnsi"/>
          <w:szCs w:val="23"/>
          <w:lang w:eastAsia="ja-JP"/>
        </w:rPr>
        <w:t>(last updated 2017)</w:t>
      </w:r>
    </w:p>
    <w:p w14:paraId="18FC3FF0" w14:textId="7B3670A0" w:rsidR="002628F0" w:rsidRDefault="002628F0" w:rsidP="00373E8E">
      <w:pPr>
        <w:contextualSpacing/>
        <w:rPr>
          <w:rFonts w:asciiTheme="minorHAnsi" w:hAnsiTheme="minorHAnsi" w:cstheme="minorHAnsi"/>
          <w:b/>
          <w:bCs/>
          <w:szCs w:val="23"/>
          <w:lang w:eastAsia="ja-JP"/>
        </w:rPr>
      </w:pP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2051"/>
        <w:gridCol w:w="2634"/>
        <w:gridCol w:w="1831"/>
        <w:gridCol w:w="2512"/>
      </w:tblGrid>
      <w:tr w:rsidR="003D6476" w:rsidRPr="00511E46" w14:paraId="72C9491D" w14:textId="77777777" w:rsidTr="002628F0">
        <w:trPr>
          <w:cantSplit/>
          <w:trHeight w:val="387"/>
          <w:jc w:val="center"/>
        </w:trPr>
        <w:tc>
          <w:tcPr>
            <w:tcW w:w="1136" w:type="pct"/>
          </w:tcPr>
          <w:p w14:paraId="176E7644" w14:textId="77777777" w:rsidR="003D6476" w:rsidRPr="002628F0" w:rsidRDefault="003D6476" w:rsidP="009F2E6C">
            <w:pPr>
              <w:pStyle w:val="NormalWeb"/>
              <w:spacing w:before="0" w:beforeAutospacing="0" w:after="0" w:afterAutospacing="0"/>
              <w:jc w:val="center"/>
              <w:rPr>
                <w:rFonts w:asciiTheme="minorHAnsi" w:hAnsiTheme="minorHAnsi" w:cstheme="minorHAnsi"/>
                <w:b/>
                <w:sz w:val="18"/>
                <w:szCs w:val="18"/>
              </w:rPr>
            </w:pPr>
            <w:r w:rsidRPr="002628F0">
              <w:rPr>
                <w:rFonts w:asciiTheme="minorHAnsi" w:hAnsiTheme="minorHAnsi" w:cstheme="minorHAnsi"/>
                <w:b/>
                <w:sz w:val="18"/>
                <w:szCs w:val="18"/>
              </w:rPr>
              <w:t>No. Judicial Officer</w:t>
            </w:r>
          </w:p>
        </w:tc>
        <w:tc>
          <w:tcPr>
            <w:tcW w:w="1459" w:type="pct"/>
          </w:tcPr>
          <w:p w14:paraId="03BBBD3D" w14:textId="77777777" w:rsidR="003D6476" w:rsidRPr="002628F0" w:rsidRDefault="003D6476" w:rsidP="009F2E6C">
            <w:pPr>
              <w:pStyle w:val="NormalWeb"/>
              <w:spacing w:before="0" w:beforeAutospacing="0" w:after="0" w:afterAutospacing="0"/>
              <w:jc w:val="center"/>
              <w:rPr>
                <w:rFonts w:asciiTheme="minorHAnsi" w:hAnsiTheme="minorHAnsi" w:cstheme="minorHAnsi"/>
                <w:b/>
                <w:sz w:val="18"/>
                <w:szCs w:val="18"/>
              </w:rPr>
            </w:pPr>
            <w:r w:rsidRPr="002628F0">
              <w:rPr>
                <w:rFonts w:asciiTheme="minorHAnsi" w:hAnsiTheme="minorHAnsi" w:cstheme="minorHAnsi"/>
                <w:b/>
                <w:sz w:val="18"/>
                <w:szCs w:val="18"/>
              </w:rPr>
              <w:t>No. Law-trained Judicial Officers</w:t>
            </w:r>
          </w:p>
        </w:tc>
        <w:tc>
          <w:tcPr>
            <w:tcW w:w="1014" w:type="pct"/>
          </w:tcPr>
          <w:p w14:paraId="545778EB" w14:textId="77777777" w:rsidR="003D6476" w:rsidRPr="002628F0" w:rsidRDefault="003D6476" w:rsidP="009F2E6C">
            <w:pPr>
              <w:pStyle w:val="NormalWeb"/>
              <w:spacing w:before="0" w:beforeAutospacing="0" w:after="0" w:afterAutospacing="0"/>
              <w:jc w:val="center"/>
              <w:rPr>
                <w:rFonts w:asciiTheme="minorHAnsi" w:hAnsiTheme="minorHAnsi" w:cstheme="minorHAnsi"/>
                <w:b/>
                <w:sz w:val="18"/>
                <w:szCs w:val="18"/>
              </w:rPr>
            </w:pPr>
            <w:r w:rsidRPr="002628F0">
              <w:rPr>
                <w:rFonts w:asciiTheme="minorHAnsi" w:hAnsiTheme="minorHAnsi" w:cstheme="minorHAnsi"/>
                <w:b/>
                <w:sz w:val="18"/>
                <w:szCs w:val="18"/>
              </w:rPr>
              <w:t>No. Lay persons</w:t>
            </w:r>
          </w:p>
        </w:tc>
        <w:tc>
          <w:tcPr>
            <w:tcW w:w="1391" w:type="pct"/>
          </w:tcPr>
          <w:p w14:paraId="3AC6AC35" w14:textId="77777777" w:rsidR="003D6476" w:rsidRPr="002628F0" w:rsidRDefault="003D6476" w:rsidP="009F2E6C">
            <w:pPr>
              <w:pStyle w:val="NormalWeb"/>
              <w:spacing w:before="0" w:beforeAutospacing="0" w:after="0" w:afterAutospacing="0"/>
              <w:jc w:val="center"/>
              <w:rPr>
                <w:rFonts w:asciiTheme="minorHAnsi" w:hAnsiTheme="minorHAnsi" w:cstheme="minorHAnsi"/>
                <w:b/>
                <w:sz w:val="18"/>
                <w:szCs w:val="18"/>
              </w:rPr>
            </w:pPr>
            <w:r w:rsidRPr="002628F0">
              <w:rPr>
                <w:rFonts w:asciiTheme="minorHAnsi" w:hAnsiTheme="minorHAnsi" w:cstheme="minorHAnsi"/>
                <w:b/>
                <w:sz w:val="18"/>
                <w:szCs w:val="18"/>
              </w:rPr>
              <w:t>No. Women - Judicial Officers (JO) &amp; Lay Persons (LP)</w:t>
            </w:r>
          </w:p>
        </w:tc>
      </w:tr>
      <w:tr w:rsidR="003D6476" w:rsidRPr="00511E46" w14:paraId="15526E0B" w14:textId="77777777" w:rsidTr="002628F0">
        <w:trPr>
          <w:cantSplit/>
          <w:trHeight w:val="1217"/>
          <w:jc w:val="center"/>
        </w:trPr>
        <w:tc>
          <w:tcPr>
            <w:tcW w:w="1136" w:type="pct"/>
          </w:tcPr>
          <w:p w14:paraId="2F06D1E6" w14:textId="77777777" w:rsidR="003D6476" w:rsidRPr="002628F0" w:rsidRDefault="003D6476" w:rsidP="009F2E6C">
            <w:pPr>
              <w:pStyle w:val="NormalWeb"/>
              <w:spacing w:before="0" w:beforeAutospacing="0" w:after="0" w:afterAutospacing="0"/>
              <w:contextualSpacing/>
              <w:jc w:val="center"/>
              <w:rPr>
                <w:rFonts w:asciiTheme="minorHAnsi" w:hAnsiTheme="minorHAnsi" w:cstheme="minorHAnsi"/>
                <w:b/>
                <w:sz w:val="18"/>
                <w:szCs w:val="18"/>
              </w:rPr>
            </w:pPr>
            <w:r w:rsidRPr="002628F0">
              <w:rPr>
                <w:rFonts w:asciiTheme="minorHAnsi" w:hAnsiTheme="minorHAnsi" w:cstheme="minorHAnsi"/>
                <w:sz w:val="18"/>
                <w:szCs w:val="18"/>
              </w:rPr>
              <w:t xml:space="preserve">Court of Appeal - </w:t>
            </w:r>
            <w:r w:rsidRPr="002628F0">
              <w:rPr>
                <w:rFonts w:asciiTheme="minorHAnsi" w:hAnsiTheme="minorHAnsi" w:cstheme="minorHAnsi"/>
                <w:b/>
                <w:sz w:val="18"/>
                <w:szCs w:val="18"/>
              </w:rPr>
              <w:t>4</w:t>
            </w:r>
          </w:p>
          <w:p w14:paraId="33AF41D7" w14:textId="77777777" w:rsidR="003D6476" w:rsidRPr="002628F0" w:rsidRDefault="003D6476" w:rsidP="009F2E6C">
            <w:pPr>
              <w:pStyle w:val="NormalWeb"/>
              <w:spacing w:before="0" w:beforeAutospacing="0" w:after="0" w:afterAutospacing="0"/>
              <w:contextualSpacing/>
              <w:jc w:val="center"/>
              <w:rPr>
                <w:rFonts w:asciiTheme="minorHAnsi" w:hAnsiTheme="minorHAnsi" w:cstheme="minorHAnsi"/>
                <w:sz w:val="11"/>
                <w:szCs w:val="11"/>
              </w:rPr>
            </w:pPr>
          </w:p>
          <w:p w14:paraId="657DB46A" w14:textId="77777777" w:rsidR="003D6476" w:rsidRPr="002628F0" w:rsidRDefault="003D6476" w:rsidP="009F2E6C">
            <w:pPr>
              <w:pStyle w:val="NormalWeb"/>
              <w:spacing w:before="0" w:beforeAutospacing="0" w:after="0" w:afterAutospacing="0"/>
              <w:contextualSpacing/>
              <w:jc w:val="center"/>
              <w:rPr>
                <w:rFonts w:asciiTheme="minorHAnsi" w:hAnsiTheme="minorHAnsi" w:cstheme="minorHAnsi"/>
                <w:b/>
                <w:sz w:val="18"/>
                <w:szCs w:val="18"/>
              </w:rPr>
            </w:pPr>
            <w:r w:rsidRPr="002628F0">
              <w:rPr>
                <w:rFonts w:asciiTheme="minorHAnsi" w:hAnsiTheme="minorHAnsi" w:cstheme="minorHAnsi"/>
                <w:sz w:val="18"/>
                <w:szCs w:val="18"/>
              </w:rPr>
              <w:t xml:space="preserve">High Court - </w:t>
            </w:r>
            <w:r w:rsidRPr="002628F0">
              <w:rPr>
                <w:rFonts w:asciiTheme="minorHAnsi" w:hAnsiTheme="minorHAnsi" w:cstheme="minorHAnsi"/>
                <w:b/>
                <w:sz w:val="18"/>
                <w:szCs w:val="18"/>
              </w:rPr>
              <w:t>7</w:t>
            </w:r>
          </w:p>
          <w:p w14:paraId="227F2226" w14:textId="77777777" w:rsidR="003D6476" w:rsidRPr="002628F0" w:rsidRDefault="003D6476" w:rsidP="009F2E6C">
            <w:pPr>
              <w:pStyle w:val="NormalWeb"/>
              <w:spacing w:before="0" w:beforeAutospacing="0" w:after="0" w:afterAutospacing="0"/>
              <w:contextualSpacing/>
              <w:jc w:val="center"/>
              <w:rPr>
                <w:rFonts w:asciiTheme="minorHAnsi" w:hAnsiTheme="minorHAnsi" w:cstheme="minorHAnsi"/>
                <w:sz w:val="11"/>
                <w:szCs w:val="11"/>
              </w:rPr>
            </w:pPr>
          </w:p>
          <w:p w14:paraId="024DC4E7" w14:textId="77777777" w:rsidR="003D6476" w:rsidRPr="002628F0" w:rsidRDefault="003D6476" w:rsidP="009F2E6C">
            <w:pPr>
              <w:pStyle w:val="NormalWeb"/>
              <w:spacing w:before="0" w:beforeAutospacing="0" w:after="0" w:afterAutospacing="0"/>
              <w:contextualSpacing/>
              <w:jc w:val="center"/>
              <w:rPr>
                <w:rFonts w:asciiTheme="minorHAnsi" w:hAnsiTheme="minorHAnsi" w:cstheme="minorHAnsi"/>
                <w:b/>
                <w:sz w:val="18"/>
                <w:szCs w:val="18"/>
              </w:rPr>
            </w:pPr>
            <w:r w:rsidRPr="002628F0">
              <w:rPr>
                <w:rFonts w:asciiTheme="minorHAnsi" w:hAnsiTheme="minorHAnsi" w:cstheme="minorHAnsi"/>
                <w:sz w:val="18"/>
                <w:szCs w:val="18"/>
              </w:rPr>
              <w:t xml:space="preserve">Magistrates Court - </w:t>
            </w:r>
            <w:r w:rsidRPr="002628F0">
              <w:rPr>
                <w:rFonts w:asciiTheme="minorHAnsi" w:hAnsiTheme="minorHAnsi" w:cstheme="minorHAnsi"/>
                <w:b/>
                <w:sz w:val="18"/>
                <w:szCs w:val="18"/>
              </w:rPr>
              <w:t>154</w:t>
            </w:r>
          </w:p>
          <w:p w14:paraId="7C879520" w14:textId="77777777" w:rsidR="003D6476" w:rsidRPr="002628F0" w:rsidRDefault="003D6476" w:rsidP="009F2E6C">
            <w:pPr>
              <w:pStyle w:val="NormalWeb"/>
              <w:spacing w:before="0" w:beforeAutospacing="0" w:after="0" w:afterAutospacing="0"/>
              <w:contextualSpacing/>
              <w:jc w:val="center"/>
              <w:rPr>
                <w:rFonts w:asciiTheme="minorHAnsi" w:hAnsiTheme="minorHAnsi" w:cstheme="minorHAnsi"/>
                <w:sz w:val="11"/>
                <w:szCs w:val="11"/>
              </w:rPr>
            </w:pPr>
          </w:p>
          <w:p w14:paraId="7870EA34" w14:textId="77777777" w:rsidR="003D6476" w:rsidRPr="002628F0" w:rsidRDefault="003D6476" w:rsidP="009F2E6C">
            <w:pPr>
              <w:pStyle w:val="NormalWeb"/>
              <w:spacing w:before="0" w:beforeAutospacing="0" w:after="0" w:afterAutospacing="0"/>
              <w:contextualSpacing/>
              <w:jc w:val="center"/>
              <w:rPr>
                <w:rFonts w:asciiTheme="minorHAnsi" w:hAnsiTheme="minorHAnsi" w:cstheme="minorHAnsi"/>
                <w:sz w:val="18"/>
                <w:szCs w:val="18"/>
              </w:rPr>
            </w:pPr>
          </w:p>
        </w:tc>
        <w:tc>
          <w:tcPr>
            <w:tcW w:w="1459" w:type="pct"/>
          </w:tcPr>
          <w:p w14:paraId="1ED5CE4B" w14:textId="77777777" w:rsidR="003D6476" w:rsidRPr="002628F0" w:rsidRDefault="003D6476" w:rsidP="009F2E6C">
            <w:pPr>
              <w:pStyle w:val="NormalWeb"/>
              <w:spacing w:before="0" w:beforeAutospacing="0" w:after="0" w:afterAutospacing="0"/>
              <w:contextualSpacing/>
              <w:jc w:val="center"/>
              <w:rPr>
                <w:rFonts w:asciiTheme="minorHAnsi" w:hAnsiTheme="minorHAnsi" w:cstheme="minorHAnsi"/>
                <w:b/>
                <w:i/>
                <w:sz w:val="18"/>
                <w:szCs w:val="18"/>
              </w:rPr>
            </w:pPr>
            <w:r w:rsidRPr="002628F0">
              <w:rPr>
                <w:rFonts w:asciiTheme="minorHAnsi" w:hAnsiTheme="minorHAnsi" w:cstheme="minorHAnsi"/>
                <w:sz w:val="18"/>
                <w:szCs w:val="18"/>
              </w:rPr>
              <w:t xml:space="preserve">Court of Appeal – </w:t>
            </w:r>
            <w:r w:rsidRPr="002628F0">
              <w:rPr>
                <w:rFonts w:asciiTheme="minorHAnsi" w:hAnsiTheme="minorHAnsi" w:cstheme="minorHAnsi"/>
                <w:b/>
                <w:sz w:val="18"/>
                <w:szCs w:val="18"/>
              </w:rPr>
              <w:t xml:space="preserve">1 (resident) &amp; 3 </w:t>
            </w:r>
            <w:r w:rsidRPr="002628F0">
              <w:rPr>
                <w:rFonts w:asciiTheme="minorHAnsi" w:hAnsiTheme="minorHAnsi" w:cstheme="minorHAnsi"/>
                <w:b/>
                <w:i/>
                <w:sz w:val="18"/>
                <w:szCs w:val="18"/>
              </w:rPr>
              <w:t>(non-resident)</w:t>
            </w:r>
          </w:p>
          <w:p w14:paraId="0B57E166" w14:textId="77777777" w:rsidR="003D6476" w:rsidRPr="002628F0" w:rsidRDefault="003D6476" w:rsidP="009F2E6C">
            <w:pPr>
              <w:pStyle w:val="NormalWeb"/>
              <w:spacing w:before="0" w:beforeAutospacing="0" w:after="0" w:afterAutospacing="0"/>
              <w:contextualSpacing/>
              <w:jc w:val="center"/>
              <w:rPr>
                <w:rFonts w:asciiTheme="minorHAnsi" w:hAnsiTheme="minorHAnsi" w:cstheme="minorHAnsi"/>
                <w:b/>
                <w:i/>
                <w:sz w:val="11"/>
                <w:szCs w:val="11"/>
              </w:rPr>
            </w:pPr>
          </w:p>
          <w:p w14:paraId="456ECAD7" w14:textId="77777777" w:rsidR="003D6476" w:rsidRPr="002628F0" w:rsidRDefault="003D6476" w:rsidP="009F2E6C">
            <w:pPr>
              <w:pStyle w:val="NormalWeb"/>
              <w:spacing w:before="0" w:beforeAutospacing="0" w:after="0" w:afterAutospacing="0"/>
              <w:contextualSpacing/>
              <w:jc w:val="center"/>
              <w:rPr>
                <w:rFonts w:asciiTheme="minorHAnsi" w:hAnsiTheme="minorHAnsi" w:cstheme="minorHAnsi"/>
                <w:b/>
                <w:i/>
                <w:sz w:val="18"/>
                <w:szCs w:val="18"/>
              </w:rPr>
            </w:pPr>
            <w:r w:rsidRPr="002628F0">
              <w:rPr>
                <w:rFonts w:asciiTheme="minorHAnsi" w:hAnsiTheme="minorHAnsi" w:cstheme="minorHAnsi"/>
                <w:sz w:val="18"/>
                <w:szCs w:val="18"/>
              </w:rPr>
              <w:t xml:space="preserve">High Court - </w:t>
            </w:r>
            <w:r w:rsidRPr="002628F0">
              <w:rPr>
                <w:rFonts w:asciiTheme="minorHAnsi" w:hAnsiTheme="minorHAnsi" w:cstheme="minorHAnsi"/>
                <w:b/>
                <w:sz w:val="18"/>
                <w:szCs w:val="18"/>
              </w:rPr>
              <w:t>3 (</w:t>
            </w:r>
            <w:r w:rsidRPr="002628F0">
              <w:rPr>
                <w:rFonts w:asciiTheme="minorHAnsi" w:hAnsiTheme="minorHAnsi" w:cstheme="minorHAnsi"/>
                <w:b/>
                <w:i/>
                <w:sz w:val="18"/>
                <w:szCs w:val="18"/>
              </w:rPr>
              <w:t>resident)</w:t>
            </w:r>
          </w:p>
          <w:p w14:paraId="46686A34" w14:textId="77777777" w:rsidR="003D6476" w:rsidRPr="002628F0" w:rsidRDefault="003D6476" w:rsidP="009F2E6C">
            <w:pPr>
              <w:pStyle w:val="NormalWeb"/>
              <w:spacing w:before="0" w:beforeAutospacing="0" w:after="0" w:afterAutospacing="0"/>
              <w:contextualSpacing/>
              <w:jc w:val="center"/>
              <w:rPr>
                <w:rFonts w:asciiTheme="minorHAnsi" w:hAnsiTheme="minorHAnsi" w:cstheme="minorHAnsi"/>
                <w:b/>
                <w:i/>
                <w:sz w:val="18"/>
                <w:szCs w:val="18"/>
              </w:rPr>
            </w:pPr>
          </w:p>
          <w:p w14:paraId="2EBF2D66" w14:textId="77777777" w:rsidR="003D6476" w:rsidRPr="002628F0" w:rsidRDefault="003D6476" w:rsidP="009F2E6C">
            <w:pPr>
              <w:pStyle w:val="NormalWeb"/>
              <w:spacing w:before="0" w:beforeAutospacing="0" w:after="0" w:afterAutospacing="0"/>
              <w:contextualSpacing/>
              <w:jc w:val="center"/>
              <w:rPr>
                <w:rFonts w:asciiTheme="minorHAnsi" w:hAnsiTheme="minorHAnsi" w:cstheme="minorHAnsi"/>
                <w:b/>
                <w:i/>
                <w:sz w:val="18"/>
                <w:szCs w:val="18"/>
              </w:rPr>
            </w:pPr>
            <w:r w:rsidRPr="002628F0">
              <w:rPr>
                <w:rFonts w:asciiTheme="minorHAnsi" w:hAnsiTheme="minorHAnsi" w:cstheme="minorHAnsi"/>
                <w:sz w:val="18"/>
                <w:szCs w:val="18"/>
              </w:rPr>
              <w:t xml:space="preserve">Magistrates Court - </w:t>
            </w:r>
            <w:r w:rsidRPr="002628F0">
              <w:rPr>
                <w:rFonts w:asciiTheme="minorHAnsi" w:hAnsiTheme="minorHAnsi" w:cstheme="minorHAnsi"/>
                <w:b/>
                <w:sz w:val="18"/>
                <w:szCs w:val="18"/>
              </w:rPr>
              <w:t xml:space="preserve">3 </w:t>
            </w:r>
            <w:r w:rsidRPr="002628F0">
              <w:rPr>
                <w:rFonts w:asciiTheme="minorHAnsi" w:hAnsiTheme="minorHAnsi" w:cstheme="minorHAnsi"/>
                <w:b/>
                <w:i/>
                <w:sz w:val="18"/>
                <w:szCs w:val="18"/>
              </w:rPr>
              <w:t>(resident)</w:t>
            </w:r>
          </w:p>
        </w:tc>
        <w:tc>
          <w:tcPr>
            <w:tcW w:w="1014" w:type="pct"/>
          </w:tcPr>
          <w:p w14:paraId="773D7A18" w14:textId="77777777" w:rsidR="003D6476" w:rsidRPr="002628F0" w:rsidRDefault="003D6476" w:rsidP="009F2E6C">
            <w:pPr>
              <w:pStyle w:val="NormalWeb"/>
              <w:spacing w:before="0" w:beforeAutospacing="0" w:after="0" w:afterAutospacing="0"/>
              <w:contextualSpacing/>
              <w:jc w:val="center"/>
              <w:rPr>
                <w:rFonts w:asciiTheme="minorHAnsi" w:hAnsiTheme="minorHAnsi" w:cstheme="minorHAnsi"/>
                <w:sz w:val="18"/>
                <w:szCs w:val="18"/>
              </w:rPr>
            </w:pPr>
            <w:r w:rsidRPr="002628F0">
              <w:rPr>
                <w:rFonts w:asciiTheme="minorHAnsi" w:hAnsiTheme="minorHAnsi" w:cstheme="minorHAnsi"/>
                <w:sz w:val="18"/>
                <w:szCs w:val="18"/>
              </w:rPr>
              <w:t xml:space="preserve">Court of Appeal - </w:t>
            </w:r>
            <w:r w:rsidRPr="002628F0">
              <w:rPr>
                <w:rFonts w:asciiTheme="minorHAnsi" w:hAnsiTheme="minorHAnsi" w:cstheme="minorHAnsi"/>
                <w:b/>
                <w:sz w:val="18"/>
                <w:szCs w:val="18"/>
              </w:rPr>
              <w:t>0</w:t>
            </w:r>
          </w:p>
          <w:p w14:paraId="0C81D4F8" w14:textId="77777777" w:rsidR="003D6476" w:rsidRPr="002628F0" w:rsidRDefault="003D6476" w:rsidP="009F2E6C">
            <w:pPr>
              <w:pStyle w:val="NormalWeb"/>
              <w:spacing w:before="0" w:beforeAutospacing="0" w:after="0" w:afterAutospacing="0"/>
              <w:contextualSpacing/>
              <w:jc w:val="center"/>
              <w:rPr>
                <w:rFonts w:asciiTheme="minorHAnsi" w:hAnsiTheme="minorHAnsi" w:cstheme="minorHAnsi"/>
                <w:sz w:val="11"/>
                <w:szCs w:val="11"/>
              </w:rPr>
            </w:pPr>
          </w:p>
          <w:p w14:paraId="6BD3F772" w14:textId="77777777" w:rsidR="003D6476" w:rsidRPr="002628F0" w:rsidRDefault="003D6476" w:rsidP="009F2E6C">
            <w:pPr>
              <w:pStyle w:val="NormalWeb"/>
              <w:spacing w:before="0" w:beforeAutospacing="0" w:after="0" w:afterAutospacing="0"/>
              <w:contextualSpacing/>
              <w:jc w:val="center"/>
              <w:rPr>
                <w:rFonts w:asciiTheme="minorHAnsi" w:hAnsiTheme="minorHAnsi" w:cstheme="minorHAnsi"/>
                <w:sz w:val="18"/>
                <w:szCs w:val="18"/>
              </w:rPr>
            </w:pPr>
            <w:r w:rsidRPr="002628F0">
              <w:rPr>
                <w:rFonts w:asciiTheme="minorHAnsi" w:hAnsiTheme="minorHAnsi" w:cstheme="minorHAnsi"/>
                <w:sz w:val="18"/>
                <w:szCs w:val="18"/>
              </w:rPr>
              <w:t xml:space="preserve">High Court - </w:t>
            </w:r>
            <w:r w:rsidRPr="002628F0">
              <w:rPr>
                <w:rFonts w:asciiTheme="minorHAnsi" w:hAnsiTheme="minorHAnsi" w:cstheme="minorHAnsi"/>
                <w:b/>
                <w:sz w:val="18"/>
                <w:szCs w:val="18"/>
              </w:rPr>
              <w:t>4</w:t>
            </w:r>
          </w:p>
          <w:p w14:paraId="3DC8C9F3" w14:textId="77777777" w:rsidR="003D6476" w:rsidRPr="002628F0" w:rsidRDefault="003D6476" w:rsidP="009F2E6C">
            <w:pPr>
              <w:pStyle w:val="NormalWeb"/>
              <w:spacing w:before="0" w:beforeAutospacing="0" w:after="0" w:afterAutospacing="0"/>
              <w:contextualSpacing/>
              <w:jc w:val="center"/>
              <w:rPr>
                <w:rFonts w:asciiTheme="minorHAnsi" w:hAnsiTheme="minorHAnsi" w:cstheme="minorHAnsi"/>
                <w:sz w:val="11"/>
                <w:szCs w:val="11"/>
              </w:rPr>
            </w:pPr>
          </w:p>
          <w:p w14:paraId="5AF83ABB" w14:textId="77777777" w:rsidR="003D6476" w:rsidRPr="002628F0" w:rsidRDefault="003D6476" w:rsidP="009F2E6C">
            <w:pPr>
              <w:pStyle w:val="NormalWeb"/>
              <w:spacing w:before="0" w:beforeAutospacing="0" w:after="0" w:afterAutospacing="0"/>
              <w:contextualSpacing/>
              <w:jc w:val="center"/>
              <w:rPr>
                <w:rFonts w:asciiTheme="minorHAnsi" w:hAnsiTheme="minorHAnsi" w:cstheme="minorHAnsi"/>
                <w:b/>
                <w:sz w:val="18"/>
                <w:szCs w:val="18"/>
              </w:rPr>
            </w:pPr>
            <w:r w:rsidRPr="002628F0">
              <w:rPr>
                <w:rFonts w:asciiTheme="minorHAnsi" w:hAnsiTheme="minorHAnsi" w:cstheme="minorHAnsi"/>
                <w:sz w:val="18"/>
                <w:szCs w:val="18"/>
              </w:rPr>
              <w:t xml:space="preserve">Magistrates Court - </w:t>
            </w:r>
            <w:r w:rsidRPr="002628F0">
              <w:rPr>
                <w:rFonts w:asciiTheme="minorHAnsi" w:hAnsiTheme="minorHAnsi" w:cstheme="minorHAnsi"/>
                <w:b/>
                <w:sz w:val="18"/>
                <w:szCs w:val="18"/>
              </w:rPr>
              <w:t>151</w:t>
            </w:r>
          </w:p>
          <w:p w14:paraId="7FF1EE66" w14:textId="77777777" w:rsidR="003D6476" w:rsidRPr="002628F0" w:rsidRDefault="003D6476" w:rsidP="009F2E6C">
            <w:pPr>
              <w:pStyle w:val="NormalWeb"/>
              <w:spacing w:before="0" w:beforeAutospacing="0" w:after="0" w:afterAutospacing="0"/>
              <w:contextualSpacing/>
              <w:jc w:val="center"/>
              <w:rPr>
                <w:rFonts w:asciiTheme="minorHAnsi" w:hAnsiTheme="minorHAnsi" w:cstheme="minorHAnsi"/>
                <w:sz w:val="11"/>
                <w:szCs w:val="11"/>
              </w:rPr>
            </w:pPr>
          </w:p>
          <w:p w14:paraId="7F53B06B" w14:textId="77777777" w:rsidR="003D6476" w:rsidRPr="002628F0" w:rsidRDefault="003D6476" w:rsidP="009F2E6C">
            <w:pPr>
              <w:pStyle w:val="NormalWeb"/>
              <w:spacing w:before="0" w:beforeAutospacing="0" w:after="0" w:afterAutospacing="0"/>
              <w:contextualSpacing/>
              <w:jc w:val="center"/>
              <w:rPr>
                <w:rFonts w:asciiTheme="minorHAnsi" w:hAnsiTheme="minorHAnsi" w:cstheme="minorHAnsi"/>
                <w:sz w:val="18"/>
                <w:szCs w:val="18"/>
              </w:rPr>
            </w:pPr>
          </w:p>
        </w:tc>
        <w:tc>
          <w:tcPr>
            <w:tcW w:w="1391" w:type="pct"/>
          </w:tcPr>
          <w:p w14:paraId="48A3F254" w14:textId="77777777" w:rsidR="003D6476" w:rsidRPr="002628F0" w:rsidRDefault="003D6476" w:rsidP="009F2E6C">
            <w:pPr>
              <w:pStyle w:val="NormalWeb"/>
              <w:spacing w:before="0" w:beforeAutospacing="0" w:after="0" w:afterAutospacing="0"/>
              <w:contextualSpacing/>
              <w:jc w:val="center"/>
              <w:rPr>
                <w:rFonts w:asciiTheme="minorHAnsi" w:hAnsiTheme="minorHAnsi" w:cstheme="minorHAnsi"/>
                <w:sz w:val="18"/>
                <w:szCs w:val="18"/>
              </w:rPr>
            </w:pPr>
            <w:r w:rsidRPr="002628F0">
              <w:rPr>
                <w:rFonts w:asciiTheme="minorHAnsi" w:hAnsiTheme="minorHAnsi" w:cstheme="minorHAnsi"/>
                <w:sz w:val="18"/>
                <w:szCs w:val="18"/>
              </w:rPr>
              <w:t xml:space="preserve">Court of Appeal - </w:t>
            </w:r>
            <w:r w:rsidRPr="002628F0">
              <w:rPr>
                <w:rFonts w:asciiTheme="minorHAnsi" w:hAnsiTheme="minorHAnsi" w:cstheme="minorHAnsi"/>
                <w:b/>
                <w:sz w:val="18"/>
                <w:szCs w:val="18"/>
              </w:rPr>
              <w:t>0</w:t>
            </w:r>
          </w:p>
          <w:p w14:paraId="54946B4A" w14:textId="77777777" w:rsidR="003D6476" w:rsidRPr="002628F0" w:rsidRDefault="003D6476" w:rsidP="009F2E6C">
            <w:pPr>
              <w:pStyle w:val="NormalWeb"/>
              <w:spacing w:before="0" w:beforeAutospacing="0" w:after="0" w:afterAutospacing="0"/>
              <w:contextualSpacing/>
              <w:jc w:val="center"/>
              <w:rPr>
                <w:rFonts w:asciiTheme="minorHAnsi" w:hAnsiTheme="minorHAnsi" w:cstheme="minorHAnsi"/>
                <w:sz w:val="11"/>
                <w:szCs w:val="11"/>
              </w:rPr>
            </w:pPr>
          </w:p>
          <w:p w14:paraId="5CE4C980" w14:textId="77777777" w:rsidR="003D6476" w:rsidRPr="002628F0" w:rsidRDefault="003D6476" w:rsidP="009F2E6C">
            <w:pPr>
              <w:pStyle w:val="NormalWeb"/>
              <w:spacing w:before="0" w:beforeAutospacing="0" w:after="0" w:afterAutospacing="0"/>
              <w:contextualSpacing/>
              <w:jc w:val="center"/>
              <w:rPr>
                <w:rFonts w:asciiTheme="minorHAnsi" w:hAnsiTheme="minorHAnsi" w:cstheme="minorHAnsi"/>
                <w:sz w:val="18"/>
                <w:szCs w:val="18"/>
              </w:rPr>
            </w:pPr>
            <w:r w:rsidRPr="002628F0">
              <w:rPr>
                <w:rFonts w:asciiTheme="minorHAnsi" w:hAnsiTheme="minorHAnsi" w:cstheme="minorHAnsi"/>
                <w:sz w:val="18"/>
                <w:szCs w:val="18"/>
              </w:rPr>
              <w:t xml:space="preserve">High Court - </w:t>
            </w:r>
            <w:r w:rsidRPr="002628F0">
              <w:rPr>
                <w:rFonts w:asciiTheme="minorHAnsi" w:hAnsiTheme="minorHAnsi" w:cstheme="minorHAnsi"/>
                <w:b/>
                <w:sz w:val="18"/>
                <w:szCs w:val="18"/>
              </w:rPr>
              <w:t>1 (JO)</w:t>
            </w:r>
          </w:p>
          <w:p w14:paraId="5013289D" w14:textId="77777777" w:rsidR="003D6476" w:rsidRPr="002628F0" w:rsidRDefault="003D6476" w:rsidP="009F2E6C">
            <w:pPr>
              <w:pStyle w:val="NormalWeb"/>
              <w:spacing w:before="0" w:beforeAutospacing="0" w:after="0" w:afterAutospacing="0"/>
              <w:contextualSpacing/>
              <w:jc w:val="center"/>
              <w:rPr>
                <w:rFonts w:asciiTheme="minorHAnsi" w:hAnsiTheme="minorHAnsi" w:cstheme="minorHAnsi"/>
                <w:sz w:val="11"/>
                <w:szCs w:val="11"/>
              </w:rPr>
            </w:pPr>
          </w:p>
          <w:p w14:paraId="0A09E535" w14:textId="77777777" w:rsidR="003D6476" w:rsidRPr="002628F0" w:rsidRDefault="003D6476" w:rsidP="009F2E6C">
            <w:pPr>
              <w:pStyle w:val="NormalWeb"/>
              <w:spacing w:before="0" w:beforeAutospacing="0" w:after="0" w:afterAutospacing="0"/>
              <w:contextualSpacing/>
              <w:jc w:val="center"/>
              <w:rPr>
                <w:rFonts w:asciiTheme="minorHAnsi" w:hAnsiTheme="minorHAnsi" w:cstheme="minorHAnsi"/>
                <w:b/>
                <w:sz w:val="18"/>
                <w:szCs w:val="18"/>
              </w:rPr>
            </w:pPr>
            <w:r w:rsidRPr="002628F0">
              <w:rPr>
                <w:rFonts w:asciiTheme="minorHAnsi" w:hAnsiTheme="minorHAnsi" w:cstheme="minorHAnsi"/>
                <w:sz w:val="18"/>
                <w:szCs w:val="18"/>
              </w:rPr>
              <w:t xml:space="preserve">Magistrates Court - </w:t>
            </w:r>
            <w:r w:rsidRPr="002628F0">
              <w:rPr>
                <w:rFonts w:asciiTheme="minorHAnsi" w:hAnsiTheme="minorHAnsi" w:cstheme="minorHAnsi"/>
                <w:b/>
                <w:sz w:val="18"/>
                <w:szCs w:val="18"/>
              </w:rPr>
              <w:t>2 (JO)</w:t>
            </w:r>
          </w:p>
          <w:p w14:paraId="38AAD162" w14:textId="77777777" w:rsidR="003D6476" w:rsidRPr="002628F0" w:rsidRDefault="003D6476" w:rsidP="009F2E6C">
            <w:pPr>
              <w:pStyle w:val="NormalWeb"/>
              <w:spacing w:before="0" w:beforeAutospacing="0" w:after="0" w:afterAutospacing="0"/>
              <w:contextualSpacing/>
              <w:jc w:val="center"/>
              <w:rPr>
                <w:rFonts w:asciiTheme="minorHAnsi" w:hAnsiTheme="minorHAnsi" w:cstheme="minorHAnsi"/>
                <w:b/>
                <w:sz w:val="11"/>
                <w:szCs w:val="11"/>
              </w:rPr>
            </w:pPr>
          </w:p>
          <w:p w14:paraId="0C2F801C" w14:textId="77777777" w:rsidR="003D6476" w:rsidRPr="002628F0" w:rsidRDefault="003D6476" w:rsidP="009F2E6C">
            <w:pPr>
              <w:pStyle w:val="NormalWeb"/>
              <w:spacing w:before="0" w:beforeAutospacing="0" w:after="0" w:afterAutospacing="0"/>
              <w:contextualSpacing/>
              <w:jc w:val="center"/>
              <w:rPr>
                <w:rFonts w:asciiTheme="minorHAnsi" w:hAnsiTheme="minorHAnsi" w:cstheme="minorHAnsi"/>
                <w:sz w:val="18"/>
                <w:szCs w:val="18"/>
              </w:rPr>
            </w:pPr>
          </w:p>
        </w:tc>
      </w:tr>
    </w:tbl>
    <w:p w14:paraId="4A7CFC12" w14:textId="77777777" w:rsidR="003D6476" w:rsidRDefault="003D6476" w:rsidP="00373E8E">
      <w:pPr>
        <w:spacing w:before="100" w:beforeAutospacing="1" w:after="100" w:afterAutospacing="1"/>
        <w:contextualSpacing/>
        <w:rPr>
          <w:rFonts w:asciiTheme="minorHAnsi" w:hAnsiTheme="minorHAnsi" w:cstheme="minorHAnsi"/>
          <w:b/>
          <w:bCs/>
          <w:szCs w:val="23"/>
          <w:lang w:eastAsia="ja-JP"/>
        </w:rPr>
      </w:pPr>
    </w:p>
    <w:p w14:paraId="5076F315" w14:textId="5C9E9312" w:rsidR="00667F7E" w:rsidRPr="003D6476" w:rsidRDefault="00667F7E" w:rsidP="00373E8E">
      <w:pPr>
        <w:spacing w:before="100" w:beforeAutospacing="1" w:after="100" w:afterAutospacing="1"/>
        <w:contextualSpacing/>
        <w:rPr>
          <w:rFonts w:asciiTheme="minorHAnsi" w:hAnsiTheme="minorHAnsi" w:cstheme="minorHAnsi"/>
          <w:b/>
          <w:bCs/>
          <w:szCs w:val="23"/>
          <w:lang w:eastAsia="ja-JP"/>
        </w:rPr>
      </w:pPr>
      <w:r w:rsidRPr="00667F7E">
        <w:rPr>
          <w:rFonts w:asciiTheme="minorHAnsi" w:hAnsiTheme="minorHAnsi" w:cstheme="minorHAnsi"/>
          <w:b/>
          <w:bCs/>
          <w:szCs w:val="23"/>
          <w:lang w:eastAsia="ja-JP"/>
        </w:rPr>
        <w:t xml:space="preserve">TRADITION AND CUSTOM </w:t>
      </w:r>
    </w:p>
    <w:p w14:paraId="7E585706" w14:textId="7D17A5A5" w:rsidR="00667F7E" w:rsidRDefault="00667F7E" w:rsidP="00373E8E">
      <w:pPr>
        <w:spacing w:before="100" w:beforeAutospacing="1" w:after="100" w:afterAutospacing="1"/>
        <w:contextualSpacing/>
        <w:rPr>
          <w:rFonts w:asciiTheme="minorHAnsi" w:hAnsiTheme="minorHAnsi" w:cstheme="minorHAnsi"/>
          <w:szCs w:val="23"/>
          <w:lang w:eastAsia="ja-JP"/>
        </w:rPr>
      </w:pPr>
      <w:r w:rsidRPr="00667F7E">
        <w:rPr>
          <w:rFonts w:asciiTheme="minorHAnsi" w:hAnsiTheme="minorHAnsi" w:cstheme="minorHAnsi"/>
          <w:szCs w:val="23"/>
          <w:lang w:eastAsia="ja-JP"/>
        </w:rPr>
        <w:t xml:space="preserve">When Kiribati attained independence on 12 July 1979 by the Kiribati Independence Order 1979 made by the British Privy Council, it was provided with a written Constitution which was stated to be the supreme law. All existing laws were to be retained in Kiribati until repealed by the newly elected legislative body. Ten years later, the </w:t>
      </w:r>
      <w:r w:rsidRPr="00667F7E">
        <w:rPr>
          <w:rFonts w:asciiTheme="minorHAnsi" w:hAnsiTheme="minorHAnsi" w:cstheme="minorHAnsi"/>
          <w:szCs w:val="23"/>
          <w:u w:val="single"/>
          <w:lang w:eastAsia="ja-JP"/>
        </w:rPr>
        <w:t>Kiribati Act 1989</w:t>
      </w:r>
      <w:r w:rsidRPr="00667F7E">
        <w:rPr>
          <w:rFonts w:asciiTheme="minorHAnsi" w:hAnsiTheme="minorHAnsi" w:cstheme="minorHAnsi"/>
          <w:i/>
          <w:iCs/>
          <w:szCs w:val="23"/>
          <w:lang w:eastAsia="ja-JP"/>
        </w:rPr>
        <w:t xml:space="preserve"> </w:t>
      </w:r>
      <w:r w:rsidRPr="00667F7E">
        <w:rPr>
          <w:rFonts w:asciiTheme="minorHAnsi" w:hAnsiTheme="minorHAnsi" w:cstheme="minorHAnsi"/>
          <w:szCs w:val="23"/>
          <w:lang w:eastAsia="ja-JP"/>
        </w:rPr>
        <w:t xml:space="preserve">was enacted to define the laws of the country, and to provide for the extended application of customary law. </w:t>
      </w:r>
    </w:p>
    <w:p w14:paraId="0F3AA441" w14:textId="77777777" w:rsidR="00A15D94" w:rsidRPr="00667F7E" w:rsidRDefault="00A15D94" w:rsidP="00373E8E">
      <w:pPr>
        <w:spacing w:before="100" w:beforeAutospacing="1" w:after="100" w:afterAutospacing="1"/>
        <w:contextualSpacing/>
        <w:rPr>
          <w:rFonts w:asciiTheme="minorHAnsi" w:hAnsiTheme="minorHAnsi" w:cstheme="minorHAnsi"/>
          <w:szCs w:val="23"/>
          <w:lang w:eastAsia="ja-JP"/>
        </w:rPr>
      </w:pPr>
    </w:p>
    <w:p w14:paraId="1E0F7EB0" w14:textId="09FC326D" w:rsidR="00667F7E" w:rsidRDefault="00667F7E" w:rsidP="00373E8E">
      <w:pPr>
        <w:spacing w:before="100" w:beforeAutospacing="1" w:after="100" w:afterAutospacing="1"/>
        <w:contextualSpacing/>
        <w:rPr>
          <w:rFonts w:asciiTheme="minorHAnsi" w:hAnsiTheme="minorHAnsi" w:cstheme="minorHAnsi"/>
          <w:szCs w:val="23"/>
          <w:lang w:eastAsia="ja-JP"/>
        </w:rPr>
      </w:pPr>
      <w:r w:rsidRPr="00667F7E">
        <w:rPr>
          <w:rFonts w:asciiTheme="minorHAnsi" w:hAnsiTheme="minorHAnsi" w:cstheme="minorHAnsi"/>
          <w:szCs w:val="23"/>
          <w:lang w:eastAsia="ja-JP"/>
        </w:rPr>
        <w:t xml:space="preserve">There are currently express provisions for customs or customary law to be used as the basis for determining rights to customary land. However, much of what constitutes customary law is not recorded in a written form but is passed on orally by Chiefs. Particularly on remote outer islands of Kiribati, traditional customs of village elders deciding cases and determining punishment continue to remain a part of the village life. However, incidences of communal justice processes are declining due to the pressure of codified national law following the independence of Kiribati and the implementation of the Constitution. </w:t>
      </w:r>
    </w:p>
    <w:p w14:paraId="2B2744AF" w14:textId="77777777" w:rsidR="00A15D94" w:rsidRPr="00667F7E" w:rsidRDefault="00A15D94" w:rsidP="00373E8E">
      <w:pPr>
        <w:spacing w:before="100" w:beforeAutospacing="1" w:after="100" w:afterAutospacing="1"/>
        <w:contextualSpacing/>
        <w:rPr>
          <w:rFonts w:asciiTheme="minorHAnsi" w:hAnsiTheme="minorHAnsi" w:cstheme="minorHAnsi"/>
          <w:szCs w:val="23"/>
          <w:lang w:eastAsia="ja-JP"/>
        </w:rPr>
      </w:pPr>
    </w:p>
    <w:p w14:paraId="537BE301" w14:textId="480AEF59" w:rsidR="00667F7E" w:rsidRDefault="00667F7E" w:rsidP="00373E8E">
      <w:pPr>
        <w:spacing w:before="100" w:beforeAutospacing="1" w:after="100" w:afterAutospacing="1"/>
        <w:contextualSpacing/>
        <w:rPr>
          <w:rFonts w:asciiTheme="minorHAnsi" w:hAnsiTheme="minorHAnsi" w:cstheme="minorHAnsi"/>
          <w:iCs/>
          <w:szCs w:val="23"/>
          <w:lang w:eastAsia="ja-JP"/>
        </w:rPr>
      </w:pPr>
      <w:r w:rsidRPr="00667F7E">
        <w:rPr>
          <w:rFonts w:asciiTheme="minorHAnsi" w:hAnsiTheme="minorHAnsi" w:cstheme="minorHAnsi"/>
          <w:i/>
          <w:iCs/>
          <w:szCs w:val="23"/>
          <w:lang w:eastAsia="ja-JP"/>
        </w:rPr>
        <w:t xml:space="preserve">Customary law is applied in civil or criminal proceedings in all courts except to the extent that it is inconsistent with the Constitution, or legislation or subsidiary legislation in force in Kiribati (s 5 Laws of Kiribati Act 1989). </w:t>
      </w:r>
    </w:p>
    <w:p w14:paraId="668D0D5C" w14:textId="77777777" w:rsidR="004E5567" w:rsidRPr="004E5567" w:rsidRDefault="004E5567" w:rsidP="00373E8E">
      <w:pPr>
        <w:spacing w:before="100" w:beforeAutospacing="1" w:after="100" w:afterAutospacing="1"/>
        <w:contextualSpacing/>
        <w:rPr>
          <w:rFonts w:asciiTheme="minorHAnsi" w:hAnsiTheme="minorHAnsi" w:cstheme="minorHAnsi"/>
          <w:iCs/>
          <w:szCs w:val="23"/>
          <w:lang w:eastAsia="ja-JP"/>
        </w:rPr>
      </w:pPr>
    </w:p>
    <w:p w14:paraId="3CE0751B" w14:textId="77777777" w:rsidR="00667F7E" w:rsidRPr="00667F7E" w:rsidRDefault="00667F7E" w:rsidP="00373E8E">
      <w:pPr>
        <w:spacing w:after="200" w:line="276" w:lineRule="auto"/>
        <w:contextualSpacing/>
        <w:rPr>
          <w:rFonts w:asciiTheme="minorHAnsi" w:hAnsiTheme="minorHAnsi" w:cstheme="minorHAnsi"/>
          <w:b/>
          <w:bCs/>
          <w:szCs w:val="23"/>
          <w:lang w:eastAsia="zh-CN" w:bidi="th-TH"/>
        </w:rPr>
      </w:pPr>
      <w:r w:rsidRPr="00667F7E">
        <w:rPr>
          <w:rFonts w:asciiTheme="minorHAnsi" w:hAnsiTheme="minorHAnsi" w:cstheme="minorHAnsi"/>
          <w:b/>
          <w:bCs/>
          <w:szCs w:val="23"/>
        </w:rPr>
        <w:br w:type="page"/>
      </w:r>
    </w:p>
    <w:p w14:paraId="09F964A1" w14:textId="502709C3" w:rsidR="00667F7E" w:rsidRPr="00A15D94" w:rsidRDefault="00667F7E" w:rsidP="00373E8E">
      <w:pPr>
        <w:pStyle w:val="CCSNormalText"/>
        <w:spacing w:before="0" w:after="0"/>
        <w:contextualSpacing/>
        <w:jc w:val="center"/>
        <w:rPr>
          <w:rFonts w:asciiTheme="minorHAnsi" w:hAnsiTheme="minorHAnsi" w:cstheme="minorHAnsi"/>
          <w:b/>
          <w:bCs/>
          <w:sz w:val="28"/>
          <w:szCs w:val="23"/>
        </w:rPr>
      </w:pPr>
      <w:r w:rsidRPr="00A15D94">
        <w:rPr>
          <w:rFonts w:asciiTheme="minorHAnsi" w:hAnsiTheme="minorHAnsi" w:cstheme="minorHAnsi"/>
          <w:b/>
          <w:bCs/>
          <w:sz w:val="28"/>
          <w:szCs w:val="23"/>
          <w:u w:val="single"/>
        </w:rPr>
        <w:lastRenderedPageBreak/>
        <w:t>Vanuatu</w:t>
      </w:r>
      <w:r w:rsidRPr="00A15D94">
        <w:rPr>
          <w:rFonts w:asciiTheme="minorHAnsi" w:hAnsiTheme="minorHAnsi" w:cstheme="minorHAnsi"/>
          <w:b/>
          <w:bCs/>
          <w:sz w:val="28"/>
          <w:szCs w:val="23"/>
        </w:rPr>
        <w:t xml:space="preserve"> </w:t>
      </w:r>
    </w:p>
    <w:p w14:paraId="10607F90" w14:textId="77777777" w:rsidR="00A15D94" w:rsidRDefault="00A15D94" w:rsidP="00373E8E">
      <w:pPr>
        <w:shd w:val="clear" w:color="auto" w:fill="FFFFFF"/>
        <w:spacing w:before="100" w:beforeAutospacing="1" w:after="100" w:afterAutospacing="1"/>
        <w:contextualSpacing/>
        <w:rPr>
          <w:rFonts w:asciiTheme="minorHAnsi" w:hAnsiTheme="minorHAnsi" w:cstheme="minorHAnsi"/>
          <w:b/>
          <w:bCs/>
          <w:szCs w:val="23"/>
          <w:lang w:eastAsia="ja-JP"/>
        </w:rPr>
      </w:pPr>
    </w:p>
    <w:p w14:paraId="3F962378" w14:textId="2AAB8029" w:rsidR="00667F7E" w:rsidRPr="00667F7E" w:rsidRDefault="00667F7E" w:rsidP="00373E8E">
      <w:pPr>
        <w:shd w:val="clear" w:color="auto" w:fill="FFFFFF"/>
        <w:spacing w:before="100" w:beforeAutospacing="1" w:after="100" w:afterAutospacing="1"/>
        <w:contextualSpacing/>
        <w:rPr>
          <w:rFonts w:asciiTheme="minorHAnsi" w:hAnsiTheme="minorHAnsi" w:cstheme="minorHAnsi"/>
          <w:szCs w:val="23"/>
          <w:lang w:eastAsia="ja-JP"/>
        </w:rPr>
      </w:pPr>
      <w:r w:rsidRPr="00667F7E">
        <w:rPr>
          <w:rFonts w:asciiTheme="minorHAnsi" w:hAnsiTheme="minorHAnsi" w:cstheme="minorHAnsi"/>
          <w:b/>
          <w:bCs/>
          <w:szCs w:val="23"/>
          <w:lang w:eastAsia="ja-JP"/>
        </w:rPr>
        <w:t xml:space="preserve">COURT OF APPEAL </w:t>
      </w:r>
    </w:p>
    <w:p w14:paraId="7DDB8829" w14:textId="51F56BF9" w:rsidR="00667F7E" w:rsidRDefault="00667F7E" w:rsidP="00373E8E">
      <w:pPr>
        <w:shd w:val="clear" w:color="auto" w:fill="FFFFFF"/>
        <w:spacing w:before="100" w:beforeAutospacing="1" w:after="100" w:afterAutospacing="1"/>
        <w:contextualSpacing/>
        <w:rPr>
          <w:rFonts w:asciiTheme="minorHAnsi" w:hAnsiTheme="minorHAnsi" w:cstheme="minorHAnsi"/>
          <w:szCs w:val="23"/>
          <w:lang w:eastAsia="ja-JP"/>
        </w:rPr>
      </w:pPr>
      <w:r w:rsidRPr="00667F7E">
        <w:rPr>
          <w:rFonts w:asciiTheme="minorHAnsi" w:hAnsiTheme="minorHAnsi" w:cstheme="minorHAnsi"/>
          <w:szCs w:val="23"/>
          <w:lang w:eastAsia="ja-JP"/>
        </w:rPr>
        <w:t xml:space="preserve">The Court of Appeal is constituted of two or more judges of the Supreme Court. The Court of Appeal hears both civil and criminal appeals from the Supreme Court, and possesses the same power, authority and jurisdiction of the Supreme Court. Whilst the Court of Appeal may substitute its own judgment or opinion, it may not interfere with the exercise of discretion unless it is manifestly wrong. </w:t>
      </w:r>
    </w:p>
    <w:p w14:paraId="4F3C19A1" w14:textId="77777777" w:rsidR="00A15D94" w:rsidRPr="00667F7E" w:rsidRDefault="00A15D94" w:rsidP="00373E8E">
      <w:pPr>
        <w:shd w:val="clear" w:color="auto" w:fill="FFFFFF"/>
        <w:spacing w:before="100" w:beforeAutospacing="1" w:after="100" w:afterAutospacing="1"/>
        <w:contextualSpacing/>
        <w:rPr>
          <w:rFonts w:asciiTheme="minorHAnsi" w:hAnsiTheme="minorHAnsi" w:cstheme="minorHAnsi"/>
          <w:szCs w:val="23"/>
          <w:lang w:eastAsia="ja-JP"/>
        </w:rPr>
      </w:pPr>
    </w:p>
    <w:p w14:paraId="6A03775E" w14:textId="77777777" w:rsidR="00667F7E" w:rsidRPr="00667F7E" w:rsidRDefault="00667F7E" w:rsidP="00373E8E">
      <w:pPr>
        <w:shd w:val="clear" w:color="auto" w:fill="FFFFFF"/>
        <w:spacing w:before="100" w:beforeAutospacing="1" w:after="100" w:afterAutospacing="1"/>
        <w:contextualSpacing/>
        <w:rPr>
          <w:rFonts w:asciiTheme="minorHAnsi" w:hAnsiTheme="minorHAnsi" w:cstheme="minorHAnsi"/>
          <w:szCs w:val="23"/>
          <w:lang w:eastAsia="ja-JP"/>
        </w:rPr>
      </w:pPr>
      <w:r w:rsidRPr="00667F7E">
        <w:rPr>
          <w:rFonts w:asciiTheme="minorHAnsi" w:hAnsiTheme="minorHAnsi" w:cstheme="minorHAnsi"/>
          <w:b/>
          <w:bCs/>
          <w:szCs w:val="23"/>
          <w:lang w:eastAsia="ja-JP"/>
        </w:rPr>
        <w:t xml:space="preserve">SUPREME COURT </w:t>
      </w:r>
    </w:p>
    <w:p w14:paraId="22072F56" w14:textId="41D10A2D" w:rsidR="00667F7E" w:rsidRDefault="00667F7E" w:rsidP="00373E8E">
      <w:pPr>
        <w:shd w:val="clear" w:color="auto" w:fill="FFFFFF"/>
        <w:spacing w:before="100" w:beforeAutospacing="1" w:after="100" w:afterAutospacing="1"/>
        <w:contextualSpacing/>
        <w:rPr>
          <w:rFonts w:asciiTheme="minorHAnsi" w:hAnsiTheme="minorHAnsi" w:cstheme="minorHAnsi"/>
          <w:szCs w:val="23"/>
          <w:lang w:eastAsia="ja-JP"/>
        </w:rPr>
      </w:pPr>
      <w:r w:rsidRPr="00667F7E">
        <w:rPr>
          <w:rFonts w:asciiTheme="minorHAnsi" w:hAnsiTheme="minorHAnsi" w:cstheme="minorHAnsi"/>
          <w:szCs w:val="23"/>
          <w:lang w:eastAsia="ja-JP"/>
        </w:rPr>
        <w:t xml:space="preserve">The Supreme Court consists of the Chief Justice and three </w:t>
      </w:r>
      <w:proofErr w:type="spellStart"/>
      <w:r w:rsidRPr="00667F7E">
        <w:rPr>
          <w:rFonts w:asciiTheme="minorHAnsi" w:hAnsiTheme="minorHAnsi" w:cstheme="minorHAnsi"/>
          <w:szCs w:val="23"/>
          <w:lang w:eastAsia="ja-JP"/>
        </w:rPr>
        <w:t>puisne</w:t>
      </w:r>
      <w:proofErr w:type="spellEnd"/>
      <w:r w:rsidRPr="00667F7E">
        <w:rPr>
          <w:rFonts w:asciiTheme="minorHAnsi" w:hAnsiTheme="minorHAnsi" w:cstheme="minorHAnsi"/>
          <w:szCs w:val="23"/>
          <w:lang w:eastAsia="ja-JP"/>
        </w:rPr>
        <w:t xml:space="preserve"> judges. The</w:t>
      </w:r>
      <w:r w:rsidR="00A15D94">
        <w:rPr>
          <w:rFonts w:asciiTheme="minorHAnsi" w:hAnsiTheme="minorHAnsi" w:cstheme="minorHAnsi"/>
          <w:szCs w:val="23"/>
          <w:lang w:eastAsia="ja-JP"/>
        </w:rPr>
        <w:t xml:space="preserve"> </w:t>
      </w:r>
      <w:r w:rsidRPr="00667F7E">
        <w:rPr>
          <w:rFonts w:asciiTheme="minorHAnsi" w:hAnsiTheme="minorHAnsi" w:cstheme="minorHAnsi"/>
          <w:szCs w:val="23"/>
          <w:lang w:eastAsia="ja-JP"/>
        </w:rPr>
        <w:t>Supreme Court has unlimited jurisdiction to hear and determine civil and</w:t>
      </w:r>
      <w:r w:rsidR="00A15D94">
        <w:rPr>
          <w:rFonts w:asciiTheme="minorHAnsi" w:hAnsiTheme="minorHAnsi" w:cstheme="minorHAnsi"/>
          <w:szCs w:val="23"/>
          <w:lang w:eastAsia="ja-JP"/>
        </w:rPr>
        <w:t xml:space="preserve"> </w:t>
      </w:r>
      <w:r w:rsidRPr="00667F7E">
        <w:rPr>
          <w:rFonts w:asciiTheme="minorHAnsi" w:hAnsiTheme="minorHAnsi" w:cstheme="minorHAnsi"/>
          <w:szCs w:val="23"/>
          <w:lang w:eastAsia="ja-JP"/>
        </w:rPr>
        <w:t>criminal proceedings; to hear questions concerning elections and similar</w:t>
      </w:r>
      <w:r w:rsidR="00A15D94">
        <w:rPr>
          <w:rFonts w:asciiTheme="minorHAnsi" w:hAnsiTheme="minorHAnsi" w:cstheme="minorHAnsi"/>
          <w:szCs w:val="23"/>
          <w:lang w:eastAsia="ja-JP"/>
        </w:rPr>
        <w:t xml:space="preserve"> </w:t>
      </w:r>
      <w:r w:rsidRPr="00667F7E">
        <w:rPr>
          <w:rFonts w:asciiTheme="minorHAnsi" w:hAnsiTheme="minorHAnsi" w:cstheme="minorHAnsi"/>
          <w:szCs w:val="23"/>
          <w:lang w:eastAsia="ja-JP"/>
        </w:rPr>
        <w:t xml:space="preserve">matters; to hear civil and criminal appeals from a magistrate’s court; and to hear any grievances from citizens about emergency regulations made by the Council of Ministers. It also has jurisdiction to hear appeals from island courts as to ownership of land. Its decision in such cases is final. </w:t>
      </w:r>
    </w:p>
    <w:p w14:paraId="0B80255C" w14:textId="77777777" w:rsidR="00A15D94" w:rsidRPr="00667F7E" w:rsidRDefault="00A15D94" w:rsidP="00373E8E">
      <w:pPr>
        <w:shd w:val="clear" w:color="auto" w:fill="FFFFFF"/>
        <w:spacing w:before="100" w:beforeAutospacing="1" w:after="100" w:afterAutospacing="1"/>
        <w:contextualSpacing/>
        <w:rPr>
          <w:rFonts w:asciiTheme="minorHAnsi" w:hAnsiTheme="minorHAnsi" w:cstheme="minorHAnsi"/>
          <w:szCs w:val="23"/>
          <w:lang w:eastAsia="ja-JP"/>
        </w:rPr>
      </w:pPr>
    </w:p>
    <w:p w14:paraId="08AFB616" w14:textId="77777777" w:rsidR="00667F7E" w:rsidRPr="00667F7E" w:rsidRDefault="00667F7E" w:rsidP="00373E8E">
      <w:pPr>
        <w:shd w:val="clear" w:color="auto" w:fill="FFFFFF"/>
        <w:spacing w:before="100" w:beforeAutospacing="1" w:after="100" w:afterAutospacing="1"/>
        <w:contextualSpacing/>
        <w:rPr>
          <w:rFonts w:asciiTheme="minorHAnsi" w:hAnsiTheme="minorHAnsi" w:cstheme="minorHAnsi"/>
          <w:szCs w:val="23"/>
          <w:lang w:eastAsia="ja-JP"/>
        </w:rPr>
      </w:pPr>
      <w:r w:rsidRPr="00667F7E">
        <w:rPr>
          <w:rFonts w:asciiTheme="minorHAnsi" w:hAnsiTheme="minorHAnsi" w:cstheme="minorHAnsi"/>
          <w:b/>
          <w:bCs/>
          <w:szCs w:val="23"/>
          <w:lang w:eastAsia="ja-JP"/>
        </w:rPr>
        <w:t xml:space="preserve">MAGISTRATES’ COURT </w:t>
      </w:r>
    </w:p>
    <w:p w14:paraId="57E9142D" w14:textId="7D756D91" w:rsidR="00667F7E" w:rsidRDefault="00667F7E" w:rsidP="00373E8E">
      <w:pPr>
        <w:shd w:val="clear" w:color="auto" w:fill="FFFFFF"/>
        <w:spacing w:before="100" w:beforeAutospacing="1" w:after="100" w:afterAutospacing="1"/>
        <w:contextualSpacing/>
        <w:rPr>
          <w:rFonts w:asciiTheme="minorHAnsi" w:hAnsiTheme="minorHAnsi" w:cstheme="minorHAnsi"/>
          <w:szCs w:val="23"/>
          <w:lang w:eastAsia="ja-JP"/>
        </w:rPr>
      </w:pPr>
      <w:r w:rsidRPr="00667F7E">
        <w:rPr>
          <w:rFonts w:asciiTheme="minorHAnsi" w:hAnsiTheme="minorHAnsi" w:cstheme="minorHAnsi"/>
          <w:szCs w:val="23"/>
          <w:lang w:eastAsia="ja-JP"/>
        </w:rPr>
        <w:t xml:space="preserve">The Magistrates’ Court has jurisdiction to hear cases where the amount claimed or the subject matter in dispute includes: </w:t>
      </w:r>
    </w:p>
    <w:p w14:paraId="23B7E64E" w14:textId="77777777" w:rsidR="00667F7E" w:rsidRPr="00667F7E" w:rsidRDefault="00667F7E" w:rsidP="00373E8E">
      <w:pPr>
        <w:numPr>
          <w:ilvl w:val="0"/>
          <w:numId w:val="18"/>
        </w:numPr>
        <w:shd w:val="clear" w:color="auto" w:fill="FFFFFF"/>
        <w:spacing w:before="100" w:beforeAutospacing="1" w:after="100" w:afterAutospacing="1"/>
        <w:contextualSpacing/>
        <w:rPr>
          <w:rFonts w:asciiTheme="minorHAnsi" w:hAnsiTheme="minorHAnsi" w:cstheme="minorHAnsi"/>
          <w:szCs w:val="23"/>
          <w:lang w:eastAsia="ja-JP"/>
        </w:rPr>
      </w:pPr>
      <w:r w:rsidRPr="00667F7E">
        <w:rPr>
          <w:rFonts w:asciiTheme="minorHAnsi" w:hAnsiTheme="minorHAnsi" w:cstheme="minorHAnsi"/>
          <w:szCs w:val="23"/>
          <w:lang w:eastAsia="ja-JP"/>
        </w:rPr>
        <w:t xml:space="preserve">Does not exceed VUV 1,000,000; </w:t>
      </w:r>
    </w:p>
    <w:p w14:paraId="610AFDA6" w14:textId="77777777" w:rsidR="00667F7E" w:rsidRPr="00667F7E" w:rsidRDefault="00667F7E" w:rsidP="00373E8E">
      <w:pPr>
        <w:numPr>
          <w:ilvl w:val="0"/>
          <w:numId w:val="18"/>
        </w:numPr>
        <w:shd w:val="clear" w:color="auto" w:fill="FFFFFF"/>
        <w:spacing w:before="100" w:beforeAutospacing="1" w:after="100" w:afterAutospacing="1"/>
        <w:contextualSpacing/>
        <w:rPr>
          <w:rFonts w:asciiTheme="minorHAnsi" w:hAnsiTheme="minorHAnsi" w:cstheme="minorHAnsi"/>
          <w:szCs w:val="23"/>
          <w:lang w:eastAsia="ja-JP"/>
        </w:rPr>
      </w:pPr>
      <w:r w:rsidRPr="00667F7E">
        <w:rPr>
          <w:rFonts w:asciiTheme="minorHAnsi" w:hAnsiTheme="minorHAnsi" w:cstheme="minorHAnsi"/>
          <w:szCs w:val="23"/>
          <w:lang w:eastAsia="ja-JP"/>
        </w:rPr>
        <w:t xml:space="preserve">Disputes between landlords and tenants where the amount claimed does not exceed VUV 2,000,000; </w:t>
      </w:r>
    </w:p>
    <w:p w14:paraId="7DB1B5CC" w14:textId="77777777" w:rsidR="00667F7E" w:rsidRPr="00667F7E" w:rsidRDefault="00667F7E" w:rsidP="00373E8E">
      <w:pPr>
        <w:numPr>
          <w:ilvl w:val="0"/>
          <w:numId w:val="18"/>
        </w:numPr>
        <w:shd w:val="clear" w:color="auto" w:fill="FFFFFF"/>
        <w:spacing w:before="100" w:beforeAutospacing="1" w:after="100" w:afterAutospacing="1"/>
        <w:contextualSpacing/>
        <w:rPr>
          <w:rFonts w:asciiTheme="minorHAnsi" w:hAnsiTheme="minorHAnsi" w:cstheme="minorHAnsi"/>
          <w:szCs w:val="23"/>
          <w:lang w:eastAsia="ja-JP"/>
        </w:rPr>
      </w:pPr>
      <w:r w:rsidRPr="00667F7E">
        <w:rPr>
          <w:rFonts w:asciiTheme="minorHAnsi" w:hAnsiTheme="minorHAnsi" w:cstheme="minorHAnsi"/>
          <w:szCs w:val="23"/>
          <w:lang w:eastAsia="ja-JP"/>
        </w:rPr>
        <w:t xml:space="preserve">Claims for maintenance not exceeding VUV 1,200,000; </w:t>
      </w:r>
    </w:p>
    <w:p w14:paraId="259853EA" w14:textId="77777777" w:rsidR="00667F7E" w:rsidRPr="00667F7E" w:rsidRDefault="00667F7E" w:rsidP="00373E8E">
      <w:pPr>
        <w:numPr>
          <w:ilvl w:val="0"/>
          <w:numId w:val="18"/>
        </w:numPr>
        <w:shd w:val="clear" w:color="auto" w:fill="FFFFFF"/>
        <w:spacing w:before="100" w:beforeAutospacing="1" w:after="100" w:afterAutospacing="1"/>
        <w:contextualSpacing/>
        <w:rPr>
          <w:rFonts w:asciiTheme="minorHAnsi" w:hAnsiTheme="minorHAnsi" w:cstheme="minorHAnsi"/>
          <w:szCs w:val="23"/>
          <w:lang w:eastAsia="ja-JP"/>
        </w:rPr>
      </w:pPr>
      <w:r w:rsidRPr="00667F7E">
        <w:rPr>
          <w:rFonts w:asciiTheme="minorHAnsi" w:hAnsiTheme="minorHAnsi" w:cstheme="minorHAnsi"/>
          <w:szCs w:val="23"/>
          <w:lang w:eastAsia="ja-JP"/>
        </w:rPr>
        <w:t xml:space="preserve">Involving uncontested petitions for divorce or nullity of marriage; and </w:t>
      </w:r>
    </w:p>
    <w:p w14:paraId="7D9FBF94" w14:textId="6BA34747" w:rsidR="00A15D94" w:rsidRPr="00A15D94" w:rsidRDefault="00667F7E" w:rsidP="00A15D94">
      <w:pPr>
        <w:numPr>
          <w:ilvl w:val="0"/>
          <w:numId w:val="18"/>
        </w:numPr>
        <w:shd w:val="clear" w:color="auto" w:fill="FFFFFF"/>
        <w:spacing w:before="100" w:beforeAutospacing="1" w:after="100" w:afterAutospacing="1"/>
        <w:contextualSpacing/>
        <w:rPr>
          <w:rFonts w:asciiTheme="minorHAnsi" w:hAnsiTheme="minorHAnsi" w:cstheme="minorHAnsi"/>
          <w:szCs w:val="23"/>
          <w:lang w:eastAsia="ja-JP"/>
        </w:rPr>
      </w:pPr>
      <w:r w:rsidRPr="00A15D94">
        <w:rPr>
          <w:rFonts w:asciiTheme="minorHAnsi" w:hAnsiTheme="minorHAnsi" w:cstheme="minorHAnsi"/>
          <w:szCs w:val="23"/>
          <w:lang w:eastAsia="ja-JP"/>
        </w:rPr>
        <w:t>Any criminal proceedings for an offence for which the maximum penalty does not exceed 2 years imprisonment.</w:t>
      </w:r>
    </w:p>
    <w:p w14:paraId="7AD635AE" w14:textId="367D3D27" w:rsidR="00667F7E" w:rsidRPr="00A15D94" w:rsidRDefault="00667F7E" w:rsidP="00A15D94">
      <w:pPr>
        <w:shd w:val="clear" w:color="auto" w:fill="FFFFFF"/>
        <w:spacing w:before="100" w:beforeAutospacing="1" w:after="100" w:afterAutospacing="1"/>
        <w:contextualSpacing/>
        <w:rPr>
          <w:rFonts w:asciiTheme="minorHAnsi" w:hAnsiTheme="minorHAnsi" w:cstheme="minorHAnsi"/>
          <w:szCs w:val="23"/>
          <w:lang w:eastAsia="ja-JP"/>
        </w:rPr>
      </w:pPr>
      <w:r w:rsidRPr="00A15D94">
        <w:rPr>
          <w:rFonts w:asciiTheme="minorHAnsi" w:hAnsiTheme="minorHAnsi" w:cstheme="minorHAnsi"/>
          <w:szCs w:val="23"/>
          <w:lang w:eastAsia="ja-JP"/>
        </w:rPr>
        <w:br/>
        <w:t xml:space="preserve">The Magistrates’ Court also has jurisdiction to hear appeals from civil decisions from Island Courts, except decisions as to ownership of land, where appeal is to the Supreme Court. However they are specifically excluded from exercising jurisdiction in </w:t>
      </w:r>
      <w:proofErr w:type="spellStart"/>
      <w:r w:rsidRPr="00A15D94">
        <w:rPr>
          <w:rFonts w:asciiTheme="minorHAnsi" w:hAnsiTheme="minorHAnsi" w:cstheme="minorHAnsi"/>
          <w:szCs w:val="23"/>
          <w:lang w:eastAsia="ja-JP"/>
        </w:rPr>
        <w:t>wardship</w:t>
      </w:r>
      <w:proofErr w:type="spellEnd"/>
      <w:r w:rsidRPr="00A15D94">
        <w:rPr>
          <w:rFonts w:asciiTheme="minorHAnsi" w:hAnsiTheme="minorHAnsi" w:cstheme="minorHAnsi"/>
          <w:szCs w:val="23"/>
          <w:lang w:eastAsia="ja-JP"/>
        </w:rPr>
        <w:t xml:space="preserve">, guardianship, interdiction, appointment of </w:t>
      </w:r>
      <w:proofErr w:type="spellStart"/>
      <w:r w:rsidRPr="00A15D94">
        <w:rPr>
          <w:rFonts w:asciiTheme="minorHAnsi" w:hAnsiTheme="minorHAnsi" w:cstheme="minorHAnsi"/>
          <w:szCs w:val="23"/>
          <w:lang w:eastAsia="ja-JP"/>
        </w:rPr>
        <w:t>conseil</w:t>
      </w:r>
      <w:proofErr w:type="spellEnd"/>
      <w:r w:rsidRPr="00A15D94">
        <w:rPr>
          <w:rFonts w:asciiTheme="minorHAnsi" w:hAnsiTheme="minorHAnsi" w:cstheme="minorHAnsi"/>
          <w:szCs w:val="23"/>
          <w:lang w:eastAsia="ja-JP"/>
        </w:rPr>
        <w:t xml:space="preserve"> </w:t>
      </w:r>
      <w:proofErr w:type="spellStart"/>
      <w:r w:rsidRPr="00A15D94">
        <w:rPr>
          <w:rFonts w:asciiTheme="minorHAnsi" w:hAnsiTheme="minorHAnsi" w:cstheme="minorHAnsi"/>
          <w:szCs w:val="23"/>
          <w:lang w:eastAsia="ja-JP"/>
        </w:rPr>
        <w:t>judicare</w:t>
      </w:r>
      <w:proofErr w:type="spellEnd"/>
      <w:r w:rsidRPr="00A15D94">
        <w:rPr>
          <w:rFonts w:asciiTheme="minorHAnsi" w:hAnsiTheme="minorHAnsi" w:cstheme="minorHAnsi"/>
          <w:szCs w:val="23"/>
          <w:lang w:eastAsia="ja-JP"/>
        </w:rPr>
        <w:t xml:space="preserve">, adoption, civil status, succession, wills, bankruptcy, insolvency and liquidation. </w:t>
      </w:r>
    </w:p>
    <w:p w14:paraId="676C2459" w14:textId="77777777" w:rsidR="00A15D94" w:rsidRDefault="00A15D94" w:rsidP="00A15D94">
      <w:pPr>
        <w:shd w:val="clear" w:color="auto" w:fill="FFFFFF"/>
        <w:spacing w:before="100" w:beforeAutospacing="1" w:after="100" w:afterAutospacing="1"/>
        <w:contextualSpacing/>
        <w:rPr>
          <w:rFonts w:asciiTheme="minorHAnsi" w:hAnsiTheme="minorHAnsi" w:cstheme="minorHAnsi"/>
          <w:b/>
          <w:bCs/>
          <w:szCs w:val="23"/>
          <w:lang w:eastAsia="ja-JP"/>
        </w:rPr>
      </w:pPr>
    </w:p>
    <w:p w14:paraId="06D647AE" w14:textId="210567CF" w:rsidR="00667F7E" w:rsidRPr="00667F7E" w:rsidRDefault="00667F7E" w:rsidP="00A15D94">
      <w:pPr>
        <w:shd w:val="clear" w:color="auto" w:fill="FFFFFF"/>
        <w:spacing w:before="100" w:beforeAutospacing="1" w:after="100" w:afterAutospacing="1"/>
        <w:contextualSpacing/>
        <w:rPr>
          <w:rFonts w:asciiTheme="minorHAnsi" w:hAnsiTheme="minorHAnsi" w:cstheme="minorHAnsi"/>
          <w:szCs w:val="23"/>
          <w:lang w:eastAsia="ja-JP"/>
        </w:rPr>
      </w:pPr>
      <w:r w:rsidRPr="00667F7E">
        <w:rPr>
          <w:rFonts w:asciiTheme="minorHAnsi" w:hAnsiTheme="minorHAnsi" w:cstheme="minorHAnsi"/>
          <w:b/>
          <w:bCs/>
          <w:szCs w:val="23"/>
          <w:lang w:eastAsia="ja-JP"/>
        </w:rPr>
        <w:t xml:space="preserve">ISLAND COURT </w:t>
      </w:r>
    </w:p>
    <w:p w14:paraId="65888E3D" w14:textId="77777777" w:rsidR="00667F7E" w:rsidRPr="00667F7E" w:rsidRDefault="00667F7E" w:rsidP="00A15D94">
      <w:pPr>
        <w:shd w:val="clear" w:color="auto" w:fill="FFFFFF"/>
        <w:spacing w:before="100" w:beforeAutospacing="1" w:after="100" w:afterAutospacing="1"/>
        <w:contextualSpacing/>
        <w:rPr>
          <w:rFonts w:asciiTheme="minorHAnsi" w:hAnsiTheme="minorHAnsi" w:cstheme="minorHAnsi"/>
          <w:szCs w:val="23"/>
          <w:lang w:eastAsia="ja-JP"/>
        </w:rPr>
      </w:pPr>
      <w:r w:rsidRPr="00667F7E">
        <w:rPr>
          <w:rFonts w:asciiTheme="minorHAnsi" w:hAnsiTheme="minorHAnsi" w:cstheme="minorHAnsi"/>
          <w:szCs w:val="23"/>
          <w:lang w:eastAsia="ja-JP"/>
        </w:rPr>
        <w:t xml:space="preserve">Each Island Court is constituted by at least three justices knowledgeable in customary law, and one must be a custom chief residing within the jurisdiction of the island court. </w:t>
      </w:r>
    </w:p>
    <w:p w14:paraId="0A83E915" w14:textId="77777777" w:rsidR="00A15D94" w:rsidRDefault="00A15D94" w:rsidP="00A15D94">
      <w:pPr>
        <w:shd w:val="clear" w:color="auto" w:fill="FFFFFF"/>
        <w:spacing w:before="100" w:beforeAutospacing="1" w:after="100" w:afterAutospacing="1"/>
        <w:contextualSpacing/>
        <w:rPr>
          <w:rFonts w:asciiTheme="minorHAnsi" w:hAnsiTheme="minorHAnsi" w:cstheme="minorHAnsi"/>
          <w:b/>
          <w:bCs/>
          <w:szCs w:val="23"/>
          <w:lang w:eastAsia="ja-JP"/>
        </w:rPr>
      </w:pPr>
    </w:p>
    <w:p w14:paraId="5AD3BE46" w14:textId="77777777" w:rsidR="004E5567" w:rsidRDefault="004E5567" w:rsidP="00FC13AB">
      <w:pPr>
        <w:shd w:val="clear" w:color="auto" w:fill="FFFFFF"/>
        <w:spacing w:before="100" w:beforeAutospacing="1" w:after="100" w:afterAutospacing="1"/>
        <w:contextualSpacing/>
        <w:rPr>
          <w:rFonts w:asciiTheme="minorHAnsi" w:hAnsiTheme="minorHAnsi" w:cstheme="minorHAnsi"/>
          <w:b/>
          <w:bCs/>
          <w:szCs w:val="23"/>
          <w:lang w:eastAsia="ja-JP"/>
        </w:rPr>
      </w:pPr>
      <w:r>
        <w:rPr>
          <w:rFonts w:asciiTheme="minorHAnsi" w:hAnsiTheme="minorHAnsi" w:cstheme="minorHAnsi"/>
          <w:b/>
          <w:bCs/>
          <w:szCs w:val="23"/>
          <w:lang w:eastAsia="ja-JP"/>
        </w:rPr>
        <w:br w:type="page"/>
      </w:r>
    </w:p>
    <w:p w14:paraId="6CB8673B" w14:textId="64598F1A" w:rsidR="00FC13AB" w:rsidRPr="00667F7E" w:rsidRDefault="00FC13AB" w:rsidP="00FC13AB">
      <w:pPr>
        <w:shd w:val="clear" w:color="auto" w:fill="FFFFFF"/>
        <w:spacing w:before="100" w:beforeAutospacing="1" w:after="100" w:afterAutospacing="1"/>
        <w:contextualSpacing/>
        <w:rPr>
          <w:rFonts w:asciiTheme="minorHAnsi" w:hAnsiTheme="minorHAnsi" w:cstheme="minorHAnsi"/>
          <w:szCs w:val="23"/>
          <w:lang w:eastAsia="ja-JP"/>
        </w:rPr>
      </w:pPr>
      <w:r w:rsidRPr="00667F7E">
        <w:rPr>
          <w:rFonts w:asciiTheme="minorHAnsi" w:hAnsiTheme="minorHAnsi" w:cstheme="minorHAnsi"/>
          <w:b/>
          <w:bCs/>
          <w:szCs w:val="23"/>
          <w:lang w:eastAsia="ja-JP"/>
        </w:rPr>
        <w:lastRenderedPageBreak/>
        <w:t xml:space="preserve">JUDICIAL POPULATION STATISTICS </w:t>
      </w:r>
      <w:r w:rsidRPr="00667F7E">
        <w:rPr>
          <w:rFonts w:asciiTheme="minorHAnsi" w:hAnsiTheme="minorHAnsi" w:cstheme="minorHAnsi"/>
          <w:szCs w:val="23"/>
          <w:lang w:eastAsia="ja-JP"/>
        </w:rPr>
        <w:t>(last updated 2017)</w:t>
      </w:r>
    </w:p>
    <w:p w14:paraId="0A8C14F7" w14:textId="77777777" w:rsidR="00796C5A" w:rsidRDefault="00796C5A" w:rsidP="004E5567">
      <w:pPr>
        <w:shd w:val="clear" w:color="auto" w:fill="FFFFFF"/>
        <w:contextualSpacing/>
        <w:rPr>
          <w:rFonts w:asciiTheme="minorHAnsi" w:hAnsiTheme="minorHAnsi" w:cstheme="minorHAnsi"/>
          <w:b/>
          <w:bCs/>
          <w:szCs w:val="23"/>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1896"/>
        <w:gridCol w:w="2945"/>
        <w:gridCol w:w="1960"/>
        <w:gridCol w:w="2374"/>
      </w:tblGrid>
      <w:tr w:rsidR="00796C5A" w:rsidRPr="00511E46" w14:paraId="32C24B81" w14:textId="77777777" w:rsidTr="00796C5A">
        <w:trPr>
          <w:cantSplit/>
          <w:trHeight w:val="632"/>
          <w:jc w:val="center"/>
        </w:trPr>
        <w:tc>
          <w:tcPr>
            <w:tcW w:w="1033" w:type="pct"/>
          </w:tcPr>
          <w:p w14:paraId="09329FB5" w14:textId="77777777" w:rsidR="00796C5A" w:rsidRPr="00796C5A" w:rsidRDefault="00796C5A" w:rsidP="009F2E6C">
            <w:pPr>
              <w:pStyle w:val="NormalWeb"/>
              <w:spacing w:before="0" w:beforeAutospacing="0" w:after="0" w:afterAutospacing="0"/>
              <w:rPr>
                <w:rFonts w:asciiTheme="minorHAnsi" w:hAnsiTheme="minorHAnsi" w:cstheme="minorHAnsi"/>
                <w:b/>
                <w:sz w:val="18"/>
                <w:szCs w:val="18"/>
              </w:rPr>
            </w:pPr>
            <w:r w:rsidRPr="00796C5A">
              <w:rPr>
                <w:rFonts w:asciiTheme="minorHAnsi" w:hAnsiTheme="minorHAnsi" w:cstheme="minorHAnsi"/>
                <w:b/>
                <w:sz w:val="18"/>
                <w:szCs w:val="18"/>
              </w:rPr>
              <w:t>No. Judicial Officer</w:t>
            </w:r>
          </w:p>
        </w:tc>
        <w:tc>
          <w:tcPr>
            <w:tcW w:w="1605" w:type="pct"/>
          </w:tcPr>
          <w:p w14:paraId="762595EE" w14:textId="77777777" w:rsidR="00796C5A" w:rsidRPr="00796C5A" w:rsidRDefault="00796C5A" w:rsidP="009F2E6C">
            <w:pPr>
              <w:pStyle w:val="NormalWeb"/>
              <w:spacing w:before="0" w:beforeAutospacing="0" w:after="0" w:afterAutospacing="0"/>
              <w:rPr>
                <w:rFonts w:asciiTheme="minorHAnsi" w:hAnsiTheme="minorHAnsi" w:cstheme="minorHAnsi"/>
                <w:b/>
                <w:sz w:val="18"/>
                <w:szCs w:val="18"/>
              </w:rPr>
            </w:pPr>
            <w:r w:rsidRPr="00796C5A">
              <w:rPr>
                <w:rFonts w:asciiTheme="minorHAnsi" w:hAnsiTheme="minorHAnsi" w:cstheme="minorHAnsi"/>
                <w:b/>
                <w:sz w:val="18"/>
                <w:szCs w:val="18"/>
              </w:rPr>
              <w:t>No. Law-trained Judicial Officers</w:t>
            </w:r>
          </w:p>
        </w:tc>
        <w:tc>
          <w:tcPr>
            <w:tcW w:w="1068" w:type="pct"/>
          </w:tcPr>
          <w:p w14:paraId="1AF5B601" w14:textId="77777777" w:rsidR="00796C5A" w:rsidRPr="00796C5A" w:rsidRDefault="00796C5A" w:rsidP="009F2E6C">
            <w:pPr>
              <w:pStyle w:val="NormalWeb"/>
              <w:spacing w:before="0" w:beforeAutospacing="0" w:after="0" w:afterAutospacing="0"/>
              <w:rPr>
                <w:rFonts w:asciiTheme="minorHAnsi" w:hAnsiTheme="minorHAnsi" w:cstheme="minorHAnsi"/>
                <w:b/>
                <w:sz w:val="18"/>
                <w:szCs w:val="18"/>
              </w:rPr>
            </w:pPr>
            <w:r w:rsidRPr="00796C5A">
              <w:rPr>
                <w:rFonts w:asciiTheme="minorHAnsi" w:hAnsiTheme="minorHAnsi" w:cstheme="minorHAnsi"/>
                <w:b/>
                <w:sz w:val="18"/>
                <w:szCs w:val="18"/>
              </w:rPr>
              <w:t>No. Lay persons</w:t>
            </w:r>
          </w:p>
        </w:tc>
        <w:tc>
          <w:tcPr>
            <w:tcW w:w="1295" w:type="pct"/>
          </w:tcPr>
          <w:p w14:paraId="5F53F3F1" w14:textId="77777777" w:rsidR="00796C5A" w:rsidRPr="00796C5A" w:rsidRDefault="00796C5A" w:rsidP="009F2E6C">
            <w:pPr>
              <w:pStyle w:val="NormalWeb"/>
              <w:spacing w:before="0" w:beforeAutospacing="0" w:after="0" w:afterAutospacing="0"/>
              <w:rPr>
                <w:rFonts w:asciiTheme="minorHAnsi" w:hAnsiTheme="minorHAnsi" w:cstheme="minorHAnsi"/>
                <w:b/>
                <w:sz w:val="18"/>
                <w:szCs w:val="18"/>
              </w:rPr>
            </w:pPr>
            <w:r w:rsidRPr="00796C5A">
              <w:rPr>
                <w:rFonts w:asciiTheme="minorHAnsi" w:hAnsiTheme="minorHAnsi" w:cstheme="minorHAnsi"/>
                <w:b/>
                <w:sz w:val="18"/>
                <w:szCs w:val="18"/>
              </w:rPr>
              <w:t>No. Women - Judicial Officers (JO) &amp; Lay Persons (LP)</w:t>
            </w:r>
          </w:p>
        </w:tc>
      </w:tr>
      <w:tr w:rsidR="00796C5A" w:rsidRPr="00511E46" w14:paraId="00782B33" w14:textId="77777777" w:rsidTr="00796C5A">
        <w:trPr>
          <w:cantSplit/>
          <w:trHeight w:val="348"/>
          <w:jc w:val="center"/>
        </w:trPr>
        <w:tc>
          <w:tcPr>
            <w:tcW w:w="1033" w:type="pct"/>
          </w:tcPr>
          <w:p w14:paraId="62D75D5E" w14:textId="77777777" w:rsidR="00796C5A" w:rsidRPr="00796C5A" w:rsidRDefault="00796C5A" w:rsidP="009F2E6C">
            <w:pPr>
              <w:pStyle w:val="NormalWeb"/>
              <w:spacing w:before="0" w:beforeAutospacing="0" w:after="0" w:afterAutospacing="0"/>
              <w:contextualSpacing/>
              <w:rPr>
                <w:rFonts w:asciiTheme="minorHAnsi" w:hAnsiTheme="minorHAnsi" w:cstheme="minorHAnsi"/>
                <w:b/>
                <w:sz w:val="18"/>
                <w:szCs w:val="18"/>
              </w:rPr>
            </w:pPr>
            <w:r w:rsidRPr="00796C5A">
              <w:rPr>
                <w:rFonts w:asciiTheme="minorHAnsi" w:hAnsiTheme="minorHAnsi" w:cstheme="minorHAnsi"/>
                <w:sz w:val="18"/>
                <w:szCs w:val="18"/>
              </w:rPr>
              <w:t xml:space="preserve">Court of Appeal - </w:t>
            </w:r>
            <w:r w:rsidRPr="00796C5A">
              <w:rPr>
                <w:rFonts w:asciiTheme="minorHAnsi" w:hAnsiTheme="minorHAnsi" w:cstheme="minorHAnsi"/>
                <w:b/>
                <w:sz w:val="18"/>
                <w:szCs w:val="18"/>
              </w:rPr>
              <w:t>9</w:t>
            </w:r>
          </w:p>
          <w:p w14:paraId="7B25C041" w14:textId="77777777" w:rsidR="00796C5A" w:rsidRPr="00796C5A" w:rsidRDefault="00796C5A" w:rsidP="009F2E6C">
            <w:pPr>
              <w:pStyle w:val="NormalWeb"/>
              <w:spacing w:before="0" w:beforeAutospacing="0" w:after="0" w:afterAutospacing="0"/>
              <w:contextualSpacing/>
              <w:rPr>
                <w:rFonts w:asciiTheme="minorHAnsi" w:hAnsiTheme="minorHAnsi" w:cstheme="minorHAnsi"/>
                <w:sz w:val="11"/>
                <w:szCs w:val="11"/>
              </w:rPr>
            </w:pPr>
          </w:p>
          <w:p w14:paraId="724D6709" w14:textId="77777777" w:rsidR="00796C5A" w:rsidRPr="00796C5A" w:rsidRDefault="00796C5A" w:rsidP="009F2E6C">
            <w:pPr>
              <w:pStyle w:val="NormalWeb"/>
              <w:spacing w:before="0" w:beforeAutospacing="0" w:after="0" w:afterAutospacing="0"/>
              <w:contextualSpacing/>
              <w:rPr>
                <w:rFonts w:asciiTheme="minorHAnsi" w:hAnsiTheme="minorHAnsi" w:cstheme="minorHAnsi"/>
                <w:b/>
                <w:sz w:val="18"/>
                <w:szCs w:val="18"/>
              </w:rPr>
            </w:pPr>
            <w:r w:rsidRPr="00796C5A">
              <w:rPr>
                <w:rFonts w:asciiTheme="minorHAnsi" w:hAnsiTheme="minorHAnsi" w:cstheme="minorHAnsi"/>
                <w:sz w:val="18"/>
                <w:szCs w:val="18"/>
              </w:rPr>
              <w:t xml:space="preserve">Supreme Court - </w:t>
            </w:r>
            <w:r w:rsidRPr="00796C5A">
              <w:rPr>
                <w:rFonts w:asciiTheme="minorHAnsi" w:hAnsiTheme="minorHAnsi" w:cstheme="minorHAnsi"/>
                <w:b/>
                <w:sz w:val="18"/>
                <w:szCs w:val="18"/>
              </w:rPr>
              <w:t>8</w:t>
            </w:r>
          </w:p>
          <w:p w14:paraId="1E76B3FD" w14:textId="77777777" w:rsidR="00796C5A" w:rsidRPr="00796C5A" w:rsidRDefault="00796C5A" w:rsidP="009F2E6C">
            <w:pPr>
              <w:pStyle w:val="NormalWeb"/>
              <w:spacing w:before="0" w:beforeAutospacing="0" w:after="0" w:afterAutospacing="0"/>
              <w:contextualSpacing/>
              <w:rPr>
                <w:rFonts w:asciiTheme="minorHAnsi" w:hAnsiTheme="minorHAnsi" w:cstheme="minorHAnsi"/>
                <w:sz w:val="11"/>
                <w:szCs w:val="11"/>
              </w:rPr>
            </w:pPr>
          </w:p>
          <w:p w14:paraId="4AE3C428" w14:textId="77777777" w:rsidR="00796C5A" w:rsidRPr="00796C5A" w:rsidRDefault="00796C5A" w:rsidP="009F2E6C">
            <w:pPr>
              <w:pStyle w:val="NormalWeb"/>
              <w:spacing w:before="0" w:beforeAutospacing="0" w:after="0" w:afterAutospacing="0"/>
              <w:contextualSpacing/>
              <w:rPr>
                <w:rFonts w:asciiTheme="minorHAnsi" w:hAnsiTheme="minorHAnsi" w:cstheme="minorHAnsi"/>
                <w:b/>
                <w:sz w:val="18"/>
                <w:szCs w:val="18"/>
              </w:rPr>
            </w:pPr>
            <w:r w:rsidRPr="00796C5A">
              <w:rPr>
                <w:rFonts w:asciiTheme="minorHAnsi" w:hAnsiTheme="minorHAnsi" w:cstheme="minorHAnsi"/>
                <w:sz w:val="18"/>
                <w:szCs w:val="18"/>
              </w:rPr>
              <w:t xml:space="preserve">Magistrates Court - </w:t>
            </w:r>
            <w:r w:rsidRPr="00796C5A">
              <w:rPr>
                <w:rFonts w:asciiTheme="minorHAnsi" w:hAnsiTheme="minorHAnsi" w:cstheme="minorHAnsi"/>
                <w:b/>
                <w:sz w:val="18"/>
                <w:szCs w:val="18"/>
              </w:rPr>
              <w:t>10</w:t>
            </w:r>
          </w:p>
          <w:p w14:paraId="1EE904CE" w14:textId="77777777" w:rsidR="00796C5A" w:rsidRPr="00796C5A" w:rsidRDefault="00796C5A" w:rsidP="009F2E6C">
            <w:pPr>
              <w:pStyle w:val="NormalWeb"/>
              <w:spacing w:before="0" w:beforeAutospacing="0" w:after="0" w:afterAutospacing="0"/>
              <w:contextualSpacing/>
              <w:rPr>
                <w:rFonts w:asciiTheme="minorHAnsi" w:hAnsiTheme="minorHAnsi" w:cstheme="minorHAnsi"/>
                <w:sz w:val="11"/>
                <w:szCs w:val="11"/>
              </w:rPr>
            </w:pPr>
          </w:p>
          <w:p w14:paraId="6C6A173E" w14:textId="77777777" w:rsidR="00796C5A" w:rsidRPr="00796C5A" w:rsidRDefault="00796C5A" w:rsidP="009F2E6C">
            <w:pPr>
              <w:pStyle w:val="NormalWeb"/>
              <w:spacing w:before="0" w:beforeAutospacing="0" w:after="0" w:afterAutospacing="0"/>
              <w:contextualSpacing/>
              <w:rPr>
                <w:rFonts w:asciiTheme="minorHAnsi" w:hAnsiTheme="minorHAnsi" w:cstheme="minorHAnsi"/>
                <w:sz w:val="18"/>
                <w:szCs w:val="18"/>
              </w:rPr>
            </w:pPr>
            <w:r w:rsidRPr="00796C5A">
              <w:rPr>
                <w:rFonts w:asciiTheme="minorHAnsi" w:hAnsiTheme="minorHAnsi" w:cstheme="minorHAnsi"/>
                <w:sz w:val="18"/>
                <w:szCs w:val="18"/>
              </w:rPr>
              <w:t xml:space="preserve">Island Court - </w:t>
            </w:r>
            <w:r w:rsidRPr="00796C5A">
              <w:rPr>
                <w:rFonts w:asciiTheme="minorHAnsi" w:hAnsiTheme="minorHAnsi" w:cstheme="minorHAnsi"/>
                <w:b/>
                <w:sz w:val="18"/>
                <w:szCs w:val="18"/>
              </w:rPr>
              <w:t xml:space="preserve">205 </w:t>
            </w:r>
          </w:p>
        </w:tc>
        <w:tc>
          <w:tcPr>
            <w:tcW w:w="1605" w:type="pct"/>
          </w:tcPr>
          <w:p w14:paraId="3D0A9F82" w14:textId="77777777" w:rsidR="00796C5A" w:rsidRPr="00796C5A" w:rsidRDefault="00796C5A" w:rsidP="009F2E6C">
            <w:pPr>
              <w:pStyle w:val="NormalWeb"/>
              <w:spacing w:before="0" w:beforeAutospacing="0" w:after="0" w:afterAutospacing="0"/>
              <w:contextualSpacing/>
              <w:rPr>
                <w:rFonts w:asciiTheme="minorHAnsi" w:hAnsiTheme="minorHAnsi" w:cstheme="minorHAnsi"/>
                <w:b/>
                <w:i/>
                <w:sz w:val="18"/>
                <w:szCs w:val="18"/>
              </w:rPr>
            </w:pPr>
            <w:r w:rsidRPr="00796C5A">
              <w:rPr>
                <w:rFonts w:asciiTheme="minorHAnsi" w:hAnsiTheme="minorHAnsi" w:cstheme="minorHAnsi"/>
                <w:sz w:val="18"/>
                <w:szCs w:val="18"/>
              </w:rPr>
              <w:t xml:space="preserve">Court of Appeal – </w:t>
            </w:r>
            <w:r w:rsidRPr="00796C5A">
              <w:rPr>
                <w:rFonts w:asciiTheme="minorHAnsi" w:hAnsiTheme="minorHAnsi" w:cstheme="minorHAnsi"/>
                <w:b/>
                <w:sz w:val="18"/>
                <w:szCs w:val="18"/>
              </w:rPr>
              <w:t xml:space="preserve">7 (resident) &amp; 2 </w:t>
            </w:r>
            <w:r w:rsidRPr="00796C5A">
              <w:rPr>
                <w:rFonts w:asciiTheme="minorHAnsi" w:hAnsiTheme="minorHAnsi" w:cstheme="minorHAnsi"/>
                <w:b/>
                <w:i/>
                <w:sz w:val="18"/>
                <w:szCs w:val="18"/>
              </w:rPr>
              <w:t>(non-resident)</w:t>
            </w:r>
          </w:p>
          <w:p w14:paraId="5B960CFA" w14:textId="77777777" w:rsidR="00796C5A" w:rsidRPr="00796C5A" w:rsidRDefault="00796C5A" w:rsidP="009F2E6C">
            <w:pPr>
              <w:pStyle w:val="NormalWeb"/>
              <w:spacing w:before="0" w:beforeAutospacing="0" w:after="0" w:afterAutospacing="0"/>
              <w:contextualSpacing/>
              <w:rPr>
                <w:rFonts w:asciiTheme="minorHAnsi" w:hAnsiTheme="minorHAnsi" w:cstheme="minorHAnsi"/>
                <w:b/>
                <w:i/>
                <w:sz w:val="11"/>
                <w:szCs w:val="11"/>
              </w:rPr>
            </w:pPr>
          </w:p>
          <w:p w14:paraId="267CA8FD" w14:textId="77777777" w:rsidR="00796C5A" w:rsidRPr="00796C5A" w:rsidRDefault="00796C5A" w:rsidP="009F2E6C">
            <w:pPr>
              <w:pStyle w:val="NormalWeb"/>
              <w:spacing w:before="0" w:beforeAutospacing="0" w:after="0" w:afterAutospacing="0"/>
              <w:contextualSpacing/>
              <w:rPr>
                <w:rFonts w:asciiTheme="minorHAnsi" w:hAnsiTheme="minorHAnsi" w:cstheme="minorHAnsi"/>
                <w:b/>
                <w:i/>
                <w:sz w:val="18"/>
                <w:szCs w:val="18"/>
              </w:rPr>
            </w:pPr>
            <w:r w:rsidRPr="00796C5A">
              <w:rPr>
                <w:rFonts w:asciiTheme="minorHAnsi" w:hAnsiTheme="minorHAnsi" w:cstheme="minorHAnsi"/>
                <w:sz w:val="18"/>
                <w:szCs w:val="18"/>
              </w:rPr>
              <w:t xml:space="preserve">Supreme Court - </w:t>
            </w:r>
            <w:r w:rsidRPr="00796C5A">
              <w:rPr>
                <w:rFonts w:asciiTheme="minorHAnsi" w:hAnsiTheme="minorHAnsi" w:cstheme="minorHAnsi"/>
                <w:b/>
                <w:sz w:val="18"/>
                <w:szCs w:val="18"/>
              </w:rPr>
              <w:t>8 (</w:t>
            </w:r>
            <w:r w:rsidRPr="00796C5A">
              <w:rPr>
                <w:rFonts w:asciiTheme="minorHAnsi" w:hAnsiTheme="minorHAnsi" w:cstheme="minorHAnsi"/>
                <w:b/>
                <w:i/>
                <w:sz w:val="18"/>
                <w:szCs w:val="18"/>
              </w:rPr>
              <w:t xml:space="preserve">resident) </w:t>
            </w:r>
          </w:p>
          <w:p w14:paraId="176BC768" w14:textId="77777777" w:rsidR="00796C5A" w:rsidRPr="00796C5A" w:rsidRDefault="00796C5A" w:rsidP="009F2E6C">
            <w:pPr>
              <w:pStyle w:val="NormalWeb"/>
              <w:spacing w:before="0" w:beforeAutospacing="0" w:after="0" w:afterAutospacing="0"/>
              <w:contextualSpacing/>
              <w:rPr>
                <w:rFonts w:asciiTheme="minorHAnsi" w:hAnsiTheme="minorHAnsi" w:cstheme="minorHAnsi"/>
                <w:b/>
                <w:i/>
                <w:sz w:val="18"/>
                <w:szCs w:val="18"/>
              </w:rPr>
            </w:pPr>
          </w:p>
          <w:p w14:paraId="1CCD9DED" w14:textId="77777777" w:rsidR="00796C5A" w:rsidRPr="00796C5A" w:rsidRDefault="00796C5A" w:rsidP="009F2E6C">
            <w:pPr>
              <w:pStyle w:val="NormalWeb"/>
              <w:spacing w:before="0" w:beforeAutospacing="0" w:after="0" w:afterAutospacing="0"/>
              <w:contextualSpacing/>
              <w:rPr>
                <w:rFonts w:asciiTheme="minorHAnsi" w:hAnsiTheme="minorHAnsi" w:cstheme="minorHAnsi"/>
                <w:b/>
                <w:i/>
                <w:sz w:val="18"/>
                <w:szCs w:val="18"/>
              </w:rPr>
            </w:pPr>
            <w:r w:rsidRPr="00796C5A">
              <w:rPr>
                <w:rFonts w:asciiTheme="minorHAnsi" w:hAnsiTheme="minorHAnsi" w:cstheme="minorHAnsi"/>
                <w:sz w:val="18"/>
                <w:szCs w:val="18"/>
              </w:rPr>
              <w:t xml:space="preserve">Magistrates Court - </w:t>
            </w:r>
            <w:r w:rsidRPr="00796C5A">
              <w:rPr>
                <w:rFonts w:asciiTheme="minorHAnsi" w:hAnsiTheme="minorHAnsi" w:cstheme="minorHAnsi"/>
                <w:b/>
                <w:sz w:val="18"/>
                <w:szCs w:val="18"/>
              </w:rPr>
              <w:t xml:space="preserve">10 </w:t>
            </w:r>
            <w:r w:rsidRPr="00796C5A">
              <w:rPr>
                <w:rFonts w:asciiTheme="minorHAnsi" w:hAnsiTheme="minorHAnsi" w:cstheme="minorHAnsi"/>
                <w:b/>
                <w:i/>
                <w:sz w:val="18"/>
                <w:szCs w:val="18"/>
              </w:rPr>
              <w:t>(resident)</w:t>
            </w:r>
          </w:p>
          <w:p w14:paraId="173048F8" w14:textId="77777777" w:rsidR="00796C5A" w:rsidRPr="00796C5A" w:rsidRDefault="00796C5A" w:rsidP="009F2E6C">
            <w:pPr>
              <w:pStyle w:val="NormalWeb"/>
              <w:spacing w:before="0" w:beforeAutospacing="0" w:after="0" w:afterAutospacing="0"/>
              <w:contextualSpacing/>
              <w:rPr>
                <w:rFonts w:asciiTheme="minorHAnsi" w:hAnsiTheme="minorHAnsi" w:cstheme="minorHAnsi"/>
                <w:sz w:val="11"/>
                <w:szCs w:val="11"/>
              </w:rPr>
            </w:pPr>
          </w:p>
          <w:p w14:paraId="326C0A97" w14:textId="77777777" w:rsidR="00796C5A" w:rsidRPr="00796C5A" w:rsidRDefault="00796C5A" w:rsidP="009F2E6C">
            <w:pPr>
              <w:pStyle w:val="NormalWeb"/>
              <w:spacing w:before="0" w:beforeAutospacing="0" w:after="0" w:afterAutospacing="0"/>
              <w:contextualSpacing/>
              <w:rPr>
                <w:rFonts w:asciiTheme="minorHAnsi" w:hAnsiTheme="minorHAnsi" w:cstheme="minorHAnsi"/>
                <w:sz w:val="18"/>
                <w:szCs w:val="18"/>
              </w:rPr>
            </w:pPr>
            <w:r w:rsidRPr="00796C5A">
              <w:rPr>
                <w:rFonts w:asciiTheme="minorHAnsi" w:hAnsiTheme="minorHAnsi" w:cstheme="minorHAnsi"/>
                <w:sz w:val="18"/>
                <w:szCs w:val="18"/>
              </w:rPr>
              <w:t xml:space="preserve">Island Court - </w:t>
            </w:r>
            <w:r w:rsidRPr="00796C5A">
              <w:rPr>
                <w:rFonts w:asciiTheme="minorHAnsi" w:hAnsiTheme="minorHAnsi" w:cstheme="minorHAnsi"/>
                <w:b/>
                <w:sz w:val="18"/>
                <w:szCs w:val="18"/>
              </w:rPr>
              <w:t>5</w:t>
            </w:r>
            <w:r w:rsidRPr="00796C5A">
              <w:rPr>
                <w:rFonts w:asciiTheme="minorHAnsi" w:hAnsiTheme="minorHAnsi" w:cstheme="minorHAnsi"/>
                <w:sz w:val="18"/>
                <w:szCs w:val="18"/>
              </w:rPr>
              <w:t xml:space="preserve"> </w:t>
            </w:r>
            <w:r w:rsidRPr="00796C5A">
              <w:rPr>
                <w:rFonts w:asciiTheme="minorHAnsi" w:hAnsiTheme="minorHAnsi" w:cstheme="minorHAnsi"/>
                <w:b/>
                <w:i/>
                <w:sz w:val="18"/>
                <w:szCs w:val="18"/>
              </w:rPr>
              <w:t>(resident)</w:t>
            </w:r>
            <w:r w:rsidRPr="00796C5A">
              <w:rPr>
                <w:rFonts w:asciiTheme="minorHAnsi" w:hAnsiTheme="minorHAnsi" w:cstheme="minorHAnsi"/>
                <w:sz w:val="18"/>
                <w:szCs w:val="18"/>
              </w:rPr>
              <w:t xml:space="preserve"> </w:t>
            </w:r>
          </w:p>
        </w:tc>
        <w:tc>
          <w:tcPr>
            <w:tcW w:w="1068" w:type="pct"/>
          </w:tcPr>
          <w:p w14:paraId="75DF1B0B" w14:textId="77777777" w:rsidR="00796C5A" w:rsidRPr="00796C5A" w:rsidRDefault="00796C5A" w:rsidP="009F2E6C">
            <w:pPr>
              <w:pStyle w:val="NormalWeb"/>
              <w:spacing w:before="0" w:beforeAutospacing="0" w:after="0" w:afterAutospacing="0"/>
              <w:contextualSpacing/>
              <w:rPr>
                <w:rFonts w:asciiTheme="minorHAnsi" w:hAnsiTheme="minorHAnsi" w:cstheme="minorHAnsi"/>
                <w:sz w:val="18"/>
                <w:szCs w:val="18"/>
              </w:rPr>
            </w:pPr>
            <w:r w:rsidRPr="00796C5A">
              <w:rPr>
                <w:rFonts w:asciiTheme="minorHAnsi" w:hAnsiTheme="minorHAnsi" w:cstheme="minorHAnsi"/>
                <w:sz w:val="18"/>
                <w:szCs w:val="18"/>
              </w:rPr>
              <w:t xml:space="preserve">Court of Appeal - </w:t>
            </w:r>
            <w:proofErr w:type="spellStart"/>
            <w:r w:rsidRPr="00796C5A">
              <w:rPr>
                <w:rFonts w:asciiTheme="minorHAnsi" w:hAnsiTheme="minorHAnsi" w:cstheme="minorHAnsi"/>
                <w:b/>
                <w:sz w:val="18"/>
                <w:szCs w:val="18"/>
              </w:rPr>
              <w:t>n.a</w:t>
            </w:r>
            <w:proofErr w:type="spellEnd"/>
            <w:r w:rsidRPr="00796C5A">
              <w:rPr>
                <w:rFonts w:asciiTheme="minorHAnsi" w:hAnsiTheme="minorHAnsi" w:cstheme="minorHAnsi"/>
                <w:b/>
                <w:sz w:val="18"/>
                <w:szCs w:val="18"/>
              </w:rPr>
              <w:t>.</w:t>
            </w:r>
          </w:p>
          <w:p w14:paraId="0B1D6D2F" w14:textId="77777777" w:rsidR="00796C5A" w:rsidRPr="00796C5A" w:rsidRDefault="00796C5A" w:rsidP="009F2E6C">
            <w:pPr>
              <w:pStyle w:val="NormalWeb"/>
              <w:spacing w:before="0" w:beforeAutospacing="0" w:after="0" w:afterAutospacing="0"/>
              <w:contextualSpacing/>
              <w:rPr>
                <w:rFonts w:asciiTheme="minorHAnsi" w:hAnsiTheme="minorHAnsi" w:cstheme="minorHAnsi"/>
                <w:sz w:val="11"/>
                <w:szCs w:val="11"/>
              </w:rPr>
            </w:pPr>
          </w:p>
          <w:p w14:paraId="02F2650B" w14:textId="77777777" w:rsidR="00796C5A" w:rsidRPr="00796C5A" w:rsidRDefault="00796C5A" w:rsidP="009F2E6C">
            <w:pPr>
              <w:pStyle w:val="NormalWeb"/>
              <w:spacing w:before="0" w:beforeAutospacing="0" w:after="0" w:afterAutospacing="0"/>
              <w:contextualSpacing/>
              <w:rPr>
                <w:rFonts w:asciiTheme="minorHAnsi" w:hAnsiTheme="minorHAnsi" w:cstheme="minorHAnsi"/>
                <w:sz w:val="18"/>
                <w:szCs w:val="18"/>
              </w:rPr>
            </w:pPr>
            <w:r w:rsidRPr="00796C5A">
              <w:rPr>
                <w:rFonts w:asciiTheme="minorHAnsi" w:hAnsiTheme="minorHAnsi" w:cstheme="minorHAnsi"/>
                <w:sz w:val="18"/>
                <w:szCs w:val="18"/>
              </w:rPr>
              <w:t xml:space="preserve">Supreme Court - </w:t>
            </w:r>
            <w:proofErr w:type="spellStart"/>
            <w:r w:rsidRPr="00796C5A">
              <w:rPr>
                <w:rFonts w:asciiTheme="minorHAnsi" w:hAnsiTheme="minorHAnsi" w:cstheme="minorHAnsi"/>
                <w:b/>
                <w:sz w:val="18"/>
                <w:szCs w:val="18"/>
              </w:rPr>
              <w:t>n.a</w:t>
            </w:r>
            <w:proofErr w:type="spellEnd"/>
            <w:r w:rsidRPr="00796C5A">
              <w:rPr>
                <w:rFonts w:asciiTheme="minorHAnsi" w:hAnsiTheme="minorHAnsi" w:cstheme="minorHAnsi"/>
                <w:b/>
                <w:sz w:val="18"/>
                <w:szCs w:val="18"/>
              </w:rPr>
              <w:t>.</w:t>
            </w:r>
          </w:p>
          <w:p w14:paraId="281AF69E" w14:textId="77777777" w:rsidR="00796C5A" w:rsidRPr="00796C5A" w:rsidRDefault="00796C5A" w:rsidP="009F2E6C">
            <w:pPr>
              <w:pStyle w:val="NormalWeb"/>
              <w:spacing w:before="0" w:beforeAutospacing="0" w:after="0" w:afterAutospacing="0"/>
              <w:contextualSpacing/>
              <w:rPr>
                <w:rFonts w:asciiTheme="minorHAnsi" w:hAnsiTheme="minorHAnsi" w:cstheme="minorHAnsi"/>
                <w:sz w:val="11"/>
                <w:szCs w:val="11"/>
              </w:rPr>
            </w:pPr>
          </w:p>
          <w:p w14:paraId="2D73D7E7" w14:textId="77777777" w:rsidR="00796C5A" w:rsidRPr="00796C5A" w:rsidRDefault="00796C5A" w:rsidP="009F2E6C">
            <w:pPr>
              <w:pStyle w:val="NormalWeb"/>
              <w:spacing w:before="0" w:beforeAutospacing="0" w:after="0" w:afterAutospacing="0"/>
              <w:contextualSpacing/>
              <w:rPr>
                <w:rFonts w:asciiTheme="minorHAnsi" w:hAnsiTheme="minorHAnsi" w:cstheme="minorHAnsi"/>
                <w:b/>
                <w:sz w:val="18"/>
                <w:szCs w:val="18"/>
              </w:rPr>
            </w:pPr>
            <w:r w:rsidRPr="00796C5A">
              <w:rPr>
                <w:rFonts w:asciiTheme="minorHAnsi" w:hAnsiTheme="minorHAnsi" w:cstheme="minorHAnsi"/>
                <w:sz w:val="18"/>
                <w:szCs w:val="18"/>
              </w:rPr>
              <w:t xml:space="preserve">Magistrates Court - </w:t>
            </w:r>
            <w:proofErr w:type="spellStart"/>
            <w:r w:rsidRPr="00796C5A">
              <w:rPr>
                <w:rFonts w:asciiTheme="minorHAnsi" w:hAnsiTheme="minorHAnsi" w:cstheme="minorHAnsi"/>
                <w:b/>
                <w:sz w:val="18"/>
                <w:szCs w:val="18"/>
              </w:rPr>
              <w:t>n.a</w:t>
            </w:r>
            <w:proofErr w:type="spellEnd"/>
            <w:r w:rsidRPr="00796C5A">
              <w:rPr>
                <w:rFonts w:asciiTheme="minorHAnsi" w:hAnsiTheme="minorHAnsi" w:cstheme="minorHAnsi"/>
                <w:b/>
                <w:sz w:val="18"/>
                <w:szCs w:val="18"/>
              </w:rPr>
              <w:t>.</w:t>
            </w:r>
          </w:p>
          <w:p w14:paraId="502E94DB" w14:textId="77777777" w:rsidR="00796C5A" w:rsidRPr="00796C5A" w:rsidRDefault="00796C5A" w:rsidP="009F2E6C">
            <w:pPr>
              <w:pStyle w:val="NormalWeb"/>
              <w:spacing w:before="0" w:beforeAutospacing="0" w:after="0" w:afterAutospacing="0"/>
              <w:contextualSpacing/>
              <w:rPr>
                <w:rFonts w:asciiTheme="minorHAnsi" w:hAnsiTheme="minorHAnsi" w:cstheme="minorHAnsi"/>
                <w:sz w:val="11"/>
                <w:szCs w:val="11"/>
              </w:rPr>
            </w:pPr>
          </w:p>
          <w:p w14:paraId="26116A87" w14:textId="77777777" w:rsidR="00796C5A" w:rsidRPr="00796C5A" w:rsidRDefault="00796C5A" w:rsidP="009F2E6C">
            <w:pPr>
              <w:pStyle w:val="NormalWeb"/>
              <w:spacing w:before="0" w:beforeAutospacing="0" w:after="0" w:afterAutospacing="0"/>
              <w:contextualSpacing/>
              <w:rPr>
                <w:rFonts w:asciiTheme="minorHAnsi" w:hAnsiTheme="minorHAnsi" w:cstheme="minorHAnsi"/>
                <w:sz w:val="18"/>
                <w:szCs w:val="18"/>
              </w:rPr>
            </w:pPr>
            <w:r w:rsidRPr="00796C5A">
              <w:rPr>
                <w:rFonts w:asciiTheme="minorHAnsi" w:hAnsiTheme="minorHAnsi" w:cstheme="minorHAnsi"/>
                <w:sz w:val="18"/>
                <w:szCs w:val="18"/>
              </w:rPr>
              <w:t xml:space="preserve">Island Court - </w:t>
            </w:r>
            <w:r w:rsidRPr="00796C5A">
              <w:rPr>
                <w:rFonts w:asciiTheme="minorHAnsi" w:hAnsiTheme="minorHAnsi" w:cstheme="minorHAnsi"/>
                <w:b/>
                <w:sz w:val="18"/>
                <w:szCs w:val="18"/>
              </w:rPr>
              <w:t>200</w:t>
            </w:r>
          </w:p>
        </w:tc>
        <w:tc>
          <w:tcPr>
            <w:tcW w:w="1295" w:type="pct"/>
          </w:tcPr>
          <w:p w14:paraId="05309623" w14:textId="77777777" w:rsidR="00796C5A" w:rsidRPr="00796C5A" w:rsidRDefault="00796C5A" w:rsidP="009F2E6C">
            <w:pPr>
              <w:pStyle w:val="NormalWeb"/>
              <w:spacing w:before="0" w:beforeAutospacing="0" w:after="0" w:afterAutospacing="0"/>
              <w:contextualSpacing/>
              <w:rPr>
                <w:rFonts w:asciiTheme="minorHAnsi" w:hAnsiTheme="minorHAnsi" w:cstheme="minorHAnsi"/>
                <w:sz w:val="18"/>
                <w:szCs w:val="18"/>
              </w:rPr>
            </w:pPr>
            <w:r w:rsidRPr="00796C5A">
              <w:rPr>
                <w:rFonts w:asciiTheme="minorHAnsi" w:hAnsiTheme="minorHAnsi" w:cstheme="minorHAnsi"/>
                <w:sz w:val="18"/>
                <w:szCs w:val="18"/>
              </w:rPr>
              <w:t xml:space="preserve">Court of Appeal - </w:t>
            </w:r>
            <w:r w:rsidRPr="00796C5A">
              <w:rPr>
                <w:rFonts w:asciiTheme="minorHAnsi" w:hAnsiTheme="minorHAnsi" w:cstheme="minorHAnsi"/>
                <w:b/>
                <w:sz w:val="18"/>
                <w:szCs w:val="18"/>
              </w:rPr>
              <w:t>1 (JO)</w:t>
            </w:r>
          </w:p>
          <w:p w14:paraId="33FC6F11" w14:textId="77777777" w:rsidR="00796C5A" w:rsidRPr="00796C5A" w:rsidRDefault="00796C5A" w:rsidP="009F2E6C">
            <w:pPr>
              <w:pStyle w:val="NormalWeb"/>
              <w:spacing w:before="0" w:beforeAutospacing="0" w:after="0" w:afterAutospacing="0"/>
              <w:contextualSpacing/>
              <w:rPr>
                <w:rFonts w:asciiTheme="minorHAnsi" w:hAnsiTheme="minorHAnsi" w:cstheme="minorHAnsi"/>
                <w:sz w:val="11"/>
                <w:szCs w:val="11"/>
              </w:rPr>
            </w:pPr>
          </w:p>
          <w:p w14:paraId="763DBB69" w14:textId="77777777" w:rsidR="00796C5A" w:rsidRPr="00796C5A" w:rsidRDefault="00796C5A" w:rsidP="009F2E6C">
            <w:pPr>
              <w:pStyle w:val="NormalWeb"/>
              <w:spacing w:before="0" w:beforeAutospacing="0" w:after="0" w:afterAutospacing="0"/>
              <w:contextualSpacing/>
              <w:rPr>
                <w:rFonts w:asciiTheme="minorHAnsi" w:hAnsiTheme="minorHAnsi" w:cstheme="minorHAnsi"/>
                <w:sz w:val="18"/>
                <w:szCs w:val="18"/>
              </w:rPr>
            </w:pPr>
            <w:r w:rsidRPr="00796C5A">
              <w:rPr>
                <w:rFonts w:asciiTheme="minorHAnsi" w:hAnsiTheme="minorHAnsi" w:cstheme="minorHAnsi"/>
                <w:sz w:val="18"/>
                <w:szCs w:val="18"/>
              </w:rPr>
              <w:t xml:space="preserve">Supreme Court - </w:t>
            </w:r>
            <w:r w:rsidRPr="00796C5A">
              <w:rPr>
                <w:rFonts w:asciiTheme="minorHAnsi" w:hAnsiTheme="minorHAnsi" w:cstheme="minorHAnsi"/>
                <w:b/>
                <w:sz w:val="18"/>
                <w:szCs w:val="18"/>
              </w:rPr>
              <w:t>2 (JO)</w:t>
            </w:r>
          </w:p>
          <w:p w14:paraId="394B9BFD" w14:textId="77777777" w:rsidR="00796C5A" w:rsidRPr="00796C5A" w:rsidRDefault="00796C5A" w:rsidP="009F2E6C">
            <w:pPr>
              <w:pStyle w:val="NormalWeb"/>
              <w:spacing w:before="0" w:beforeAutospacing="0" w:after="0" w:afterAutospacing="0"/>
              <w:contextualSpacing/>
              <w:rPr>
                <w:rFonts w:asciiTheme="minorHAnsi" w:hAnsiTheme="minorHAnsi" w:cstheme="minorHAnsi"/>
                <w:sz w:val="11"/>
                <w:szCs w:val="11"/>
              </w:rPr>
            </w:pPr>
          </w:p>
          <w:p w14:paraId="24AC01AB" w14:textId="77777777" w:rsidR="00796C5A" w:rsidRPr="00796C5A" w:rsidRDefault="00796C5A" w:rsidP="009F2E6C">
            <w:pPr>
              <w:pStyle w:val="NormalWeb"/>
              <w:spacing w:before="0" w:beforeAutospacing="0" w:after="0" w:afterAutospacing="0"/>
              <w:contextualSpacing/>
              <w:rPr>
                <w:rFonts w:asciiTheme="minorHAnsi" w:hAnsiTheme="minorHAnsi" w:cstheme="minorHAnsi"/>
                <w:b/>
                <w:sz w:val="18"/>
                <w:szCs w:val="18"/>
              </w:rPr>
            </w:pPr>
            <w:r w:rsidRPr="00796C5A">
              <w:rPr>
                <w:rFonts w:asciiTheme="minorHAnsi" w:hAnsiTheme="minorHAnsi" w:cstheme="minorHAnsi"/>
                <w:sz w:val="18"/>
                <w:szCs w:val="18"/>
              </w:rPr>
              <w:t xml:space="preserve">Magistrates Court - </w:t>
            </w:r>
            <w:r w:rsidRPr="00796C5A">
              <w:rPr>
                <w:rFonts w:asciiTheme="minorHAnsi" w:hAnsiTheme="minorHAnsi" w:cstheme="minorHAnsi"/>
                <w:b/>
                <w:sz w:val="18"/>
                <w:szCs w:val="18"/>
              </w:rPr>
              <w:t>5 (JO)</w:t>
            </w:r>
          </w:p>
          <w:p w14:paraId="75C8BEE8" w14:textId="77777777" w:rsidR="00796C5A" w:rsidRPr="00796C5A" w:rsidRDefault="00796C5A" w:rsidP="009F2E6C">
            <w:pPr>
              <w:pStyle w:val="NormalWeb"/>
              <w:spacing w:before="0" w:beforeAutospacing="0" w:after="0" w:afterAutospacing="0"/>
              <w:contextualSpacing/>
              <w:rPr>
                <w:rFonts w:asciiTheme="minorHAnsi" w:hAnsiTheme="minorHAnsi" w:cstheme="minorHAnsi"/>
                <w:b/>
                <w:sz w:val="11"/>
                <w:szCs w:val="11"/>
              </w:rPr>
            </w:pPr>
          </w:p>
          <w:p w14:paraId="3150B68E" w14:textId="77777777" w:rsidR="00796C5A" w:rsidRPr="00796C5A" w:rsidRDefault="00796C5A" w:rsidP="009F2E6C">
            <w:pPr>
              <w:pStyle w:val="NormalWeb"/>
              <w:spacing w:before="0" w:beforeAutospacing="0" w:after="0" w:afterAutospacing="0"/>
              <w:contextualSpacing/>
              <w:rPr>
                <w:rFonts w:asciiTheme="minorHAnsi" w:hAnsiTheme="minorHAnsi" w:cstheme="minorHAnsi"/>
                <w:sz w:val="18"/>
                <w:szCs w:val="18"/>
              </w:rPr>
            </w:pPr>
            <w:r w:rsidRPr="00796C5A">
              <w:rPr>
                <w:rFonts w:asciiTheme="minorHAnsi" w:hAnsiTheme="minorHAnsi" w:cstheme="minorHAnsi"/>
                <w:sz w:val="18"/>
                <w:szCs w:val="18"/>
              </w:rPr>
              <w:t xml:space="preserve">Island Court - </w:t>
            </w:r>
            <w:r w:rsidRPr="00796C5A">
              <w:rPr>
                <w:rFonts w:asciiTheme="minorHAnsi" w:hAnsiTheme="minorHAnsi" w:cstheme="minorHAnsi"/>
                <w:b/>
                <w:sz w:val="18"/>
                <w:szCs w:val="18"/>
              </w:rPr>
              <w:t>27 (LP)</w:t>
            </w:r>
            <w:r w:rsidRPr="00796C5A">
              <w:rPr>
                <w:rFonts w:asciiTheme="minorHAnsi" w:hAnsiTheme="minorHAnsi" w:cstheme="minorHAnsi"/>
                <w:sz w:val="18"/>
                <w:szCs w:val="18"/>
              </w:rPr>
              <w:t xml:space="preserve"> </w:t>
            </w:r>
          </w:p>
        </w:tc>
      </w:tr>
    </w:tbl>
    <w:p w14:paraId="7E397438" w14:textId="5267AC01" w:rsidR="00796C5A" w:rsidRDefault="00796C5A" w:rsidP="00A15D94">
      <w:pPr>
        <w:shd w:val="clear" w:color="auto" w:fill="FFFFFF"/>
        <w:spacing w:before="100" w:beforeAutospacing="1" w:after="100" w:afterAutospacing="1"/>
        <w:contextualSpacing/>
        <w:rPr>
          <w:rFonts w:asciiTheme="minorHAnsi" w:hAnsiTheme="minorHAnsi" w:cstheme="minorHAnsi"/>
          <w:szCs w:val="23"/>
          <w:lang w:eastAsia="ja-JP"/>
        </w:rPr>
      </w:pPr>
    </w:p>
    <w:p w14:paraId="69371DBD" w14:textId="24F803D3" w:rsidR="00667F7E" w:rsidRPr="00667F7E" w:rsidRDefault="00796C5A" w:rsidP="00A15D94">
      <w:pPr>
        <w:spacing w:after="200" w:line="276" w:lineRule="auto"/>
        <w:contextualSpacing/>
        <w:jc w:val="center"/>
        <w:rPr>
          <w:rFonts w:asciiTheme="minorHAnsi" w:hAnsiTheme="minorHAnsi" w:cstheme="minorHAnsi"/>
          <w:i/>
          <w:iCs/>
          <w:szCs w:val="23"/>
          <w:lang w:eastAsia="ja-JP"/>
        </w:rPr>
      </w:pPr>
      <w:proofErr w:type="spellStart"/>
      <w:r>
        <w:rPr>
          <w:rFonts w:asciiTheme="minorHAnsi" w:hAnsiTheme="minorHAnsi" w:cstheme="minorHAnsi"/>
          <w:b/>
          <w:bCs/>
          <w:i/>
          <w:iCs/>
          <w:sz w:val="28"/>
          <w:szCs w:val="23"/>
          <w:lang w:eastAsia="ja-JP"/>
        </w:rPr>
        <w:t>Ka</w:t>
      </w:r>
      <w:r w:rsidR="00667F7E" w:rsidRPr="00A15D94">
        <w:rPr>
          <w:rFonts w:asciiTheme="minorHAnsi" w:hAnsiTheme="minorHAnsi" w:cstheme="minorHAnsi"/>
          <w:b/>
          <w:bCs/>
          <w:i/>
          <w:iCs/>
          <w:sz w:val="28"/>
          <w:szCs w:val="23"/>
          <w:lang w:eastAsia="ja-JP"/>
        </w:rPr>
        <w:t>stom</w:t>
      </w:r>
      <w:proofErr w:type="spellEnd"/>
    </w:p>
    <w:p w14:paraId="23AFB4AC" w14:textId="77777777" w:rsidR="00A15D94" w:rsidRDefault="00667F7E" w:rsidP="00373E8E">
      <w:pPr>
        <w:shd w:val="clear" w:color="auto" w:fill="FFFFFF"/>
        <w:spacing w:before="100" w:beforeAutospacing="1" w:after="100" w:afterAutospacing="1"/>
        <w:contextualSpacing/>
        <w:rPr>
          <w:rFonts w:asciiTheme="minorHAnsi" w:hAnsiTheme="minorHAnsi" w:cstheme="minorHAnsi"/>
          <w:szCs w:val="23"/>
          <w:lang w:eastAsia="ja-JP"/>
        </w:rPr>
      </w:pPr>
      <w:r w:rsidRPr="00667F7E">
        <w:rPr>
          <w:rFonts w:asciiTheme="minorHAnsi" w:hAnsiTheme="minorHAnsi" w:cstheme="minorHAnsi"/>
          <w:szCs w:val="23"/>
          <w:lang w:eastAsia="ja-JP"/>
        </w:rPr>
        <w:t xml:space="preserve">Today in Vanuatu there are two legal systems: an official and an unofficial system. Although the official sector commands considerable political power and authority, the unofficial sector, along ethnic/linguistic and cultural lines, commands more loyalty. The official system is established by the State, which consists of the courts, the police, the Public Prosecutor and the Public Solicitor. </w:t>
      </w:r>
    </w:p>
    <w:p w14:paraId="0E74C0CB" w14:textId="77777777" w:rsidR="00A15D94" w:rsidRDefault="00A15D94" w:rsidP="00373E8E">
      <w:pPr>
        <w:shd w:val="clear" w:color="auto" w:fill="FFFFFF"/>
        <w:spacing w:before="100" w:beforeAutospacing="1" w:after="100" w:afterAutospacing="1"/>
        <w:contextualSpacing/>
        <w:rPr>
          <w:rFonts w:asciiTheme="minorHAnsi" w:hAnsiTheme="minorHAnsi" w:cstheme="minorHAnsi"/>
          <w:szCs w:val="23"/>
          <w:lang w:eastAsia="ja-JP"/>
        </w:rPr>
      </w:pPr>
    </w:p>
    <w:p w14:paraId="027CD533" w14:textId="230EEBB2" w:rsidR="00667F7E" w:rsidRDefault="00667F7E" w:rsidP="00373E8E">
      <w:pPr>
        <w:shd w:val="clear" w:color="auto" w:fill="FFFFFF"/>
        <w:spacing w:before="100" w:beforeAutospacing="1" w:after="100" w:afterAutospacing="1"/>
        <w:contextualSpacing/>
        <w:rPr>
          <w:rFonts w:asciiTheme="minorHAnsi" w:hAnsiTheme="minorHAnsi" w:cstheme="minorHAnsi"/>
          <w:szCs w:val="23"/>
          <w:lang w:eastAsia="ja-JP"/>
        </w:rPr>
      </w:pPr>
      <w:r w:rsidRPr="00667F7E">
        <w:rPr>
          <w:rFonts w:asciiTheme="minorHAnsi" w:hAnsiTheme="minorHAnsi" w:cstheme="minorHAnsi"/>
          <w:szCs w:val="23"/>
          <w:lang w:eastAsia="ja-JP"/>
        </w:rPr>
        <w:t xml:space="preserve">The unofficial system, </w:t>
      </w:r>
      <w:proofErr w:type="spellStart"/>
      <w:r w:rsidRPr="00667F7E">
        <w:rPr>
          <w:rFonts w:asciiTheme="minorHAnsi" w:hAnsiTheme="minorHAnsi" w:cstheme="minorHAnsi"/>
          <w:szCs w:val="23"/>
          <w:lang w:eastAsia="ja-JP"/>
        </w:rPr>
        <w:t>kastom</w:t>
      </w:r>
      <w:proofErr w:type="spellEnd"/>
      <w:r w:rsidRPr="00667F7E">
        <w:rPr>
          <w:rFonts w:asciiTheme="minorHAnsi" w:hAnsiTheme="minorHAnsi" w:cstheme="minorHAnsi"/>
          <w:szCs w:val="23"/>
          <w:lang w:eastAsia="ja-JP"/>
        </w:rPr>
        <w:t xml:space="preserve">, encompasses the traditional norms of behaviour that are backed up by a sanction of some description (either positive or negative) administered by a member or members of the local community, or a chief at some level of the chiefly hierarchy. It also includes the processes by which disputes are dealt with – as the Chief Justice of Vanuatu has aptly put it, the basket of the law, as well as the contents of the basket. </w:t>
      </w:r>
    </w:p>
    <w:p w14:paraId="60034BB5" w14:textId="77777777" w:rsidR="00A15D94" w:rsidRPr="00667F7E" w:rsidRDefault="00A15D94" w:rsidP="00373E8E">
      <w:pPr>
        <w:shd w:val="clear" w:color="auto" w:fill="FFFFFF"/>
        <w:spacing w:before="100" w:beforeAutospacing="1" w:after="100" w:afterAutospacing="1"/>
        <w:contextualSpacing/>
        <w:rPr>
          <w:rFonts w:asciiTheme="minorHAnsi" w:hAnsiTheme="minorHAnsi" w:cstheme="minorHAnsi"/>
          <w:szCs w:val="23"/>
          <w:lang w:eastAsia="ja-JP"/>
        </w:rPr>
      </w:pPr>
    </w:p>
    <w:p w14:paraId="0A0BAA78" w14:textId="77777777" w:rsidR="00667F7E" w:rsidRPr="00667F7E" w:rsidRDefault="00667F7E" w:rsidP="00373E8E">
      <w:pPr>
        <w:shd w:val="clear" w:color="auto" w:fill="FFFFFF"/>
        <w:spacing w:before="100" w:beforeAutospacing="1" w:after="100" w:afterAutospacing="1"/>
        <w:contextualSpacing/>
        <w:rPr>
          <w:rFonts w:asciiTheme="minorHAnsi" w:hAnsiTheme="minorHAnsi" w:cstheme="minorHAnsi"/>
          <w:szCs w:val="23"/>
          <w:lang w:eastAsia="ja-JP"/>
        </w:rPr>
      </w:pPr>
      <w:r w:rsidRPr="00667F7E">
        <w:rPr>
          <w:rFonts w:asciiTheme="minorHAnsi" w:hAnsiTheme="minorHAnsi" w:cstheme="minorHAnsi"/>
          <w:szCs w:val="23"/>
          <w:lang w:eastAsia="ja-JP"/>
        </w:rPr>
        <w:t xml:space="preserve">Although not officially given any dispute-resolving duties, the chiefs in fact deal with all levels of disputes, from petty thievery to rape and other serious offences. The Constitution of Vanuatu makes provision for the continued effect of customary law as part of the law of Vanuatu. The Constitution of Vanuatu Act 1980, Article 47(1) also states: If there is no rule of law applicable to a matter before it, a court shall determine a matter according to substantial justice and wherever possible in conformity with custom. </w:t>
      </w:r>
    </w:p>
    <w:p w14:paraId="7C978620" w14:textId="77777777" w:rsidR="00667F7E" w:rsidRPr="00667F7E" w:rsidRDefault="00667F7E" w:rsidP="00373E8E">
      <w:pPr>
        <w:spacing w:after="200" w:line="276" w:lineRule="auto"/>
        <w:contextualSpacing/>
        <w:rPr>
          <w:rFonts w:asciiTheme="minorHAnsi" w:hAnsiTheme="minorHAnsi" w:cstheme="minorHAnsi"/>
          <w:b/>
          <w:bCs/>
          <w:szCs w:val="23"/>
          <w:lang w:eastAsia="zh-CN" w:bidi="th-TH"/>
        </w:rPr>
      </w:pPr>
      <w:r w:rsidRPr="00667F7E">
        <w:rPr>
          <w:rFonts w:asciiTheme="minorHAnsi" w:hAnsiTheme="minorHAnsi" w:cstheme="minorHAnsi"/>
          <w:b/>
          <w:bCs/>
          <w:szCs w:val="23"/>
        </w:rPr>
        <w:br w:type="page"/>
      </w:r>
    </w:p>
    <w:p w14:paraId="5C0163DD" w14:textId="7AB5B6D3" w:rsidR="00667F7E" w:rsidRPr="00A15D94" w:rsidRDefault="00A15D94" w:rsidP="00373E8E">
      <w:pPr>
        <w:pStyle w:val="CCSNormalText"/>
        <w:spacing w:before="0" w:after="0"/>
        <w:contextualSpacing/>
        <w:jc w:val="center"/>
        <w:rPr>
          <w:rFonts w:asciiTheme="minorHAnsi" w:hAnsiTheme="minorHAnsi" w:cstheme="minorHAnsi"/>
          <w:b/>
          <w:bCs/>
          <w:sz w:val="28"/>
          <w:szCs w:val="23"/>
        </w:rPr>
      </w:pPr>
      <w:r w:rsidRPr="00A15D94">
        <w:rPr>
          <w:rFonts w:asciiTheme="minorHAnsi" w:hAnsiTheme="minorHAnsi" w:cstheme="minorHAnsi"/>
          <w:b/>
          <w:bCs/>
          <w:sz w:val="28"/>
          <w:szCs w:val="23"/>
          <w:u w:val="single"/>
        </w:rPr>
        <w:lastRenderedPageBreak/>
        <w:t>Republic of the Marsha</w:t>
      </w:r>
      <w:r w:rsidR="004E5567">
        <w:rPr>
          <w:rFonts w:asciiTheme="minorHAnsi" w:hAnsiTheme="minorHAnsi" w:cstheme="minorHAnsi"/>
          <w:b/>
          <w:bCs/>
          <w:sz w:val="28"/>
          <w:szCs w:val="23"/>
          <w:u w:val="single"/>
        </w:rPr>
        <w:t>l</w:t>
      </w:r>
      <w:r w:rsidRPr="00A15D94">
        <w:rPr>
          <w:rFonts w:asciiTheme="minorHAnsi" w:hAnsiTheme="minorHAnsi" w:cstheme="minorHAnsi"/>
          <w:b/>
          <w:bCs/>
          <w:sz w:val="28"/>
          <w:szCs w:val="23"/>
          <w:u w:val="single"/>
        </w:rPr>
        <w:t xml:space="preserve">l Islands </w:t>
      </w:r>
    </w:p>
    <w:p w14:paraId="6EBF64EA" w14:textId="77777777" w:rsidR="00667F7E" w:rsidRPr="00667F7E" w:rsidRDefault="00667F7E" w:rsidP="00373E8E">
      <w:pPr>
        <w:pStyle w:val="NormalWeb"/>
        <w:shd w:val="clear" w:color="auto" w:fill="FFFFFF"/>
        <w:contextualSpacing/>
        <w:rPr>
          <w:rFonts w:asciiTheme="minorHAnsi" w:hAnsiTheme="minorHAnsi" w:cstheme="minorHAnsi"/>
          <w:szCs w:val="23"/>
        </w:rPr>
      </w:pPr>
      <w:r w:rsidRPr="00667F7E">
        <w:rPr>
          <w:rFonts w:asciiTheme="minorHAnsi" w:hAnsiTheme="minorHAnsi" w:cstheme="minorHAnsi"/>
          <w:b/>
          <w:bCs/>
          <w:szCs w:val="23"/>
        </w:rPr>
        <w:t xml:space="preserve">SUPREME COURT </w:t>
      </w:r>
    </w:p>
    <w:p w14:paraId="3F8F5361" w14:textId="352A1C6A" w:rsidR="00667F7E" w:rsidRDefault="00667F7E" w:rsidP="00373E8E">
      <w:pPr>
        <w:pStyle w:val="NormalWeb"/>
        <w:shd w:val="clear" w:color="auto" w:fill="FFFFFF"/>
        <w:contextualSpacing/>
        <w:rPr>
          <w:rFonts w:asciiTheme="minorHAnsi" w:hAnsiTheme="minorHAnsi" w:cstheme="minorHAnsi"/>
          <w:szCs w:val="23"/>
        </w:rPr>
      </w:pPr>
      <w:r w:rsidRPr="00667F7E">
        <w:rPr>
          <w:rFonts w:asciiTheme="minorHAnsi" w:hAnsiTheme="minorHAnsi" w:cstheme="minorHAnsi"/>
          <w:szCs w:val="23"/>
        </w:rPr>
        <w:t xml:space="preserve">The Supreme Court is a superior constitutional court of record with appellate jurisdiction and final authority of cases brought before it. The Supreme Court consists of a Chief Justice and two Associate Justices. </w:t>
      </w:r>
    </w:p>
    <w:p w14:paraId="2B90D697" w14:textId="77777777" w:rsidR="00A15D94" w:rsidRPr="00667F7E" w:rsidRDefault="00A15D94" w:rsidP="00373E8E">
      <w:pPr>
        <w:pStyle w:val="NormalWeb"/>
        <w:shd w:val="clear" w:color="auto" w:fill="FFFFFF"/>
        <w:contextualSpacing/>
        <w:rPr>
          <w:rFonts w:asciiTheme="minorHAnsi" w:hAnsiTheme="minorHAnsi" w:cstheme="minorHAnsi"/>
          <w:szCs w:val="23"/>
        </w:rPr>
      </w:pPr>
    </w:p>
    <w:p w14:paraId="787E7924" w14:textId="77777777" w:rsidR="00667F7E" w:rsidRPr="00667F7E" w:rsidRDefault="00667F7E" w:rsidP="00373E8E">
      <w:pPr>
        <w:pStyle w:val="NormalWeb"/>
        <w:shd w:val="clear" w:color="auto" w:fill="FFFFFF"/>
        <w:contextualSpacing/>
        <w:rPr>
          <w:rFonts w:asciiTheme="minorHAnsi" w:hAnsiTheme="minorHAnsi" w:cstheme="minorHAnsi"/>
          <w:szCs w:val="23"/>
        </w:rPr>
      </w:pPr>
      <w:r w:rsidRPr="00667F7E">
        <w:rPr>
          <w:rFonts w:asciiTheme="minorHAnsi" w:hAnsiTheme="minorHAnsi" w:cstheme="minorHAnsi"/>
          <w:b/>
          <w:bCs/>
          <w:szCs w:val="23"/>
        </w:rPr>
        <w:t xml:space="preserve">HIGH COURT </w:t>
      </w:r>
    </w:p>
    <w:p w14:paraId="26FA502B" w14:textId="7A3FBD71" w:rsidR="00667F7E" w:rsidRDefault="00667F7E" w:rsidP="00373E8E">
      <w:pPr>
        <w:pStyle w:val="NormalWeb"/>
        <w:shd w:val="clear" w:color="auto" w:fill="FFFFFF"/>
        <w:contextualSpacing/>
        <w:rPr>
          <w:rFonts w:asciiTheme="minorHAnsi" w:hAnsiTheme="minorHAnsi" w:cstheme="minorHAnsi"/>
          <w:szCs w:val="23"/>
        </w:rPr>
      </w:pPr>
      <w:r w:rsidRPr="00667F7E">
        <w:rPr>
          <w:rFonts w:asciiTheme="minorHAnsi" w:hAnsiTheme="minorHAnsi" w:cstheme="minorHAnsi"/>
          <w:szCs w:val="23"/>
        </w:rPr>
        <w:t>The High Court of the Marshall Islands has general jurisdiction</w:t>
      </w:r>
      <w:r w:rsidR="00A15D94">
        <w:rPr>
          <w:rFonts w:asciiTheme="minorHAnsi" w:hAnsiTheme="minorHAnsi" w:cstheme="minorHAnsi"/>
          <w:szCs w:val="23"/>
        </w:rPr>
        <w:t xml:space="preserve"> </w:t>
      </w:r>
      <w:r w:rsidRPr="00667F7E">
        <w:rPr>
          <w:rFonts w:asciiTheme="minorHAnsi" w:hAnsiTheme="minorHAnsi" w:cstheme="minorHAnsi"/>
          <w:szCs w:val="23"/>
        </w:rPr>
        <w:t>over controversies of the law and original jurisdiction of all</w:t>
      </w:r>
      <w:r w:rsidR="00A15D94">
        <w:rPr>
          <w:rFonts w:asciiTheme="minorHAnsi" w:hAnsiTheme="minorHAnsi" w:cstheme="minorHAnsi"/>
          <w:szCs w:val="23"/>
        </w:rPr>
        <w:t xml:space="preserve"> </w:t>
      </w:r>
      <w:r w:rsidRPr="00667F7E">
        <w:rPr>
          <w:rFonts w:asciiTheme="minorHAnsi" w:hAnsiTheme="minorHAnsi" w:cstheme="minorHAnsi"/>
          <w:szCs w:val="23"/>
        </w:rPr>
        <w:t>cases filed, and appellate jurisdiction over cases filed with</w:t>
      </w:r>
      <w:r w:rsidRPr="00667F7E">
        <w:rPr>
          <w:rFonts w:asciiTheme="minorHAnsi" w:hAnsiTheme="minorHAnsi" w:cstheme="minorHAnsi"/>
          <w:szCs w:val="23"/>
        </w:rPr>
        <w:br/>
        <w:t xml:space="preserve">sub-ordinate courts. This court consists of a Chief Justice and an Associate Justice. </w:t>
      </w:r>
    </w:p>
    <w:p w14:paraId="7A53A13E" w14:textId="77777777" w:rsidR="00A15D94" w:rsidRPr="00667F7E" w:rsidRDefault="00A15D94" w:rsidP="00373E8E">
      <w:pPr>
        <w:pStyle w:val="NormalWeb"/>
        <w:shd w:val="clear" w:color="auto" w:fill="FFFFFF"/>
        <w:contextualSpacing/>
        <w:rPr>
          <w:rFonts w:asciiTheme="minorHAnsi" w:hAnsiTheme="minorHAnsi" w:cstheme="minorHAnsi"/>
          <w:szCs w:val="23"/>
        </w:rPr>
      </w:pPr>
    </w:p>
    <w:p w14:paraId="6BE23F49" w14:textId="77777777" w:rsidR="00667F7E" w:rsidRPr="00667F7E" w:rsidRDefault="00667F7E" w:rsidP="00373E8E">
      <w:pPr>
        <w:pStyle w:val="NormalWeb"/>
        <w:shd w:val="clear" w:color="auto" w:fill="FFFFFF"/>
        <w:contextualSpacing/>
        <w:rPr>
          <w:rFonts w:asciiTheme="minorHAnsi" w:hAnsiTheme="minorHAnsi" w:cstheme="minorHAnsi"/>
          <w:szCs w:val="23"/>
        </w:rPr>
      </w:pPr>
      <w:r w:rsidRPr="00667F7E">
        <w:rPr>
          <w:rFonts w:asciiTheme="minorHAnsi" w:hAnsiTheme="minorHAnsi" w:cstheme="minorHAnsi"/>
          <w:b/>
          <w:bCs/>
          <w:szCs w:val="23"/>
        </w:rPr>
        <w:t xml:space="preserve">TRADTIONAL RIGHTS COURT </w:t>
      </w:r>
    </w:p>
    <w:p w14:paraId="61A2C02A" w14:textId="50EEC57E" w:rsidR="00667F7E" w:rsidRDefault="00667F7E" w:rsidP="00373E8E">
      <w:pPr>
        <w:pStyle w:val="NormalWeb"/>
        <w:shd w:val="clear" w:color="auto" w:fill="FFFFFF"/>
        <w:contextualSpacing/>
        <w:rPr>
          <w:rFonts w:asciiTheme="minorHAnsi" w:hAnsiTheme="minorHAnsi" w:cstheme="minorHAnsi"/>
          <w:szCs w:val="23"/>
        </w:rPr>
      </w:pPr>
      <w:r w:rsidRPr="00667F7E">
        <w:rPr>
          <w:rFonts w:asciiTheme="minorHAnsi" w:hAnsiTheme="minorHAnsi" w:cstheme="minorHAnsi"/>
          <w:szCs w:val="23"/>
        </w:rPr>
        <w:t xml:space="preserve">The Traditional court is a constitutional court of record consisting of three or more judges selected to include a fair representation of all classes of land rights: including </w:t>
      </w:r>
      <w:proofErr w:type="spellStart"/>
      <w:r w:rsidRPr="00667F7E">
        <w:rPr>
          <w:rFonts w:asciiTheme="minorHAnsi" w:hAnsiTheme="minorHAnsi" w:cstheme="minorHAnsi"/>
          <w:szCs w:val="23"/>
        </w:rPr>
        <w:t>Iroijlaplap</w:t>
      </w:r>
      <w:proofErr w:type="spellEnd"/>
      <w:r w:rsidRPr="00667F7E">
        <w:rPr>
          <w:rFonts w:asciiTheme="minorHAnsi" w:hAnsiTheme="minorHAnsi" w:cstheme="minorHAnsi"/>
          <w:szCs w:val="23"/>
        </w:rPr>
        <w:t xml:space="preserve"> (high chief); where applicable, </w:t>
      </w:r>
      <w:proofErr w:type="spellStart"/>
      <w:r w:rsidRPr="00667F7E">
        <w:rPr>
          <w:rFonts w:asciiTheme="minorHAnsi" w:hAnsiTheme="minorHAnsi" w:cstheme="minorHAnsi"/>
          <w:szCs w:val="23"/>
        </w:rPr>
        <w:t>Iroijedrik</w:t>
      </w:r>
      <w:proofErr w:type="spellEnd"/>
      <w:r w:rsidRPr="00667F7E">
        <w:rPr>
          <w:rFonts w:asciiTheme="minorHAnsi" w:hAnsiTheme="minorHAnsi" w:cstheme="minorHAnsi"/>
          <w:szCs w:val="23"/>
        </w:rPr>
        <w:t xml:space="preserve"> (lower chief); </w:t>
      </w:r>
      <w:proofErr w:type="spellStart"/>
      <w:r w:rsidRPr="00667F7E">
        <w:rPr>
          <w:rFonts w:asciiTheme="minorHAnsi" w:hAnsiTheme="minorHAnsi" w:cstheme="minorHAnsi"/>
          <w:szCs w:val="23"/>
        </w:rPr>
        <w:t>Alap</w:t>
      </w:r>
      <w:proofErr w:type="spellEnd"/>
      <w:r w:rsidRPr="00667F7E">
        <w:rPr>
          <w:rFonts w:asciiTheme="minorHAnsi" w:hAnsiTheme="minorHAnsi" w:cstheme="minorHAnsi"/>
          <w:szCs w:val="23"/>
        </w:rPr>
        <w:t xml:space="preserve"> (head of commoner/worker clan); and </w:t>
      </w:r>
      <w:proofErr w:type="spellStart"/>
      <w:r w:rsidRPr="00667F7E">
        <w:rPr>
          <w:rFonts w:asciiTheme="minorHAnsi" w:hAnsiTheme="minorHAnsi" w:cstheme="minorHAnsi"/>
          <w:szCs w:val="23"/>
        </w:rPr>
        <w:t>Dri</w:t>
      </w:r>
      <w:proofErr w:type="spellEnd"/>
      <w:r w:rsidRPr="00667F7E">
        <w:rPr>
          <w:rFonts w:asciiTheme="minorHAnsi" w:hAnsiTheme="minorHAnsi" w:cstheme="minorHAnsi"/>
          <w:szCs w:val="23"/>
        </w:rPr>
        <w:t xml:space="preserve"> </w:t>
      </w:r>
      <w:proofErr w:type="spellStart"/>
      <w:r w:rsidRPr="00667F7E">
        <w:rPr>
          <w:rFonts w:asciiTheme="minorHAnsi" w:hAnsiTheme="minorHAnsi" w:cstheme="minorHAnsi"/>
          <w:szCs w:val="23"/>
        </w:rPr>
        <w:t>Jerbal</w:t>
      </w:r>
      <w:proofErr w:type="spellEnd"/>
      <w:r w:rsidRPr="00667F7E">
        <w:rPr>
          <w:rFonts w:asciiTheme="minorHAnsi" w:hAnsiTheme="minorHAnsi" w:cstheme="minorHAnsi"/>
          <w:szCs w:val="23"/>
        </w:rPr>
        <w:t xml:space="preserve"> (commoner/worker). The jurisdiction of the TRC is limited to questions relating to titles to land rights or other legal interests depending wholly or partly on customary law and traditional practices. </w:t>
      </w:r>
    </w:p>
    <w:p w14:paraId="731B4A49" w14:textId="77777777" w:rsidR="00A15D94" w:rsidRPr="00667F7E" w:rsidRDefault="00A15D94" w:rsidP="00373E8E">
      <w:pPr>
        <w:pStyle w:val="NormalWeb"/>
        <w:shd w:val="clear" w:color="auto" w:fill="FFFFFF"/>
        <w:contextualSpacing/>
        <w:rPr>
          <w:rFonts w:asciiTheme="minorHAnsi" w:hAnsiTheme="minorHAnsi" w:cstheme="minorHAnsi"/>
          <w:szCs w:val="23"/>
        </w:rPr>
      </w:pPr>
    </w:p>
    <w:p w14:paraId="3BB2F3C9" w14:textId="77777777" w:rsidR="00667F7E" w:rsidRPr="00667F7E" w:rsidRDefault="00667F7E" w:rsidP="00373E8E">
      <w:pPr>
        <w:pStyle w:val="NormalWeb"/>
        <w:shd w:val="clear" w:color="auto" w:fill="FFFFFF"/>
        <w:contextualSpacing/>
        <w:rPr>
          <w:rFonts w:asciiTheme="minorHAnsi" w:hAnsiTheme="minorHAnsi" w:cstheme="minorHAnsi"/>
          <w:szCs w:val="23"/>
        </w:rPr>
      </w:pPr>
      <w:r w:rsidRPr="00667F7E">
        <w:rPr>
          <w:rFonts w:asciiTheme="minorHAnsi" w:hAnsiTheme="minorHAnsi" w:cstheme="minorHAnsi"/>
          <w:b/>
          <w:bCs/>
          <w:szCs w:val="23"/>
        </w:rPr>
        <w:t xml:space="preserve">DISTRICT COURT </w:t>
      </w:r>
    </w:p>
    <w:p w14:paraId="5B3F2868" w14:textId="1601B048" w:rsidR="00667F7E" w:rsidRDefault="00667F7E" w:rsidP="00373E8E">
      <w:pPr>
        <w:pStyle w:val="NormalWeb"/>
        <w:shd w:val="clear" w:color="auto" w:fill="FFFFFF"/>
        <w:contextualSpacing/>
        <w:rPr>
          <w:rFonts w:asciiTheme="minorHAnsi" w:hAnsiTheme="minorHAnsi" w:cstheme="minorHAnsi"/>
          <w:szCs w:val="23"/>
        </w:rPr>
      </w:pPr>
      <w:r w:rsidRPr="00667F7E">
        <w:rPr>
          <w:rFonts w:asciiTheme="minorHAnsi" w:hAnsiTheme="minorHAnsi" w:cstheme="minorHAnsi"/>
          <w:szCs w:val="23"/>
        </w:rPr>
        <w:t xml:space="preserve">The District Court is a statutory court of record that consists of a Presiding Judge and two Associate Judges. The District Court has original jurisdiction concurrently with the High Court in dealing with all civil cases when the amount claimed dos not exceed $10,000. The District Court also has jurisdiction in all criminal cases involving offences against any law in the Republic for which the maximum penalty does not exceed a $4000 fine or 6 month imprisonment term. </w:t>
      </w:r>
    </w:p>
    <w:p w14:paraId="59D47234" w14:textId="77777777" w:rsidR="00A15D94" w:rsidRPr="00667F7E" w:rsidRDefault="00A15D94" w:rsidP="00373E8E">
      <w:pPr>
        <w:pStyle w:val="NormalWeb"/>
        <w:shd w:val="clear" w:color="auto" w:fill="FFFFFF"/>
        <w:contextualSpacing/>
        <w:rPr>
          <w:rFonts w:asciiTheme="minorHAnsi" w:hAnsiTheme="minorHAnsi" w:cstheme="minorHAnsi"/>
          <w:szCs w:val="23"/>
        </w:rPr>
      </w:pPr>
    </w:p>
    <w:p w14:paraId="20FDF513" w14:textId="77777777" w:rsidR="00667F7E" w:rsidRPr="00667F7E" w:rsidRDefault="00667F7E" w:rsidP="00373E8E">
      <w:pPr>
        <w:pStyle w:val="NormalWeb"/>
        <w:shd w:val="clear" w:color="auto" w:fill="FFFFFF"/>
        <w:contextualSpacing/>
        <w:rPr>
          <w:rFonts w:asciiTheme="minorHAnsi" w:hAnsiTheme="minorHAnsi" w:cstheme="minorHAnsi"/>
          <w:szCs w:val="23"/>
        </w:rPr>
      </w:pPr>
      <w:r w:rsidRPr="00667F7E">
        <w:rPr>
          <w:rFonts w:asciiTheme="minorHAnsi" w:hAnsiTheme="minorHAnsi" w:cstheme="minorHAnsi"/>
          <w:b/>
          <w:bCs/>
          <w:szCs w:val="23"/>
        </w:rPr>
        <w:t xml:space="preserve">COMMUNITY COURTS </w:t>
      </w:r>
    </w:p>
    <w:p w14:paraId="49AFA4D5" w14:textId="77777777" w:rsidR="00667F7E" w:rsidRPr="00667F7E" w:rsidRDefault="00667F7E" w:rsidP="00373E8E">
      <w:pPr>
        <w:pStyle w:val="NormalWeb"/>
        <w:shd w:val="clear" w:color="auto" w:fill="FFFFFF"/>
        <w:contextualSpacing/>
        <w:rPr>
          <w:rFonts w:asciiTheme="minorHAnsi" w:hAnsiTheme="minorHAnsi" w:cstheme="minorHAnsi"/>
          <w:szCs w:val="23"/>
        </w:rPr>
      </w:pPr>
      <w:r w:rsidRPr="00667F7E">
        <w:rPr>
          <w:rFonts w:asciiTheme="minorHAnsi" w:hAnsiTheme="minorHAnsi" w:cstheme="minorHAnsi"/>
          <w:szCs w:val="23"/>
        </w:rPr>
        <w:t xml:space="preserve">The Community Court is a statutory court of record for each of the 24 local government areas of the Marshall Islands. Each Community Court consists of a Presiding Judge and any appointed Associate Judges. Community Courts have original jurisdiction in all civil cases where the amount claimed or the value of the property involved does not exceed $200, and criminal matters when the maximum penalty does not exceed $4000 or an imprisonment of more than three years. </w:t>
      </w:r>
    </w:p>
    <w:p w14:paraId="72534B6E" w14:textId="77777777" w:rsidR="00667F7E" w:rsidRPr="00667F7E" w:rsidRDefault="00667F7E" w:rsidP="00A15D94">
      <w:pPr>
        <w:shd w:val="clear" w:color="auto" w:fill="FFFFFF"/>
        <w:spacing w:before="100" w:beforeAutospacing="1" w:after="100" w:afterAutospacing="1"/>
        <w:contextualSpacing/>
        <w:rPr>
          <w:rFonts w:asciiTheme="minorHAnsi" w:hAnsiTheme="minorHAnsi" w:cstheme="minorHAnsi"/>
          <w:szCs w:val="23"/>
          <w:lang w:eastAsia="ja-JP"/>
        </w:rPr>
      </w:pPr>
      <w:r w:rsidRPr="00667F7E">
        <w:rPr>
          <w:rFonts w:asciiTheme="minorHAnsi" w:hAnsiTheme="minorHAnsi" w:cstheme="minorHAnsi"/>
          <w:b/>
          <w:bCs/>
          <w:szCs w:val="23"/>
          <w:lang w:eastAsia="ja-JP"/>
        </w:rPr>
        <w:t xml:space="preserve">JUDICIAL POPULATION STATISTICS </w:t>
      </w:r>
      <w:r w:rsidRPr="00667F7E">
        <w:rPr>
          <w:rFonts w:asciiTheme="minorHAnsi" w:hAnsiTheme="minorHAnsi" w:cstheme="minorHAnsi"/>
          <w:szCs w:val="23"/>
          <w:lang w:eastAsia="ja-JP"/>
        </w:rPr>
        <w:t>(last updated 2017)</w:t>
      </w:r>
    </w:p>
    <w:p w14:paraId="084FD61D" w14:textId="77777777" w:rsidR="00667F7E" w:rsidRPr="00667F7E" w:rsidRDefault="00667F7E" w:rsidP="00373E8E">
      <w:pPr>
        <w:shd w:val="clear" w:color="auto" w:fill="FFFFFF"/>
        <w:contextualSpacing/>
        <w:rPr>
          <w:rFonts w:asciiTheme="minorHAnsi" w:hAnsiTheme="minorHAnsi" w:cstheme="minorHAnsi"/>
          <w:szCs w:val="23"/>
          <w:lang w:eastAsia="ja-JP"/>
        </w:rPr>
      </w:pPr>
    </w:p>
    <w:tbl>
      <w:tblPr>
        <w:tblpPr w:leftFromText="180" w:rightFromText="180" w:vertAnchor="text" w:horzAnchor="margin" w:tblpY="99"/>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2122"/>
        <w:gridCol w:w="2409"/>
        <w:gridCol w:w="1985"/>
        <w:gridCol w:w="2126"/>
      </w:tblGrid>
      <w:tr w:rsidR="00A55283" w:rsidRPr="00CB5B79" w14:paraId="1BF6D387" w14:textId="77777777" w:rsidTr="00A55283">
        <w:trPr>
          <w:cantSplit/>
          <w:trHeight w:val="333"/>
        </w:trPr>
        <w:tc>
          <w:tcPr>
            <w:tcW w:w="2122" w:type="dxa"/>
          </w:tcPr>
          <w:p w14:paraId="26AF955A" w14:textId="77777777" w:rsidR="00A55283" w:rsidRPr="00A55283" w:rsidRDefault="00A55283" w:rsidP="009F2E6C">
            <w:pPr>
              <w:pStyle w:val="NormalWeb"/>
              <w:spacing w:before="0" w:beforeAutospacing="0" w:after="0" w:afterAutospacing="0"/>
              <w:jc w:val="center"/>
              <w:rPr>
                <w:rFonts w:asciiTheme="minorHAnsi" w:hAnsiTheme="minorHAnsi" w:cstheme="minorHAnsi"/>
                <w:b/>
                <w:color w:val="000000"/>
                <w:sz w:val="18"/>
                <w:szCs w:val="18"/>
              </w:rPr>
            </w:pPr>
            <w:r w:rsidRPr="00A55283">
              <w:rPr>
                <w:rFonts w:asciiTheme="minorHAnsi" w:hAnsiTheme="minorHAnsi" w:cstheme="minorHAnsi"/>
                <w:b/>
                <w:color w:val="000000"/>
                <w:sz w:val="18"/>
                <w:szCs w:val="18"/>
              </w:rPr>
              <w:t>No. Judicial Officer</w:t>
            </w:r>
          </w:p>
        </w:tc>
        <w:tc>
          <w:tcPr>
            <w:tcW w:w="2409" w:type="dxa"/>
          </w:tcPr>
          <w:p w14:paraId="39015DC2" w14:textId="77777777" w:rsidR="00A55283" w:rsidRPr="00A55283" w:rsidRDefault="00A55283" w:rsidP="009F2E6C">
            <w:pPr>
              <w:pStyle w:val="NormalWeb"/>
              <w:spacing w:before="0" w:beforeAutospacing="0" w:after="0" w:afterAutospacing="0"/>
              <w:jc w:val="center"/>
              <w:rPr>
                <w:rFonts w:asciiTheme="minorHAnsi" w:hAnsiTheme="minorHAnsi" w:cstheme="minorHAnsi"/>
                <w:b/>
                <w:color w:val="000000"/>
                <w:sz w:val="18"/>
                <w:szCs w:val="18"/>
              </w:rPr>
            </w:pPr>
            <w:r w:rsidRPr="00A55283">
              <w:rPr>
                <w:rFonts w:asciiTheme="minorHAnsi" w:hAnsiTheme="minorHAnsi" w:cstheme="minorHAnsi"/>
                <w:b/>
                <w:color w:val="000000"/>
                <w:sz w:val="18"/>
                <w:szCs w:val="18"/>
              </w:rPr>
              <w:t>No. Law-trained Judicial Officers</w:t>
            </w:r>
          </w:p>
        </w:tc>
        <w:tc>
          <w:tcPr>
            <w:tcW w:w="1985" w:type="dxa"/>
          </w:tcPr>
          <w:p w14:paraId="0476C0EF" w14:textId="77777777" w:rsidR="00A55283" w:rsidRPr="00A55283" w:rsidRDefault="00A55283" w:rsidP="009F2E6C">
            <w:pPr>
              <w:pStyle w:val="NormalWeb"/>
              <w:spacing w:before="0" w:beforeAutospacing="0" w:after="0" w:afterAutospacing="0"/>
              <w:jc w:val="center"/>
              <w:rPr>
                <w:rFonts w:asciiTheme="minorHAnsi" w:hAnsiTheme="minorHAnsi" w:cstheme="minorHAnsi"/>
                <w:b/>
                <w:color w:val="000000"/>
                <w:sz w:val="18"/>
                <w:szCs w:val="18"/>
              </w:rPr>
            </w:pPr>
            <w:r w:rsidRPr="00A55283">
              <w:rPr>
                <w:rFonts w:asciiTheme="minorHAnsi" w:hAnsiTheme="minorHAnsi" w:cstheme="minorHAnsi"/>
                <w:b/>
                <w:color w:val="000000"/>
                <w:sz w:val="18"/>
                <w:szCs w:val="18"/>
              </w:rPr>
              <w:t>No. Lay persons</w:t>
            </w:r>
          </w:p>
        </w:tc>
        <w:tc>
          <w:tcPr>
            <w:tcW w:w="2126" w:type="dxa"/>
          </w:tcPr>
          <w:p w14:paraId="5AD4420D" w14:textId="77777777" w:rsidR="00A55283" w:rsidRPr="00A55283" w:rsidRDefault="00A55283" w:rsidP="009F2E6C">
            <w:pPr>
              <w:pStyle w:val="NormalWeb"/>
              <w:spacing w:before="0" w:beforeAutospacing="0" w:after="0" w:afterAutospacing="0"/>
              <w:jc w:val="center"/>
              <w:rPr>
                <w:rFonts w:asciiTheme="minorHAnsi" w:hAnsiTheme="minorHAnsi" w:cstheme="minorHAnsi"/>
                <w:b/>
                <w:color w:val="000000"/>
                <w:sz w:val="18"/>
                <w:szCs w:val="18"/>
              </w:rPr>
            </w:pPr>
            <w:r w:rsidRPr="00A55283">
              <w:rPr>
                <w:rFonts w:asciiTheme="minorHAnsi" w:hAnsiTheme="minorHAnsi" w:cstheme="minorHAnsi"/>
                <w:b/>
                <w:color w:val="000000"/>
                <w:sz w:val="18"/>
                <w:szCs w:val="18"/>
              </w:rPr>
              <w:t>No. Women - Judicial Officers (JO) &amp; Lay persons (LP)</w:t>
            </w:r>
          </w:p>
        </w:tc>
      </w:tr>
      <w:tr w:rsidR="00A55283" w:rsidRPr="00CB5B79" w14:paraId="6DD54724" w14:textId="77777777" w:rsidTr="00A55283">
        <w:trPr>
          <w:cantSplit/>
          <w:trHeight w:val="607"/>
        </w:trPr>
        <w:tc>
          <w:tcPr>
            <w:tcW w:w="2122" w:type="dxa"/>
          </w:tcPr>
          <w:p w14:paraId="671D9D9C" w14:textId="77777777" w:rsidR="00A55283" w:rsidRPr="00A55283" w:rsidRDefault="00A55283" w:rsidP="009F2E6C">
            <w:pPr>
              <w:pStyle w:val="NormalWeb"/>
              <w:spacing w:before="0" w:beforeAutospacing="0" w:after="0" w:afterAutospacing="0" w:line="276" w:lineRule="auto"/>
              <w:rPr>
                <w:rFonts w:asciiTheme="minorHAnsi" w:hAnsiTheme="minorHAnsi" w:cstheme="minorHAnsi"/>
                <w:color w:val="000000"/>
                <w:sz w:val="18"/>
                <w:szCs w:val="18"/>
              </w:rPr>
            </w:pPr>
            <w:r w:rsidRPr="00A55283">
              <w:rPr>
                <w:rFonts w:asciiTheme="minorHAnsi" w:hAnsiTheme="minorHAnsi" w:cstheme="minorHAnsi"/>
                <w:color w:val="000000"/>
                <w:sz w:val="18"/>
                <w:szCs w:val="18"/>
              </w:rPr>
              <w:t xml:space="preserve">High Court - </w:t>
            </w:r>
            <w:r w:rsidRPr="00A55283">
              <w:rPr>
                <w:rFonts w:asciiTheme="minorHAnsi" w:hAnsiTheme="minorHAnsi" w:cstheme="minorHAnsi"/>
                <w:b/>
                <w:color w:val="000000"/>
                <w:sz w:val="18"/>
                <w:szCs w:val="18"/>
              </w:rPr>
              <w:t>2</w:t>
            </w:r>
          </w:p>
          <w:p w14:paraId="76345305" w14:textId="77777777" w:rsidR="00A55283" w:rsidRPr="00A55283" w:rsidRDefault="00A55283" w:rsidP="009F2E6C">
            <w:pPr>
              <w:pStyle w:val="NormalWeb"/>
              <w:spacing w:before="0" w:beforeAutospacing="0" w:after="0" w:afterAutospacing="0" w:line="276" w:lineRule="auto"/>
              <w:rPr>
                <w:rFonts w:asciiTheme="minorHAnsi" w:hAnsiTheme="minorHAnsi" w:cstheme="minorHAnsi"/>
                <w:color w:val="000000"/>
                <w:sz w:val="18"/>
                <w:szCs w:val="18"/>
              </w:rPr>
            </w:pPr>
            <w:r w:rsidRPr="00A55283">
              <w:rPr>
                <w:rFonts w:asciiTheme="minorHAnsi" w:hAnsiTheme="minorHAnsi" w:cstheme="minorHAnsi"/>
                <w:color w:val="000000"/>
                <w:sz w:val="18"/>
                <w:szCs w:val="18"/>
              </w:rPr>
              <w:t xml:space="preserve">Supreme Court - </w:t>
            </w:r>
            <w:r w:rsidRPr="00A55283">
              <w:rPr>
                <w:rFonts w:asciiTheme="minorHAnsi" w:hAnsiTheme="minorHAnsi" w:cstheme="minorHAnsi"/>
                <w:b/>
                <w:color w:val="000000"/>
                <w:sz w:val="18"/>
                <w:szCs w:val="18"/>
              </w:rPr>
              <w:t>3</w:t>
            </w:r>
          </w:p>
          <w:p w14:paraId="5061CF7E" w14:textId="77777777" w:rsidR="00A55283" w:rsidRPr="00A55283" w:rsidRDefault="00A55283" w:rsidP="009F2E6C">
            <w:pPr>
              <w:pStyle w:val="NormalWeb"/>
              <w:spacing w:before="0" w:beforeAutospacing="0" w:after="0" w:afterAutospacing="0" w:line="276" w:lineRule="auto"/>
              <w:rPr>
                <w:rFonts w:asciiTheme="minorHAnsi" w:hAnsiTheme="minorHAnsi" w:cstheme="minorHAnsi"/>
                <w:color w:val="000000"/>
                <w:sz w:val="18"/>
                <w:szCs w:val="18"/>
              </w:rPr>
            </w:pPr>
          </w:p>
          <w:p w14:paraId="5361E52C" w14:textId="77777777" w:rsidR="00A55283" w:rsidRPr="00A55283" w:rsidRDefault="00A55283" w:rsidP="009F2E6C">
            <w:pPr>
              <w:pStyle w:val="NormalWeb"/>
              <w:spacing w:before="0" w:beforeAutospacing="0" w:after="0" w:afterAutospacing="0" w:line="276" w:lineRule="auto"/>
              <w:rPr>
                <w:rFonts w:asciiTheme="minorHAnsi" w:hAnsiTheme="minorHAnsi" w:cstheme="minorHAnsi"/>
                <w:b/>
                <w:color w:val="000000"/>
                <w:sz w:val="18"/>
                <w:szCs w:val="18"/>
              </w:rPr>
            </w:pPr>
            <w:r w:rsidRPr="00A55283">
              <w:rPr>
                <w:rFonts w:asciiTheme="minorHAnsi" w:hAnsiTheme="minorHAnsi" w:cstheme="minorHAnsi"/>
                <w:color w:val="000000"/>
                <w:sz w:val="18"/>
                <w:szCs w:val="18"/>
              </w:rPr>
              <w:t xml:space="preserve">District Court - </w:t>
            </w:r>
            <w:r w:rsidRPr="00A55283">
              <w:rPr>
                <w:rFonts w:asciiTheme="minorHAnsi" w:hAnsiTheme="minorHAnsi" w:cstheme="minorHAnsi"/>
                <w:b/>
                <w:color w:val="000000"/>
                <w:sz w:val="18"/>
                <w:szCs w:val="18"/>
              </w:rPr>
              <w:t>3</w:t>
            </w:r>
          </w:p>
          <w:p w14:paraId="6DA19F00" w14:textId="77777777" w:rsidR="00A55283" w:rsidRPr="00A55283" w:rsidRDefault="00A55283" w:rsidP="009F2E6C">
            <w:pPr>
              <w:pStyle w:val="NormalWeb"/>
              <w:spacing w:before="0" w:beforeAutospacing="0" w:after="0" w:afterAutospacing="0" w:line="276" w:lineRule="auto"/>
              <w:rPr>
                <w:rFonts w:asciiTheme="minorHAnsi" w:hAnsiTheme="minorHAnsi" w:cstheme="minorHAnsi"/>
                <w:b/>
                <w:color w:val="000000"/>
                <w:sz w:val="18"/>
                <w:szCs w:val="18"/>
              </w:rPr>
            </w:pPr>
            <w:r w:rsidRPr="00A55283">
              <w:rPr>
                <w:rFonts w:asciiTheme="minorHAnsi" w:hAnsiTheme="minorHAnsi" w:cstheme="minorHAnsi"/>
                <w:color w:val="000000"/>
                <w:sz w:val="18"/>
                <w:szCs w:val="18"/>
              </w:rPr>
              <w:t xml:space="preserve">Traditional Rights - </w:t>
            </w:r>
            <w:r w:rsidRPr="00A55283">
              <w:rPr>
                <w:rFonts w:asciiTheme="minorHAnsi" w:hAnsiTheme="minorHAnsi" w:cstheme="minorHAnsi"/>
                <w:b/>
                <w:color w:val="000000"/>
                <w:sz w:val="18"/>
                <w:szCs w:val="18"/>
              </w:rPr>
              <w:t>3</w:t>
            </w:r>
          </w:p>
          <w:p w14:paraId="6C5DB0EB" w14:textId="77777777" w:rsidR="00A55283" w:rsidRPr="00A55283" w:rsidRDefault="00A55283" w:rsidP="009F2E6C">
            <w:pPr>
              <w:pStyle w:val="NormalWeb"/>
              <w:spacing w:before="0" w:beforeAutospacing="0" w:after="0" w:afterAutospacing="0" w:line="276" w:lineRule="auto"/>
              <w:rPr>
                <w:rFonts w:asciiTheme="minorHAnsi" w:hAnsiTheme="minorHAnsi" w:cstheme="minorHAnsi"/>
                <w:color w:val="000000"/>
                <w:sz w:val="18"/>
                <w:szCs w:val="18"/>
              </w:rPr>
            </w:pPr>
            <w:r w:rsidRPr="00A55283">
              <w:rPr>
                <w:rFonts w:asciiTheme="minorHAnsi" w:hAnsiTheme="minorHAnsi" w:cstheme="minorHAnsi"/>
                <w:color w:val="000000"/>
                <w:sz w:val="18"/>
                <w:szCs w:val="18"/>
              </w:rPr>
              <w:t xml:space="preserve">Community Court - </w:t>
            </w:r>
            <w:r w:rsidRPr="00A55283">
              <w:rPr>
                <w:rFonts w:asciiTheme="minorHAnsi" w:hAnsiTheme="minorHAnsi" w:cstheme="minorHAnsi"/>
                <w:b/>
                <w:color w:val="000000"/>
                <w:sz w:val="18"/>
                <w:szCs w:val="18"/>
              </w:rPr>
              <w:t>19</w:t>
            </w:r>
            <w:r w:rsidRPr="00A55283">
              <w:rPr>
                <w:rFonts w:asciiTheme="minorHAnsi" w:hAnsiTheme="minorHAnsi" w:cstheme="minorHAnsi"/>
                <w:color w:val="000000"/>
                <w:sz w:val="18"/>
                <w:szCs w:val="18"/>
              </w:rPr>
              <w:t xml:space="preserve"> </w:t>
            </w:r>
          </w:p>
        </w:tc>
        <w:tc>
          <w:tcPr>
            <w:tcW w:w="2409" w:type="dxa"/>
          </w:tcPr>
          <w:p w14:paraId="61591331" w14:textId="77777777" w:rsidR="00A55283" w:rsidRPr="00A55283" w:rsidRDefault="00A55283" w:rsidP="009F2E6C">
            <w:pPr>
              <w:pStyle w:val="NormalWeb"/>
              <w:spacing w:before="0" w:beforeAutospacing="0" w:after="0" w:afterAutospacing="0" w:line="276" w:lineRule="auto"/>
              <w:rPr>
                <w:rFonts w:asciiTheme="minorHAnsi" w:hAnsiTheme="minorHAnsi" w:cstheme="minorHAnsi"/>
                <w:color w:val="000000"/>
                <w:sz w:val="18"/>
                <w:szCs w:val="18"/>
              </w:rPr>
            </w:pPr>
            <w:r w:rsidRPr="00A55283">
              <w:rPr>
                <w:rFonts w:asciiTheme="minorHAnsi" w:hAnsiTheme="minorHAnsi" w:cstheme="minorHAnsi"/>
                <w:color w:val="000000"/>
                <w:sz w:val="18"/>
                <w:szCs w:val="18"/>
              </w:rPr>
              <w:t xml:space="preserve">High Court - </w:t>
            </w:r>
            <w:r w:rsidRPr="00A55283">
              <w:rPr>
                <w:rFonts w:asciiTheme="minorHAnsi" w:hAnsiTheme="minorHAnsi" w:cstheme="minorHAnsi"/>
                <w:b/>
                <w:color w:val="000000"/>
                <w:sz w:val="18"/>
                <w:szCs w:val="18"/>
              </w:rPr>
              <w:t>2</w:t>
            </w:r>
            <w:r w:rsidRPr="00A55283">
              <w:rPr>
                <w:rFonts w:asciiTheme="minorHAnsi" w:hAnsiTheme="minorHAnsi" w:cstheme="minorHAnsi"/>
                <w:color w:val="000000"/>
                <w:sz w:val="18"/>
                <w:szCs w:val="18"/>
              </w:rPr>
              <w:t xml:space="preserve"> </w:t>
            </w:r>
            <w:r w:rsidRPr="00A55283">
              <w:rPr>
                <w:rFonts w:asciiTheme="minorHAnsi" w:hAnsiTheme="minorHAnsi" w:cstheme="minorHAnsi"/>
                <w:b/>
                <w:i/>
                <w:color w:val="000000"/>
                <w:sz w:val="18"/>
                <w:szCs w:val="18"/>
              </w:rPr>
              <w:t>(resident)</w:t>
            </w:r>
          </w:p>
          <w:p w14:paraId="31422754" w14:textId="77777777" w:rsidR="00A55283" w:rsidRPr="00A55283" w:rsidRDefault="00A55283" w:rsidP="009F2E6C">
            <w:pPr>
              <w:pStyle w:val="NormalWeb"/>
              <w:spacing w:before="0" w:beforeAutospacing="0" w:after="0" w:afterAutospacing="0" w:line="276" w:lineRule="auto"/>
              <w:rPr>
                <w:rFonts w:asciiTheme="minorHAnsi" w:hAnsiTheme="minorHAnsi" w:cstheme="minorHAnsi"/>
                <w:color w:val="000000"/>
                <w:sz w:val="18"/>
                <w:szCs w:val="18"/>
              </w:rPr>
            </w:pPr>
            <w:r w:rsidRPr="00A55283">
              <w:rPr>
                <w:rFonts w:asciiTheme="minorHAnsi" w:hAnsiTheme="minorHAnsi" w:cstheme="minorHAnsi"/>
                <w:color w:val="000000"/>
                <w:sz w:val="18"/>
                <w:szCs w:val="18"/>
              </w:rPr>
              <w:t xml:space="preserve">Supreme Court - </w:t>
            </w:r>
            <w:r w:rsidRPr="00A55283">
              <w:rPr>
                <w:rFonts w:asciiTheme="minorHAnsi" w:hAnsiTheme="minorHAnsi" w:cstheme="minorHAnsi"/>
                <w:b/>
                <w:color w:val="000000"/>
                <w:sz w:val="18"/>
                <w:szCs w:val="18"/>
              </w:rPr>
              <w:t>3</w:t>
            </w:r>
            <w:r w:rsidRPr="00A55283">
              <w:rPr>
                <w:rStyle w:val="FootnoteReference"/>
                <w:rFonts w:asciiTheme="minorHAnsi" w:hAnsiTheme="minorHAnsi" w:cstheme="minorHAnsi"/>
                <w:b/>
                <w:color w:val="000000"/>
                <w:sz w:val="18"/>
                <w:szCs w:val="18"/>
              </w:rPr>
              <w:footnoteReference w:id="9"/>
            </w:r>
            <w:r w:rsidRPr="00A55283">
              <w:rPr>
                <w:rFonts w:asciiTheme="minorHAnsi" w:hAnsiTheme="minorHAnsi" w:cstheme="minorHAnsi"/>
                <w:b/>
                <w:color w:val="000000"/>
                <w:sz w:val="18"/>
                <w:szCs w:val="18"/>
              </w:rPr>
              <w:t xml:space="preserve"> </w:t>
            </w:r>
            <w:r w:rsidRPr="00A55283">
              <w:rPr>
                <w:rFonts w:asciiTheme="minorHAnsi" w:hAnsiTheme="minorHAnsi" w:cstheme="minorHAnsi"/>
                <w:b/>
                <w:i/>
                <w:color w:val="000000"/>
                <w:sz w:val="18"/>
                <w:szCs w:val="18"/>
              </w:rPr>
              <w:t>(non-resident)</w:t>
            </w:r>
          </w:p>
          <w:p w14:paraId="51EB83E7" w14:textId="77777777" w:rsidR="00A55283" w:rsidRPr="00A55283" w:rsidRDefault="00A55283" w:rsidP="009F2E6C">
            <w:pPr>
              <w:pStyle w:val="NormalWeb"/>
              <w:spacing w:before="0" w:beforeAutospacing="0" w:after="0" w:afterAutospacing="0" w:line="276" w:lineRule="auto"/>
              <w:rPr>
                <w:rFonts w:asciiTheme="minorHAnsi" w:hAnsiTheme="minorHAnsi" w:cstheme="minorHAnsi"/>
                <w:b/>
                <w:i/>
                <w:color w:val="000000"/>
                <w:sz w:val="18"/>
                <w:szCs w:val="18"/>
              </w:rPr>
            </w:pPr>
            <w:r w:rsidRPr="00A55283">
              <w:rPr>
                <w:rFonts w:asciiTheme="minorHAnsi" w:hAnsiTheme="minorHAnsi" w:cstheme="minorHAnsi"/>
                <w:color w:val="000000"/>
                <w:sz w:val="18"/>
                <w:szCs w:val="18"/>
              </w:rPr>
              <w:t>District Court –</w:t>
            </w:r>
            <w:r w:rsidRPr="00A55283">
              <w:rPr>
                <w:rFonts w:asciiTheme="minorHAnsi" w:hAnsiTheme="minorHAnsi" w:cstheme="minorHAnsi"/>
                <w:b/>
                <w:color w:val="000000"/>
                <w:sz w:val="18"/>
                <w:szCs w:val="18"/>
              </w:rPr>
              <w:t xml:space="preserve"> </w:t>
            </w:r>
            <w:proofErr w:type="spellStart"/>
            <w:r w:rsidRPr="00A55283">
              <w:rPr>
                <w:rFonts w:asciiTheme="minorHAnsi" w:hAnsiTheme="minorHAnsi" w:cstheme="minorHAnsi"/>
                <w:b/>
                <w:color w:val="000000"/>
                <w:sz w:val="18"/>
                <w:szCs w:val="18"/>
              </w:rPr>
              <w:t>n.a</w:t>
            </w:r>
            <w:proofErr w:type="spellEnd"/>
            <w:r w:rsidRPr="00A55283">
              <w:rPr>
                <w:rFonts w:asciiTheme="minorHAnsi" w:hAnsiTheme="minorHAnsi" w:cstheme="minorHAnsi"/>
                <w:b/>
                <w:color w:val="000000"/>
                <w:sz w:val="18"/>
                <w:szCs w:val="18"/>
              </w:rPr>
              <w:t>.</w:t>
            </w:r>
          </w:p>
          <w:p w14:paraId="53300C35" w14:textId="77777777" w:rsidR="00A55283" w:rsidRPr="00A55283" w:rsidRDefault="00A55283" w:rsidP="009F2E6C">
            <w:pPr>
              <w:pStyle w:val="NormalWeb"/>
              <w:spacing w:before="0" w:beforeAutospacing="0" w:after="0" w:afterAutospacing="0" w:line="276" w:lineRule="auto"/>
              <w:rPr>
                <w:rFonts w:asciiTheme="minorHAnsi" w:hAnsiTheme="minorHAnsi" w:cstheme="minorHAnsi"/>
                <w:b/>
                <w:color w:val="000000"/>
                <w:sz w:val="18"/>
                <w:szCs w:val="18"/>
              </w:rPr>
            </w:pPr>
            <w:r w:rsidRPr="00A55283">
              <w:rPr>
                <w:rFonts w:asciiTheme="minorHAnsi" w:hAnsiTheme="minorHAnsi" w:cstheme="minorHAnsi"/>
                <w:color w:val="000000"/>
                <w:sz w:val="18"/>
                <w:szCs w:val="18"/>
              </w:rPr>
              <w:t xml:space="preserve">Traditional Rights - </w:t>
            </w:r>
            <w:proofErr w:type="spellStart"/>
            <w:r w:rsidRPr="00A55283">
              <w:rPr>
                <w:rFonts w:asciiTheme="minorHAnsi" w:hAnsiTheme="minorHAnsi" w:cstheme="minorHAnsi"/>
                <w:b/>
                <w:color w:val="000000"/>
                <w:sz w:val="18"/>
                <w:szCs w:val="18"/>
              </w:rPr>
              <w:t>n.a</w:t>
            </w:r>
            <w:proofErr w:type="spellEnd"/>
            <w:r w:rsidRPr="00A55283">
              <w:rPr>
                <w:rFonts w:asciiTheme="minorHAnsi" w:hAnsiTheme="minorHAnsi" w:cstheme="minorHAnsi"/>
                <w:b/>
                <w:color w:val="000000"/>
                <w:sz w:val="18"/>
                <w:szCs w:val="18"/>
              </w:rPr>
              <w:t>.</w:t>
            </w:r>
          </w:p>
          <w:p w14:paraId="75513E8B" w14:textId="77777777" w:rsidR="00A55283" w:rsidRPr="00A55283" w:rsidRDefault="00A55283" w:rsidP="009F2E6C">
            <w:pPr>
              <w:pStyle w:val="NormalWeb"/>
              <w:spacing w:before="0" w:beforeAutospacing="0" w:after="0" w:afterAutospacing="0" w:line="276" w:lineRule="auto"/>
              <w:rPr>
                <w:rFonts w:asciiTheme="minorHAnsi" w:hAnsiTheme="minorHAnsi" w:cstheme="minorHAnsi"/>
                <w:b/>
                <w:color w:val="000000"/>
                <w:sz w:val="18"/>
                <w:szCs w:val="18"/>
              </w:rPr>
            </w:pPr>
            <w:r w:rsidRPr="00A55283">
              <w:rPr>
                <w:rFonts w:asciiTheme="minorHAnsi" w:hAnsiTheme="minorHAnsi" w:cstheme="minorHAnsi"/>
                <w:color w:val="000000"/>
                <w:sz w:val="18"/>
                <w:szCs w:val="18"/>
              </w:rPr>
              <w:t xml:space="preserve">Community Court - </w:t>
            </w:r>
            <w:proofErr w:type="spellStart"/>
            <w:r w:rsidRPr="00A55283">
              <w:rPr>
                <w:rFonts w:asciiTheme="minorHAnsi" w:hAnsiTheme="minorHAnsi" w:cstheme="minorHAnsi"/>
                <w:b/>
                <w:color w:val="000000"/>
                <w:sz w:val="18"/>
                <w:szCs w:val="18"/>
              </w:rPr>
              <w:t>n.a</w:t>
            </w:r>
            <w:proofErr w:type="spellEnd"/>
            <w:r w:rsidRPr="00A55283">
              <w:rPr>
                <w:rFonts w:asciiTheme="minorHAnsi" w:hAnsiTheme="minorHAnsi" w:cstheme="minorHAnsi"/>
                <w:b/>
                <w:color w:val="000000"/>
                <w:sz w:val="18"/>
                <w:szCs w:val="18"/>
              </w:rPr>
              <w:t>.</w:t>
            </w:r>
          </w:p>
        </w:tc>
        <w:tc>
          <w:tcPr>
            <w:tcW w:w="1985" w:type="dxa"/>
          </w:tcPr>
          <w:p w14:paraId="48D94CE9" w14:textId="77777777" w:rsidR="00A55283" w:rsidRPr="00A55283" w:rsidRDefault="00A55283" w:rsidP="009F2E6C">
            <w:pPr>
              <w:pStyle w:val="NormalWeb"/>
              <w:spacing w:before="0" w:beforeAutospacing="0" w:after="0" w:afterAutospacing="0" w:line="276" w:lineRule="auto"/>
              <w:rPr>
                <w:rFonts w:asciiTheme="minorHAnsi" w:hAnsiTheme="minorHAnsi" w:cstheme="minorHAnsi"/>
                <w:color w:val="000000"/>
                <w:sz w:val="18"/>
                <w:szCs w:val="18"/>
              </w:rPr>
            </w:pPr>
            <w:r w:rsidRPr="00A55283">
              <w:rPr>
                <w:rFonts w:asciiTheme="minorHAnsi" w:hAnsiTheme="minorHAnsi" w:cstheme="minorHAnsi"/>
                <w:color w:val="000000"/>
                <w:sz w:val="18"/>
                <w:szCs w:val="18"/>
              </w:rPr>
              <w:t xml:space="preserve">High Court - </w:t>
            </w:r>
            <w:r w:rsidRPr="00A55283">
              <w:rPr>
                <w:rFonts w:asciiTheme="minorHAnsi" w:hAnsiTheme="minorHAnsi" w:cstheme="minorHAnsi"/>
                <w:b/>
                <w:color w:val="000000"/>
                <w:sz w:val="18"/>
                <w:szCs w:val="18"/>
              </w:rPr>
              <w:t>0</w:t>
            </w:r>
          </w:p>
          <w:p w14:paraId="53686E92" w14:textId="77777777" w:rsidR="00A55283" w:rsidRPr="00A55283" w:rsidRDefault="00A55283" w:rsidP="009F2E6C">
            <w:pPr>
              <w:pStyle w:val="NormalWeb"/>
              <w:spacing w:before="0" w:beforeAutospacing="0" w:after="0" w:afterAutospacing="0" w:line="276" w:lineRule="auto"/>
              <w:rPr>
                <w:rFonts w:asciiTheme="minorHAnsi" w:hAnsiTheme="minorHAnsi" w:cstheme="minorHAnsi"/>
                <w:color w:val="000000"/>
                <w:sz w:val="18"/>
                <w:szCs w:val="18"/>
              </w:rPr>
            </w:pPr>
            <w:r w:rsidRPr="00A55283">
              <w:rPr>
                <w:rFonts w:asciiTheme="minorHAnsi" w:hAnsiTheme="minorHAnsi" w:cstheme="minorHAnsi"/>
                <w:color w:val="000000"/>
                <w:sz w:val="18"/>
                <w:szCs w:val="18"/>
              </w:rPr>
              <w:t xml:space="preserve">Supreme Court - </w:t>
            </w:r>
            <w:r w:rsidRPr="00A55283">
              <w:rPr>
                <w:rFonts w:asciiTheme="minorHAnsi" w:hAnsiTheme="minorHAnsi" w:cstheme="minorHAnsi"/>
                <w:b/>
                <w:color w:val="000000"/>
                <w:sz w:val="18"/>
                <w:szCs w:val="18"/>
              </w:rPr>
              <w:t>0</w:t>
            </w:r>
          </w:p>
          <w:p w14:paraId="6866AE67" w14:textId="77777777" w:rsidR="00A55283" w:rsidRPr="00A55283" w:rsidRDefault="00A55283" w:rsidP="009F2E6C">
            <w:pPr>
              <w:pStyle w:val="NormalWeb"/>
              <w:spacing w:before="0" w:beforeAutospacing="0" w:after="0" w:afterAutospacing="0" w:line="276" w:lineRule="auto"/>
              <w:rPr>
                <w:rFonts w:asciiTheme="minorHAnsi" w:hAnsiTheme="minorHAnsi" w:cstheme="minorHAnsi"/>
                <w:color w:val="000000"/>
                <w:sz w:val="18"/>
                <w:szCs w:val="18"/>
              </w:rPr>
            </w:pPr>
          </w:p>
          <w:p w14:paraId="463D9DAE" w14:textId="77777777" w:rsidR="00A55283" w:rsidRPr="00A55283" w:rsidRDefault="00A55283" w:rsidP="009F2E6C">
            <w:pPr>
              <w:pStyle w:val="NormalWeb"/>
              <w:spacing w:before="0" w:beforeAutospacing="0" w:after="0" w:afterAutospacing="0" w:line="276" w:lineRule="auto"/>
              <w:rPr>
                <w:rFonts w:asciiTheme="minorHAnsi" w:hAnsiTheme="minorHAnsi" w:cstheme="minorHAnsi"/>
                <w:b/>
                <w:color w:val="000000"/>
                <w:sz w:val="18"/>
                <w:szCs w:val="18"/>
              </w:rPr>
            </w:pPr>
            <w:r w:rsidRPr="00A55283">
              <w:rPr>
                <w:rFonts w:asciiTheme="minorHAnsi" w:hAnsiTheme="minorHAnsi" w:cstheme="minorHAnsi"/>
                <w:color w:val="000000"/>
                <w:sz w:val="18"/>
                <w:szCs w:val="18"/>
              </w:rPr>
              <w:t xml:space="preserve">District Court - </w:t>
            </w:r>
            <w:r w:rsidRPr="00A55283">
              <w:rPr>
                <w:rFonts w:asciiTheme="minorHAnsi" w:hAnsiTheme="minorHAnsi" w:cstheme="minorHAnsi"/>
                <w:b/>
                <w:color w:val="000000"/>
                <w:sz w:val="18"/>
                <w:szCs w:val="18"/>
              </w:rPr>
              <w:t>3</w:t>
            </w:r>
          </w:p>
          <w:p w14:paraId="44D6E424" w14:textId="77777777" w:rsidR="00A55283" w:rsidRPr="00A55283" w:rsidRDefault="00A55283" w:rsidP="009F2E6C">
            <w:pPr>
              <w:pStyle w:val="NormalWeb"/>
              <w:spacing w:before="0" w:beforeAutospacing="0" w:after="0" w:afterAutospacing="0" w:line="276" w:lineRule="auto"/>
              <w:rPr>
                <w:rFonts w:asciiTheme="minorHAnsi" w:hAnsiTheme="minorHAnsi" w:cstheme="minorHAnsi"/>
                <w:b/>
                <w:color w:val="000000"/>
                <w:sz w:val="18"/>
                <w:szCs w:val="18"/>
              </w:rPr>
            </w:pPr>
            <w:r w:rsidRPr="00A55283">
              <w:rPr>
                <w:rFonts w:asciiTheme="minorHAnsi" w:hAnsiTheme="minorHAnsi" w:cstheme="minorHAnsi"/>
                <w:color w:val="000000"/>
                <w:sz w:val="18"/>
                <w:szCs w:val="18"/>
              </w:rPr>
              <w:t xml:space="preserve">Traditional Rights - </w:t>
            </w:r>
            <w:r w:rsidRPr="00A55283">
              <w:rPr>
                <w:rFonts w:asciiTheme="minorHAnsi" w:hAnsiTheme="minorHAnsi" w:cstheme="minorHAnsi"/>
                <w:b/>
                <w:color w:val="000000"/>
                <w:sz w:val="18"/>
                <w:szCs w:val="18"/>
              </w:rPr>
              <w:t>3</w:t>
            </w:r>
          </w:p>
          <w:p w14:paraId="02FB214F" w14:textId="77777777" w:rsidR="00A55283" w:rsidRPr="00A55283" w:rsidRDefault="00A55283" w:rsidP="009F2E6C">
            <w:pPr>
              <w:pStyle w:val="NormalWeb"/>
              <w:spacing w:before="0" w:beforeAutospacing="0" w:after="0" w:afterAutospacing="0" w:line="276" w:lineRule="auto"/>
              <w:rPr>
                <w:rFonts w:asciiTheme="minorHAnsi" w:hAnsiTheme="minorHAnsi" w:cstheme="minorHAnsi"/>
                <w:color w:val="000000"/>
                <w:sz w:val="18"/>
                <w:szCs w:val="18"/>
              </w:rPr>
            </w:pPr>
            <w:r w:rsidRPr="00A55283">
              <w:rPr>
                <w:rFonts w:asciiTheme="minorHAnsi" w:hAnsiTheme="minorHAnsi" w:cstheme="minorHAnsi"/>
                <w:color w:val="000000"/>
                <w:sz w:val="18"/>
                <w:szCs w:val="18"/>
              </w:rPr>
              <w:t xml:space="preserve">Community Court - </w:t>
            </w:r>
            <w:r w:rsidRPr="00A55283">
              <w:rPr>
                <w:rFonts w:asciiTheme="minorHAnsi" w:hAnsiTheme="minorHAnsi" w:cstheme="minorHAnsi"/>
                <w:b/>
                <w:color w:val="000000"/>
                <w:sz w:val="18"/>
                <w:szCs w:val="18"/>
              </w:rPr>
              <w:t>19</w:t>
            </w:r>
          </w:p>
        </w:tc>
        <w:tc>
          <w:tcPr>
            <w:tcW w:w="2126" w:type="dxa"/>
          </w:tcPr>
          <w:p w14:paraId="77397A36" w14:textId="77777777" w:rsidR="00A55283" w:rsidRPr="00A55283" w:rsidRDefault="00A55283" w:rsidP="009F2E6C">
            <w:pPr>
              <w:pStyle w:val="NormalWeb"/>
              <w:spacing w:before="0" w:beforeAutospacing="0" w:after="0" w:afterAutospacing="0" w:line="276" w:lineRule="auto"/>
              <w:rPr>
                <w:rFonts w:asciiTheme="minorHAnsi" w:hAnsiTheme="minorHAnsi" w:cstheme="minorHAnsi"/>
                <w:color w:val="000000"/>
                <w:sz w:val="18"/>
                <w:szCs w:val="18"/>
              </w:rPr>
            </w:pPr>
            <w:r w:rsidRPr="00A55283">
              <w:rPr>
                <w:rFonts w:asciiTheme="minorHAnsi" w:hAnsiTheme="minorHAnsi" w:cstheme="minorHAnsi"/>
                <w:color w:val="000000"/>
                <w:sz w:val="18"/>
                <w:szCs w:val="18"/>
              </w:rPr>
              <w:t xml:space="preserve">High Court - </w:t>
            </w:r>
            <w:r w:rsidRPr="00A55283">
              <w:rPr>
                <w:rFonts w:asciiTheme="minorHAnsi" w:hAnsiTheme="minorHAnsi" w:cstheme="minorHAnsi"/>
                <w:b/>
                <w:color w:val="000000"/>
                <w:sz w:val="18"/>
                <w:szCs w:val="18"/>
              </w:rPr>
              <w:t>0</w:t>
            </w:r>
          </w:p>
          <w:p w14:paraId="73125164" w14:textId="77777777" w:rsidR="00A55283" w:rsidRPr="00A55283" w:rsidRDefault="00A55283" w:rsidP="009F2E6C">
            <w:pPr>
              <w:pStyle w:val="NormalWeb"/>
              <w:spacing w:before="0" w:beforeAutospacing="0" w:after="0" w:afterAutospacing="0" w:line="276" w:lineRule="auto"/>
              <w:rPr>
                <w:rFonts w:asciiTheme="minorHAnsi" w:hAnsiTheme="minorHAnsi" w:cstheme="minorHAnsi"/>
                <w:color w:val="000000"/>
                <w:sz w:val="18"/>
                <w:szCs w:val="18"/>
              </w:rPr>
            </w:pPr>
            <w:r w:rsidRPr="00A55283">
              <w:rPr>
                <w:rFonts w:asciiTheme="minorHAnsi" w:hAnsiTheme="minorHAnsi" w:cstheme="minorHAnsi"/>
                <w:color w:val="000000"/>
                <w:sz w:val="18"/>
                <w:szCs w:val="18"/>
              </w:rPr>
              <w:t xml:space="preserve">Supreme Court - </w:t>
            </w:r>
            <w:r w:rsidRPr="00A55283">
              <w:rPr>
                <w:rFonts w:asciiTheme="minorHAnsi" w:hAnsiTheme="minorHAnsi" w:cstheme="minorHAnsi"/>
                <w:b/>
                <w:color w:val="000000"/>
                <w:sz w:val="18"/>
                <w:szCs w:val="18"/>
              </w:rPr>
              <w:t>0</w:t>
            </w:r>
          </w:p>
          <w:p w14:paraId="20C97020" w14:textId="77777777" w:rsidR="00A55283" w:rsidRPr="00A55283" w:rsidRDefault="00A55283" w:rsidP="009F2E6C">
            <w:pPr>
              <w:pStyle w:val="NormalWeb"/>
              <w:spacing w:before="0" w:beforeAutospacing="0" w:after="0" w:afterAutospacing="0" w:line="276" w:lineRule="auto"/>
              <w:rPr>
                <w:rFonts w:asciiTheme="minorHAnsi" w:hAnsiTheme="minorHAnsi" w:cstheme="minorHAnsi"/>
                <w:color w:val="000000"/>
                <w:sz w:val="18"/>
                <w:szCs w:val="18"/>
              </w:rPr>
            </w:pPr>
          </w:p>
          <w:p w14:paraId="6ADF4CC5" w14:textId="77777777" w:rsidR="00A55283" w:rsidRPr="00A55283" w:rsidRDefault="00A55283" w:rsidP="009F2E6C">
            <w:pPr>
              <w:pStyle w:val="NormalWeb"/>
              <w:spacing w:before="0" w:beforeAutospacing="0" w:after="0" w:afterAutospacing="0" w:line="276" w:lineRule="auto"/>
              <w:rPr>
                <w:rFonts w:asciiTheme="minorHAnsi" w:hAnsiTheme="minorHAnsi" w:cstheme="minorHAnsi"/>
                <w:b/>
                <w:color w:val="000000"/>
                <w:sz w:val="18"/>
                <w:szCs w:val="18"/>
              </w:rPr>
            </w:pPr>
            <w:r w:rsidRPr="00A55283">
              <w:rPr>
                <w:rFonts w:asciiTheme="minorHAnsi" w:hAnsiTheme="minorHAnsi" w:cstheme="minorHAnsi"/>
                <w:color w:val="000000"/>
                <w:sz w:val="18"/>
                <w:szCs w:val="18"/>
              </w:rPr>
              <w:t xml:space="preserve">District Court - </w:t>
            </w:r>
            <w:r w:rsidRPr="00A55283">
              <w:rPr>
                <w:rFonts w:asciiTheme="minorHAnsi" w:hAnsiTheme="minorHAnsi" w:cstheme="minorHAnsi"/>
                <w:b/>
                <w:color w:val="000000"/>
                <w:sz w:val="18"/>
                <w:szCs w:val="18"/>
              </w:rPr>
              <w:t>0</w:t>
            </w:r>
          </w:p>
          <w:p w14:paraId="139116E8" w14:textId="77777777" w:rsidR="00A55283" w:rsidRPr="00A55283" w:rsidRDefault="00A55283" w:rsidP="009F2E6C">
            <w:pPr>
              <w:pStyle w:val="NormalWeb"/>
              <w:spacing w:before="0" w:beforeAutospacing="0" w:after="0" w:afterAutospacing="0" w:line="276" w:lineRule="auto"/>
              <w:rPr>
                <w:rFonts w:asciiTheme="minorHAnsi" w:hAnsiTheme="minorHAnsi" w:cstheme="minorHAnsi"/>
                <w:b/>
                <w:color w:val="000000"/>
                <w:sz w:val="18"/>
                <w:szCs w:val="18"/>
              </w:rPr>
            </w:pPr>
            <w:r w:rsidRPr="00A55283">
              <w:rPr>
                <w:rFonts w:asciiTheme="minorHAnsi" w:hAnsiTheme="minorHAnsi" w:cstheme="minorHAnsi"/>
                <w:color w:val="000000"/>
                <w:sz w:val="18"/>
                <w:szCs w:val="18"/>
              </w:rPr>
              <w:t xml:space="preserve">Traditional Rights - </w:t>
            </w:r>
            <w:r w:rsidRPr="00A55283">
              <w:rPr>
                <w:rFonts w:asciiTheme="minorHAnsi" w:hAnsiTheme="minorHAnsi" w:cstheme="minorHAnsi"/>
                <w:b/>
                <w:color w:val="000000"/>
                <w:sz w:val="18"/>
                <w:szCs w:val="18"/>
              </w:rPr>
              <w:t>1 (LP)</w:t>
            </w:r>
          </w:p>
          <w:p w14:paraId="40288724" w14:textId="77777777" w:rsidR="00A55283" w:rsidRPr="00A55283" w:rsidRDefault="00A55283" w:rsidP="009F2E6C">
            <w:pPr>
              <w:pStyle w:val="NormalWeb"/>
              <w:spacing w:before="0" w:beforeAutospacing="0" w:after="0" w:afterAutospacing="0" w:line="276" w:lineRule="auto"/>
              <w:rPr>
                <w:rFonts w:asciiTheme="minorHAnsi" w:hAnsiTheme="minorHAnsi" w:cstheme="minorHAnsi"/>
                <w:color w:val="000000"/>
                <w:sz w:val="18"/>
                <w:szCs w:val="18"/>
              </w:rPr>
            </w:pPr>
            <w:r w:rsidRPr="00A55283">
              <w:rPr>
                <w:rFonts w:asciiTheme="minorHAnsi" w:hAnsiTheme="minorHAnsi" w:cstheme="minorHAnsi"/>
                <w:color w:val="000000"/>
                <w:sz w:val="18"/>
                <w:szCs w:val="18"/>
              </w:rPr>
              <w:t xml:space="preserve">Community Court – </w:t>
            </w:r>
            <w:r w:rsidRPr="00A55283">
              <w:rPr>
                <w:rFonts w:asciiTheme="minorHAnsi" w:hAnsiTheme="minorHAnsi" w:cstheme="minorHAnsi"/>
                <w:b/>
                <w:color w:val="000000"/>
                <w:sz w:val="18"/>
                <w:szCs w:val="18"/>
              </w:rPr>
              <w:t>2 (LP)</w:t>
            </w:r>
          </w:p>
        </w:tc>
      </w:tr>
    </w:tbl>
    <w:p w14:paraId="1394A0A1" w14:textId="3FFCC177" w:rsidR="004E5567" w:rsidRDefault="004E5567" w:rsidP="00373E8E">
      <w:pPr>
        <w:pStyle w:val="CCSNormalText"/>
        <w:spacing w:before="0" w:after="0"/>
        <w:contextualSpacing/>
        <w:rPr>
          <w:rFonts w:asciiTheme="minorHAnsi" w:hAnsiTheme="minorHAnsi" w:cstheme="minorHAnsi"/>
          <w:sz w:val="23"/>
          <w:szCs w:val="23"/>
        </w:rPr>
      </w:pPr>
    </w:p>
    <w:p w14:paraId="5E96BC55" w14:textId="0825E929" w:rsidR="004E5567" w:rsidRDefault="004E5567" w:rsidP="00373E8E">
      <w:pPr>
        <w:pStyle w:val="CCSNormalText"/>
        <w:spacing w:before="0" w:after="0"/>
        <w:contextualSpacing/>
        <w:rPr>
          <w:rFonts w:asciiTheme="minorHAnsi" w:hAnsiTheme="minorHAnsi" w:cstheme="minorHAnsi"/>
          <w:sz w:val="23"/>
          <w:szCs w:val="23"/>
        </w:rPr>
      </w:pPr>
    </w:p>
    <w:p w14:paraId="316E6C37" w14:textId="77777777" w:rsidR="004E5567" w:rsidRDefault="004E5567" w:rsidP="00373E8E">
      <w:pPr>
        <w:pStyle w:val="CCSNormalText"/>
        <w:spacing w:before="0" w:after="0"/>
        <w:contextualSpacing/>
        <w:rPr>
          <w:rFonts w:asciiTheme="minorHAnsi" w:hAnsiTheme="minorHAnsi" w:cstheme="minorHAnsi"/>
          <w:sz w:val="23"/>
          <w:szCs w:val="23"/>
        </w:rPr>
        <w:sectPr w:rsidR="004E5567" w:rsidSect="008376C9">
          <w:pgSz w:w="11907" w:h="16840" w:code="9"/>
          <w:pgMar w:top="1361" w:right="1361" w:bottom="1134" w:left="1361" w:header="397" w:footer="578" w:gutter="0"/>
          <w:cols w:space="708"/>
          <w:docGrid w:linePitch="360"/>
        </w:sectPr>
      </w:pPr>
    </w:p>
    <w:p w14:paraId="5748665C" w14:textId="7BB62253" w:rsidR="00373E8E" w:rsidRPr="004E5567" w:rsidRDefault="00373E8E" w:rsidP="00363120">
      <w:pPr>
        <w:keepNext/>
        <w:spacing w:before="240" w:after="240"/>
        <w:outlineLvl w:val="0"/>
        <w:rPr>
          <w:rFonts w:cs="Calibri"/>
          <w:b/>
          <w:color w:val="1F497D"/>
          <w:sz w:val="28"/>
          <w:szCs w:val="28"/>
        </w:rPr>
      </w:pPr>
      <w:bookmarkStart w:id="37" w:name="_Toc34735974"/>
      <w:bookmarkStart w:id="38" w:name="_Toc34736927"/>
      <w:r w:rsidRPr="004E5567">
        <w:rPr>
          <w:rFonts w:cs="Calibri"/>
          <w:b/>
          <w:color w:val="1F497D"/>
          <w:sz w:val="28"/>
          <w:szCs w:val="28"/>
        </w:rPr>
        <w:lastRenderedPageBreak/>
        <w:t>Annex C: Preliminary Local Research Notes</w:t>
      </w:r>
      <w:bookmarkEnd w:id="37"/>
      <w:bookmarkEnd w:id="38"/>
    </w:p>
    <w:p w14:paraId="20ED2B00" w14:textId="5D4472F9" w:rsidR="00373E8E" w:rsidRPr="004E5567" w:rsidRDefault="004E5567" w:rsidP="00373E8E">
      <w:pPr>
        <w:pStyle w:val="ListParagraph"/>
        <w:numPr>
          <w:ilvl w:val="0"/>
          <w:numId w:val="32"/>
        </w:numPr>
        <w:ind w:left="426"/>
        <w:contextualSpacing/>
        <w:rPr>
          <w:rFonts w:cstheme="minorHAnsi"/>
          <w:b/>
          <w:iCs/>
          <w:sz w:val="28"/>
          <w:szCs w:val="28"/>
        </w:rPr>
      </w:pPr>
      <w:r>
        <w:rPr>
          <w:rFonts w:cstheme="minorHAnsi"/>
          <w:b/>
          <w:iCs/>
          <w:sz w:val="28"/>
          <w:szCs w:val="28"/>
        </w:rPr>
        <w:t>Initial Research</w:t>
      </w:r>
    </w:p>
    <w:p w14:paraId="4597710C" w14:textId="77777777" w:rsidR="00373E8E" w:rsidRDefault="00373E8E" w:rsidP="00373E8E">
      <w:pPr>
        <w:contextualSpacing/>
        <w:rPr>
          <w:rFonts w:cstheme="minorHAnsi"/>
          <w:b/>
          <w:i/>
        </w:rPr>
      </w:pPr>
    </w:p>
    <w:p w14:paraId="5DD8AF3A" w14:textId="77777777" w:rsidR="00373E8E" w:rsidRPr="006E2C2B" w:rsidRDefault="00373E8E" w:rsidP="00373E8E">
      <w:pPr>
        <w:contextualSpacing/>
        <w:rPr>
          <w:rFonts w:cstheme="minorHAnsi"/>
          <w:b/>
          <w:i/>
          <w:sz w:val="28"/>
        </w:rPr>
      </w:pPr>
      <w:r w:rsidRPr="006E2C2B">
        <w:rPr>
          <w:rFonts w:cstheme="minorHAnsi"/>
          <w:b/>
          <w:i/>
          <w:sz w:val="28"/>
        </w:rPr>
        <w:t>Focus</w:t>
      </w:r>
    </w:p>
    <w:p w14:paraId="5CC7240D" w14:textId="77777777" w:rsidR="00373E8E" w:rsidRPr="00FB05FB" w:rsidRDefault="00373E8E" w:rsidP="00373E8E">
      <w:pPr>
        <w:contextualSpacing/>
        <w:rPr>
          <w:rFonts w:cstheme="minorHAnsi"/>
          <w:szCs w:val="23"/>
        </w:rPr>
      </w:pPr>
      <w:r w:rsidRPr="00FB05FB">
        <w:rPr>
          <w:rFonts w:cstheme="minorHAnsi"/>
          <w:szCs w:val="23"/>
        </w:rPr>
        <w:t>The focus of this initial research is:</w:t>
      </w:r>
    </w:p>
    <w:p w14:paraId="5EBEFAB6" w14:textId="77777777" w:rsidR="00373E8E" w:rsidRPr="00FB05FB" w:rsidRDefault="00373E8E" w:rsidP="00373E8E">
      <w:pPr>
        <w:pStyle w:val="ListParagraph"/>
        <w:numPr>
          <w:ilvl w:val="0"/>
          <w:numId w:val="20"/>
        </w:numPr>
        <w:contextualSpacing/>
        <w:rPr>
          <w:rFonts w:cstheme="minorHAnsi"/>
          <w:sz w:val="23"/>
          <w:szCs w:val="23"/>
        </w:rPr>
      </w:pPr>
      <w:r w:rsidRPr="00FB05FB">
        <w:rPr>
          <w:rFonts w:cstheme="minorHAnsi"/>
          <w:sz w:val="23"/>
          <w:szCs w:val="23"/>
        </w:rPr>
        <w:t xml:space="preserve">Exploring what pre-existing research measures the population and demographics of customary actors/hybrid actors administering justice in Vanuatu, Kiribati and the Republic of the Marshall Islands (RMI); </w:t>
      </w:r>
    </w:p>
    <w:p w14:paraId="5FA4F8D9" w14:textId="77777777" w:rsidR="00373E8E" w:rsidRPr="00FB05FB" w:rsidRDefault="00373E8E" w:rsidP="00373E8E">
      <w:pPr>
        <w:pStyle w:val="ListParagraph"/>
        <w:numPr>
          <w:ilvl w:val="0"/>
          <w:numId w:val="20"/>
        </w:numPr>
        <w:contextualSpacing/>
        <w:rPr>
          <w:rFonts w:cstheme="minorHAnsi"/>
          <w:sz w:val="23"/>
          <w:szCs w:val="23"/>
        </w:rPr>
      </w:pPr>
      <w:r w:rsidRPr="00FB05FB">
        <w:rPr>
          <w:rFonts w:cstheme="minorHAnsi"/>
          <w:sz w:val="23"/>
          <w:szCs w:val="23"/>
        </w:rPr>
        <w:t>Ascertaining the training needs of these customary actors/hybrid actors in conducting a fair hearing, principles of due process, and similar; and</w:t>
      </w:r>
    </w:p>
    <w:p w14:paraId="56EB89C7" w14:textId="77777777" w:rsidR="00373E8E" w:rsidRPr="00FB05FB" w:rsidRDefault="00373E8E" w:rsidP="00373E8E">
      <w:pPr>
        <w:pStyle w:val="ListParagraph"/>
        <w:numPr>
          <w:ilvl w:val="0"/>
          <w:numId w:val="20"/>
        </w:numPr>
        <w:contextualSpacing/>
        <w:rPr>
          <w:rFonts w:cstheme="minorHAnsi"/>
          <w:sz w:val="23"/>
          <w:szCs w:val="23"/>
        </w:rPr>
      </w:pPr>
      <w:r w:rsidRPr="00FB05FB">
        <w:rPr>
          <w:rFonts w:cstheme="minorHAnsi"/>
          <w:sz w:val="23"/>
          <w:szCs w:val="23"/>
        </w:rPr>
        <w:t xml:space="preserve">Ascertaining how these customary actors/hybrid actors interact with the current court systems. </w:t>
      </w:r>
    </w:p>
    <w:p w14:paraId="2511752E" w14:textId="77777777" w:rsidR="00373E8E" w:rsidRPr="00446883" w:rsidRDefault="00373E8E" w:rsidP="00373E8E">
      <w:pPr>
        <w:contextualSpacing/>
        <w:rPr>
          <w:rFonts w:cstheme="minorHAnsi"/>
        </w:rPr>
      </w:pPr>
    </w:p>
    <w:p w14:paraId="29C9300B" w14:textId="77777777" w:rsidR="00373E8E" w:rsidRPr="00446883" w:rsidRDefault="00373E8E" w:rsidP="00373E8E">
      <w:pPr>
        <w:contextualSpacing/>
        <w:rPr>
          <w:rFonts w:cstheme="minorHAnsi"/>
          <w:b/>
          <w:i/>
          <w:sz w:val="28"/>
        </w:rPr>
      </w:pPr>
      <w:r w:rsidRPr="00446883">
        <w:rPr>
          <w:rFonts w:cstheme="minorHAnsi"/>
          <w:b/>
          <w:i/>
          <w:sz w:val="28"/>
        </w:rPr>
        <w:t>Summary</w:t>
      </w:r>
    </w:p>
    <w:p w14:paraId="2644D0AB" w14:textId="77777777" w:rsidR="00373E8E" w:rsidRPr="00FB05FB" w:rsidRDefault="00373E8E" w:rsidP="00373E8E">
      <w:pPr>
        <w:contextualSpacing/>
        <w:rPr>
          <w:rFonts w:cstheme="minorHAnsi"/>
          <w:szCs w:val="23"/>
        </w:rPr>
      </w:pPr>
      <w:r w:rsidRPr="00FB05FB">
        <w:rPr>
          <w:rFonts w:cstheme="minorHAnsi"/>
          <w:szCs w:val="23"/>
        </w:rPr>
        <w:t>Kiribati, RMI and Vanuatu all incorporate customary law as part of their general law, and afford customary actors responsibility in administering justice.</w:t>
      </w:r>
      <w:r w:rsidRPr="00FB05FB">
        <w:rPr>
          <w:rStyle w:val="FootnoteReference"/>
          <w:rFonts w:cstheme="minorHAnsi"/>
          <w:szCs w:val="23"/>
        </w:rPr>
        <w:footnoteReference w:id="10"/>
      </w:r>
      <w:r w:rsidRPr="00FB05FB">
        <w:rPr>
          <w:rFonts w:cstheme="minorHAnsi"/>
          <w:szCs w:val="23"/>
        </w:rPr>
        <w:t xml:space="preserve"> </w:t>
      </w:r>
    </w:p>
    <w:p w14:paraId="3905EC37" w14:textId="77777777" w:rsidR="00373E8E" w:rsidRPr="00FB05FB" w:rsidRDefault="00373E8E" w:rsidP="00373E8E">
      <w:pPr>
        <w:contextualSpacing/>
        <w:rPr>
          <w:rFonts w:cstheme="minorHAnsi"/>
          <w:szCs w:val="23"/>
        </w:rPr>
      </w:pPr>
    </w:p>
    <w:p w14:paraId="3343C762" w14:textId="77777777" w:rsidR="00373E8E" w:rsidRPr="00FB05FB" w:rsidRDefault="00373E8E" w:rsidP="00373E8E">
      <w:pPr>
        <w:contextualSpacing/>
        <w:rPr>
          <w:rFonts w:cstheme="minorHAnsi"/>
          <w:szCs w:val="23"/>
        </w:rPr>
      </w:pPr>
      <w:r w:rsidRPr="00FB05FB">
        <w:rPr>
          <w:rFonts w:cstheme="minorHAnsi"/>
          <w:szCs w:val="23"/>
        </w:rPr>
        <w:t>Despite this recognition of the existence and value of customary actors, little research is available on the population and demographics of customary/hybrid actors, the training needs of these customary actors, and how they interact with the current court systems.</w:t>
      </w:r>
    </w:p>
    <w:p w14:paraId="4A44C66E" w14:textId="77777777" w:rsidR="00373E8E" w:rsidRPr="00FB05FB" w:rsidRDefault="00373E8E" w:rsidP="00373E8E">
      <w:pPr>
        <w:contextualSpacing/>
        <w:rPr>
          <w:rFonts w:cstheme="minorHAnsi"/>
          <w:szCs w:val="23"/>
        </w:rPr>
      </w:pPr>
    </w:p>
    <w:p w14:paraId="4B7D3CE8" w14:textId="0C8F97FF" w:rsidR="00373E8E" w:rsidRPr="00FB05FB" w:rsidRDefault="00373E8E" w:rsidP="00373E8E">
      <w:pPr>
        <w:contextualSpacing/>
        <w:rPr>
          <w:rFonts w:cstheme="minorHAnsi"/>
          <w:szCs w:val="23"/>
        </w:rPr>
      </w:pPr>
      <w:r w:rsidRPr="00FB05FB">
        <w:rPr>
          <w:rFonts w:cstheme="minorHAnsi"/>
          <w:szCs w:val="23"/>
        </w:rPr>
        <w:t>In summary:</w:t>
      </w:r>
    </w:p>
    <w:p w14:paraId="1E966D0B" w14:textId="77777777" w:rsidR="00373E8E" w:rsidRPr="00FB05FB" w:rsidRDefault="00373E8E" w:rsidP="00373E8E">
      <w:pPr>
        <w:pStyle w:val="ListParagraph"/>
        <w:numPr>
          <w:ilvl w:val="0"/>
          <w:numId w:val="24"/>
        </w:numPr>
        <w:contextualSpacing/>
        <w:rPr>
          <w:rFonts w:cstheme="minorHAnsi"/>
          <w:sz w:val="23"/>
          <w:szCs w:val="23"/>
        </w:rPr>
      </w:pPr>
      <w:r w:rsidRPr="00FB05FB">
        <w:rPr>
          <w:rFonts w:cstheme="minorHAnsi"/>
          <w:b/>
          <w:sz w:val="23"/>
          <w:szCs w:val="23"/>
        </w:rPr>
        <w:t>Population and demographics:</w:t>
      </w:r>
    </w:p>
    <w:p w14:paraId="0BE213E5" w14:textId="77777777" w:rsidR="00373E8E" w:rsidRPr="00FB05FB" w:rsidRDefault="00373E8E" w:rsidP="00373E8E">
      <w:pPr>
        <w:pStyle w:val="ListParagraph"/>
        <w:numPr>
          <w:ilvl w:val="1"/>
          <w:numId w:val="24"/>
        </w:numPr>
        <w:contextualSpacing/>
        <w:rPr>
          <w:rFonts w:cstheme="minorHAnsi"/>
          <w:sz w:val="23"/>
          <w:szCs w:val="23"/>
        </w:rPr>
      </w:pPr>
      <w:r w:rsidRPr="00FB05FB">
        <w:rPr>
          <w:rFonts w:cstheme="minorHAnsi"/>
          <w:sz w:val="23"/>
          <w:szCs w:val="23"/>
        </w:rPr>
        <w:t xml:space="preserve">Whilst the Kiribati Judiciary identifies that </w:t>
      </w:r>
      <w:proofErr w:type="spellStart"/>
      <w:r w:rsidRPr="00FB05FB">
        <w:rPr>
          <w:rFonts w:cstheme="minorHAnsi"/>
          <w:i/>
          <w:sz w:val="23"/>
          <w:szCs w:val="23"/>
        </w:rPr>
        <w:t>unimane</w:t>
      </w:r>
      <w:proofErr w:type="spellEnd"/>
      <w:r w:rsidRPr="00FB05FB">
        <w:rPr>
          <w:rFonts w:cstheme="minorHAnsi"/>
          <w:sz w:val="23"/>
          <w:szCs w:val="23"/>
        </w:rPr>
        <w:t xml:space="preserve"> (older men/elders) are the customary actors who administer justice, there is no detailed number on the population of these individuals; </w:t>
      </w:r>
    </w:p>
    <w:p w14:paraId="7B21E3F2" w14:textId="77777777" w:rsidR="00373E8E" w:rsidRPr="00FB05FB" w:rsidRDefault="00373E8E" w:rsidP="00373E8E">
      <w:pPr>
        <w:pStyle w:val="ListParagraph"/>
        <w:numPr>
          <w:ilvl w:val="1"/>
          <w:numId w:val="24"/>
        </w:numPr>
        <w:contextualSpacing/>
        <w:rPr>
          <w:rFonts w:cstheme="minorHAnsi"/>
          <w:sz w:val="23"/>
          <w:szCs w:val="23"/>
        </w:rPr>
      </w:pPr>
      <w:r w:rsidRPr="00FB05FB">
        <w:rPr>
          <w:rFonts w:cstheme="minorHAnsi"/>
          <w:sz w:val="23"/>
          <w:szCs w:val="23"/>
        </w:rPr>
        <w:t xml:space="preserve">Whilst the Vanuatu Judiciary identifies that there are 11 Island Courts, there are no recorded numbers of the chiefs implementing the </w:t>
      </w:r>
      <w:proofErr w:type="spellStart"/>
      <w:r w:rsidRPr="00FB05FB">
        <w:rPr>
          <w:rFonts w:cstheme="minorHAnsi"/>
          <w:i/>
          <w:sz w:val="23"/>
          <w:szCs w:val="23"/>
        </w:rPr>
        <w:t>kastom</w:t>
      </w:r>
      <w:proofErr w:type="spellEnd"/>
      <w:r w:rsidRPr="00FB05FB">
        <w:rPr>
          <w:rFonts w:cstheme="minorHAnsi"/>
          <w:sz w:val="23"/>
          <w:szCs w:val="23"/>
        </w:rPr>
        <w:t xml:space="preserve"> component of the administration of justice. </w:t>
      </w:r>
    </w:p>
    <w:p w14:paraId="5E32BE1D" w14:textId="77777777" w:rsidR="00373E8E" w:rsidRPr="00FB05FB" w:rsidRDefault="00373E8E" w:rsidP="00373E8E">
      <w:pPr>
        <w:pStyle w:val="ListParagraph"/>
        <w:numPr>
          <w:ilvl w:val="0"/>
          <w:numId w:val="24"/>
        </w:numPr>
        <w:contextualSpacing/>
        <w:rPr>
          <w:rFonts w:cstheme="minorHAnsi"/>
          <w:sz w:val="23"/>
          <w:szCs w:val="23"/>
        </w:rPr>
      </w:pPr>
      <w:r w:rsidRPr="00FB05FB">
        <w:rPr>
          <w:rFonts w:cstheme="minorHAnsi"/>
          <w:b/>
          <w:sz w:val="23"/>
          <w:szCs w:val="23"/>
        </w:rPr>
        <w:t>Training needs:</w:t>
      </w:r>
    </w:p>
    <w:p w14:paraId="5BB43A79" w14:textId="77777777" w:rsidR="00373E8E" w:rsidRPr="00FB05FB" w:rsidRDefault="00373E8E" w:rsidP="00373E8E">
      <w:pPr>
        <w:pStyle w:val="ListParagraph"/>
        <w:numPr>
          <w:ilvl w:val="1"/>
          <w:numId w:val="24"/>
        </w:numPr>
        <w:contextualSpacing/>
        <w:rPr>
          <w:rFonts w:cstheme="minorHAnsi"/>
          <w:sz w:val="23"/>
          <w:szCs w:val="23"/>
        </w:rPr>
      </w:pPr>
      <w:r w:rsidRPr="00FB05FB">
        <w:rPr>
          <w:rFonts w:cstheme="minorHAnsi"/>
          <w:sz w:val="23"/>
          <w:szCs w:val="23"/>
        </w:rPr>
        <w:t xml:space="preserve">No current training has been found to be provided to the </w:t>
      </w:r>
      <w:proofErr w:type="spellStart"/>
      <w:r w:rsidRPr="00FB05FB">
        <w:rPr>
          <w:rFonts w:cstheme="minorHAnsi"/>
          <w:i/>
          <w:sz w:val="23"/>
          <w:szCs w:val="23"/>
        </w:rPr>
        <w:t>unimane</w:t>
      </w:r>
      <w:proofErr w:type="spellEnd"/>
      <w:r w:rsidRPr="00FB05FB">
        <w:rPr>
          <w:rFonts w:cstheme="minorHAnsi"/>
          <w:sz w:val="23"/>
          <w:szCs w:val="23"/>
        </w:rPr>
        <w:t xml:space="preserve">, with the Kiribati Judiciary choosing to prioritise community awareness and education programs on law and human rights over the training of </w:t>
      </w:r>
      <w:proofErr w:type="spellStart"/>
      <w:r w:rsidRPr="00FB05FB">
        <w:rPr>
          <w:rFonts w:cstheme="minorHAnsi"/>
          <w:i/>
          <w:sz w:val="23"/>
          <w:szCs w:val="23"/>
        </w:rPr>
        <w:t>unimane</w:t>
      </w:r>
      <w:proofErr w:type="spellEnd"/>
      <w:r w:rsidRPr="00FB05FB">
        <w:rPr>
          <w:rFonts w:cstheme="minorHAnsi"/>
          <w:sz w:val="23"/>
          <w:szCs w:val="23"/>
        </w:rPr>
        <w:t xml:space="preserve"> in these areas; </w:t>
      </w:r>
    </w:p>
    <w:p w14:paraId="2C3408ED" w14:textId="77777777" w:rsidR="00373E8E" w:rsidRPr="00FB05FB" w:rsidRDefault="00373E8E" w:rsidP="00373E8E">
      <w:pPr>
        <w:pStyle w:val="ListParagraph"/>
        <w:numPr>
          <w:ilvl w:val="1"/>
          <w:numId w:val="24"/>
        </w:numPr>
        <w:contextualSpacing/>
        <w:rPr>
          <w:rFonts w:cstheme="minorHAnsi"/>
          <w:sz w:val="23"/>
          <w:szCs w:val="23"/>
        </w:rPr>
      </w:pPr>
      <w:r w:rsidRPr="00FB05FB">
        <w:rPr>
          <w:rFonts w:cstheme="minorHAnsi"/>
          <w:sz w:val="23"/>
          <w:szCs w:val="23"/>
        </w:rPr>
        <w:t>Training has been provided to 100 chiefs in the Ambrym Islands by the World Justice Project, and to six area councils of chiefs by Transparency International in Vanuatu.</w:t>
      </w:r>
    </w:p>
    <w:p w14:paraId="63474530" w14:textId="77777777" w:rsidR="00373E8E" w:rsidRPr="00FB05FB" w:rsidRDefault="00373E8E" w:rsidP="00373E8E">
      <w:pPr>
        <w:pStyle w:val="ListParagraph"/>
        <w:numPr>
          <w:ilvl w:val="0"/>
          <w:numId w:val="24"/>
        </w:numPr>
        <w:contextualSpacing/>
        <w:rPr>
          <w:rFonts w:cstheme="minorHAnsi"/>
          <w:sz w:val="23"/>
          <w:szCs w:val="23"/>
        </w:rPr>
      </w:pPr>
      <w:r w:rsidRPr="00FB05FB">
        <w:rPr>
          <w:rFonts w:cstheme="minorHAnsi"/>
          <w:b/>
          <w:sz w:val="23"/>
          <w:szCs w:val="23"/>
        </w:rPr>
        <w:t>Interactions with the court systems:</w:t>
      </w:r>
    </w:p>
    <w:p w14:paraId="40361B27" w14:textId="77777777" w:rsidR="00373E8E" w:rsidRPr="00FB05FB" w:rsidRDefault="00373E8E" w:rsidP="00373E8E">
      <w:pPr>
        <w:pStyle w:val="ListParagraph"/>
        <w:numPr>
          <w:ilvl w:val="1"/>
          <w:numId w:val="24"/>
        </w:numPr>
        <w:contextualSpacing/>
        <w:rPr>
          <w:rFonts w:cstheme="minorHAnsi"/>
          <w:sz w:val="23"/>
          <w:szCs w:val="23"/>
        </w:rPr>
      </w:pPr>
      <w:r w:rsidRPr="00FB05FB">
        <w:rPr>
          <w:rFonts w:cstheme="minorHAnsi"/>
          <w:sz w:val="23"/>
          <w:szCs w:val="23"/>
        </w:rPr>
        <w:t xml:space="preserve">There have been negative interactions between the Kiribati Judiciary and the </w:t>
      </w:r>
      <w:proofErr w:type="spellStart"/>
      <w:r w:rsidRPr="00FB05FB">
        <w:rPr>
          <w:rFonts w:cstheme="minorHAnsi"/>
          <w:i/>
          <w:sz w:val="23"/>
          <w:szCs w:val="23"/>
        </w:rPr>
        <w:t>unimane</w:t>
      </w:r>
      <w:proofErr w:type="spellEnd"/>
      <w:r w:rsidRPr="00FB05FB">
        <w:rPr>
          <w:rFonts w:cstheme="minorHAnsi"/>
          <w:sz w:val="23"/>
          <w:szCs w:val="23"/>
        </w:rPr>
        <w:t xml:space="preserve">; </w:t>
      </w:r>
    </w:p>
    <w:p w14:paraId="76BC8367" w14:textId="77777777" w:rsidR="00373E8E" w:rsidRPr="00FB05FB" w:rsidRDefault="00373E8E" w:rsidP="00373E8E">
      <w:pPr>
        <w:pStyle w:val="ListParagraph"/>
        <w:numPr>
          <w:ilvl w:val="1"/>
          <w:numId w:val="24"/>
        </w:numPr>
        <w:contextualSpacing/>
        <w:rPr>
          <w:rFonts w:cstheme="minorHAnsi"/>
          <w:sz w:val="23"/>
          <w:szCs w:val="23"/>
        </w:rPr>
      </w:pPr>
      <w:r w:rsidRPr="00FB05FB">
        <w:rPr>
          <w:rFonts w:cstheme="minorHAnsi"/>
          <w:sz w:val="23"/>
          <w:szCs w:val="23"/>
        </w:rPr>
        <w:t xml:space="preserve">Attempts have been made in Vanuatu to incorporate the concept of </w:t>
      </w:r>
      <w:proofErr w:type="spellStart"/>
      <w:r w:rsidRPr="00FB05FB">
        <w:rPr>
          <w:rFonts w:cstheme="minorHAnsi"/>
          <w:i/>
          <w:sz w:val="23"/>
          <w:szCs w:val="23"/>
        </w:rPr>
        <w:t>kastom</w:t>
      </w:r>
      <w:proofErr w:type="spellEnd"/>
      <w:r w:rsidRPr="00FB05FB">
        <w:rPr>
          <w:rFonts w:cstheme="minorHAnsi"/>
          <w:sz w:val="23"/>
          <w:szCs w:val="23"/>
        </w:rPr>
        <w:t xml:space="preserve"> into the Island Court systems. </w:t>
      </w:r>
    </w:p>
    <w:p w14:paraId="3909F743" w14:textId="77777777" w:rsidR="00373E8E" w:rsidRPr="00FB05FB" w:rsidRDefault="00373E8E" w:rsidP="00373E8E">
      <w:pPr>
        <w:contextualSpacing/>
        <w:rPr>
          <w:rFonts w:cstheme="minorHAnsi"/>
          <w:b/>
          <w:i/>
          <w:szCs w:val="23"/>
        </w:rPr>
      </w:pPr>
      <w:r w:rsidRPr="00FB05FB">
        <w:rPr>
          <w:rFonts w:cstheme="minorHAnsi"/>
          <w:b/>
          <w:i/>
          <w:szCs w:val="23"/>
        </w:rPr>
        <w:br w:type="page"/>
      </w:r>
    </w:p>
    <w:p w14:paraId="4E5F8E18" w14:textId="77777777" w:rsidR="00373E8E" w:rsidRPr="00446883" w:rsidRDefault="00373E8E" w:rsidP="00373E8E">
      <w:pPr>
        <w:contextualSpacing/>
        <w:jc w:val="center"/>
        <w:rPr>
          <w:rFonts w:cstheme="minorHAnsi"/>
          <w:b/>
          <w:i/>
          <w:sz w:val="28"/>
        </w:rPr>
      </w:pPr>
      <w:r w:rsidRPr="00446883">
        <w:rPr>
          <w:rFonts w:cstheme="minorHAnsi"/>
          <w:b/>
          <w:i/>
          <w:sz w:val="28"/>
        </w:rPr>
        <w:lastRenderedPageBreak/>
        <w:t>Kiribati</w:t>
      </w:r>
    </w:p>
    <w:p w14:paraId="35A17428" w14:textId="77777777" w:rsidR="00A15D94" w:rsidRDefault="00A15D94" w:rsidP="00373E8E">
      <w:pPr>
        <w:contextualSpacing/>
        <w:rPr>
          <w:rFonts w:cstheme="minorHAnsi"/>
          <w:i/>
          <w:sz w:val="24"/>
        </w:rPr>
      </w:pPr>
    </w:p>
    <w:p w14:paraId="42DB16DF" w14:textId="59052676" w:rsidR="00373E8E" w:rsidRPr="00446883" w:rsidRDefault="00373E8E" w:rsidP="00373E8E">
      <w:pPr>
        <w:contextualSpacing/>
        <w:rPr>
          <w:rFonts w:cstheme="minorHAnsi"/>
          <w:i/>
          <w:sz w:val="24"/>
        </w:rPr>
      </w:pPr>
      <w:r w:rsidRPr="00446883">
        <w:rPr>
          <w:rFonts w:cstheme="minorHAnsi"/>
          <w:i/>
          <w:sz w:val="24"/>
        </w:rPr>
        <w:t>The role of Customary/Hybrid Actors</w:t>
      </w:r>
    </w:p>
    <w:p w14:paraId="6A092EEB" w14:textId="77777777" w:rsidR="00373E8E" w:rsidRPr="00FB05FB" w:rsidRDefault="00373E8E" w:rsidP="00373E8E">
      <w:pPr>
        <w:contextualSpacing/>
        <w:rPr>
          <w:rFonts w:cstheme="minorHAnsi"/>
          <w:szCs w:val="23"/>
        </w:rPr>
      </w:pPr>
      <w:r w:rsidRPr="00FB05FB">
        <w:rPr>
          <w:rFonts w:cstheme="minorHAnsi"/>
          <w:szCs w:val="23"/>
        </w:rPr>
        <w:t>Post-independence, the application of customary law was extended to allow customary actors to: address the boundaries of and titles to customary land;</w:t>
      </w:r>
      <w:r w:rsidRPr="00FB05FB">
        <w:rPr>
          <w:rStyle w:val="FootnoteReference"/>
          <w:rFonts w:cstheme="minorHAnsi"/>
          <w:szCs w:val="23"/>
        </w:rPr>
        <w:footnoteReference w:id="11"/>
      </w:r>
      <w:r w:rsidRPr="00FB05FB">
        <w:rPr>
          <w:rFonts w:cstheme="minorHAnsi"/>
          <w:szCs w:val="23"/>
        </w:rPr>
        <w:t xml:space="preserve"> to determine civil and criminal proceedings in the Magistrates’ Courts provided the custom was not repugnant to natural justice, equity and conscience, or inconsistent with any other law;</w:t>
      </w:r>
      <w:r w:rsidRPr="00FB05FB">
        <w:rPr>
          <w:rStyle w:val="FootnoteReference"/>
          <w:rFonts w:cstheme="minorHAnsi"/>
          <w:szCs w:val="23"/>
        </w:rPr>
        <w:footnoteReference w:id="12"/>
      </w:r>
      <w:r w:rsidRPr="00FB05FB">
        <w:rPr>
          <w:rFonts w:cstheme="minorHAnsi"/>
          <w:szCs w:val="23"/>
        </w:rPr>
        <w:t xml:space="preserve"> and for all civil and criminal proceedings in all courts except to the extent that it is inconsistent with the Constitution, or legislation in force.</w:t>
      </w:r>
      <w:r w:rsidRPr="00FB05FB">
        <w:rPr>
          <w:rStyle w:val="FootnoteReference"/>
          <w:rFonts w:cstheme="minorHAnsi"/>
          <w:szCs w:val="23"/>
        </w:rPr>
        <w:footnoteReference w:id="13"/>
      </w:r>
    </w:p>
    <w:p w14:paraId="7D59D944" w14:textId="77777777" w:rsidR="00373E8E" w:rsidRPr="00FB05FB" w:rsidRDefault="00373E8E" w:rsidP="00373E8E">
      <w:pPr>
        <w:contextualSpacing/>
        <w:rPr>
          <w:rFonts w:cstheme="minorHAnsi"/>
          <w:szCs w:val="23"/>
        </w:rPr>
      </w:pPr>
    </w:p>
    <w:p w14:paraId="7AF0F51E" w14:textId="77777777" w:rsidR="00373E8E" w:rsidRPr="00FB05FB" w:rsidRDefault="00373E8E" w:rsidP="00373E8E">
      <w:pPr>
        <w:contextualSpacing/>
        <w:rPr>
          <w:rFonts w:cstheme="minorHAnsi"/>
          <w:szCs w:val="23"/>
        </w:rPr>
      </w:pPr>
      <w:r w:rsidRPr="00FB05FB">
        <w:rPr>
          <w:rFonts w:cstheme="minorHAnsi"/>
          <w:szCs w:val="23"/>
        </w:rPr>
        <w:t xml:space="preserve">These customary actors comprise of </w:t>
      </w:r>
      <w:proofErr w:type="spellStart"/>
      <w:r w:rsidRPr="00FB05FB">
        <w:rPr>
          <w:rFonts w:cstheme="minorHAnsi"/>
          <w:i/>
          <w:szCs w:val="23"/>
        </w:rPr>
        <w:t>unimane</w:t>
      </w:r>
      <w:proofErr w:type="spellEnd"/>
      <w:r w:rsidRPr="00FB05FB">
        <w:rPr>
          <w:rFonts w:cstheme="minorHAnsi"/>
          <w:szCs w:val="23"/>
        </w:rPr>
        <w:t xml:space="preserve"> (older men/elders) who, whilst not often educated in the modern sense, are viewed as a source of wisdom.</w:t>
      </w:r>
      <w:r w:rsidRPr="00FB05FB">
        <w:rPr>
          <w:rStyle w:val="FootnoteReference"/>
          <w:rFonts w:cstheme="minorHAnsi"/>
          <w:szCs w:val="23"/>
        </w:rPr>
        <w:footnoteReference w:id="14"/>
      </w:r>
      <w:r w:rsidRPr="00FB05FB">
        <w:rPr>
          <w:rFonts w:cstheme="minorHAnsi"/>
          <w:szCs w:val="23"/>
        </w:rPr>
        <w:t xml:space="preserve"> The </w:t>
      </w:r>
      <w:proofErr w:type="spellStart"/>
      <w:r w:rsidRPr="00FB05FB">
        <w:rPr>
          <w:rFonts w:cstheme="minorHAnsi"/>
          <w:i/>
          <w:szCs w:val="23"/>
        </w:rPr>
        <w:t>unimane</w:t>
      </w:r>
      <w:proofErr w:type="spellEnd"/>
      <w:r w:rsidRPr="00FB05FB">
        <w:rPr>
          <w:rFonts w:cstheme="minorHAnsi"/>
          <w:szCs w:val="23"/>
        </w:rPr>
        <w:t xml:space="preserve"> has no public position, but deals with problems in the village through the </w:t>
      </w:r>
      <w:r w:rsidRPr="00FB05FB">
        <w:rPr>
          <w:rFonts w:cstheme="minorHAnsi"/>
          <w:i/>
          <w:szCs w:val="23"/>
        </w:rPr>
        <w:t>maneaba</w:t>
      </w:r>
      <w:r w:rsidRPr="00FB05FB">
        <w:rPr>
          <w:rFonts w:cstheme="minorHAnsi"/>
          <w:szCs w:val="23"/>
        </w:rPr>
        <w:t xml:space="preserve"> (village ‘parliament’) and fulfils the role of the administration of justice.  </w:t>
      </w:r>
    </w:p>
    <w:p w14:paraId="08F88400" w14:textId="77777777" w:rsidR="00373E8E" w:rsidRPr="00FB05FB" w:rsidRDefault="00373E8E" w:rsidP="00373E8E">
      <w:pPr>
        <w:contextualSpacing/>
        <w:rPr>
          <w:rFonts w:cstheme="minorHAnsi"/>
          <w:szCs w:val="23"/>
        </w:rPr>
      </w:pPr>
    </w:p>
    <w:p w14:paraId="40ECB078" w14:textId="77777777" w:rsidR="00373E8E" w:rsidRPr="00FB05FB" w:rsidRDefault="00373E8E" w:rsidP="00373E8E">
      <w:pPr>
        <w:contextualSpacing/>
        <w:rPr>
          <w:rFonts w:cstheme="minorHAnsi"/>
          <w:szCs w:val="23"/>
        </w:rPr>
      </w:pPr>
      <w:r w:rsidRPr="00FB05FB">
        <w:rPr>
          <w:rFonts w:cstheme="minorHAnsi"/>
          <w:szCs w:val="23"/>
        </w:rPr>
        <w:t xml:space="preserve">Whilst historically the </w:t>
      </w:r>
      <w:proofErr w:type="spellStart"/>
      <w:r w:rsidRPr="00FB05FB">
        <w:rPr>
          <w:rFonts w:cstheme="minorHAnsi"/>
          <w:i/>
          <w:szCs w:val="23"/>
        </w:rPr>
        <w:t>unimane</w:t>
      </w:r>
      <w:proofErr w:type="spellEnd"/>
      <w:r w:rsidRPr="00FB05FB">
        <w:rPr>
          <w:rFonts w:cstheme="minorHAnsi"/>
          <w:szCs w:val="23"/>
        </w:rPr>
        <w:t xml:space="preserve"> in the village </w:t>
      </w:r>
      <w:r w:rsidRPr="00FB05FB">
        <w:rPr>
          <w:rFonts w:cstheme="minorHAnsi"/>
          <w:i/>
          <w:szCs w:val="23"/>
        </w:rPr>
        <w:t>maneaba</w:t>
      </w:r>
      <w:r w:rsidRPr="00FB05FB">
        <w:rPr>
          <w:rFonts w:cstheme="minorHAnsi"/>
          <w:szCs w:val="23"/>
        </w:rPr>
        <w:t xml:space="preserve"> would be the centre of local politics, the church </w:t>
      </w:r>
      <w:r w:rsidRPr="00FB05FB">
        <w:rPr>
          <w:rFonts w:cstheme="minorHAnsi"/>
          <w:i/>
          <w:szCs w:val="23"/>
        </w:rPr>
        <w:t>maneaba</w:t>
      </w:r>
      <w:r w:rsidRPr="00FB05FB">
        <w:rPr>
          <w:rFonts w:cstheme="minorHAnsi"/>
          <w:szCs w:val="23"/>
        </w:rPr>
        <w:t xml:space="preserve"> is becoming more prominent, consisting of a chairperson and committee elected by members of the church.</w:t>
      </w:r>
      <w:r w:rsidRPr="00FB05FB">
        <w:rPr>
          <w:rStyle w:val="FootnoteReference"/>
          <w:rFonts w:cstheme="minorHAnsi"/>
          <w:szCs w:val="23"/>
        </w:rPr>
        <w:footnoteReference w:id="15"/>
      </w:r>
      <w:r w:rsidRPr="00FB05FB">
        <w:rPr>
          <w:rFonts w:cstheme="minorHAnsi"/>
          <w:szCs w:val="23"/>
        </w:rPr>
        <w:t xml:space="preserve"> </w:t>
      </w:r>
    </w:p>
    <w:p w14:paraId="533AB579" w14:textId="77777777" w:rsidR="00373E8E" w:rsidRPr="00FB05FB" w:rsidRDefault="00373E8E" w:rsidP="00373E8E">
      <w:pPr>
        <w:contextualSpacing/>
        <w:rPr>
          <w:rFonts w:cstheme="minorHAnsi"/>
          <w:szCs w:val="23"/>
        </w:rPr>
      </w:pPr>
    </w:p>
    <w:p w14:paraId="0E50C08C" w14:textId="77777777" w:rsidR="00373E8E" w:rsidRPr="00FB05FB" w:rsidRDefault="00373E8E" w:rsidP="00373E8E">
      <w:pPr>
        <w:contextualSpacing/>
        <w:rPr>
          <w:rFonts w:cstheme="minorHAnsi"/>
          <w:szCs w:val="23"/>
        </w:rPr>
      </w:pPr>
      <w:r w:rsidRPr="00FB05FB">
        <w:rPr>
          <w:rFonts w:cstheme="minorHAnsi"/>
          <w:szCs w:val="23"/>
        </w:rPr>
        <w:t xml:space="preserve">In contemporary society, much of the authority attributed to the Magistrates Courts comes from the </w:t>
      </w:r>
      <w:proofErr w:type="spellStart"/>
      <w:r w:rsidRPr="00FB05FB">
        <w:rPr>
          <w:rFonts w:cstheme="minorHAnsi"/>
          <w:i/>
          <w:szCs w:val="23"/>
        </w:rPr>
        <w:t>unimane</w:t>
      </w:r>
      <w:proofErr w:type="spellEnd"/>
      <w:r w:rsidRPr="00FB05FB">
        <w:rPr>
          <w:rFonts w:cstheme="minorHAnsi"/>
          <w:szCs w:val="23"/>
        </w:rPr>
        <w:t xml:space="preserve"> status of the Magistrates, rather than any inherent respect for the law.</w:t>
      </w:r>
      <w:r w:rsidRPr="00FB05FB">
        <w:rPr>
          <w:rStyle w:val="FootnoteReference"/>
          <w:rFonts w:cstheme="minorHAnsi"/>
          <w:szCs w:val="23"/>
        </w:rPr>
        <w:footnoteReference w:id="16"/>
      </w:r>
      <w:r w:rsidRPr="00FB05FB">
        <w:rPr>
          <w:rFonts w:cstheme="minorHAnsi"/>
          <w:szCs w:val="23"/>
        </w:rPr>
        <w:t xml:space="preserve"> Magistrates from the Magistrates Court and the Magistrates Court (Land) are generally </w:t>
      </w:r>
      <w:proofErr w:type="spellStart"/>
      <w:r w:rsidRPr="00FB05FB">
        <w:rPr>
          <w:rFonts w:cstheme="minorHAnsi"/>
          <w:i/>
          <w:szCs w:val="23"/>
        </w:rPr>
        <w:t>unimane</w:t>
      </w:r>
      <w:proofErr w:type="spellEnd"/>
      <w:r w:rsidRPr="00FB05FB">
        <w:rPr>
          <w:rFonts w:cstheme="minorHAnsi"/>
          <w:szCs w:val="23"/>
        </w:rPr>
        <w:t>, and have jurisdiction over:</w:t>
      </w:r>
    </w:p>
    <w:p w14:paraId="10901395" w14:textId="77777777" w:rsidR="00373E8E" w:rsidRPr="00FB05FB" w:rsidRDefault="00373E8E" w:rsidP="00373E8E">
      <w:pPr>
        <w:pStyle w:val="ListParagraph"/>
        <w:numPr>
          <w:ilvl w:val="0"/>
          <w:numId w:val="21"/>
        </w:numPr>
        <w:contextualSpacing/>
        <w:rPr>
          <w:rFonts w:cstheme="minorHAnsi"/>
          <w:sz w:val="23"/>
          <w:szCs w:val="23"/>
        </w:rPr>
      </w:pPr>
      <w:r w:rsidRPr="00FB05FB">
        <w:rPr>
          <w:rFonts w:cstheme="minorHAnsi"/>
          <w:b/>
          <w:sz w:val="23"/>
          <w:szCs w:val="23"/>
        </w:rPr>
        <w:t>Magistrates:</w:t>
      </w:r>
      <w:r w:rsidRPr="00FB05FB">
        <w:rPr>
          <w:b/>
          <w:sz w:val="23"/>
          <w:szCs w:val="23"/>
        </w:rPr>
        <w:t xml:space="preserve"> </w:t>
      </w:r>
      <w:r w:rsidRPr="00FB05FB">
        <w:rPr>
          <w:sz w:val="23"/>
          <w:szCs w:val="23"/>
        </w:rPr>
        <w:t xml:space="preserve">criminal matters where the maximum penalty is five years imprisonment or a fine of $500; civil matters where the claim concerns less </w:t>
      </w:r>
      <w:proofErr w:type="spellStart"/>
      <w:r w:rsidRPr="00FB05FB">
        <w:rPr>
          <w:sz w:val="23"/>
          <w:szCs w:val="23"/>
        </w:rPr>
        <w:t>tan</w:t>
      </w:r>
      <w:proofErr w:type="spellEnd"/>
      <w:r w:rsidRPr="00FB05FB">
        <w:rPr>
          <w:sz w:val="23"/>
          <w:szCs w:val="23"/>
        </w:rPr>
        <w:t xml:space="preserve"> $500; divorce between I-Kiribati;</w:t>
      </w:r>
      <w:r w:rsidRPr="00FB05FB">
        <w:rPr>
          <w:rStyle w:val="FootnoteReference"/>
          <w:sz w:val="23"/>
          <w:szCs w:val="23"/>
        </w:rPr>
        <w:footnoteReference w:id="17"/>
      </w:r>
    </w:p>
    <w:p w14:paraId="024BF5BA" w14:textId="77777777" w:rsidR="00373E8E" w:rsidRPr="00FB05FB" w:rsidRDefault="00373E8E" w:rsidP="00373E8E">
      <w:pPr>
        <w:pStyle w:val="ListParagraph"/>
        <w:numPr>
          <w:ilvl w:val="0"/>
          <w:numId w:val="21"/>
        </w:numPr>
        <w:contextualSpacing/>
        <w:rPr>
          <w:rFonts w:cstheme="minorHAnsi"/>
          <w:sz w:val="23"/>
          <w:szCs w:val="23"/>
        </w:rPr>
      </w:pPr>
      <w:r w:rsidRPr="00FB05FB">
        <w:rPr>
          <w:rFonts w:cstheme="minorHAnsi"/>
          <w:b/>
          <w:sz w:val="23"/>
          <w:szCs w:val="23"/>
        </w:rPr>
        <w:t xml:space="preserve">Land Magistrates: </w:t>
      </w:r>
      <w:r w:rsidRPr="00FB05FB">
        <w:rPr>
          <w:rFonts w:cstheme="minorHAnsi"/>
          <w:sz w:val="23"/>
          <w:szCs w:val="23"/>
        </w:rPr>
        <w:t>land matters; adoption; paternity.</w:t>
      </w:r>
      <w:r w:rsidRPr="00FB05FB">
        <w:rPr>
          <w:rStyle w:val="FootnoteReference"/>
          <w:rFonts w:cstheme="minorHAnsi"/>
          <w:sz w:val="23"/>
          <w:szCs w:val="23"/>
        </w:rPr>
        <w:footnoteReference w:id="18"/>
      </w:r>
    </w:p>
    <w:p w14:paraId="371E95B2" w14:textId="77777777" w:rsidR="00373E8E" w:rsidRPr="00446883" w:rsidRDefault="00373E8E" w:rsidP="00373E8E">
      <w:pPr>
        <w:contextualSpacing/>
        <w:rPr>
          <w:rFonts w:cstheme="minorHAnsi"/>
        </w:rPr>
      </w:pPr>
    </w:p>
    <w:p w14:paraId="2B619F31" w14:textId="77777777" w:rsidR="00373E8E" w:rsidRPr="00446883" w:rsidRDefault="00373E8E" w:rsidP="00373E8E">
      <w:pPr>
        <w:contextualSpacing/>
        <w:rPr>
          <w:rFonts w:cstheme="minorHAnsi"/>
          <w:i/>
          <w:sz w:val="24"/>
        </w:rPr>
      </w:pPr>
      <w:r w:rsidRPr="00446883">
        <w:rPr>
          <w:rFonts w:cstheme="minorHAnsi"/>
          <w:i/>
          <w:sz w:val="24"/>
        </w:rPr>
        <w:t>Interaction between the Courts and Customary/Hybrid Actors</w:t>
      </w:r>
    </w:p>
    <w:p w14:paraId="5B24D6E4" w14:textId="77777777" w:rsidR="00373E8E" w:rsidRPr="00446883" w:rsidRDefault="00373E8E" w:rsidP="00373E8E">
      <w:pPr>
        <w:contextualSpacing/>
        <w:rPr>
          <w:rFonts w:cstheme="minorHAnsi"/>
        </w:rPr>
      </w:pPr>
      <w:r w:rsidRPr="00446883">
        <w:rPr>
          <w:rFonts w:cstheme="minorHAnsi"/>
        </w:rPr>
        <w:t xml:space="preserve">There have been contradictory interactions between the </w:t>
      </w:r>
      <w:proofErr w:type="spellStart"/>
      <w:r w:rsidRPr="00446883">
        <w:rPr>
          <w:rFonts w:cstheme="minorHAnsi"/>
          <w:i/>
        </w:rPr>
        <w:t>unimane</w:t>
      </w:r>
      <w:proofErr w:type="spellEnd"/>
      <w:r w:rsidRPr="00446883">
        <w:rPr>
          <w:rFonts w:cstheme="minorHAnsi"/>
        </w:rPr>
        <w:t xml:space="preserve"> and modern law, particularly with </w:t>
      </w:r>
      <w:proofErr w:type="spellStart"/>
      <w:r w:rsidRPr="00446883">
        <w:rPr>
          <w:rFonts w:cstheme="minorHAnsi"/>
          <w:i/>
        </w:rPr>
        <w:t>unimane</w:t>
      </w:r>
      <w:proofErr w:type="spellEnd"/>
      <w:r w:rsidRPr="00446883">
        <w:rPr>
          <w:rFonts w:cstheme="minorHAnsi"/>
        </w:rPr>
        <w:t xml:space="preserve"> exercising authority over their communities through corporal punishment.</w:t>
      </w:r>
      <w:r w:rsidRPr="00446883">
        <w:rPr>
          <w:rStyle w:val="FootnoteReference"/>
          <w:rFonts w:cstheme="minorHAnsi"/>
        </w:rPr>
        <w:footnoteReference w:id="19"/>
      </w:r>
      <w:r w:rsidRPr="00446883">
        <w:rPr>
          <w:rFonts w:cstheme="minorHAnsi"/>
        </w:rPr>
        <w:t xml:space="preserve"> One method spearheaded by the formal courts to prevent this unchecked exercise of authority is through community awareness programs of law and human rights amongst local communities.</w:t>
      </w:r>
      <w:r w:rsidRPr="00446883">
        <w:rPr>
          <w:rStyle w:val="FootnoteReference"/>
          <w:rFonts w:cstheme="minorHAnsi"/>
        </w:rPr>
        <w:footnoteReference w:id="20"/>
      </w:r>
    </w:p>
    <w:p w14:paraId="2F54DC98" w14:textId="525F6827" w:rsidR="004E5567" w:rsidRDefault="004E5567" w:rsidP="00373E8E">
      <w:pPr>
        <w:contextualSpacing/>
        <w:rPr>
          <w:rFonts w:cstheme="minorHAnsi"/>
          <w:i/>
        </w:rPr>
      </w:pPr>
      <w:r>
        <w:rPr>
          <w:rFonts w:cstheme="minorHAnsi"/>
          <w:i/>
        </w:rPr>
        <w:br w:type="page"/>
      </w:r>
    </w:p>
    <w:p w14:paraId="659F7F0B" w14:textId="5813EE3E" w:rsidR="00373E8E" w:rsidRPr="00446883" w:rsidRDefault="00373E8E" w:rsidP="00373E8E">
      <w:pPr>
        <w:contextualSpacing/>
        <w:jc w:val="center"/>
        <w:rPr>
          <w:rFonts w:cstheme="minorHAnsi"/>
          <w:b/>
          <w:i/>
          <w:sz w:val="28"/>
        </w:rPr>
      </w:pPr>
      <w:r w:rsidRPr="00446883">
        <w:rPr>
          <w:rFonts w:cstheme="minorHAnsi"/>
          <w:b/>
          <w:i/>
          <w:sz w:val="28"/>
        </w:rPr>
        <w:lastRenderedPageBreak/>
        <w:t>Vanuatu</w:t>
      </w:r>
    </w:p>
    <w:p w14:paraId="0D697040" w14:textId="77777777" w:rsidR="00A15D94" w:rsidRDefault="00A15D94" w:rsidP="00373E8E">
      <w:pPr>
        <w:contextualSpacing/>
        <w:rPr>
          <w:rFonts w:cstheme="minorHAnsi"/>
          <w:i/>
          <w:sz w:val="24"/>
        </w:rPr>
      </w:pPr>
    </w:p>
    <w:p w14:paraId="32D9C24E" w14:textId="4DD55D4F" w:rsidR="00373E8E" w:rsidRPr="00446883" w:rsidRDefault="00373E8E" w:rsidP="00373E8E">
      <w:pPr>
        <w:contextualSpacing/>
        <w:rPr>
          <w:rFonts w:cstheme="minorHAnsi"/>
          <w:sz w:val="24"/>
        </w:rPr>
      </w:pPr>
      <w:proofErr w:type="spellStart"/>
      <w:r w:rsidRPr="00446883">
        <w:rPr>
          <w:rFonts w:cstheme="minorHAnsi"/>
          <w:i/>
          <w:sz w:val="24"/>
        </w:rPr>
        <w:t>Kastom</w:t>
      </w:r>
      <w:proofErr w:type="spellEnd"/>
      <w:r w:rsidRPr="00446883">
        <w:rPr>
          <w:rFonts w:cstheme="minorHAnsi"/>
          <w:i/>
          <w:sz w:val="24"/>
        </w:rPr>
        <w:t xml:space="preserve"> and Customary/Hybrid Actors</w:t>
      </w:r>
    </w:p>
    <w:p w14:paraId="67000718" w14:textId="77777777" w:rsidR="00373E8E" w:rsidRPr="00FB05FB" w:rsidRDefault="00373E8E" w:rsidP="00373E8E">
      <w:pPr>
        <w:contextualSpacing/>
        <w:rPr>
          <w:rFonts w:cstheme="minorHAnsi"/>
          <w:szCs w:val="23"/>
        </w:rPr>
      </w:pPr>
      <w:r w:rsidRPr="00FB05FB">
        <w:rPr>
          <w:rFonts w:cstheme="minorHAnsi"/>
          <w:szCs w:val="23"/>
        </w:rPr>
        <w:t xml:space="preserve">In Vanuatu, there is a central idea of the </w:t>
      </w:r>
      <w:proofErr w:type="spellStart"/>
      <w:r w:rsidRPr="00FB05FB">
        <w:rPr>
          <w:rFonts w:cstheme="minorHAnsi"/>
          <w:i/>
          <w:szCs w:val="23"/>
        </w:rPr>
        <w:t>kastom</w:t>
      </w:r>
      <w:proofErr w:type="spellEnd"/>
      <w:r w:rsidRPr="00FB05FB">
        <w:rPr>
          <w:rFonts w:cstheme="minorHAnsi"/>
          <w:szCs w:val="23"/>
        </w:rPr>
        <w:t xml:space="preserve"> system, which stipulates that the chief(s) of a community are responsible for managing conflicts, through holding a public meeting with the involved parties, discussing responsibility and potential amends, and making a </w:t>
      </w:r>
      <w:proofErr w:type="spellStart"/>
      <w:r w:rsidRPr="00FB05FB">
        <w:rPr>
          <w:rFonts w:cstheme="minorHAnsi"/>
          <w:i/>
          <w:szCs w:val="23"/>
        </w:rPr>
        <w:t>kastom</w:t>
      </w:r>
      <w:proofErr w:type="spellEnd"/>
      <w:r w:rsidRPr="00FB05FB">
        <w:rPr>
          <w:rFonts w:cstheme="minorHAnsi"/>
          <w:szCs w:val="23"/>
        </w:rPr>
        <w:t xml:space="preserve"> payment.</w:t>
      </w:r>
      <w:r w:rsidRPr="00FB05FB">
        <w:rPr>
          <w:rStyle w:val="FootnoteReference"/>
          <w:rFonts w:cstheme="minorHAnsi"/>
          <w:szCs w:val="23"/>
        </w:rPr>
        <w:footnoteReference w:id="21"/>
      </w:r>
    </w:p>
    <w:p w14:paraId="071D1EFB" w14:textId="77777777" w:rsidR="00373E8E" w:rsidRPr="00FB05FB" w:rsidRDefault="00373E8E" w:rsidP="00373E8E">
      <w:pPr>
        <w:contextualSpacing/>
        <w:rPr>
          <w:rFonts w:cstheme="minorHAnsi"/>
          <w:szCs w:val="23"/>
        </w:rPr>
      </w:pPr>
    </w:p>
    <w:p w14:paraId="033A2EF2" w14:textId="77777777" w:rsidR="00373E8E" w:rsidRPr="00FB05FB" w:rsidRDefault="00373E8E" w:rsidP="00373E8E">
      <w:pPr>
        <w:contextualSpacing/>
        <w:rPr>
          <w:rFonts w:cstheme="minorHAnsi"/>
          <w:szCs w:val="23"/>
        </w:rPr>
      </w:pPr>
      <w:r w:rsidRPr="00FB05FB">
        <w:rPr>
          <w:rFonts w:cstheme="minorHAnsi"/>
          <w:szCs w:val="23"/>
        </w:rPr>
        <w:t xml:space="preserve">This </w:t>
      </w:r>
      <w:proofErr w:type="spellStart"/>
      <w:r w:rsidRPr="00FB05FB">
        <w:rPr>
          <w:rFonts w:cstheme="minorHAnsi"/>
          <w:i/>
          <w:szCs w:val="23"/>
        </w:rPr>
        <w:t>kastom</w:t>
      </w:r>
      <w:proofErr w:type="spellEnd"/>
      <w:r w:rsidRPr="00FB05FB">
        <w:rPr>
          <w:rFonts w:cstheme="minorHAnsi"/>
          <w:szCs w:val="23"/>
        </w:rPr>
        <w:t xml:space="preserve"> system takes different forms: initially, it comprises of conflict resolved at a family level. Where this is not possible, the village chief(s) is consulted. Further conflict resolution can be undertaken in some communities by a ward council comprised of chiefs from multiple villages, followed by an area council (of representatives of various ward councils), and on occasion there is an island level/provincial-level chiefly council as the penultimate level. The </w:t>
      </w:r>
      <w:proofErr w:type="spellStart"/>
      <w:r w:rsidRPr="00FB05FB">
        <w:rPr>
          <w:rFonts w:cstheme="minorHAnsi"/>
          <w:i/>
          <w:szCs w:val="23"/>
        </w:rPr>
        <w:t>Malvatumauri</w:t>
      </w:r>
      <w:proofErr w:type="spellEnd"/>
      <w:r w:rsidRPr="00FB05FB">
        <w:rPr>
          <w:rFonts w:cstheme="minorHAnsi"/>
          <w:szCs w:val="23"/>
        </w:rPr>
        <w:t xml:space="preserve"> is the top of this structure, representing chiefs at a national level.</w:t>
      </w:r>
      <w:r w:rsidRPr="00FB05FB">
        <w:rPr>
          <w:rStyle w:val="FootnoteReference"/>
          <w:rFonts w:cstheme="minorHAnsi"/>
          <w:szCs w:val="23"/>
        </w:rPr>
        <w:footnoteReference w:id="22"/>
      </w:r>
    </w:p>
    <w:p w14:paraId="6A27B062" w14:textId="77777777" w:rsidR="00373E8E" w:rsidRPr="00FB05FB" w:rsidRDefault="00373E8E" w:rsidP="00373E8E">
      <w:pPr>
        <w:contextualSpacing/>
        <w:rPr>
          <w:rFonts w:cstheme="minorHAnsi"/>
          <w:szCs w:val="23"/>
        </w:rPr>
      </w:pPr>
    </w:p>
    <w:p w14:paraId="0FA6A1D5" w14:textId="77777777" w:rsidR="00373E8E" w:rsidRPr="00FB05FB" w:rsidRDefault="00373E8E" w:rsidP="00373E8E">
      <w:pPr>
        <w:contextualSpacing/>
        <w:rPr>
          <w:rFonts w:cstheme="minorHAnsi"/>
          <w:szCs w:val="23"/>
        </w:rPr>
      </w:pPr>
      <w:r w:rsidRPr="00FB05FB">
        <w:rPr>
          <w:rFonts w:cstheme="minorHAnsi"/>
          <w:szCs w:val="23"/>
        </w:rPr>
        <w:t xml:space="preserve">Significant challenges exist to the </w:t>
      </w:r>
      <w:proofErr w:type="spellStart"/>
      <w:r w:rsidRPr="00FB05FB">
        <w:rPr>
          <w:rFonts w:cstheme="minorHAnsi"/>
          <w:i/>
          <w:szCs w:val="23"/>
        </w:rPr>
        <w:t>kastom</w:t>
      </w:r>
      <w:proofErr w:type="spellEnd"/>
      <w:r w:rsidRPr="00FB05FB">
        <w:rPr>
          <w:rFonts w:cstheme="minorHAnsi"/>
          <w:szCs w:val="23"/>
        </w:rPr>
        <w:t xml:space="preserve"> system in contemporary society, namely a lack of respect for the chiefs and the decisions they make, leading to limited enforcement.</w:t>
      </w:r>
      <w:r w:rsidRPr="00FB05FB">
        <w:rPr>
          <w:rStyle w:val="FootnoteReference"/>
          <w:rFonts w:cstheme="minorHAnsi"/>
          <w:szCs w:val="23"/>
        </w:rPr>
        <w:footnoteReference w:id="23"/>
      </w:r>
      <w:r w:rsidRPr="00FB05FB">
        <w:rPr>
          <w:rFonts w:cstheme="minorHAnsi"/>
          <w:szCs w:val="23"/>
        </w:rPr>
        <w:t xml:space="preserve"> An attempt to address this and bring </w:t>
      </w:r>
      <w:proofErr w:type="spellStart"/>
      <w:r w:rsidRPr="00FB05FB">
        <w:rPr>
          <w:rFonts w:cstheme="minorHAnsi"/>
          <w:i/>
          <w:szCs w:val="23"/>
        </w:rPr>
        <w:t>kastom</w:t>
      </w:r>
      <w:proofErr w:type="spellEnd"/>
      <w:r w:rsidRPr="00FB05FB">
        <w:rPr>
          <w:rFonts w:cstheme="minorHAnsi"/>
          <w:szCs w:val="23"/>
        </w:rPr>
        <w:t xml:space="preserve"> into state law as procedure is evident in the development of Island Courts.</w:t>
      </w:r>
      <w:r w:rsidRPr="00FB05FB">
        <w:rPr>
          <w:rStyle w:val="FootnoteReference"/>
          <w:rFonts w:cstheme="minorHAnsi"/>
          <w:szCs w:val="23"/>
        </w:rPr>
        <w:footnoteReference w:id="24"/>
      </w:r>
      <w:r w:rsidRPr="00FB05FB">
        <w:rPr>
          <w:rFonts w:cstheme="minorHAnsi"/>
          <w:szCs w:val="23"/>
        </w:rPr>
        <w:t xml:space="preserve"> Island Courts are granted the ability to exercise jurisdiction over minor criminal offences (damage to property, criminal trespass, abusive and threatening language, adultery and theft), minor traffic offences (driving without due car and failure to comply with traffic signs), minor contractual disputes, and certain civil claims (tort and contract not exceeding 50 000 vatu, civil claims under provincial bylaws and applications for child maintenance).</w:t>
      </w:r>
      <w:r w:rsidRPr="00FB05FB">
        <w:rPr>
          <w:rStyle w:val="FootnoteReference"/>
          <w:rFonts w:cstheme="minorHAnsi"/>
          <w:szCs w:val="23"/>
        </w:rPr>
        <w:footnoteReference w:id="25"/>
      </w:r>
    </w:p>
    <w:p w14:paraId="069B2706" w14:textId="77777777" w:rsidR="00373E8E" w:rsidRPr="00FB05FB" w:rsidRDefault="00373E8E" w:rsidP="00373E8E">
      <w:pPr>
        <w:contextualSpacing/>
        <w:rPr>
          <w:rFonts w:cstheme="minorHAnsi"/>
          <w:szCs w:val="23"/>
        </w:rPr>
      </w:pPr>
    </w:p>
    <w:p w14:paraId="0934BEF7" w14:textId="77777777" w:rsidR="00373E8E" w:rsidRPr="00FB05FB" w:rsidRDefault="00373E8E" w:rsidP="00373E8E">
      <w:pPr>
        <w:contextualSpacing/>
        <w:rPr>
          <w:rFonts w:cstheme="minorHAnsi"/>
          <w:szCs w:val="23"/>
        </w:rPr>
      </w:pPr>
      <w:r w:rsidRPr="00FB05FB">
        <w:rPr>
          <w:rFonts w:cstheme="minorHAnsi"/>
          <w:szCs w:val="23"/>
        </w:rPr>
        <w:t xml:space="preserve">There are 11 Island Courts in Vanuatu, and they hear a significant number of cases. </w:t>
      </w:r>
    </w:p>
    <w:p w14:paraId="478EBC88" w14:textId="77777777" w:rsidR="00373E8E" w:rsidRPr="00FB05FB" w:rsidRDefault="00373E8E" w:rsidP="00373E8E">
      <w:pPr>
        <w:pStyle w:val="ListParagraph"/>
        <w:numPr>
          <w:ilvl w:val="0"/>
          <w:numId w:val="22"/>
        </w:numPr>
        <w:contextualSpacing/>
        <w:rPr>
          <w:rFonts w:cstheme="minorHAnsi"/>
          <w:sz w:val="23"/>
          <w:szCs w:val="23"/>
        </w:rPr>
      </w:pPr>
      <w:proofErr w:type="spellStart"/>
      <w:r w:rsidRPr="00FB05FB">
        <w:rPr>
          <w:rFonts w:cstheme="minorHAnsi"/>
          <w:sz w:val="23"/>
          <w:szCs w:val="23"/>
        </w:rPr>
        <w:t>Erromango</w:t>
      </w:r>
      <w:proofErr w:type="spellEnd"/>
      <w:r w:rsidRPr="00FB05FB">
        <w:rPr>
          <w:rFonts w:cstheme="minorHAnsi"/>
          <w:sz w:val="23"/>
          <w:szCs w:val="23"/>
        </w:rPr>
        <w:t xml:space="preserve"> Island Court;</w:t>
      </w:r>
    </w:p>
    <w:p w14:paraId="49E38D17" w14:textId="77777777" w:rsidR="00373E8E" w:rsidRPr="00FB05FB" w:rsidRDefault="00373E8E" w:rsidP="00373E8E">
      <w:pPr>
        <w:pStyle w:val="ListParagraph"/>
        <w:numPr>
          <w:ilvl w:val="0"/>
          <w:numId w:val="22"/>
        </w:numPr>
        <w:contextualSpacing/>
        <w:rPr>
          <w:rFonts w:cstheme="minorHAnsi"/>
          <w:sz w:val="23"/>
          <w:szCs w:val="23"/>
        </w:rPr>
      </w:pPr>
      <w:r w:rsidRPr="00FB05FB">
        <w:rPr>
          <w:rFonts w:cstheme="minorHAnsi"/>
          <w:sz w:val="23"/>
          <w:szCs w:val="23"/>
        </w:rPr>
        <w:t>Efate Island Court;</w:t>
      </w:r>
    </w:p>
    <w:p w14:paraId="39A88379" w14:textId="77777777" w:rsidR="00373E8E" w:rsidRPr="00FB05FB" w:rsidRDefault="00373E8E" w:rsidP="00373E8E">
      <w:pPr>
        <w:pStyle w:val="ListParagraph"/>
        <w:numPr>
          <w:ilvl w:val="0"/>
          <w:numId w:val="22"/>
        </w:numPr>
        <w:contextualSpacing/>
        <w:rPr>
          <w:rFonts w:cstheme="minorHAnsi"/>
          <w:sz w:val="23"/>
          <w:szCs w:val="23"/>
        </w:rPr>
      </w:pPr>
      <w:proofErr w:type="spellStart"/>
      <w:r w:rsidRPr="00FB05FB">
        <w:rPr>
          <w:rFonts w:cstheme="minorHAnsi"/>
          <w:sz w:val="23"/>
          <w:szCs w:val="23"/>
        </w:rPr>
        <w:t>Tongoa</w:t>
      </w:r>
      <w:proofErr w:type="spellEnd"/>
      <w:r w:rsidRPr="00FB05FB">
        <w:rPr>
          <w:rFonts w:cstheme="minorHAnsi"/>
          <w:sz w:val="23"/>
          <w:szCs w:val="23"/>
        </w:rPr>
        <w:t>/Shepherds Island Court;</w:t>
      </w:r>
    </w:p>
    <w:p w14:paraId="10C883D0" w14:textId="77777777" w:rsidR="00373E8E" w:rsidRPr="00FB05FB" w:rsidRDefault="00373E8E" w:rsidP="00373E8E">
      <w:pPr>
        <w:pStyle w:val="ListParagraph"/>
        <w:numPr>
          <w:ilvl w:val="0"/>
          <w:numId w:val="22"/>
        </w:numPr>
        <w:contextualSpacing/>
        <w:rPr>
          <w:rFonts w:cstheme="minorHAnsi"/>
          <w:sz w:val="23"/>
          <w:szCs w:val="23"/>
        </w:rPr>
      </w:pPr>
      <w:r w:rsidRPr="00FB05FB">
        <w:rPr>
          <w:rFonts w:cstheme="minorHAnsi"/>
          <w:sz w:val="23"/>
          <w:szCs w:val="23"/>
        </w:rPr>
        <w:t>Epi Island Court;</w:t>
      </w:r>
    </w:p>
    <w:p w14:paraId="777587A5" w14:textId="77777777" w:rsidR="00373E8E" w:rsidRPr="00FB05FB" w:rsidRDefault="00373E8E" w:rsidP="00373E8E">
      <w:pPr>
        <w:pStyle w:val="ListParagraph"/>
        <w:numPr>
          <w:ilvl w:val="0"/>
          <w:numId w:val="22"/>
        </w:numPr>
        <w:contextualSpacing/>
        <w:rPr>
          <w:rFonts w:cstheme="minorHAnsi"/>
          <w:sz w:val="23"/>
          <w:szCs w:val="23"/>
        </w:rPr>
      </w:pPr>
      <w:r w:rsidRPr="00FB05FB">
        <w:rPr>
          <w:rFonts w:cstheme="minorHAnsi"/>
          <w:sz w:val="23"/>
          <w:szCs w:val="23"/>
        </w:rPr>
        <w:t>Ambrym Island Court;</w:t>
      </w:r>
    </w:p>
    <w:p w14:paraId="72E1B0E9" w14:textId="77777777" w:rsidR="00373E8E" w:rsidRPr="00FB05FB" w:rsidRDefault="00373E8E" w:rsidP="00373E8E">
      <w:pPr>
        <w:pStyle w:val="ListParagraph"/>
        <w:numPr>
          <w:ilvl w:val="0"/>
          <w:numId w:val="22"/>
        </w:numPr>
        <w:contextualSpacing/>
        <w:rPr>
          <w:rFonts w:cstheme="minorHAnsi"/>
          <w:sz w:val="23"/>
          <w:szCs w:val="23"/>
        </w:rPr>
      </w:pPr>
      <w:proofErr w:type="spellStart"/>
      <w:r w:rsidRPr="00FB05FB">
        <w:rPr>
          <w:rFonts w:cstheme="minorHAnsi"/>
          <w:sz w:val="23"/>
          <w:szCs w:val="23"/>
        </w:rPr>
        <w:t>Malekula</w:t>
      </w:r>
      <w:proofErr w:type="spellEnd"/>
      <w:r w:rsidRPr="00FB05FB">
        <w:rPr>
          <w:rFonts w:cstheme="minorHAnsi"/>
          <w:sz w:val="23"/>
          <w:szCs w:val="23"/>
        </w:rPr>
        <w:t xml:space="preserve"> Island Court;</w:t>
      </w:r>
    </w:p>
    <w:p w14:paraId="574CD11B" w14:textId="77777777" w:rsidR="00373E8E" w:rsidRPr="00FB05FB" w:rsidRDefault="00373E8E" w:rsidP="00373E8E">
      <w:pPr>
        <w:pStyle w:val="ListParagraph"/>
        <w:numPr>
          <w:ilvl w:val="0"/>
          <w:numId w:val="22"/>
        </w:numPr>
        <w:contextualSpacing/>
        <w:rPr>
          <w:rFonts w:cstheme="minorHAnsi"/>
          <w:sz w:val="23"/>
          <w:szCs w:val="23"/>
        </w:rPr>
      </w:pPr>
      <w:r w:rsidRPr="00FB05FB">
        <w:rPr>
          <w:rFonts w:cstheme="minorHAnsi"/>
          <w:sz w:val="23"/>
          <w:szCs w:val="23"/>
        </w:rPr>
        <w:t>Pentecost Island Court;</w:t>
      </w:r>
    </w:p>
    <w:p w14:paraId="38FED964" w14:textId="77777777" w:rsidR="00373E8E" w:rsidRPr="00FB05FB" w:rsidRDefault="00373E8E" w:rsidP="00373E8E">
      <w:pPr>
        <w:pStyle w:val="ListParagraph"/>
        <w:numPr>
          <w:ilvl w:val="0"/>
          <w:numId w:val="22"/>
        </w:numPr>
        <w:contextualSpacing/>
        <w:rPr>
          <w:rFonts w:cstheme="minorHAnsi"/>
          <w:sz w:val="23"/>
          <w:szCs w:val="23"/>
        </w:rPr>
      </w:pPr>
      <w:proofErr w:type="spellStart"/>
      <w:r w:rsidRPr="00FB05FB">
        <w:rPr>
          <w:rFonts w:cstheme="minorHAnsi"/>
          <w:sz w:val="23"/>
          <w:szCs w:val="23"/>
        </w:rPr>
        <w:t>Ambae</w:t>
      </w:r>
      <w:proofErr w:type="spellEnd"/>
      <w:r w:rsidRPr="00FB05FB">
        <w:rPr>
          <w:rFonts w:cstheme="minorHAnsi"/>
          <w:sz w:val="23"/>
          <w:szCs w:val="23"/>
        </w:rPr>
        <w:t xml:space="preserve"> Island Court;</w:t>
      </w:r>
    </w:p>
    <w:p w14:paraId="23E6B057" w14:textId="77777777" w:rsidR="00373E8E" w:rsidRPr="00FB05FB" w:rsidRDefault="00373E8E" w:rsidP="00373E8E">
      <w:pPr>
        <w:pStyle w:val="ListParagraph"/>
        <w:numPr>
          <w:ilvl w:val="0"/>
          <w:numId w:val="22"/>
        </w:numPr>
        <w:contextualSpacing/>
        <w:rPr>
          <w:rFonts w:cstheme="minorHAnsi"/>
          <w:sz w:val="23"/>
          <w:szCs w:val="23"/>
        </w:rPr>
      </w:pPr>
      <w:r w:rsidRPr="00FB05FB">
        <w:rPr>
          <w:rFonts w:cstheme="minorHAnsi"/>
          <w:sz w:val="23"/>
          <w:szCs w:val="23"/>
        </w:rPr>
        <w:t>Santo/</w:t>
      </w:r>
      <w:proofErr w:type="spellStart"/>
      <w:r w:rsidRPr="00FB05FB">
        <w:rPr>
          <w:rFonts w:cstheme="minorHAnsi"/>
          <w:sz w:val="23"/>
          <w:szCs w:val="23"/>
        </w:rPr>
        <w:t>Malo</w:t>
      </w:r>
      <w:proofErr w:type="spellEnd"/>
      <w:r w:rsidRPr="00FB05FB">
        <w:rPr>
          <w:rFonts w:cstheme="minorHAnsi"/>
          <w:sz w:val="23"/>
          <w:szCs w:val="23"/>
        </w:rPr>
        <w:t xml:space="preserve"> Island Court;</w:t>
      </w:r>
    </w:p>
    <w:p w14:paraId="6407B95E" w14:textId="77777777" w:rsidR="00373E8E" w:rsidRPr="00FB05FB" w:rsidRDefault="00373E8E" w:rsidP="00373E8E">
      <w:pPr>
        <w:pStyle w:val="ListParagraph"/>
        <w:numPr>
          <w:ilvl w:val="0"/>
          <w:numId w:val="22"/>
        </w:numPr>
        <w:contextualSpacing/>
        <w:rPr>
          <w:rFonts w:cstheme="minorHAnsi"/>
          <w:sz w:val="23"/>
          <w:szCs w:val="23"/>
        </w:rPr>
      </w:pPr>
      <w:r w:rsidRPr="00FB05FB">
        <w:rPr>
          <w:rFonts w:cstheme="minorHAnsi"/>
          <w:sz w:val="23"/>
          <w:szCs w:val="23"/>
        </w:rPr>
        <w:t>Banks/Torres Island Court; and</w:t>
      </w:r>
    </w:p>
    <w:p w14:paraId="175F3B18" w14:textId="77777777" w:rsidR="00373E8E" w:rsidRPr="00FB05FB" w:rsidRDefault="00373E8E" w:rsidP="00373E8E">
      <w:pPr>
        <w:pStyle w:val="ListParagraph"/>
        <w:numPr>
          <w:ilvl w:val="0"/>
          <w:numId w:val="22"/>
        </w:numPr>
        <w:contextualSpacing/>
        <w:rPr>
          <w:rFonts w:cstheme="minorHAnsi"/>
          <w:sz w:val="23"/>
          <w:szCs w:val="23"/>
        </w:rPr>
      </w:pPr>
      <w:proofErr w:type="spellStart"/>
      <w:r w:rsidRPr="00FB05FB">
        <w:rPr>
          <w:rFonts w:cstheme="minorHAnsi"/>
          <w:sz w:val="23"/>
          <w:szCs w:val="23"/>
        </w:rPr>
        <w:t>Tanna</w:t>
      </w:r>
      <w:proofErr w:type="spellEnd"/>
      <w:r w:rsidRPr="00FB05FB">
        <w:rPr>
          <w:rFonts w:cstheme="minorHAnsi"/>
          <w:sz w:val="23"/>
          <w:szCs w:val="23"/>
        </w:rPr>
        <w:t xml:space="preserve"> Island Court. </w:t>
      </w:r>
    </w:p>
    <w:p w14:paraId="3B6AC96E" w14:textId="77777777" w:rsidR="00373E8E" w:rsidRPr="00FB05FB" w:rsidRDefault="00373E8E" w:rsidP="00373E8E">
      <w:pPr>
        <w:contextualSpacing/>
        <w:rPr>
          <w:rFonts w:cstheme="minorHAnsi"/>
          <w:szCs w:val="23"/>
        </w:rPr>
      </w:pPr>
    </w:p>
    <w:p w14:paraId="0ABE6644" w14:textId="77777777" w:rsidR="00373E8E" w:rsidRPr="00FB05FB" w:rsidRDefault="00373E8E" w:rsidP="00373E8E">
      <w:pPr>
        <w:contextualSpacing/>
        <w:rPr>
          <w:rFonts w:cstheme="minorHAnsi"/>
          <w:szCs w:val="23"/>
        </w:rPr>
      </w:pPr>
      <w:r w:rsidRPr="00FB05FB">
        <w:rPr>
          <w:rFonts w:cstheme="minorHAnsi"/>
          <w:szCs w:val="23"/>
        </w:rPr>
        <w:t>Data from 2009 shows:</w:t>
      </w:r>
      <w:r w:rsidRPr="00FB05FB">
        <w:rPr>
          <w:rStyle w:val="FootnoteReference"/>
          <w:rFonts w:cstheme="minorHAnsi"/>
          <w:szCs w:val="23"/>
        </w:rPr>
        <w:footnoteReference w:id="26"/>
      </w:r>
    </w:p>
    <w:p w14:paraId="4566085C" w14:textId="77777777" w:rsidR="00373E8E" w:rsidRPr="00FB05FB" w:rsidRDefault="00373E8E" w:rsidP="00373E8E">
      <w:pPr>
        <w:contextualSpacing/>
        <w:rPr>
          <w:rFonts w:cstheme="minorHAnsi"/>
          <w:szCs w:val="23"/>
        </w:rPr>
      </w:pPr>
    </w:p>
    <w:tbl>
      <w:tblPr>
        <w:tblStyle w:val="TableGrid"/>
        <w:tblW w:w="0" w:type="auto"/>
        <w:tblLook w:val="04A0" w:firstRow="1" w:lastRow="0" w:firstColumn="1" w:lastColumn="0" w:noHBand="0" w:noVBand="1"/>
      </w:tblPr>
      <w:tblGrid>
        <w:gridCol w:w="3305"/>
        <w:gridCol w:w="1363"/>
        <w:gridCol w:w="3369"/>
        <w:gridCol w:w="1138"/>
      </w:tblGrid>
      <w:tr w:rsidR="00373E8E" w:rsidRPr="00FB05FB" w14:paraId="6A85A297" w14:textId="77777777" w:rsidTr="00A15D94">
        <w:tc>
          <w:tcPr>
            <w:tcW w:w="4753" w:type="dxa"/>
            <w:gridSpan w:val="2"/>
          </w:tcPr>
          <w:p w14:paraId="765B7A19" w14:textId="77777777" w:rsidR="00373E8E" w:rsidRPr="00FB05FB" w:rsidRDefault="00373E8E" w:rsidP="00373E8E">
            <w:pPr>
              <w:contextualSpacing/>
              <w:jc w:val="center"/>
              <w:rPr>
                <w:rFonts w:cstheme="minorHAnsi"/>
                <w:b/>
                <w:szCs w:val="23"/>
              </w:rPr>
            </w:pPr>
            <w:r w:rsidRPr="00FB05FB">
              <w:rPr>
                <w:rFonts w:cstheme="minorHAnsi"/>
                <w:b/>
                <w:szCs w:val="23"/>
              </w:rPr>
              <w:t>Magistrates Courts</w:t>
            </w:r>
          </w:p>
        </w:tc>
        <w:tc>
          <w:tcPr>
            <w:tcW w:w="4590" w:type="dxa"/>
            <w:gridSpan w:val="2"/>
          </w:tcPr>
          <w:p w14:paraId="2E6818A1" w14:textId="77777777" w:rsidR="00373E8E" w:rsidRPr="00FB05FB" w:rsidRDefault="00373E8E" w:rsidP="00373E8E">
            <w:pPr>
              <w:contextualSpacing/>
              <w:jc w:val="center"/>
              <w:rPr>
                <w:rFonts w:cstheme="minorHAnsi"/>
                <w:b/>
                <w:szCs w:val="23"/>
              </w:rPr>
            </w:pPr>
            <w:r w:rsidRPr="00FB05FB">
              <w:rPr>
                <w:rFonts w:cstheme="minorHAnsi"/>
                <w:b/>
                <w:szCs w:val="23"/>
              </w:rPr>
              <w:t>Island Courts</w:t>
            </w:r>
          </w:p>
        </w:tc>
      </w:tr>
      <w:tr w:rsidR="00373E8E" w:rsidRPr="00FB05FB" w14:paraId="4F4CDA6B" w14:textId="77777777" w:rsidTr="00A15D94">
        <w:tc>
          <w:tcPr>
            <w:tcW w:w="3369" w:type="dxa"/>
          </w:tcPr>
          <w:p w14:paraId="23BB6D59" w14:textId="77777777" w:rsidR="00373E8E" w:rsidRPr="00FB05FB" w:rsidRDefault="00373E8E" w:rsidP="00373E8E">
            <w:pPr>
              <w:contextualSpacing/>
              <w:rPr>
                <w:rFonts w:cstheme="minorHAnsi"/>
                <w:szCs w:val="23"/>
              </w:rPr>
            </w:pPr>
            <w:r w:rsidRPr="00FB05FB">
              <w:rPr>
                <w:rFonts w:cstheme="minorHAnsi"/>
                <w:szCs w:val="23"/>
              </w:rPr>
              <w:t>Total cases registered</w:t>
            </w:r>
          </w:p>
        </w:tc>
        <w:tc>
          <w:tcPr>
            <w:tcW w:w="1384" w:type="dxa"/>
          </w:tcPr>
          <w:p w14:paraId="685EB7C9" w14:textId="77777777" w:rsidR="00373E8E" w:rsidRPr="00FB05FB" w:rsidRDefault="00373E8E" w:rsidP="00373E8E">
            <w:pPr>
              <w:contextualSpacing/>
              <w:rPr>
                <w:rFonts w:cstheme="minorHAnsi"/>
                <w:szCs w:val="23"/>
              </w:rPr>
            </w:pPr>
            <w:r w:rsidRPr="00FB05FB">
              <w:rPr>
                <w:rFonts w:cstheme="minorHAnsi"/>
                <w:szCs w:val="23"/>
              </w:rPr>
              <w:t>959</w:t>
            </w:r>
          </w:p>
        </w:tc>
        <w:tc>
          <w:tcPr>
            <w:tcW w:w="3435" w:type="dxa"/>
          </w:tcPr>
          <w:p w14:paraId="14BD8CAA" w14:textId="77777777" w:rsidR="00373E8E" w:rsidRPr="00FB05FB" w:rsidRDefault="00373E8E" w:rsidP="00373E8E">
            <w:pPr>
              <w:contextualSpacing/>
              <w:rPr>
                <w:rFonts w:cstheme="minorHAnsi"/>
                <w:szCs w:val="23"/>
              </w:rPr>
            </w:pPr>
            <w:r w:rsidRPr="00FB05FB">
              <w:rPr>
                <w:rFonts w:cstheme="minorHAnsi"/>
                <w:szCs w:val="23"/>
              </w:rPr>
              <w:t>Total cases registered</w:t>
            </w:r>
          </w:p>
        </w:tc>
        <w:tc>
          <w:tcPr>
            <w:tcW w:w="1155" w:type="dxa"/>
          </w:tcPr>
          <w:p w14:paraId="46CA05C9" w14:textId="77777777" w:rsidR="00373E8E" w:rsidRPr="00FB05FB" w:rsidRDefault="00373E8E" w:rsidP="00373E8E">
            <w:pPr>
              <w:contextualSpacing/>
              <w:rPr>
                <w:rFonts w:cstheme="minorHAnsi"/>
                <w:szCs w:val="23"/>
              </w:rPr>
            </w:pPr>
            <w:r w:rsidRPr="00FB05FB">
              <w:rPr>
                <w:rFonts w:cstheme="minorHAnsi"/>
                <w:szCs w:val="23"/>
              </w:rPr>
              <w:t>461</w:t>
            </w:r>
          </w:p>
        </w:tc>
      </w:tr>
      <w:tr w:rsidR="00373E8E" w:rsidRPr="00FB05FB" w14:paraId="3B802800" w14:textId="77777777" w:rsidTr="00A15D94">
        <w:tc>
          <w:tcPr>
            <w:tcW w:w="3369" w:type="dxa"/>
          </w:tcPr>
          <w:p w14:paraId="52641203" w14:textId="77777777" w:rsidR="00373E8E" w:rsidRPr="00FB05FB" w:rsidRDefault="00373E8E" w:rsidP="00373E8E">
            <w:pPr>
              <w:contextualSpacing/>
              <w:rPr>
                <w:rFonts w:cstheme="minorHAnsi"/>
                <w:szCs w:val="23"/>
              </w:rPr>
            </w:pPr>
            <w:r w:rsidRPr="00FB05FB">
              <w:rPr>
                <w:rFonts w:cstheme="minorHAnsi"/>
                <w:szCs w:val="23"/>
              </w:rPr>
              <w:t>Total cases completed</w:t>
            </w:r>
          </w:p>
        </w:tc>
        <w:tc>
          <w:tcPr>
            <w:tcW w:w="1384" w:type="dxa"/>
          </w:tcPr>
          <w:p w14:paraId="6413E071" w14:textId="77777777" w:rsidR="00373E8E" w:rsidRPr="00FB05FB" w:rsidRDefault="00373E8E" w:rsidP="00373E8E">
            <w:pPr>
              <w:contextualSpacing/>
              <w:rPr>
                <w:rFonts w:cstheme="minorHAnsi"/>
                <w:szCs w:val="23"/>
              </w:rPr>
            </w:pPr>
            <w:r w:rsidRPr="00FB05FB">
              <w:rPr>
                <w:rFonts w:cstheme="minorHAnsi"/>
                <w:szCs w:val="23"/>
              </w:rPr>
              <w:t>1392</w:t>
            </w:r>
          </w:p>
        </w:tc>
        <w:tc>
          <w:tcPr>
            <w:tcW w:w="3435" w:type="dxa"/>
          </w:tcPr>
          <w:p w14:paraId="699649B5" w14:textId="77777777" w:rsidR="00373E8E" w:rsidRPr="00FB05FB" w:rsidRDefault="00373E8E" w:rsidP="00373E8E">
            <w:pPr>
              <w:contextualSpacing/>
              <w:rPr>
                <w:rFonts w:cstheme="minorHAnsi"/>
                <w:szCs w:val="23"/>
              </w:rPr>
            </w:pPr>
            <w:r w:rsidRPr="00FB05FB">
              <w:rPr>
                <w:rFonts w:cstheme="minorHAnsi"/>
                <w:szCs w:val="23"/>
              </w:rPr>
              <w:t>Total cases completed</w:t>
            </w:r>
          </w:p>
        </w:tc>
        <w:tc>
          <w:tcPr>
            <w:tcW w:w="1155" w:type="dxa"/>
          </w:tcPr>
          <w:p w14:paraId="45968BDB" w14:textId="77777777" w:rsidR="00373E8E" w:rsidRPr="00FB05FB" w:rsidRDefault="00373E8E" w:rsidP="00373E8E">
            <w:pPr>
              <w:contextualSpacing/>
              <w:rPr>
                <w:rFonts w:cstheme="minorHAnsi"/>
                <w:szCs w:val="23"/>
              </w:rPr>
            </w:pPr>
            <w:r w:rsidRPr="00FB05FB">
              <w:rPr>
                <w:rFonts w:cstheme="minorHAnsi"/>
                <w:szCs w:val="23"/>
              </w:rPr>
              <w:t>345</w:t>
            </w:r>
          </w:p>
        </w:tc>
      </w:tr>
      <w:tr w:rsidR="00373E8E" w:rsidRPr="00FB05FB" w14:paraId="3CB1C081" w14:textId="77777777" w:rsidTr="00A15D94">
        <w:tc>
          <w:tcPr>
            <w:tcW w:w="3369" w:type="dxa"/>
          </w:tcPr>
          <w:p w14:paraId="3E8B60DE" w14:textId="77777777" w:rsidR="00373E8E" w:rsidRPr="00FB05FB" w:rsidRDefault="00373E8E" w:rsidP="00373E8E">
            <w:pPr>
              <w:contextualSpacing/>
              <w:rPr>
                <w:rFonts w:cstheme="minorHAnsi"/>
                <w:szCs w:val="23"/>
              </w:rPr>
            </w:pPr>
            <w:r w:rsidRPr="00FB05FB">
              <w:rPr>
                <w:rFonts w:cstheme="minorHAnsi"/>
                <w:szCs w:val="23"/>
              </w:rPr>
              <w:t>Total cases pending</w:t>
            </w:r>
          </w:p>
        </w:tc>
        <w:tc>
          <w:tcPr>
            <w:tcW w:w="1384" w:type="dxa"/>
          </w:tcPr>
          <w:p w14:paraId="040FE876" w14:textId="77777777" w:rsidR="00373E8E" w:rsidRPr="00FB05FB" w:rsidRDefault="00373E8E" w:rsidP="00373E8E">
            <w:pPr>
              <w:contextualSpacing/>
              <w:rPr>
                <w:rFonts w:cstheme="minorHAnsi"/>
                <w:szCs w:val="23"/>
              </w:rPr>
            </w:pPr>
            <w:r w:rsidRPr="00FB05FB">
              <w:rPr>
                <w:rFonts w:cstheme="minorHAnsi"/>
                <w:szCs w:val="23"/>
              </w:rPr>
              <w:t>590</w:t>
            </w:r>
          </w:p>
        </w:tc>
        <w:tc>
          <w:tcPr>
            <w:tcW w:w="3435" w:type="dxa"/>
          </w:tcPr>
          <w:p w14:paraId="7155B91A" w14:textId="77777777" w:rsidR="00373E8E" w:rsidRPr="00FB05FB" w:rsidRDefault="00373E8E" w:rsidP="00373E8E">
            <w:pPr>
              <w:contextualSpacing/>
              <w:rPr>
                <w:rFonts w:cstheme="minorHAnsi"/>
                <w:szCs w:val="23"/>
              </w:rPr>
            </w:pPr>
            <w:r w:rsidRPr="00FB05FB">
              <w:rPr>
                <w:rFonts w:cstheme="minorHAnsi"/>
                <w:szCs w:val="23"/>
              </w:rPr>
              <w:t>Total cases pending</w:t>
            </w:r>
          </w:p>
        </w:tc>
        <w:tc>
          <w:tcPr>
            <w:tcW w:w="1155" w:type="dxa"/>
          </w:tcPr>
          <w:p w14:paraId="00AB0A2B" w14:textId="77777777" w:rsidR="00373E8E" w:rsidRPr="00FB05FB" w:rsidRDefault="00373E8E" w:rsidP="00373E8E">
            <w:pPr>
              <w:contextualSpacing/>
              <w:rPr>
                <w:rFonts w:cstheme="minorHAnsi"/>
                <w:szCs w:val="23"/>
              </w:rPr>
            </w:pPr>
            <w:r w:rsidRPr="00FB05FB">
              <w:rPr>
                <w:rFonts w:cstheme="minorHAnsi"/>
                <w:szCs w:val="23"/>
              </w:rPr>
              <w:t>447</w:t>
            </w:r>
          </w:p>
        </w:tc>
      </w:tr>
    </w:tbl>
    <w:p w14:paraId="0A32E724" w14:textId="77777777" w:rsidR="00373E8E" w:rsidRPr="00FB05FB" w:rsidRDefault="00373E8E" w:rsidP="00373E8E">
      <w:pPr>
        <w:contextualSpacing/>
        <w:rPr>
          <w:rFonts w:cstheme="minorHAnsi"/>
          <w:szCs w:val="23"/>
        </w:rPr>
      </w:pPr>
    </w:p>
    <w:p w14:paraId="5DD9F996" w14:textId="77777777" w:rsidR="00373E8E" w:rsidRPr="00FB05FB" w:rsidRDefault="00373E8E" w:rsidP="00373E8E">
      <w:pPr>
        <w:contextualSpacing/>
        <w:rPr>
          <w:rFonts w:cstheme="minorHAnsi"/>
          <w:szCs w:val="23"/>
        </w:rPr>
      </w:pPr>
      <w:r w:rsidRPr="00FB05FB">
        <w:rPr>
          <w:rFonts w:cstheme="minorHAnsi"/>
          <w:szCs w:val="23"/>
        </w:rPr>
        <w:lastRenderedPageBreak/>
        <w:t xml:space="preserve">Island Courts face significant challenges: justices sitting on this bench are often uneducated and provided little to no training; at least one of the three justices must be a chief, with all three having some knowledge in local custom; and these courts are regularly accused of favouritism and involving politics in disputes (similar allegations levelled at chiefs enacting </w:t>
      </w:r>
      <w:proofErr w:type="spellStart"/>
      <w:r w:rsidRPr="00FB05FB">
        <w:rPr>
          <w:rFonts w:cstheme="minorHAnsi"/>
          <w:i/>
          <w:szCs w:val="23"/>
        </w:rPr>
        <w:t>kastom</w:t>
      </w:r>
      <w:proofErr w:type="spellEnd"/>
      <w:r w:rsidRPr="00FB05FB">
        <w:rPr>
          <w:rFonts w:cstheme="minorHAnsi"/>
          <w:szCs w:val="23"/>
        </w:rPr>
        <w:t xml:space="preserve"> dispute resolution).</w:t>
      </w:r>
      <w:r w:rsidRPr="00FB05FB">
        <w:rPr>
          <w:rStyle w:val="FootnoteReference"/>
          <w:rFonts w:cstheme="minorHAnsi"/>
          <w:szCs w:val="23"/>
        </w:rPr>
        <w:footnoteReference w:id="27"/>
      </w:r>
    </w:p>
    <w:p w14:paraId="0E48E176" w14:textId="77777777" w:rsidR="00373E8E" w:rsidRPr="00446883" w:rsidRDefault="00373E8E" w:rsidP="00373E8E">
      <w:pPr>
        <w:contextualSpacing/>
        <w:rPr>
          <w:rFonts w:cstheme="minorHAnsi"/>
        </w:rPr>
      </w:pPr>
    </w:p>
    <w:p w14:paraId="1CFE29E9" w14:textId="77777777" w:rsidR="00373E8E" w:rsidRPr="00446883" w:rsidRDefault="00373E8E" w:rsidP="00373E8E">
      <w:pPr>
        <w:contextualSpacing/>
        <w:rPr>
          <w:rFonts w:cstheme="minorHAnsi"/>
          <w:sz w:val="24"/>
        </w:rPr>
      </w:pPr>
      <w:r w:rsidRPr="00446883">
        <w:rPr>
          <w:rFonts w:cstheme="minorHAnsi"/>
          <w:i/>
          <w:sz w:val="24"/>
        </w:rPr>
        <w:t>Training of Chiefs/Customary Actors</w:t>
      </w:r>
    </w:p>
    <w:p w14:paraId="5D9A9267" w14:textId="77777777" w:rsidR="00373E8E" w:rsidRPr="00FB05FB" w:rsidRDefault="00373E8E" w:rsidP="00373E8E">
      <w:pPr>
        <w:contextualSpacing/>
        <w:rPr>
          <w:rFonts w:cstheme="minorHAnsi"/>
          <w:szCs w:val="23"/>
        </w:rPr>
      </w:pPr>
      <w:r w:rsidRPr="00FB05FB">
        <w:rPr>
          <w:rFonts w:cstheme="minorHAnsi"/>
          <w:szCs w:val="23"/>
        </w:rPr>
        <w:t>Some projects directed ta training customary actors have been implemented:</w:t>
      </w:r>
    </w:p>
    <w:p w14:paraId="3630C4E9" w14:textId="77777777" w:rsidR="00373E8E" w:rsidRPr="00FB05FB" w:rsidRDefault="00373E8E" w:rsidP="00373E8E">
      <w:pPr>
        <w:pStyle w:val="ListParagraph"/>
        <w:numPr>
          <w:ilvl w:val="0"/>
          <w:numId w:val="23"/>
        </w:numPr>
        <w:contextualSpacing/>
        <w:rPr>
          <w:rFonts w:cstheme="minorHAnsi"/>
          <w:sz w:val="23"/>
          <w:szCs w:val="23"/>
        </w:rPr>
      </w:pPr>
      <w:r w:rsidRPr="00FB05FB">
        <w:rPr>
          <w:rFonts w:cstheme="minorHAnsi"/>
          <w:b/>
          <w:sz w:val="23"/>
          <w:szCs w:val="23"/>
        </w:rPr>
        <w:t>World Justice Project</w:t>
      </w:r>
      <w:r w:rsidRPr="00FB05FB">
        <w:rPr>
          <w:rFonts w:cstheme="minorHAnsi"/>
          <w:sz w:val="23"/>
          <w:szCs w:val="23"/>
        </w:rPr>
        <w:t xml:space="preserve"> implemented the </w:t>
      </w:r>
      <w:hyperlink r:id="rId24" w:history="1">
        <w:r w:rsidRPr="00FB05FB">
          <w:rPr>
            <w:rStyle w:val="Hyperlink"/>
            <w:rFonts w:cstheme="minorHAnsi"/>
            <w:i/>
            <w:sz w:val="23"/>
            <w:szCs w:val="23"/>
          </w:rPr>
          <w:t>Vanuatu Chief’s legal Education Pilot Program</w:t>
        </w:r>
      </w:hyperlink>
      <w:r w:rsidRPr="00FB05FB">
        <w:rPr>
          <w:rFonts w:cstheme="minorHAnsi"/>
          <w:sz w:val="23"/>
          <w:szCs w:val="23"/>
        </w:rPr>
        <w:t>, working with 100 chiefs from the three area councils of Ambrym Island to strengthen and promote the rule of law through education; and</w:t>
      </w:r>
    </w:p>
    <w:p w14:paraId="07FEEC93" w14:textId="77777777" w:rsidR="00373E8E" w:rsidRPr="00FB05FB" w:rsidRDefault="00373E8E" w:rsidP="00373E8E">
      <w:pPr>
        <w:pStyle w:val="ListParagraph"/>
        <w:numPr>
          <w:ilvl w:val="0"/>
          <w:numId w:val="23"/>
        </w:numPr>
        <w:contextualSpacing/>
        <w:rPr>
          <w:rFonts w:cstheme="minorHAnsi"/>
          <w:sz w:val="23"/>
          <w:szCs w:val="23"/>
        </w:rPr>
      </w:pPr>
      <w:proofErr w:type="spellStart"/>
      <w:r w:rsidRPr="00FB05FB">
        <w:rPr>
          <w:rFonts w:cstheme="minorHAnsi"/>
          <w:b/>
          <w:sz w:val="23"/>
          <w:szCs w:val="23"/>
        </w:rPr>
        <w:t>Vaturisu</w:t>
      </w:r>
      <w:proofErr w:type="spellEnd"/>
      <w:r w:rsidRPr="00FB05FB">
        <w:rPr>
          <w:rFonts w:cstheme="minorHAnsi"/>
          <w:b/>
          <w:sz w:val="23"/>
          <w:szCs w:val="23"/>
        </w:rPr>
        <w:t xml:space="preserve"> Council of Chiefs</w:t>
      </w:r>
      <w:r w:rsidRPr="00FB05FB">
        <w:rPr>
          <w:rFonts w:cstheme="minorHAnsi"/>
          <w:sz w:val="23"/>
          <w:szCs w:val="23"/>
        </w:rPr>
        <w:t xml:space="preserve"> in Efate, working with </w:t>
      </w:r>
      <w:r w:rsidRPr="00FB05FB">
        <w:rPr>
          <w:rFonts w:cstheme="minorHAnsi"/>
          <w:b/>
          <w:sz w:val="23"/>
          <w:szCs w:val="23"/>
        </w:rPr>
        <w:t>Transparency International</w:t>
      </w:r>
      <w:r w:rsidRPr="00FB05FB">
        <w:rPr>
          <w:rFonts w:cstheme="minorHAnsi"/>
          <w:sz w:val="23"/>
          <w:szCs w:val="23"/>
        </w:rPr>
        <w:t xml:space="preserve">, delivered workshops on </w:t>
      </w:r>
      <w:hyperlink r:id="rId25" w:history="1">
        <w:r w:rsidRPr="00FB05FB">
          <w:rPr>
            <w:rStyle w:val="Hyperlink"/>
            <w:rFonts w:cstheme="minorHAnsi"/>
            <w:i/>
            <w:sz w:val="23"/>
            <w:szCs w:val="23"/>
          </w:rPr>
          <w:t>Adaptive Leadership Skills</w:t>
        </w:r>
      </w:hyperlink>
      <w:r w:rsidRPr="00FB05FB">
        <w:rPr>
          <w:rFonts w:cstheme="minorHAnsi"/>
          <w:i/>
          <w:sz w:val="23"/>
          <w:szCs w:val="23"/>
        </w:rPr>
        <w:t xml:space="preserve"> </w:t>
      </w:r>
      <w:r w:rsidRPr="00FB05FB">
        <w:rPr>
          <w:rFonts w:cstheme="minorHAnsi"/>
          <w:sz w:val="23"/>
          <w:szCs w:val="23"/>
        </w:rPr>
        <w:t xml:space="preserve">targeted all six of the area councils of chiefs under the </w:t>
      </w:r>
      <w:proofErr w:type="spellStart"/>
      <w:r w:rsidRPr="00FB05FB">
        <w:rPr>
          <w:rFonts w:cstheme="minorHAnsi"/>
          <w:sz w:val="23"/>
          <w:szCs w:val="23"/>
        </w:rPr>
        <w:t>Vaturisu</w:t>
      </w:r>
      <w:proofErr w:type="spellEnd"/>
      <w:r w:rsidRPr="00FB05FB">
        <w:rPr>
          <w:rFonts w:cstheme="minorHAnsi"/>
          <w:sz w:val="23"/>
          <w:szCs w:val="23"/>
        </w:rPr>
        <w:t xml:space="preserve"> structure.</w:t>
      </w:r>
    </w:p>
    <w:p w14:paraId="37134669" w14:textId="64C68741" w:rsidR="004E5567" w:rsidRDefault="004E5567" w:rsidP="00373E8E">
      <w:pPr>
        <w:ind w:right="-99"/>
        <w:contextualSpacing/>
        <w:rPr>
          <w:rFonts w:asciiTheme="majorHAnsi" w:hAnsiTheme="majorHAnsi" w:cs="Arial"/>
        </w:rPr>
      </w:pPr>
      <w:r>
        <w:rPr>
          <w:rFonts w:asciiTheme="majorHAnsi" w:hAnsiTheme="majorHAnsi" w:cs="Arial"/>
        </w:rPr>
        <w:br w:type="page"/>
      </w:r>
    </w:p>
    <w:p w14:paraId="2D416D9F" w14:textId="5EB04E14" w:rsidR="00373E8E" w:rsidRPr="004E5567" w:rsidRDefault="004E5567" w:rsidP="00373E8E">
      <w:pPr>
        <w:contextualSpacing/>
        <w:rPr>
          <w:rFonts w:cstheme="minorHAnsi"/>
          <w:b/>
          <w:iCs/>
          <w:sz w:val="28"/>
          <w:szCs w:val="28"/>
        </w:rPr>
      </w:pPr>
      <w:r>
        <w:rPr>
          <w:rFonts w:cstheme="minorHAnsi"/>
          <w:b/>
          <w:iCs/>
          <w:sz w:val="28"/>
          <w:szCs w:val="28"/>
        </w:rPr>
        <w:lastRenderedPageBreak/>
        <w:t>2.</w:t>
      </w:r>
      <w:r>
        <w:rPr>
          <w:rFonts w:cstheme="minorHAnsi"/>
          <w:b/>
          <w:iCs/>
          <w:sz w:val="28"/>
          <w:szCs w:val="28"/>
        </w:rPr>
        <w:tab/>
        <w:t>Follow-up Research</w:t>
      </w:r>
    </w:p>
    <w:p w14:paraId="421725C8" w14:textId="77777777" w:rsidR="00373E8E" w:rsidRPr="00446883" w:rsidRDefault="00373E8E" w:rsidP="00373E8E">
      <w:pPr>
        <w:contextualSpacing/>
        <w:rPr>
          <w:rFonts w:cstheme="minorHAnsi"/>
          <w:b/>
          <w:i/>
        </w:rPr>
      </w:pPr>
    </w:p>
    <w:p w14:paraId="0D114C44" w14:textId="77777777" w:rsidR="00373E8E" w:rsidRPr="00446883" w:rsidRDefault="00373E8E" w:rsidP="00373E8E">
      <w:pPr>
        <w:contextualSpacing/>
        <w:rPr>
          <w:rFonts w:cstheme="minorHAnsi"/>
          <w:b/>
          <w:i/>
          <w:sz w:val="28"/>
        </w:rPr>
      </w:pPr>
      <w:r w:rsidRPr="00446883">
        <w:rPr>
          <w:rFonts w:cstheme="minorHAnsi"/>
          <w:b/>
          <w:i/>
          <w:sz w:val="28"/>
        </w:rPr>
        <w:t>Focus</w:t>
      </w:r>
    </w:p>
    <w:p w14:paraId="6BA781AD" w14:textId="77777777" w:rsidR="00373E8E" w:rsidRPr="00FB05FB" w:rsidRDefault="00373E8E" w:rsidP="00373E8E">
      <w:pPr>
        <w:contextualSpacing/>
        <w:rPr>
          <w:rFonts w:cstheme="minorHAnsi"/>
          <w:szCs w:val="23"/>
        </w:rPr>
      </w:pPr>
      <w:r w:rsidRPr="00FB05FB">
        <w:rPr>
          <w:rFonts w:cstheme="minorHAnsi"/>
          <w:szCs w:val="23"/>
        </w:rPr>
        <w:t>The focus of this follow-up research is:</w:t>
      </w:r>
    </w:p>
    <w:p w14:paraId="1426B3CD" w14:textId="77777777" w:rsidR="00373E8E" w:rsidRPr="00FB05FB" w:rsidRDefault="00373E8E" w:rsidP="00373E8E">
      <w:pPr>
        <w:pStyle w:val="ListParagraph"/>
        <w:numPr>
          <w:ilvl w:val="0"/>
          <w:numId w:val="20"/>
        </w:numPr>
        <w:contextualSpacing/>
        <w:rPr>
          <w:rFonts w:cstheme="minorHAnsi"/>
          <w:sz w:val="23"/>
          <w:szCs w:val="23"/>
        </w:rPr>
      </w:pPr>
      <w:r w:rsidRPr="00FB05FB">
        <w:rPr>
          <w:rFonts w:cstheme="minorHAnsi"/>
          <w:sz w:val="23"/>
          <w:szCs w:val="23"/>
        </w:rPr>
        <w:t xml:space="preserve">Determining which government agencies, departments and/or ministries are responsible for managing, supporting and consulting customary actors/hybrid actors; and </w:t>
      </w:r>
    </w:p>
    <w:p w14:paraId="2BCC6CF5" w14:textId="77777777" w:rsidR="00373E8E" w:rsidRPr="00FB05FB" w:rsidRDefault="00373E8E" w:rsidP="00373E8E">
      <w:pPr>
        <w:pStyle w:val="ListParagraph"/>
        <w:numPr>
          <w:ilvl w:val="0"/>
          <w:numId w:val="20"/>
        </w:numPr>
        <w:contextualSpacing/>
        <w:rPr>
          <w:rFonts w:cstheme="minorHAnsi"/>
          <w:sz w:val="23"/>
          <w:szCs w:val="23"/>
        </w:rPr>
      </w:pPr>
      <w:r w:rsidRPr="00FB05FB">
        <w:rPr>
          <w:rFonts w:cstheme="minorHAnsi"/>
          <w:sz w:val="23"/>
          <w:szCs w:val="23"/>
        </w:rPr>
        <w:t xml:space="preserve">Exploring publicly available data on the populations these state agencies/departments are servicing, and assessments they have made on the needs of these customary actors/hybrid actors in relation to dispute resolution. </w:t>
      </w:r>
    </w:p>
    <w:p w14:paraId="5C7CB04B" w14:textId="77777777" w:rsidR="00373E8E" w:rsidRPr="00446883" w:rsidRDefault="00373E8E" w:rsidP="00373E8E">
      <w:pPr>
        <w:contextualSpacing/>
        <w:rPr>
          <w:rFonts w:cstheme="minorHAnsi"/>
        </w:rPr>
      </w:pPr>
    </w:p>
    <w:p w14:paraId="36841D6A" w14:textId="77777777" w:rsidR="00373E8E" w:rsidRPr="00446883" w:rsidRDefault="00373E8E" w:rsidP="00373E8E">
      <w:pPr>
        <w:contextualSpacing/>
        <w:rPr>
          <w:rFonts w:cstheme="minorHAnsi"/>
          <w:b/>
          <w:i/>
          <w:sz w:val="28"/>
        </w:rPr>
      </w:pPr>
      <w:r w:rsidRPr="00446883">
        <w:rPr>
          <w:rFonts w:cstheme="minorHAnsi"/>
          <w:b/>
          <w:i/>
          <w:sz w:val="28"/>
        </w:rPr>
        <w:t>Summary</w:t>
      </w:r>
    </w:p>
    <w:p w14:paraId="05694221" w14:textId="77777777" w:rsidR="00373E8E" w:rsidRPr="00446883" w:rsidRDefault="00373E8E" w:rsidP="00373E8E">
      <w:pPr>
        <w:contextualSpacing/>
        <w:rPr>
          <w:rFonts w:cstheme="minorHAnsi"/>
        </w:rPr>
      </w:pPr>
      <w:r w:rsidRPr="00446883">
        <w:rPr>
          <w:rFonts w:cstheme="minorHAnsi"/>
        </w:rPr>
        <w:t xml:space="preserve">Vanuatu, Kiribati and the Republic of the Marshall Islands (RMI) all have state-based agencies responsible for managing, support and consulting customary actors/hybrid actors in their communities. Vanuatu has the </w:t>
      </w:r>
      <w:r w:rsidRPr="00446883">
        <w:rPr>
          <w:rFonts w:cstheme="minorHAnsi"/>
          <w:i/>
        </w:rPr>
        <w:t>Customary Land Management Office</w:t>
      </w:r>
      <w:r w:rsidRPr="00446883">
        <w:rPr>
          <w:rFonts w:cstheme="minorHAnsi"/>
        </w:rPr>
        <w:t xml:space="preserve">, the </w:t>
      </w:r>
      <w:proofErr w:type="spellStart"/>
      <w:r w:rsidRPr="00446883">
        <w:rPr>
          <w:rFonts w:cstheme="minorHAnsi"/>
          <w:i/>
        </w:rPr>
        <w:t>Malvatumauri</w:t>
      </w:r>
      <w:proofErr w:type="spellEnd"/>
      <w:r w:rsidRPr="00446883">
        <w:rPr>
          <w:rFonts w:cstheme="minorHAnsi"/>
          <w:i/>
        </w:rPr>
        <w:t xml:space="preserve"> Council of Chiefs</w:t>
      </w:r>
      <w:r w:rsidRPr="00446883">
        <w:rPr>
          <w:rFonts w:cstheme="minorHAnsi"/>
        </w:rPr>
        <w:t xml:space="preserve"> and the </w:t>
      </w:r>
      <w:r w:rsidRPr="00446883">
        <w:rPr>
          <w:rFonts w:cstheme="minorHAnsi"/>
          <w:i/>
        </w:rPr>
        <w:t xml:space="preserve">Vanuatu Law Commission. </w:t>
      </w:r>
      <w:r w:rsidRPr="00446883">
        <w:rPr>
          <w:rFonts w:cstheme="minorHAnsi"/>
        </w:rPr>
        <w:t xml:space="preserve">Kiribati has their local councils, in addition to the </w:t>
      </w:r>
      <w:r w:rsidRPr="00446883">
        <w:rPr>
          <w:rFonts w:cstheme="minorHAnsi"/>
          <w:i/>
        </w:rPr>
        <w:t xml:space="preserve">Ministry of Internal Affairs. </w:t>
      </w:r>
      <w:r w:rsidRPr="00446883">
        <w:rPr>
          <w:rFonts w:cstheme="minorHAnsi"/>
        </w:rPr>
        <w:t xml:space="preserve">Finally, RMI has the </w:t>
      </w:r>
      <w:r w:rsidRPr="00446883">
        <w:rPr>
          <w:rFonts w:cstheme="minorHAnsi"/>
          <w:i/>
        </w:rPr>
        <w:t xml:space="preserve">Council of </w:t>
      </w:r>
      <w:proofErr w:type="spellStart"/>
      <w:r w:rsidRPr="00446883">
        <w:rPr>
          <w:rFonts w:cstheme="minorHAnsi"/>
          <w:i/>
        </w:rPr>
        <w:t>Iroij</w:t>
      </w:r>
      <w:proofErr w:type="spellEnd"/>
      <w:r w:rsidRPr="00446883">
        <w:rPr>
          <w:rFonts w:cstheme="minorHAnsi"/>
        </w:rPr>
        <w:t xml:space="preserve"> (Chiefs). </w:t>
      </w:r>
    </w:p>
    <w:p w14:paraId="321A9E91" w14:textId="77777777" w:rsidR="00373E8E" w:rsidRPr="00446883" w:rsidRDefault="00373E8E" w:rsidP="00373E8E">
      <w:pPr>
        <w:contextualSpacing/>
        <w:rPr>
          <w:rFonts w:cstheme="minorHAnsi"/>
        </w:rPr>
      </w:pPr>
    </w:p>
    <w:p w14:paraId="4241EB74" w14:textId="77777777" w:rsidR="00373E8E" w:rsidRPr="00446883" w:rsidRDefault="00373E8E" w:rsidP="00373E8E">
      <w:pPr>
        <w:contextualSpacing/>
        <w:rPr>
          <w:rFonts w:cstheme="minorHAnsi"/>
        </w:rPr>
      </w:pPr>
      <w:r w:rsidRPr="00446883">
        <w:rPr>
          <w:rFonts w:cstheme="minorHAnsi"/>
        </w:rPr>
        <w:t xml:space="preserve">No public data is available on the populations that these state agencies/departments are servicing, or assessments of their needs. </w:t>
      </w:r>
    </w:p>
    <w:p w14:paraId="75F2A59E" w14:textId="77777777" w:rsidR="00373E8E" w:rsidRPr="00446883" w:rsidRDefault="00373E8E" w:rsidP="00373E8E">
      <w:pPr>
        <w:contextualSpacing/>
        <w:rPr>
          <w:rFonts w:cstheme="minorHAnsi"/>
        </w:rPr>
      </w:pPr>
      <w:r w:rsidRPr="00446883">
        <w:rPr>
          <w:rFonts w:cstheme="minorHAnsi"/>
        </w:rPr>
        <w:t xml:space="preserve"> </w:t>
      </w:r>
    </w:p>
    <w:p w14:paraId="78C88E7D" w14:textId="77777777" w:rsidR="00373E8E" w:rsidRPr="00446883" w:rsidRDefault="00373E8E" w:rsidP="00373E8E">
      <w:pPr>
        <w:contextualSpacing/>
        <w:rPr>
          <w:rFonts w:cstheme="minorHAnsi"/>
          <w:b/>
          <w:i/>
          <w:sz w:val="28"/>
        </w:rPr>
      </w:pPr>
      <w:r w:rsidRPr="00446883">
        <w:rPr>
          <w:rFonts w:cstheme="minorHAnsi"/>
          <w:b/>
          <w:i/>
          <w:sz w:val="28"/>
        </w:rPr>
        <w:t xml:space="preserve">Vanuatu </w:t>
      </w:r>
    </w:p>
    <w:p w14:paraId="410F476C" w14:textId="77777777" w:rsidR="00373E8E" w:rsidRPr="00446883" w:rsidRDefault="00373E8E" w:rsidP="00373E8E">
      <w:pPr>
        <w:contextualSpacing/>
        <w:rPr>
          <w:rFonts w:cstheme="minorHAnsi"/>
          <w:i/>
          <w:sz w:val="24"/>
        </w:rPr>
      </w:pPr>
      <w:r w:rsidRPr="00446883">
        <w:rPr>
          <w:rFonts w:cstheme="minorHAnsi"/>
          <w:i/>
          <w:sz w:val="24"/>
        </w:rPr>
        <w:t>Government Agencies supporting Customary Actors</w:t>
      </w:r>
    </w:p>
    <w:p w14:paraId="0233D760" w14:textId="77777777" w:rsidR="00373E8E" w:rsidRPr="00FB05FB" w:rsidRDefault="00373E8E" w:rsidP="00373E8E">
      <w:pPr>
        <w:contextualSpacing/>
        <w:rPr>
          <w:rFonts w:cstheme="minorHAnsi"/>
          <w:szCs w:val="23"/>
        </w:rPr>
      </w:pPr>
      <w:r w:rsidRPr="00FB05FB">
        <w:rPr>
          <w:rFonts w:cstheme="minorHAnsi"/>
          <w:szCs w:val="23"/>
        </w:rPr>
        <w:t xml:space="preserve">In Vanuatu, several government agencies provide assistance and support to customary actors/hybrid actors: </w:t>
      </w:r>
    </w:p>
    <w:p w14:paraId="615F49FB" w14:textId="77777777" w:rsidR="00373E8E" w:rsidRPr="00FB05FB" w:rsidRDefault="00E1437A" w:rsidP="00373E8E">
      <w:pPr>
        <w:pStyle w:val="ListParagraph"/>
        <w:numPr>
          <w:ilvl w:val="0"/>
          <w:numId w:val="25"/>
        </w:numPr>
        <w:contextualSpacing/>
        <w:rPr>
          <w:rFonts w:cstheme="minorHAnsi"/>
          <w:sz w:val="23"/>
          <w:szCs w:val="23"/>
        </w:rPr>
      </w:pPr>
      <w:hyperlink r:id="rId26" w:history="1">
        <w:r w:rsidR="00373E8E" w:rsidRPr="00FB05FB">
          <w:rPr>
            <w:rStyle w:val="Hyperlink"/>
            <w:rFonts w:cstheme="minorHAnsi"/>
            <w:b/>
            <w:sz w:val="23"/>
            <w:szCs w:val="23"/>
          </w:rPr>
          <w:t>Customary Land Management Office</w:t>
        </w:r>
      </w:hyperlink>
      <w:r w:rsidR="00373E8E" w:rsidRPr="00FB05FB">
        <w:rPr>
          <w:rFonts w:cstheme="minorHAnsi"/>
          <w:sz w:val="23"/>
          <w:szCs w:val="23"/>
        </w:rPr>
        <w:t xml:space="preserve"> provides assistance and support in strengthening the custom governance system, particularly in relation to the facilitation of land disputes and raising awareness on the importance of the lands tribunal; </w:t>
      </w:r>
    </w:p>
    <w:p w14:paraId="1FA617E6" w14:textId="77777777" w:rsidR="00373E8E" w:rsidRPr="00FB05FB" w:rsidRDefault="00E1437A" w:rsidP="00373E8E">
      <w:pPr>
        <w:pStyle w:val="ListParagraph"/>
        <w:numPr>
          <w:ilvl w:val="0"/>
          <w:numId w:val="25"/>
        </w:numPr>
        <w:contextualSpacing/>
        <w:rPr>
          <w:rFonts w:cstheme="minorHAnsi"/>
          <w:sz w:val="23"/>
          <w:szCs w:val="23"/>
        </w:rPr>
      </w:pPr>
      <w:hyperlink r:id="rId27" w:history="1">
        <w:proofErr w:type="spellStart"/>
        <w:r w:rsidR="00373E8E" w:rsidRPr="00FB05FB">
          <w:rPr>
            <w:rStyle w:val="Hyperlink"/>
            <w:rFonts w:cstheme="minorHAnsi"/>
            <w:b/>
            <w:sz w:val="23"/>
            <w:szCs w:val="23"/>
          </w:rPr>
          <w:t>Malvatumauri</w:t>
        </w:r>
        <w:proofErr w:type="spellEnd"/>
        <w:r w:rsidR="00373E8E" w:rsidRPr="00FB05FB">
          <w:rPr>
            <w:rStyle w:val="Hyperlink"/>
            <w:rFonts w:cstheme="minorHAnsi"/>
            <w:b/>
            <w:sz w:val="23"/>
            <w:szCs w:val="23"/>
          </w:rPr>
          <w:t xml:space="preserve"> Council of Chiefs</w:t>
        </w:r>
      </w:hyperlink>
      <w:r w:rsidR="00373E8E" w:rsidRPr="00FB05FB">
        <w:rPr>
          <w:rFonts w:cstheme="minorHAnsi"/>
          <w:sz w:val="23"/>
          <w:szCs w:val="23"/>
        </w:rPr>
        <w:t xml:space="preserve"> consists of custom Chiefs elected by the Island Council of Chiefs (20 nominees) and Urban Council of Chiefs (2 nominees), and aims to preserve and promote culture and languages, support and encourage customary practice, uphold custom and tradition, and ensure the effective operation of </w:t>
      </w:r>
      <w:proofErr w:type="spellStart"/>
      <w:r w:rsidR="00373E8E" w:rsidRPr="00FB05FB">
        <w:rPr>
          <w:rFonts w:cstheme="minorHAnsi"/>
          <w:sz w:val="23"/>
          <w:szCs w:val="23"/>
        </w:rPr>
        <w:t>Malvatumauri</w:t>
      </w:r>
      <w:proofErr w:type="spellEnd"/>
      <w:r w:rsidR="00373E8E" w:rsidRPr="00FB05FB">
        <w:rPr>
          <w:rFonts w:cstheme="minorHAnsi"/>
          <w:sz w:val="23"/>
          <w:szCs w:val="23"/>
        </w:rPr>
        <w:t xml:space="preserve"> through appropriate resources. Note: the </w:t>
      </w:r>
      <w:proofErr w:type="spellStart"/>
      <w:r w:rsidR="00373E8E" w:rsidRPr="00FB05FB">
        <w:rPr>
          <w:rFonts w:cstheme="minorHAnsi"/>
          <w:sz w:val="23"/>
          <w:szCs w:val="23"/>
        </w:rPr>
        <w:t>Malvatumauri</w:t>
      </w:r>
      <w:proofErr w:type="spellEnd"/>
      <w:r w:rsidR="00373E8E" w:rsidRPr="00FB05FB">
        <w:rPr>
          <w:rFonts w:cstheme="minorHAnsi"/>
          <w:sz w:val="23"/>
          <w:szCs w:val="23"/>
        </w:rPr>
        <w:t xml:space="preserve"> was established under the Constitution and operates under the </w:t>
      </w:r>
      <w:r w:rsidR="00373E8E" w:rsidRPr="00FB05FB">
        <w:rPr>
          <w:rFonts w:cstheme="minorHAnsi"/>
          <w:i/>
          <w:sz w:val="23"/>
          <w:szCs w:val="23"/>
        </w:rPr>
        <w:t>Chiefs Act Number 23 (2006)</w:t>
      </w:r>
      <w:r w:rsidR="00373E8E" w:rsidRPr="00FB05FB">
        <w:rPr>
          <w:rFonts w:cstheme="minorHAnsi"/>
          <w:sz w:val="23"/>
          <w:szCs w:val="23"/>
        </w:rPr>
        <w:t>; and</w:t>
      </w:r>
    </w:p>
    <w:p w14:paraId="41EF93BE" w14:textId="77777777" w:rsidR="00373E8E" w:rsidRPr="00FB05FB" w:rsidRDefault="00E1437A" w:rsidP="00373E8E">
      <w:pPr>
        <w:pStyle w:val="ListParagraph"/>
        <w:numPr>
          <w:ilvl w:val="0"/>
          <w:numId w:val="25"/>
        </w:numPr>
        <w:contextualSpacing/>
        <w:rPr>
          <w:rFonts w:cstheme="minorHAnsi"/>
          <w:sz w:val="23"/>
          <w:szCs w:val="23"/>
        </w:rPr>
      </w:pPr>
      <w:hyperlink r:id="rId28" w:history="1">
        <w:r w:rsidR="00373E8E" w:rsidRPr="00FB05FB">
          <w:rPr>
            <w:rStyle w:val="Hyperlink"/>
            <w:rFonts w:cstheme="minorHAnsi"/>
            <w:b/>
            <w:sz w:val="23"/>
            <w:szCs w:val="23"/>
          </w:rPr>
          <w:t>Vanuatu Law Commission</w:t>
        </w:r>
      </w:hyperlink>
      <w:r w:rsidR="00373E8E" w:rsidRPr="00FB05FB">
        <w:rPr>
          <w:rFonts w:cstheme="minorHAnsi"/>
          <w:sz w:val="23"/>
          <w:szCs w:val="23"/>
        </w:rPr>
        <w:t xml:space="preserve"> operates under the </w:t>
      </w:r>
      <w:r w:rsidR="00373E8E" w:rsidRPr="00FB05FB">
        <w:rPr>
          <w:rFonts w:cstheme="minorHAnsi"/>
          <w:i/>
          <w:sz w:val="23"/>
          <w:szCs w:val="23"/>
        </w:rPr>
        <w:t>Law Commission Act</w:t>
      </w:r>
      <w:r w:rsidR="00373E8E" w:rsidRPr="00FB05FB">
        <w:rPr>
          <w:rFonts w:cstheme="minorHAnsi"/>
          <w:sz w:val="23"/>
          <w:szCs w:val="23"/>
        </w:rPr>
        <w:t xml:space="preserve">, existing to study and keep under review the laws of Vanuatu with a view to reflecting in the law the distinctive concepts of custom, the common and civil law legal systems, and the reconciliation where appropriate of differences in those concepts. </w:t>
      </w:r>
    </w:p>
    <w:p w14:paraId="1F03BAEA" w14:textId="77777777" w:rsidR="00373E8E" w:rsidRDefault="00373E8E" w:rsidP="00373E8E">
      <w:pPr>
        <w:contextualSpacing/>
        <w:rPr>
          <w:rFonts w:cstheme="minorHAnsi"/>
        </w:rPr>
      </w:pPr>
    </w:p>
    <w:p w14:paraId="6D266325" w14:textId="77777777" w:rsidR="00373E8E" w:rsidRPr="006E2C2B" w:rsidRDefault="00373E8E" w:rsidP="00373E8E">
      <w:pPr>
        <w:contextualSpacing/>
        <w:rPr>
          <w:rFonts w:cstheme="minorHAnsi"/>
          <w:b/>
          <w:i/>
          <w:sz w:val="28"/>
        </w:rPr>
      </w:pPr>
      <w:r w:rsidRPr="006E2C2B">
        <w:rPr>
          <w:rFonts w:cstheme="minorHAnsi"/>
          <w:b/>
          <w:i/>
          <w:sz w:val="28"/>
        </w:rPr>
        <w:t xml:space="preserve">Kiribati </w:t>
      </w:r>
    </w:p>
    <w:p w14:paraId="74B66EDC" w14:textId="77777777" w:rsidR="00373E8E" w:rsidRPr="00F34192" w:rsidRDefault="00373E8E" w:rsidP="00373E8E">
      <w:pPr>
        <w:contextualSpacing/>
        <w:rPr>
          <w:rFonts w:cstheme="minorHAnsi"/>
          <w:i/>
          <w:sz w:val="24"/>
        </w:rPr>
      </w:pPr>
      <w:r w:rsidRPr="00F34192">
        <w:rPr>
          <w:rFonts w:cstheme="minorHAnsi"/>
          <w:i/>
          <w:sz w:val="24"/>
        </w:rPr>
        <w:t>Government Agencies supporting Customary Actors</w:t>
      </w:r>
    </w:p>
    <w:p w14:paraId="15C7E7D5" w14:textId="77777777" w:rsidR="00373E8E" w:rsidRPr="00FB05FB" w:rsidRDefault="00373E8E" w:rsidP="00373E8E">
      <w:pPr>
        <w:contextualSpacing/>
        <w:rPr>
          <w:rFonts w:cstheme="minorHAnsi"/>
          <w:szCs w:val="23"/>
        </w:rPr>
      </w:pPr>
      <w:r w:rsidRPr="00FB05FB">
        <w:rPr>
          <w:rFonts w:cstheme="minorHAnsi"/>
          <w:szCs w:val="23"/>
        </w:rPr>
        <w:t xml:space="preserve">In Kiribati, several government agencies provide assistance and support to customary actors/hybrid actors: </w:t>
      </w:r>
    </w:p>
    <w:p w14:paraId="2564450E" w14:textId="77777777" w:rsidR="00373E8E" w:rsidRPr="00FB05FB" w:rsidRDefault="00E1437A" w:rsidP="00373E8E">
      <w:pPr>
        <w:pStyle w:val="ListParagraph"/>
        <w:numPr>
          <w:ilvl w:val="0"/>
          <w:numId w:val="26"/>
        </w:numPr>
        <w:contextualSpacing/>
        <w:rPr>
          <w:rFonts w:cstheme="minorHAnsi"/>
          <w:sz w:val="23"/>
          <w:szCs w:val="23"/>
        </w:rPr>
      </w:pPr>
      <w:hyperlink r:id="rId29" w:history="1">
        <w:r w:rsidR="00373E8E" w:rsidRPr="00FB05FB">
          <w:rPr>
            <w:rStyle w:val="Hyperlink"/>
            <w:rFonts w:cstheme="minorHAnsi"/>
            <w:b/>
            <w:sz w:val="23"/>
            <w:szCs w:val="23"/>
          </w:rPr>
          <w:t>Ministry of Internal Affairs</w:t>
        </w:r>
      </w:hyperlink>
      <w:r w:rsidR="00373E8E" w:rsidRPr="00FB05FB">
        <w:rPr>
          <w:rFonts w:cstheme="minorHAnsi"/>
          <w:sz w:val="23"/>
          <w:szCs w:val="23"/>
        </w:rPr>
        <w:t xml:space="preserve"> is responsible for providing support services to Island Councils, the village bank, decentralisation, community development, cultural affairs and the outer island development program;</w:t>
      </w:r>
    </w:p>
    <w:p w14:paraId="12B9FB16" w14:textId="77777777" w:rsidR="00373E8E" w:rsidRPr="00FB05FB" w:rsidRDefault="00E1437A" w:rsidP="00373E8E">
      <w:pPr>
        <w:pStyle w:val="ListParagraph"/>
        <w:numPr>
          <w:ilvl w:val="0"/>
          <w:numId w:val="26"/>
        </w:numPr>
        <w:contextualSpacing/>
        <w:rPr>
          <w:rFonts w:cstheme="minorHAnsi"/>
          <w:sz w:val="23"/>
          <w:szCs w:val="23"/>
        </w:rPr>
      </w:pPr>
      <w:hyperlink r:id="rId30" w:history="1">
        <w:r w:rsidR="00373E8E" w:rsidRPr="00FB05FB">
          <w:rPr>
            <w:rStyle w:val="Hyperlink"/>
            <w:rFonts w:cstheme="minorHAnsi"/>
            <w:b/>
            <w:sz w:val="23"/>
            <w:szCs w:val="23"/>
          </w:rPr>
          <w:t>Local councils</w:t>
        </w:r>
      </w:hyperlink>
      <w:r w:rsidR="00373E8E" w:rsidRPr="00FB05FB">
        <w:rPr>
          <w:rFonts w:cstheme="minorHAnsi"/>
          <w:sz w:val="23"/>
          <w:szCs w:val="23"/>
        </w:rPr>
        <w:t xml:space="preserve"> are responsible for daily interactions with the customary actors in local villages. For instance, the Kiritimati Urban Council consults with the </w:t>
      </w:r>
      <w:proofErr w:type="spellStart"/>
      <w:r w:rsidR="00373E8E" w:rsidRPr="00FB05FB">
        <w:rPr>
          <w:rFonts w:cstheme="minorHAnsi"/>
          <w:i/>
          <w:sz w:val="23"/>
          <w:szCs w:val="23"/>
        </w:rPr>
        <w:t>Marewen</w:t>
      </w:r>
      <w:proofErr w:type="spellEnd"/>
      <w:r w:rsidR="00373E8E" w:rsidRPr="00FB05FB">
        <w:rPr>
          <w:rFonts w:cstheme="minorHAnsi"/>
          <w:i/>
          <w:sz w:val="23"/>
          <w:szCs w:val="23"/>
        </w:rPr>
        <w:t xml:space="preserve"> </w:t>
      </w:r>
      <w:proofErr w:type="spellStart"/>
      <w:r w:rsidR="00373E8E" w:rsidRPr="00FB05FB">
        <w:rPr>
          <w:rFonts w:cstheme="minorHAnsi"/>
          <w:i/>
          <w:sz w:val="23"/>
          <w:szCs w:val="23"/>
        </w:rPr>
        <w:t>Eko</w:t>
      </w:r>
      <w:proofErr w:type="spellEnd"/>
      <w:r w:rsidR="00373E8E" w:rsidRPr="00FB05FB">
        <w:rPr>
          <w:rFonts w:cstheme="minorHAnsi"/>
          <w:i/>
          <w:sz w:val="23"/>
          <w:szCs w:val="23"/>
        </w:rPr>
        <w:t xml:space="preserve"> Kiritimati </w:t>
      </w:r>
      <w:r w:rsidR="00373E8E" w:rsidRPr="00FB05FB">
        <w:rPr>
          <w:rFonts w:cstheme="minorHAnsi"/>
          <w:sz w:val="23"/>
          <w:szCs w:val="23"/>
        </w:rPr>
        <w:t xml:space="preserve">(the Old Men Association of Kiritimati) on legislative and policy matters, and with the </w:t>
      </w:r>
      <w:proofErr w:type="spellStart"/>
      <w:r w:rsidR="00373E8E" w:rsidRPr="00FB05FB">
        <w:rPr>
          <w:rFonts w:cstheme="minorHAnsi"/>
          <w:i/>
          <w:sz w:val="23"/>
          <w:szCs w:val="23"/>
        </w:rPr>
        <w:t>Te</w:t>
      </w:r>
      <w:proofErr w:type="spellEnd"/>
      <w:r w:rsidR="00373E8E" w:rsidRPr="00FB05FB">
        <w:rPr>
          <w:rFonts w:cstheme="minorHAnsi"/>
          <w:i/>
          <w:sz w:val="23"/>
          <w:szCs w:val="23"/>
        </w:rPr>
        <w:t xml:space="preserve"> </w:t>
      </w:r>
      <w:proofErr w:type="spellStart"/>
      <w:r w:rsidR="00373E8E" w:rsidRPr="00FB05FB">
        <w:rPr>
          <w:rFonts w:cstheme="minorHAnsi"/>
          <w:i/>
          <w:sz w:val="23"/>
          <w:szCs w:val="23"/>
        </w:rPr>
        <w:t>Ekonikabanei</w:t>
      </w:r>
      <w:proofErr w:type="spellEnd"/>
      <w:r w:rsidR="00373E8E" w:rsidRPr="00FB05FB">
        <w:rPr>
          <w:rFonts w:cstheme="minorHAnsi"/>
          <w:sz w:val="23"/>
          <w:szCs w:val="23"/>
        </w:rPr>
        <w:t xml:space="preserve"> (which comprises of all heads of families over 50 years of age, from the </w:t>
      </w:r>
      <w:proofErr w:type="spellStart"/>
      <w:r w:rsidR="00373E8E" w:rsidRPr="00FB05FB">
        <w:rPr>
          <w:rFonts w:cstheme="minorHAnsi"/>
          <w:sz w:val="23"/>
          <w:szCs w:val="23"/>
        </w:rPr>
        <w:t>Tabakea</w:t>
      </w:r>
      <w:proofErr w:type="spellEnd"/>
      <w:r w:rsidR="00373E8E" w:rsidRPr="00FB05FB">
        <w:rPr>
          <w:rFonts w:cstheme="minorHAnsi"/>
          <w:sz w:val="23"/>
          <w:szCs w:val="23"/>
        </w:rPr>
        <w:t xml:space="preserve"> village). Similarly, the </w:t>
      </w:r>
      <w:proofErr w:type="spellStart"/>
      <w:r w:rsidR="00373E8E" w:rsidRPr="00FB05FB">
        <w:rPr>
          <w:rFonts w:cstheme="minorHAnsi"/>
          <w:i/>
          <w:sz w:val="23"/>
          <w:szCs w:val="23"/>
        </w:rPr>
        <w:t>Unimwane</w:t>
      </w:r>
      <w:proofErr w:type="spellEnd"/>
      <w:r w:rsidR="00373E8E" w:rsidRPr="00FB05FB">
        <w:rPr>
          <w:rFonts w:cstheme="minorHAnsi"/>
          <w:sz w:val="23"/>
          <w:szCs w:val="23"/>
        </w:rPr>
        <w:t xml:space="preserve"> (Old Men Associations) surrounding </w:t>
      </w:r>
      <w:proofErr w:type="spellStart"/>
      <w:r w:rsidR="00373E8E" w:rsidRPr="00FB05FB">
        <w:rPr>
          <w:rFonts w:cstheme="minorHAnsi"/>
          <w:sz w:val="23"/>
          <w:szCs w:val="23"/>
        </w:rPr>
        <w:t>Beru</w:t>
      </w:r>
      <w:proofErr w:type="spellEnd"/>
      <w:r w:rsidR="00373E8E" w:rsidRPr="00FB05FB">
        <w:rPr>
          <w:rFonts w:cstheme="minorHAnsi"/>
          <w:sz w:val="23"/>
          <w:szCs w:val="23"/>
        </w:rPr>
        <w:t xml:space="preserve"> Island Council are responsible for the maintenance of peace and order. The councils are: </w:t>
      </w:r>
      <w:proofErr w:type="spellStart"/>
      <w:r w:rsidR="00373E8E" w:rsidRPr="00FB05FB">
        <w:rPr>
          <w:rFonts w:cstheme="minorHAnsi"/>
          <w:sz w:val="23"/>
          <w:szCs w:val="23"/>
        </w:rPr>
        <w:t>Nikunau</w:t>
      </w:r>
      <w:proofErr w:type="spellEnd"/>
      <w:r w:rsidR="00373E8E" w:rsidRPr="00FB05FB">
        <w:rPr>
          <w:rFonts w:cstheme="minorHAnsi"/>
          <w:sz w:val="23"/>
          <w:szCs w:val="23"/>
        </w:rPr>
        <w:t xml:space="preserve"> Island Council, Kiritimati Urban Council, </w:t>
      </w:r>
      <w:proofErr w:type="spellStart"/>
      <w:r w:rsidR="00373E8E" w:rsidRPr="00FB05FB">
        <w:rPr>
          <w:rFonts w:cstheme="minorHAnsi"/>
          <w:sz w:val="23"/>
          <w:szCs w:val="23"/>
        </w:rPr>
        <w:t>Beru</w:t>
      </w:r>
      <w:proofErr w:type="spellEnd"/>
      <w:r w:rsidR="00373E8E" w:rsidRPr="00FB05FB">
        <w:rPr>
          <w:rFonts w:cstheme="minorHAnsi"/>
          <w:sz w:val="23"/>
          <w:szCs w:val="23"/>
        </w:rPr>
        <w:t xml:space="preserve"> Island Council and Makin Council. </w:t>
      </w:r>
    </w:p>
    <w:p w14:paraId="03E23C09" w14:textId="77777777" w:rsidR="00373E8E" w:rsidRDefault="00373E8E" w:rsidP="00373E8E">
      <w:pPr>
        <w:contextualSpacing/>
        <w:rPr>
          <w:rFonts w:cstheme="minorHAnsi"/>
        </w:rPr>
      </w:pPr>
    </w:p>
    <w:p w14:paraId="1925CBDC" w14:textId="77777777" w:rsidR="00373E8E" w:rsidRPr="006E2C2B" w:rsidRDefault="00373E8E" w:rsidP="00373E8E">
      <w:pPr>
        <w:contextualSpacing/>
        <w:rPr>
          <w:rFonts w:cstheme="minorHAnsi"/>
          <w:b/>
          <w:i/>
          <w:sz w:val="28"/>
        </w:rPr>
      </w:pPr>
      <w:r>
        <w:rPr>
          <w:rFonts w:cstheme="minorHAnsi"/>
          <w:b/>
          <w:i/>
          <w:sz w:val="28"/>
        </w:rPr>
        <w:t>Republic of the Marshall Islands</w:t>
      </w:r>
    </w:p>
    <w:p w14:paraId="5A0A7F4D" w14:textId="77777777" w:rsidR="00373E8E" w:rsidRPr="00F34192" w:rsidRDefault="00373E8E" w:rsidP="00373E8E">
      <w:pPr>
        <w:contextualSpacing/>
        <w:rPr>
          <w:rFonts w:cstheme="minorHAnsi"/>
          <w:i/>
          <w:sz w:val="24"/>
        </w:rPr>
      </w:pPr>
      <w:r w:rsidRPr="00F34192">
        <w:rPr>
          <w:rFonts w:cstheme="minorHAnsi"/>
          <w:i/>
          <w:sz w:val="24"/>
        </w:rPr>
        <w:t xml:space="preserve">The role of Customary/Hybrid Actors </w:t>
      </w:r>
    </w:p>
    <w:p w14:paraId="5FC298A5" w14:textId="77777777" w:rsidR="00373E8E" w:rsidRPr="00FB05FB" w:rsidRDefault="00373E8E" w:rsidP="00373E8E">
      <w:pPr>
        <w:contextualSpacing/>
        <w:rPr>
          <w:rFonts w:cstheme="minorHAnsi"/>
          <w:szCs w:val="23"/>
        </w:rPr>
      </w:pPr>
      <w:r w:rsidRPr="00FB05FB">
        <w:rPr>
          <w:rFonts w:cstheme="minorHAnsi"/>
          <w:szCs w:val="23"/>
        </w:rPr>
        <w:t>The RMI Judiciary incorporates customary law and decision-making into the traditional judicial structures:</w:t>
      </w:r>
    </w:p>
    <w:p w14:paraId="4DBE682A" w14:textId="77777777" w:rsidR="00373E8E" w:rsidRPr="00FB05FB" w:rsidRDefault="00373E8E" w:rsidP="00373E8E">
      <w:pPr>
        <w:pStyle w:val="ListParagraph"/>
        <w:numPr>
          <w:ilvl w:val="0"/>
          <w:numId w:val="27"/>
        </w:numPr>
        <w:contextualSpacing/>
        <w:rPr>
          <w:rFonts w:cstheme="minorHAnsi"/>
          <w:sz w:val="23"/>
          <w:szCs w:val="23"/>
        </w:rPr>
      </w:pPr>
      <w:r w:rsidRPr="00FB05FB">
        <w:rPr>
          <w:rFonts w:cstheme="minorHAnsi"/>
          <w:sz w:val="23"/>
          <w:szCs w:val="23"/>
        </w:rPr>
        <w:t xml:space="preserve">The </w:t>
      </w:r>
      <w:r w:rsidRPr="00FB05FB">
        <w:rPr>
          <w:rFonts w:cstheme="minorHAnsi"/>
          <w:b/>
          <w:sz w:val="23"/>
          <w:szCs w:val="23"/>
        </w:rPr>
        <w:t>Traditional Rights Court</w:t>
      </w:r>
      <w:r w:rsidRPr="00FB05FB">
        <w:rPr>
          <w:rFonts w:cstheme="minorHAnsi"/>
          <w:sz w:val="23"/>
          <w:szCs w:val="23"/>
        </w:rPr>
        <w:t xml:space="preserve"> is a special jurisdiction court of record consisting of three or more judges selected to include a fair representation of all classes of land rights: </w:t>
      </w:r>
      <w:proofErr w:type="spellStart"/>
      <w:r w:rsidRPr="00FB05FB">
        <w:rPr>
          <w:rFonts w:cstheme="minorHAnsi"/>
          <w:sz w:val="23"/>
          <w:szCs w:val="23"/>
        </w:rPr>
        <w:t>Iroijlaplap</w:t>
      </w:r>
      <w:proofErr w:type="spellEnd"/>
      <w:r w:rsidRPr="00FB05FB">
        <w:rPr>
          <w:rFonts w:cstheme="minorHAnsi"/>
          <w:sz w:val="23"/>
          <w:szCs w:val="23"/>
        </w:rPr>
        <w:t xml:space="preserve"> (high chief), </w:t>
      </w:r>
      <w:proofErr w:type="spellStart"/>
      <w:r w:rsidRPr="00FB05FB">
        <w:rPr>
          <w:rFonts w:cstheme="minorHAnsi"/>
          <w:sz w:val="23"/>
          <w:szCs w:val="23"/>
        </w:rPr>
        <w:t>Iroijedrik</w:t>
      </w:r>
      <w:proofErr w:type="spellEnd"/>
      <w:r w:rsidRPr="00FB05FB">
        <w:rPr>
          <w:rFonts w:cstheme="minorHAnsi"/>
          <w:sz w:val="23"/>
          <w:szCs w:val="23"/>
        </w:rPr>
        <w:t xml:space="preserve"> (lower chief), </w:t>
      </w:r>
      <w:proofErr w:type="spellStart"/>
      <w:r w:rsidRPr="00FB05FB">
        <w:rPr>
          <w:rFonts w:cstheme="minorHAnsi"/>
          <w:sz w:val="23"/>
          <w:szCs w:val="23"/>
        </w:rPr>
        <w:t>Alap</w:t>
      </w:r>
      <w:proofErr w:type="spellEnd"/>
      <w:r w:rsidRPr="00FB05FB">
        <w:rPr>
          <w:rFonts w:cstheme="minorHAnsi"/>
          <w:sz w:val="23"/>
          <w:szCs w:val="23"/>
        </w:rPr>
        <w:t xml:space="preserve"> (head of commoner/worker clan), and </w:t>
      </w:r>
      <w:proofErr w:type="spellStart"/>
      <w:r w:rsidRPr="00FB05FB">
        <w:rPr>
          <w:rFonts w:cstheme="minorHAnsi"/>
          <w:sz w:val="23"/>
          <w:szCs w:val="23"/>
        </w:rPr>
        <w:t>Dri</w:t>
      </w:r>
      <w:proofErr w:type="spellEnd"/>
      <w:r w:rsidRPr="00FB05FB">
        <w:rPr>
          <w:rFonts w:cstheme="minorHAnsi"/>
          <w:sz w:val="23"/>
          <w:szCs w:val="23"/>
        </w:rPr>
        <w:t xml:space="preserve"> </w:t>
      </w:r>
      <w:proofErr w:type="spellStart"/>
      <w:r w:rsidRPr="00FB05FB">
        <w:rPr>
          <w:rFonts w:cstheme="minorHAnsi"/>
          <w:sz w:val="23"/>
          <w:szCs w:val="23"/>
        </w:rPr>
        <w:t>Jerbal</w:t>
      </w:r>
      <w:proofErr w:type="spellEnd"/>
      <w:r w:rsidRPr="00FB05FB">
        <w:rPr>
          <w:rFonts w:cstheme="minorHAnsi"/>
          <w:sz w:val="23"/>
          <w:szCs w:val="23"/>
        </w:rPr>
        <w:t xml:space="preserve"> (commoner/worker). This court has jurisdiction over land rights titles, and other legal interests depending wholly or partly on customary law and traditional practices;</w:t>
      </w:r>
      <w:r w:rsidRPr="00FB05FB">
        <w:rPr>
          <w:rStyle w:val="FootnoteReference"/>
          <w:rFonts w:cstheme="minorHAnsi"/>
          <w:sz w:val="23"/>
          <w:szCs w:val="23"/>
        </w:rPr>
        <w:footnoteReference w:id="28"/>
      </w:r>
      <w:r w:rsidRPr="00FB05FB">
        <w:rPr>
          <w:rFonts w:cstheme="minorHAnsi"/>
          <w:sz w:val="23"/>
          <w:szCs w:val="23"/>
        </w:rPr>
        <w:t xml:space="preserve"> </w:t>
      </w:r>
    </w:p>
    <w:p w14:paraId="1CAEEDEC" w14:textId="77777777" w:rsidR="00373E8E" w:rsidRPr="00FB05FB" w:rsidRDefault="00373E8E" w:rsidP="00373E8E">
      <w:pPr>
        <w:pStyle w:val="ListParagraph"/>
        <w:numPr>
          <w:ilvl w:val="0"/>
          <w:numId w:val="27"/>
        </w:numPr>
        <w:contextualSpacing/>
        <w:rPr>
          <w:rFonts w:cstheme="minorHAnsi"/>
          <w:sz w:val="23"/>
          <w:szCs w:val="23"/>
        </w:rPr>
      </w:pPr>
      <w:r w:rsidRPr="00FB05FB">
        <w:rPr>
          <w:rFonts w:cstheme="minorHAnsi"/>
          <w:b/>
          <w:sz w:val="23"/>
          <w:szCs w:val="23"/>
        </w:rPr>
        <w:t>Community Courts</w:t>
      </w:r>
      <w:r w:rsidRPr="00FB05FB">
        <w:rPr>
          <w:rFonts w:cstheme="minorHAnsi"/>
          <w:sz w:val="23"/>
          <w:szCs w:val="23"/>
        </w:rPr>
        <w:t xml:space="preserve"> are limited jurisdiction courts of record for a local government area, consisting of a lay judge with limited training and a number of lay associate judges. Jurisdiction is over civil cases not exceeding $1 000, and criminal cases involving a maximum penalty of $400 or imprisonment not exceeding six months. There are 24 Community Courts;</w:t>
      </w:r>
      <w:r w:rsidRPr="00FB05FB">
        <w:rPr>
          <w:rStyle w:val="FootnoteReference"/>
          <w:rFonts w:cstheme="minorHAnsi"/>
          <w:sz w:val="23"/>
          <w:szCs w:val="23"/>
        </w:rPr>
        <w:footnoteReference w:id="29"/>
      </w:r>
      <w:r w:rsidRPr="00FB05FB">
        <w:rPr>
          <w:rFonts w:cstheme="minorHAnsi"/>
          <w:sz w:val="23"/>
          <w:szCs w:val="23"/>
        </w:rPr>
        <w:t xml:space="preserve"> </w:t>
      </w:r>
    </w:p>
    <w:p w14:paraId="7DEA4854" w14:textId="77777777" w:rsidR="00373E8E" w:rsidRPr="00FB05FB" w:rsidRDefault="00373E8E" w:rsidP="00373E8E">
      <w:pPr>
        <w:pStyle w:val="ListParagraph"/>
        <w:numPr>
          <w:ilvl w:val="0"/>
          <w:numId w:val="27"/>
        </w:numPr>
        <w:contextualSpacing/>
        <w:rPr>
          <w:rFonts w:cstheme="minorHAnsi"/>
          <w:sz w:val="23"/>
          <w:szCs w:val="23"/>
        </w:rPr>
      </w:pPr>
      <w:r w:rsidRPr="00FB05FB">
        <w:rPr>
          <w:rFonts w:cstheme="minorHAnsi"/>
          <w:b/>
          <w:sz w:val="23"/>
          <w:szCs w:val="23"/>
        </w:rPr>
        <w:t xml:space="preserve">The Council of </w:t>
      </w:r>
      <w:proofErr w:type="spellStart"/>
      <w:r w:rsidRPr="00FB05FB">
        <w:rPr>
          <w:rFonts w:cstheme="minorHAnsi"/>
          <w:b/>
          <w:sz w:val="23"/>
          <w:szCs w:val="23"/>
        </w:rPr>
        <w:t>Iroij</w:t>
      </w:r>
      <w:proofErr w:type="spellEnd"/>
      <w:r w:rsidRPr="00FB05FB">
        <w:rPr>
          <w:rFonts w:cstheme="minorHAnsi"/>
          <w:b/>
          <w:sz w:val="23"/>
          <w:szCs w:val="23"/>
        </w:rPr>
        <w:t xml:space="preserve"> </w:t>
      </w:r>
      <w:r w:rsidRPr="00FB05FB">
        <w:rPr>
          <w:rFonts w:cstheme="minorHAnsi"/>
          <w:sz w:val="23"/>
          <w:szCs w:val="23"/>
        </w:rPr>
        <w:t>(Chiefs) has a consultative function, related to traditional laws and customs, and serves as the upper house of the mixed parliamentary-presidential system in RMI. It is comprised of 12 tribal chiefs who advise the Presidential Cabinet and review legislation affecting customary law or any traditional practice, including land tenure.</w:t>
      </w:r>
      <w:r w:rsidRPr="00FB05FB">
        <w:rPr>
          <w:rStyle w:val="FootnoteReference"/>
          <w:rFonts w:cstheme="minorHAnsi"/>
          <w:sz w:val="23"/>
          <w:szCs w:val="23"/>
        </w:rPr>
        <w:footnoteReference w:id="30"/>
      </w:r>
      <w:r w:rsidRPr="00FB05FB">
        <w:rPr>
          <w:rFonts w:cstheme="minorHAnsi"/>
          <w:sz w:val="23"/>
          <w:szCs w:val="23"/>
        </w:rPr>
        <w:t xml:space="preserve"> </w:t>
      </w:r>
    </w:p>
    <w:p w14:paraId="0C89B100" w14:textId="4AB0CC3A" w:rsidR="004E5567" w:rsidRDefault="004E5567" w:rsidP="00373E8E">
      <w:pPr>
        <w:contextualSpacing/>
        <w:rPr>
          <w:rFonts w:cstheme="minorHAnsi"/>
        </w:rPr>
      </w:pPr>
      <w:r>
        <w:rPr>
          <w:rFonts w:cstheme="minorHAnsi"/>
        </w:rPr>
        <w:br w:type="page"/>
      </w:r>
    </w:p>
    <w:p w14:paraId="4AB5D752" w14:textId="77777777" w:rsidR="00373E8E" w:rsidRPr="004E5567" w:rsidRDefault="00373E8E" w:rsidP="00373E8E">
      <w:pPr>
        <w:pStyle w:val="ListParagraph"/>
        <w:numPr>
          <w:ilvl w:val="0"/>
          <w:numId w:val="33"/>
        </w:numPr>
        <w:ind w:left="426"/>
        <w:contextualSpacing/>
        <w:rPr>
          <w:rFonts w:cstheme="minorHAnsi"/>
          <w:b/>
          <w:iCs/>
          <w:sz w:val="28"/>
          <w:szCs w:val="28"/>
        </w:rPr>
      </w:pPr>
      <w:r w:rsidRPr="004E5567">
        <w:rPr>
          <w:rFonts w:cstheme="minorHAnsi"/>
          <w:b/>
          <w:iCs/>
          <w:sz w:val="28"/>
          <w:szCs w:val="28"/>
        </w:rPr>
        <w:lastRenderedPageBreak/>
        <w:t>Feedback from In-Country Contacts</w:t>
      </w:r>
    </w:p>
    <w:p w14:paraId="3D12302B" w14:textId="77777777" w:rsidR="00373E8E" w:rsidRDefault="00373E8E" w:rsidP="00373E8E">
      <w:pPr>
        <w:contextualSpacing/>
        <w:rPr>
          <w:rFonts w:cstheme="minorHAnsi"/>
          <w:b/>
          <w:i/>
        </w:rPr>
      </w:pPr>
    </w:p>
    <w:p w14:paraId="7DCEB11E" w14:textId="77777777" w:rsidR="00373E8E" w:rsidRPr="006E2C2B" w:rsidRDefault="00373E8E" w:rsidP="00373E8E">
      <w:pPr>
        <w:contextualSpacing/>
        <w:rPr>
          <w:rFonts w:cstheme="minorHAnsi"/>
          <w:b/>
          <w:i/>
          <w:sz w:val="28"/>
        </w:rPr>
      </w:pPr>
      <w:r>
        <w:rPr>
          <w:rFonts w:cstheme="minorHAnsi"/>
          <w:b/>
          <w:i/>
          <w:sz w:val="28"/>
        </w:rPr>
        <w:t>Summary</w:t>
      </w:r>
    </w:p>
    <w:p w14:paraId="7D6DC162" w14:textId="77777777" w:rsidR="00373E8E" w:rsidRDefault="00373E8E" w:rsidP="00373E8E">
      <w:pPr>
        <w:contextualSpacing/>
        <w:rPr>
          <w:rFonts w:cstheme="minorHAnsi"/>
        </w:rPr>
      </w:pPr>
      <w:r>
        <w:rPr>
          <w:rFonts w:cstheme="minorHAnsi"/>
        </w:rPr>
        <w:t xml:space="preserve">In-country supports in Kiribati and the Republic of the Marshall Islands (RMI) have been contacted in order to assist in identifying the state departments, agencies and organisations supporting customary actors who are involved in the delivery of customary law (dispute resolution and the maintenance of community peace and harmony). </w:t>
      </w:r>
    </w:p>
    <w:p w14:paraId="76A0C59C" w14:textId="43F77D0D" w:rsidR="00373E8E" w:rsidRPr="001A7EF0" w:rsidRDefault="00373E8E" w:rsidP="00373E8E">
      <w:pPr>
        <w:contextualSpacing/>
        <w:rPr>
          <w:rFonts w:cstheme="minorHAnsi"/>
        </w:rPr>
      </w:pPr>
    </w:p>
    <w:p w14:paraId="2A969B0F" w14:textId="473C0ABD" w:rsidR="00373E8E" w:rsidRPr="006E2C2B" w:rsidRDefault="00373E8E" w:rsidP="00373E8E">
      <w:pPr>
        <w:contextualSpacing/>
        <w:rPr>
          <w:rFonts w:cstheme="minorHAnsi"/>
          <w:b/>
          <w:i/>
          <w:sz w:val="28"/>
        </w:rPr>
      </w:pPr>
      <w:r w:rsidRPr="006E2C2B">
        <w:rPr>
          <w:rFonts w:cstheme="minorHAnsi"/>
          <w:b/>
          <w:i/>
          <w:sz w:val="28"/>
        </w:rPr>
        <w:t xml:space="preserve">Kiribati </w:t>
      </w:r>
    </w:p>
    <w:p w14:paraId="6EC761EB" w14:textId="77777777" w:rsidR="00373E8E" w:rsidRDefault="00373E8E" w:rsidP="00373E8E">
      <w:pPr>
        <w:contextualSpacing/>
        <w:rPr>
          <w:rFonts w:cstheme="minorHAnsi"/>
        </w:rPr>
      </w:pPr>
      <w:r>
        <w:rPr>
          <w:rFonts w:cstheme="minorHAnsi"/>
        </w:rPr>
        <w:t xml:space="preserve">In Kiribati, the in-country contacts are currently speaking with colleagues on which state agencies may support these customary actors, who these customary actors are, and how many exist. Where possible, an update will be provided in due course.     </w:t>
      </w:r>
    </w:p>
    <w:p w14:paraId="72045B8B" w14:textId="77777777" w:rsidR="00373E8E" w:rsidRDefault="00373E8E" w:rsidP="00373E8E">
      <w:pPr>
        <w:contextualSpacing/>
        <w:rPr>
          <w:rFonts w:cstheme="minorHAnsi"/>
        </w:rPr>
      </w:pPr>
    </w:p>
    <w:p w14:paraId="2C38E858" w14:textId="77777777" w:rsidR="00373E8E" w:rsidRPr="006E2C2B" w:rsidRDefault="00373E8E" w:rsidP="00373E8E">
      <w:pPr>
        <w:contextualSpacing/>
        <w:rPr>
          <w:rFonts w:cstheme="minorHAnsi"/>
          <w:b/>
          <w:i/>
          <w:sz w:val="28"/>
        </w:rPr>
      </w:pPr>
      <w:r>
        <w:rPr>
          <w:rFonts w:cstheme="minorHAnsi"/>
          <w:b/>
          <w:i/>
          <w:sz w:val="28"/>
        </w:rPr>
        <w:t>Republic of the Marshall Islands</w:t>
      </w:r>
    </w:p>
    <w:p w14:paraId="1E3653C2" w14:textId="77777777" w:rsidR="00373E8E" w:rsidRPr="00FB05FB" w:rsidRDefault="00373E8E" w:rsidP="00373E8E">
      <w:pPr>
        <w:contextualSpacing/>
        <w:rPr>
          <w:rFonts w:cstheme="minorHAnsi"/>
          <w:szCs w:val="23"/>
        </w:rPr>
      </w:pPr>
      <w:r w:rsidRPr="00FB05FB">
        <w:rPr>
          <w:rFonts w:cstheme="minorHAnsi"/>
          <w:szCs w:val="23"/>
        </w:rPr>
        <w:t xml:space="preserve">The PJSI contacts in RMI have provided initial advice, to be followed by comprehensive feedback where possible, in due course: </w:t>
      </w:r>
    </w:p>
    <w:p w14:paraId="70785C8E" w14:textId="77777777" w:rsidR="00373E8E" w:rsidRPr="00FB05FB" w:rsidRDefault="00373E8E" w:rsidP="00373E8E">
      <w:pPr>
        <w:pStyle w:val="ListParagraph"/>
        <w:numPr>
          <w:ilvl w:val="0"/>
          <w:numId w:val="27"/>
        </w:numPr>
        <w:contextualSpacing/>
        <w:rPr>
          <w:rFonts w:cstheme="minorHAnsi"/>
          <w:sz w:val="23"/>
          <w:szCs w:val="23"/>
        </w:rPr>
      </w:pPr>
      <w:r w:rsidRPr="00FB05FB">
        <w:rPr>
          <w:rFonts w:cstheme="minorHAnsi"/>
          <w:sz w:val="23"/>
          <w:szCs w:val="23"/>
        </w:rPr>
        <w:t xml:space="preserve">The </w:t>
      </w:r>
      <w:r w:rsidRPr="00FB05FB">
        <w:rPr>
          <w:rFonts w:cstheme="minorHAnsi"/>
          <w:b/>
          <w:sz w:val="23"/>
          <w:szCs w:val="23"/>
        </w:rPr>
        <w:t>Traditional Rights Court</w:t>
      </w:r>
      <w:r w:rsidRPr="00FB05FB">
        <w:rPr>
          <w:rFonts w:cstheme="minorHAnsi"/>
          <w:sz w:val="23"/>
          <w:szCs w:val="23"/>
        </w:rPr>
        <w:t xml:space="preserve"> is managed by the RMI Judiciary (not a state-based agency) and has jurisdiction over land rights titles, and other legal interests depending wholly or partly on customary law and traditional practices;</w:t>
      </w:r>
    </w:p>
    <w:p w14:paraId="5483B1EA" w14:textId="77777777" w:rsidR="00373E8E" w:rsidRPr="00FB05FB" w:rsidRDefault="00373E8E" w:rsidP="00373E8E">
      <w:pPr>
        <w:pStyle w:val="ListParagraph"/>
        <w:numPr>
          <w:ilvl w:val="0"/>
          <w:numId w:val="27"/>
        </w:numPr>
        <w:contextualSpacing/>
        <w:rPr>
          <w:rFonts w:cstheme="minorHAnsi"/>
          <w:sz w:val="23"/>
          <w:szCs w:val="23"/>
        </w:rPr>
      </w:pPr>
      <w:r w:rsidRPr="00FB05FB">
        <w:rPr>
          <w:rFonts w:cstheme="minorHAnsi"/>
          <w:b/>
          <w:sz w:val="23"/>
          <w:szCs w:val="23"/>
        </w:rPr>
        <w:t>Community Courts</w:t>
      </w:r>
      <w:r w:rsidRPr="00FB05FB">
        <w:rPr>
          <w:rFonts w:cstheme="minorHAnsi"/>
          <w:sz w:val="23"/>
          <w:szCs w:val="23"/>
        </w:rPr>
        <w:t xml:space="preserve"> handle only civil and criminal matters, not customary legal disputes; </w:t>
      </w:r>
    </w:p>
    <w:p w14:paraId="5B4D4170" w14:textId="77777777" w:rsidR="00373E8E" w:rsidRPr="00FB05FB" w:rsidRDefault="00373E8E" w:rsidP="00373E8E">
      <w:pPr>
        <w:pStyle w:val="ListParagraph"/>
        <w:numPr>
          <w:ilvl w:val="0"/>
          <w:numId w:val="27"/>
        </w:numPr>
        <w:contextualSpacing/>
        <w:rPr>
          <w:rFonts w:cstheme="minorHAnsi"/>
          <w:sz w:val="23"/>
          <w:szCs w:val="23"/>
        </w:rPr>
      </w:pPr>
      <w:r w:rsidRPr="00FB05FB">
        <w:rPr>
          <w:rFonts w:cstheme="minorHAnsi"/>
          <w:b/>
          <w:sz w:val="23"/>
          <w:szCs w:val="23"/>
        </w:rPr>
        <w:t xml:space="preserve">The Council of </w:t>
      </w:r>
      <w:proofErr w:type="spellStart"/>
      <w:r w:rsidRPr="00FB05FB">
        <w:rPr>
          <w:rFonts w:cstheme="minorHAnsi"/>
          <w:b/>
          <w:sz w:val="23"/>
          <w:szCs w:val="23"/>
        </w:rPr>
        <w:t>Iroij</w:t>
      </w:r>
      <w:proofErr w:type="spellEnd"/>
      <w:r w:rsidRPr="00FB05FB">
        <w:rPr>
          <w:rFonts w:cstheme="minorHAnsi"/>
          <w:b/>
          <w:sz w:val="23"/>
          <w:szCs w:val="23"/>
        </w:rPr>
        <w:t xml:space="preserve"> </w:t>
      </w:r>
      <w:r w:rsidRPr="00FB05FB">
        <w:rPr>
          <w:rFonts w:cstheme="minorHAnsi"/>
          <w:sz w:val="23"/>
          <w:szCs w:val="23"/>
        </w:rPr>
        <w:t xml:space="preserve">(Chiefs) are state-based and supported, and do not resolve customary disputes, instead serving in a consultative capacity in reviewing bills and making submissions to parliament. </w:t>
      </w:r>
    </w:p>
    <w:p w14:paraId="261B649F" w14:textId="06E6D0AC" w:rsidR="004E5567" w:rsidRDefault="004E5567" w:rsidP="00373E8E">
      <w:pPr>
        <w:contextualSpacing/>
        <w:rPr>
          <w:rFonts w:cstheme="minorHAnsi"/>
        </w:rPr>
      </w:pPr>
      <w:r>
        <w:rPr>
          <w:rFonts w:cstheme="minorHAnsi"/>
        </w:rPr>
        <w:br w:type="page"/>
      </w:r>
    </w:p>
    <w:p w14:paraId="4C53F4CB" w14:textId="77777777" w:rsidR="00373E8E" w:rsidRPr="004E5567" w:rsidRDefault="00373E8E" w:rsidP="00373E8E">
      <w:pPr>
        <w:pStyle w:val="ListParagraph"/>
        <w:numPr>
          <w:ilvl w:val="0"/>
          <w:numId w:val="33"/>
        </w:numPr>
        <w:ind w:left="426"/>
        <w:contextualSpacing/>
        <w:rPr>
          <w:rFonts w:cstheme="minorHAnsi"/>
          <w:b/>
          <w:iCs/>
          <w:sz w:val="28"/>
          <w:szCs w:val="28"/>
        </w:rPr>
      </w:pPr>
      <w:r w:rsidRPr="004E5567">
        <w:rPr>
          <w:rFonts w:cstheme="minorHAnsi"/>
          <w:b/>
          <w:iCs/>
          <w:sz w:val="28"/>
          <w:szCs w:val="28"/>
        </w:rPr>
        <w:lastRenderedPageBreak/>
        <w:t>Feedback from the Kiribati Local Government Association</w:t>
      </w:r>
    </w:p>
    <w:p w14:paraId="4BE2E517" w14:textId="77777777" w:rsidR="00373E8E" w:rsidRPr="004E5567" w:rsidRDefault="00373E8E" w:rsidP="004E5567">
      <w:pPr>
        <w:contextualSpacing/>
        <w:rPr>
          <w:rFonts w:cstheme="minorHAnsi"/>
          <w:b/>
          <w:i/>
          <w:sz w:val="28"/>
          <w:szCs w:val="28"/>
        </w:rPr>
      </w:pPr>
    </w:p>
    <w:p w14:paraId="5A7B78EC" w14:textId="77777777" w:rsidR="00373E8E" w:rsidRDefault="00373E8E" w:rsidP="00373E8E">
      <w:pPr>
        <w:contextualSpacing/>
        <w:rPr>
          <w:rFonts w:cstheme="minorHAnsi"/>
          <w:b/>
          <w:i/>
          <w:sz w:val="28"/>
        </w:rPr>
      </w:pPr>
      <w:r>
        <w:rPr>
          <w:rFonts w:cstheme="minorHAnsi"/>
          <w:b/>
          <w:i/>
          <w:sz w:val="28"/>
        </w:rPr>
        <w:t>Focus</w:t>
      </w:r>
    </w:p>
    <w:p w14:paraId="4DDAE035" w14:textId="77777777" w:rsidR="00373E8E" w:rsidRPr="00FB05FB" w:rsidRDefault="00373E8E" w:rsidP="00373E8E">
      <w:pPr>
        <w:contextualSpacing/>
        <w:rPr>
          <w:rFonts w:cstheme="minorHAnsi"/>
          <w:szCs w:val="23"/>
        </w:rPr>
      </w:pPr>
      <w:r w:rsidRPr="00FB05FB">
        <w:rPr>
          <w:rFonts w:cstheme="minorHAnsi"/>
          <w:szCs w:val="23"/>
        </w:rPr>
        <w:t>The focus of this follow-up research is:</w:t>
      </w:r>
    </w:p>
    <w:p w14:paraId="60D82F5D" w14:textId="77777777" w:rsidR="00373E8E" w:rsidRPr="00FB05FB" w:rsidRDefault="00373E8E" w:rsidP="00373E8E">
      <w:pPr>
        <w:pStyle w:val="ListParagraph"/>
        <w:numPr>
          <w:ilvl w:val="0"/>
          <w:numId w:val="20"/>
        </w:numPr>
        <w:contextualSpacing/>
        <w:rPr>
          <w:rFonts w:cstheme="minorHAnsi"/>
          <w:sz w:val="23"/>
          <w:szCs w:val="23"/>
        </w:rPr>
      </w:pPr>
      <w:r w:rsidRPr="00FB05FB">
        <w:rPr>
          <w:rFonts w:cstheme="minorHAnsi"/>
          <w:sz w:val="23"/>
          <w:szCs w:val="23"/>
        </w:rPr>
        <w:t xml:space="preserve">Determining which government agencies, departments and/or ministries are responsible for managing, supporting and consulting customary actors/hybrid actors; and </w:t>
      </w:r>
    </w:p>
    <w:p w14:paraId="609DE204" w14:textId="77777777" w:rsidR="00373E8E" w:rsidRPr="00FB05FB" w:rsidRDefault="00373E8E" w:rsidP="00373E8E">
      <w:pPr>
        <w:pStyle w:val="ListParagraph"/>
        <w:numPr>
          <w:ilvl w:val="0"/>
          <w:numId w:val="20"/>
        </w:numPr>
        <w:contextualSpacing/>
        <w:rPr>
          <w:rFonts w:cstheme="minorHAnsi"/>
          <w:sz w:val="23"/>
          <w:szCs w:val="23"/>
        </w:rPr>
      </w:pPr>
      <w:r w:rsidRPr="00FB05FB">
        <w:rPr>
          <w:rFonts w:cstheme="minorHAnsi"/>
          <w:sz w:val="23"/>
          <w:szCs w:val="23"/>
        </w:rPr>
        <w:t xml:space="preserve">Exploring data on the populations these state agencies/departments are servicing, and assessments they have made on the needs of these customary actors/hybrid actors in relation to dispute resolution. </w:t>
      </w:r>
    </w:p>
    <w:p w14:paraId="23F4AE7D" w14:textId="77777777" w:rsidR="00373E8E" w:rsidRDefault="00373E8E" w:rsidP="00373E8E">
      <w:pPr>
        <w:contextualSpacing/>
        <w:rPr>
          <w:rFonts w:cstheme="minorHAnsi"/>
          <w:b/>
          <w:i/>
        </w:rPr>
      </w:pPr>
    </w:p>
    <w:p w14:paraId="7CD6AEA0" w14:textId="77777777" w:rsidR="00373E8E" w:rsidRDefault="00373E8E" w:rsidP="00373E8E">
      <w:pPr>
        <w:contextualSpacing/>
        <w:rPr>
          <w:rFonts w:cstheme="minorHAnsi"/>
          <w:b/>
          <w:i/>
          <w:sz w:val="28"/>
        </w:rPr>
      </w:pPr>
      <w:r>
        <w:rPr>
          <w:rFonts w:cstheme="minorHAnsi"/>
          <w:b/>
          <w:i/>
          <w:sz w:val="28"/>
        </w:rPr>
        <w:t xml:space="preserve">Kiribati </w:t>
      </w:r>
    </w:p>
    <w:p w14:paraId="52F61953" w14:textId="77777777" w:rsidR="00373E8E" w:rsidRPr="00FB05FB" w:rsidRDefault="00373E8E" w:rsidP="00373E8E">
      <w:pPr>
        <w:contextualSpacing/>
        <w:rPr>
          <w:rFonts w:cstheme="minorHAnsi"/>
          <w:szCs w:val="23"/>
        </w:rPr>
      </w:pPr>
      <w:r w:rsidRPr="00FB05FB">
        <w:rPr>
          <w:rFonts w:cstheme="minorHAnsi"/>
          <w:szCs w:val="23"/>
        </w:rPr>
        <w:t xml:space="preserve">As detailed previously, in Kiribati, several government agencies provide assistance and support to customary actors/hybrid actors: </w:t>
      </w:r>
    </w:p>
    <w:p w14:paraId="2F098665" w14:textId="77777777" w:rsidR="00373E8E" w:rsidRPr="00FB05FB" w:rsidRDefault="00E1437A" w:rsidP="00373E8E">
      <w:pPr>
        <w:pStyle w:val="ListParagraph"/>
        <w:numPr>
          <w:ilvl w:val="0"/>
          <w:numId w:val="26"/>
        </w:numPr>
        <w:contextualSpacing/>
        <w:rPr>
          <w:rFonts w:cstheme="minorHAnsi"/>
          <w:sz w:val="23"/>
          <w:szCs w:val="23"/>
        </w:rPr>
      </w:pPr>
      <w:hyperlink r:id="rId31" w:history="1">
        <w:r w:rsidR="00373E8E" w:rsidRPr="00FB05FB">
          <w:rPr>
            <w:rStyle w:val="Hyperlink"/>
            <w:rFonts w:cstheme="minorHAnsi"/>
            <w:b/>
            <w:sz w:val="23"/>
            <w:szCs w:val="23"/>
          </w:rPr>
          <w:t>Ministry of Internal Affairs</w:t>
        </w:r>
      </w:hyperlink>
      <w:r w:rsidR="00373E8E" w:rsidRPr="00FB05FB">
        <w:rPr>
          <w:rFonts w:cstheme="minorHAnsi"/>
          <w:sz w:val="23"/>
          <w:szCs w:val="23"/>
        </w:rPr>
        <w:t xml:space="preserve"> is responsible for providing support services to Island Councils, the village bank, decentralisation, community development, cultural affairs and the outer island development program;</w:t>
      </w:r>
    </w:p>
    <w:p w14:paraId="1B759EFE" w14:textId="77777777" w:rsidR="00373E8E" w:rsidRPr="00FB05FB" w:rsidRDefault="00E1437A" w:rsidP="00373E8E">
      <w:pPr>
        <w:pStyle w:val="ListParagraph"/>
        <w:numPr>
          <w:ilvl w:val="0"/>
          <w:numId w:val="26"/>
        </w:numPr>
        <w:contextualSpacing/>
        <w:rPr>
          <w:rFonts w:cstheme="minorHAnsi"/>
          <w:sz w:val="23"/>
          <w:szCs w:val="23"/>
        </w:rPr>
      </w:pPr>
      <w:hyperlink r:id="rId32" w:history="1">
        <w:r w:rsidR="00373E8E" w:rsidRPr="00FB05FB">
          <w:rPr>
            <w:rStyle w:val="Hyperlink"/>
            <w:rFonts w:cstheme="minorHAnsi"/>
            <w:b/>
            <w:sz w:val="23"/>
            <w:szCs w:val="23"/>
          </w:rPr>
          <w:t>Local councils</w:t>
        </w:r>
      </w:hyperlink>
      <w:r w:rsidR="00373E8E" w:rsidRPr="00FB05FB">
        <w:rPr>
          <w:rFonts w:cstheme="minorHAnsi"/>
          <w:sz w:val="23"/>
          <w:szCs w:val="23"/>
        </w:rPr>
        <w:t xml:space="preserve"> are responsible for daily interactions with the customary actors in local villages. For instance, the Kiritimati Urban Council consults with the </w:t>
      </w:r>
      <w:proofErr w:type="spellStart"/>
      <w:r w:rsidR="00373E8E" w:rsidRPr="00FB05FB">
        <w:rPr>
          <w:rFonts w:cstheme="minorHAnsi"/>
          <w:i/>
          <w:sz w:val="23"/>
          <w:szCs w:val="23"/>
        </w:rPr>
        <w:t>Marewen</w:t>
      </w:r>
      <w:proofErr w:type="spellEnd"/>
      <w:r w:rsidR="00373E8E" w:rsidRPr="00FB05FB">
        <w:rPr>
          <w:rFonts w:cstheme="minorHAnsi"/>
          <w:i/>
          <w:sz w:val="23"/>
          <w:szCs w:val="23"/>
        </w:rPr>
        <w:t xml:space="preserve"> </w:t>
      </w:r>
      <w:proofErr w:type="spellStart"/>
      <w:r w:rsidR="00373E8E" w:rsidRPr="00FB05FB">
        <w:rPr>
          <w:rFonts w:cstheme="minorHAnsi"/>
          <w:i/>
          <w:sz w:val="23"/>
          <w:szCs w:val="23"/>
        </w:rPr>
        <w:t>Eko</w:t>
      </w:r>
      <w:proofErr w:type="spellEnd"/>
      <w:r w:rsidR="00373E8E" w:rsidRPr="00FB05FB">
        <w:rPr>
          <w:rFonts w:cstheme="minorHAnsi"/>
          <w:i/>
          <w:sz w:val="23"/>
          <w:szCs w:val="23"/>
        </w:rPr>
        <w:t xml:space="preserve"> Kiritimati </w:t>
      </w:r>
      <w:r w:rsidR="00373E8E" w:rsidRPr="00FB05FB">
        <w:rPr>
          <w:rFonts w:cstheme="minorHAnsi"/>
          <w:sz w:val="23"/>
          <w:szCs w:val="23"/>
        </w:rPr>
        <w:t xml:space="preserve">(the Old Men Association of Kiritimati) on legislative and policy matters, and with the </w:t>
      </w:r>
      <w:proofErr w:type="spellStart"/>
      <w:r w:rsidR="00373E8E" w:rsidRPr="00FB05FB">
        <w:rPr>
          <w:rFonts w:cstheme="minorHAnsi"/>
          <w:i/>
          <w:sz w:val="23"/>
          <w:szCs w:val="23"/>
        </w:rPr>
        <w:t>Te</w:t>
      </w:r>
      <w:proofErr w:type="spellEnd"/>
      <w:r w:rsidR="00373E8E" w:rsidRPr="00FB05FB">
        <w:rPr>
          <w:rFonts w:cstheme="minorHAnsi"/>
          <w:i/>
          <w:sz w:val="23"/>
          <w:szCs w:val="23"/>
        </w:rPr>
        <w:t xml:space="preserve"> </w:t>
      </w:r>
      <w:proofErr w:type="spellStart"/>
      <w:r w:rsidR="00373E8E" w:rsidRPr="00FB05FB">
        <w:rPr>
          <w:rFonts w:cstheme="minorHAnsi"/>
          <w:i/>
          <w:sz w:val="23"/>
          <w:szCs w:val="23"/>
        </w:rPr>
        <w:t>Ekonikabanei</w:t>
      </w:r>
      <w:proofErr w:type="spellEnd"/>
      <w:r w:rsidR="00373E8E" w:rsidRPr="00FB05FB">
        <w:rPr>
          <w:rFonts w:cstheme="minorHAnsi"/>
          <w:sz w:val="23"/>
          <w:szCs w:val="23"/>
        </w:rPr>
        <w:t xml:space="preserve"> (which comprises of all heads of families over 50 years of age, from the </w:t>
      </w:r>
      <w:proofErr w:type="spellStart"/>
      <w:r w:rsidR="00373E8E" w:rsidRPr="00FB05FB">
        <w:rPr>
          <w:rFonts w:cstheme="minorHAnsi"/>
          <w:sz w:val="23"/>
          <w:szCs w:val="23"/>
        </w:rPr>
        <w:t>Tabakea</w:t>
      </w:r>
      <w:proofErr w:type="spellEnd"/>
      <w:r w:rsidR="00373E8E" w:rsidRPr="00FB05FB">
        <w:rPr>
          <w:rFonts w:cstheme="minorHAnsi"/>
          <w:sz w:val="23"/>
          <w:szCs w:val="23"/>
        </w:rPr>
        <w:t xml:space="preserve"> village). Similarly, the </w:t>
      </w:r>
      <w:proofErr w:type="spellStart"/>
      <w:r w:rsidR="00373E8E" w:rsidRPr="00FB05FB">
        <w:rPr>
          <w:rFonts w:cstheme="minorHAnsi"/>
          <w:i/>
          <w:sz w:val="23"/>
          <w:szCs w:val="23"/>
        </w:rPr>
        <w:t>Unimwane</w:t>
      </w:r>
      <w:proofErr w:type="spellEnd"/>
      <w:r w:rsidR="00373E8E" w:rsidRPr="00FB05FB">
        <w:rPr>
          <w:rFonts w:cstheme="minorHAnsi"/>
          <w:sz w:val="23"/>
          <w:szCs w:val="23"/>
        </w:rPr>
        <w:t xml:space="preserve"> (Old Men Associations) surrounding </w:t>
      </w:r>
      <w:proofErr w:type="spellStart"/>
      <w:r w:rsidR="00373E8E" w:rsidRPr="00FB05FB">
        <w:rPr>
          <w:rFonts w:cstheme="minorHAnsi"/>
          <w:sz w:val="23"/>
          <w:szCs w:val="23"/>
        </w:rPr>
        <w:t>Beru</w:t>
      </w:r>
      <w:proofErr w:type="spellEnd"/>
      <w:r w:rsidR="00373E8E" w:rsidRPr="00FB05FB">
        <w:rPr>
          <w:rFonts w:cstheme="minorHAnsi"/>
          <w:sz w:val="23"/>
          <w:szCs w:val="23"/>
        </w:rPr>
        <w:t xml:space="preserve"> Island Council are responsible for the maintenance of peace and order. The councils are: </w:t>
      </w:r>
      <w:proofErr w:type="spellStart"/>
      <w:r w:rsidR="00373E8E" w:rsidRPr="00FB05FB">
        <w:rPr>
          <w:rFonts w:cstheme="minorHAnsi"/>
          <w:sz w:val="23"/>
          <w:szCs w:val="23"/>
        </w:rPr>
        <w:t>Nikunau</w:t>
      </w:r>
      <w:proofErr w:type="spellEnd"/>
      <w:r w:rsidR="00373E8E" w:rsidRPr="00FB05FB">
        <w:rPr>
          <w:rFonts w:cstheme="minorHAnsi"/>
          <w:sz w:val="23"/>
          <w:szCs w:val="23"/>
        </w:rPr>
        <w:t xml:space="preserve"> Island Council, Kiritimati Urban Council, </w:t>
      </w:r>
      <w:proofErr w:type="spellStart"/>
      <w:r w:rsidR="00373E8E" w:rsidRPr="00FB05FB">
        <w:rPr>
          <w:rFonts w:cstheme="minorHAnsi"/>
          <w:sz w:val="23"/>
          <w:szCs w:val="23"/>
        </w:rPr>
        <w:t>Beru</w:t>
      </w:r>
      <w:proofErr w:type="spellEnd"/>
      <w:r w:rsidR="00373E8E" w:rsidRPr="00FB05FB">
        <w:rPr>
          <w:rFonts w:cstheme="minorHAnsi"/>
          <w:sz w:val="23"/>
          <w:szCs w:val="23"/>
        </w:rPr>
        <w:t xml:space="preserve"> Island Council and Makin Council. </w:t>
      </w:r>
    </w:p>
    <w:p w14:paraId="0A6148FF" w14:textId="77777777" w:rsidR="00373E8E" w:rsidRPr="00FB05FB" w:rsidRDefault="00373E8E" w:rsidP="00373E8E">
      <w:pPr>
        <w:contextualSpacing/>
        <w:rPr>
          <w:rFonts w:cstheme="minorHAnsi"/>
          <w:szCs w:val="23"/>
        </w:rPr>
      </w:pPr>
    </w:p>
    <w:p w14:paraId="513A267E" w14:textId="77777777" w:rsidR="00373E8E" w:rsidRPr="00FB05FB" w:rsidRDefault="00373E8E" w:rsidP="00373E8E">
      <w:pPr>
        <w:contextualSpacing/>
        <w:rPr>
          <w:rFonts w:cstheme="minorHAnsi"/>
          <w:szCs w:val="23"/>
        </w:rPr>
      </w:pPr>
      <w:r w:rsidRPr="00FB05FB">
        <w:rPr>
          <w:rFonts w:cstheme="minorHAnsi"/>
          <w:szCs w:val="23"/>
        </w:rPr>
        <w:t xml:space="preserve">The </w:t>
      </w:r>
      <w:hyperlink r:id="rId33" w:history="1">
        <w:r w:rsidRPr="00FB05FB">
          <w:rPr>
            <w:rStyle w:val="Hyperlink"/>
            <w:rFonts w:cstheme="minorHAnsi"/>
            <w:szCs w:val="23"/>
          </w:rPr>
          <w:t>Kiribati Local Government Association</w:t>
        </w:r>
      </w:hyperlink>
      <w:r w:rsidRPr="00FB05FB">
        <w:rPr>
          <w:rFonts w:cstheme="minorHAnsi"/>
          <w:szCs w:val="23"/>
        </w:rPr>
        <w:t xml:space="preserve"> CEO, Mr Rikiaua Takeke, provided some initial information on the focus of this research, and the demographics of local customary actors. </w:t>
      </w:r>
    </w:p>
    <w:p w14:paraId="3B3FB0E8" w14:textId="77777777" w:rsidR="00373E8E" w:rsidRPr="00FB05FB" w:rsidRDefault="00373E8E" w:rsidP="00373E8E">
      <w:pPr>
        <w:pStyle w:val="ListParagraph"/>
        <w:numPr>
          <w:ilvl w:val="0"/>
          <w:numId w:val="28"/>
        </w:numPr>
        <w:contextualSpacing/>
        <w:rPr>
          <w:rFonts w:cstheme="minorHAnsi"/>
          <w:sz w:val="23"/>
          <w:szCs w:val="23"/>
        </w:rPr>
      </w:pPr>
      <w:r w:rsidRPr="00FB05FB">
        <w:rPr>
          <w:rFonts w:cstheme="minorHAnsi"/>
          <w:sz w:val="23"/>
          <w:szCs w:val="23"/>
        </w:rPr>
        <w:t xml:space="preserve">There are 23 Chairpersons of the </w:t>
      </w:r>
      <w:proofErr w:type="spellStart"/>
      <w:r w:rsidRPr="00FB05FB">
        <w:rPr>
          <w:rFonts w:cstheme="minorHAnsi"/>
          <w:i/>
          <w:sz w:val="23"/>
          <w:szCs w:val="23"/>
        </w:rPr>
        <w:t>Unimwane</w:t>
      </w:r>
      <w:proofErr w:type="spellEnd"/>
      <w:r w:rsidRPr="00FB05FB">
        <w:rPr>
          <w:rFonts w:cstheme="minorHAnsi"/>
          <w:sz w:val="23"/>
          <w:szCs w:val="23"/>
        </w:rPr>
        <w:t xml:space="preserve"> (Old Men Associations/Male Elder Associations), who represent the whole island. They have a significant role and involvement in solving disputes and, as an island-based group, have authority to solve customary disputes. Further, they often make customary laws that prevent or deal with such disputes. Their base is the village </w:t>
      </w:r>
      <w:proofErr w:type="spellStart"/>
      <w:r w:rsidRPr="00FB05FB">
        <w:rPr>
          <w:rFonts w:cstheme="minorHAnsi"/>
          <w:i/>
          <w:sz w:val="23"/>
          <w:szCs w:val="23"/>
        </w:rPr>
        <w:t>mwaneaba</w:t>
      </w:r>
      <w:proofErr w:type="spellEnd"/>
      <w:r w:rsidRPr="00FB05FB">
        <w:rPr>
          <w:sz w:val="23"/>
          <w:szCs w:val="23"/>
        </w:rPr>
        <w:t xml:space="preserve"> (meeting house), which acts as a court, solving disputes or issuing penalties. </w:t>
      </w:r>
    </w:p>
    <w:p w14:paraId="15727552" w14:textId="77777777" w:rsidR="00373E8E" w:rsidRPr="00FB05FB" w:rsidRDefault="00373E8E" w:rsidP="00373E8E">
      <w:pPr>
        <w:pStyle w:val="ListParagraph"/>
        <w:numPr>
          <w:ilvl w:val="0"/>
          <w:numId w:val="28"/>
        </w:numPr>
        <w:contextualSpacing/>
        <w:rPr>
          <w:rFonts w:cstheme="minorHAnsi"/>
          <w:sz w:val="23"/>
          <w:szCs w:val="23"/>
        </w:rPr>
      </w:pPr>
      <w:r w:rsidRPr="00FB05FB">
        <w:rPr>
          <w:rFonts w:cstheme="minorHAnsi"/>
          <w:sz w:val="23"/>
          <w:szCs w:val="23"/>
        </w:rPr>
        <w:t xml:space="preserve">There are 23 Mayors (three female) who serve an administrative purpose primarily, but are involved in resolving customary disputes that arise between villages. </w:t>
      </w:r>
    </w:p>
    <w:p w14:paraId="630B97BD" w14:textId="77777777" w:rsidR="00373E8E" w:rsidRPr="00FB05FB" w:rsidRDefault="00373E8E" w:rsidP="00373E8E">
      <w:pPr>
        <w:contextualSpacing/>
        <w:rPr>
          <w:rFonts w:cstheme="minorHAnsi"/>
          <w:szCs w:val="23"/>
        </w:rPr>
      </w:pPr>
    </w:p>
    <w:p w14:paraId="4EC91C67" w14:textId="77777777" w:rsidR="00373E8E" w:rsidRPr="00FB05FB" w:rsidRDefault="00373E8E" w:rsidP="00373E8E">
      <w:pPr>
        <w:contextualSpacing/>
        <w:rPr>
          <w:rFonts w:cstheme="minorHAnsi"/>
          <w:szCs w:val="23"/>
        </w:rPr>
      </w:pPr>
      <w:r w:rsidRPr="00FB05FB">
        <w:rPr>
          <w:rFonts w:cstheme="minorHAnsi"/>
          <w:szCs w:val="23"/>
        </w:rPr>
        <w:t>Whilst the Kiribati Local Government Association (</w:t>
      </w:r>
      <w:proofErr w:type="spellStart"/>
      <w:r w:rsidRPr="00FB05FB">
        <w:rPr>
          <w:rFonts w:cstheme="minorHAnsi"/>
          <w:szCs w:val="23"/>
        </w:rPr>
        <w:t>KiLGA</w:t>
      </w:r>
      <w:proofErr w:type="spellEnd"/>
      <w:r w:rsidRPr="00FB05FB">
        <w:rPr>
          <w:rFonts w:cstheme="minorHAnsi"/>
          <w:szCs w:val="23"/>
        </w:rPr>
        <w:t>) does not have the resources to support with the specific resolution of disputes, it has provided resources and training to these customary actors:</w:t>
      </w:r>
    </w:p>
    <w:p w14:paraId="637257DE" w14:textId="77777777" w:rsidR="00373E8E" w:rsidRPr="00FB05FB" w:rsidRDefault="00373E8E" w:rsidP="00373E8E">
      <w:pPr>
        <w:pStyle w:val="ListParagraph"/>
        <w:numPr>
          <w:ilvl w:val="0"/>
          <w:numId w:val="29"/>
        </w:numPr>
        <w:contextualSpacing/>
        <w:rPr>
          <w:rFonts w:cstheme="minorHAnsi"/>
          <w:sz w:val="23"/>
          <w:szCs w:val="23"/>
        </w:rPr>
      </w:pPr>
      <w:r w:rsidRPr="00FB05FB">
        <w:rPr>
          <w:rFonts w:cstheme="minorHAnsi"/>
          <w:sz w:val="23"/>
          <w:szCs w:val="23"/>
        </w:rPr>
        <w:t xml:space="preserve">For the </w:t>
      </w:r>
      <w:proofErr w:type="spellStart"/>
      <w:r w:rsidRPr="00FB05FB">
        <w:rPr>
          <w:rFonts w:cstheme="minorHAnsi"/>
          <w:i/>
          <w:sz w:val="23"/>
          <w:szCs w:val="23"/>
        </w:rPr>
        <w:t>Unimwane</w:t>
      </w:r>
      <w:proofErr w:type="spellEnd"/>
      <w:r w:rsidRPr="00FB05FB">
        <w:rPr>
          <w:rFonts w:cstheme="minorHAnsi"/>
          <w:sz w:val="23"/>
          <w:szCs w:val="23"/>
        </w:rPr>
        <w:t xml:space="preserve">, </w:t>
      </w:r>
      <w:proofErr w:type="spellStart"/>
      <w:r w:rsidRPr="00FB05FB">
        <w:rPr>
          <w:rFonts w:cstheme="minorHAnsi"/>
          <w:sz w:val="23"/>
          <w:szCs w:val="23"/>
        </w:rPr>
        <w:t>KiLGA</w:t>
      </w:r>
      <w:proofErr w:type="spellEnd"/>
      <w:r w:rsidRPr="00FB05FB">
        <w:rPr>
          <w:rFonts w:cstheme="minorHAnsi"/>
          <w:sz w:val="23"/>
          <w:szCs w:val="23"/>
        </w:rPr>
        <w:t xml:space="preserve"> has, over the years, facilitated some training on leadership and good governance, touching on peace and harmony. </w:t>
      </w:r>
    </w:p>
    <w:p w14:paraId="34A1C9AC" w14:textId="77777777" w:rsidR="00373E8E" w:rsidRPr="00FB05FB" w:rsidRDefault="00373E8E" w:rsidP="00373E8E">
      <w:pPr>
        <w:pStyle w:val="ListParagraph"/>
        <w:numPr>
          <w:ilvl w:val="0"/>
          <w:numId w:val="29"/>
        </w:numPr>
        <w:contextualSpacing/>
        <w:rPr>
          <w:rFonts w:cstheme="minorHAnsi"/>
          <w:sz w:val="23"/>
          <w:szCs w:val="23"/>
        </w:rPr>
      </w:pPr>
      <w:r w:rsidRPr="00FB05FB">
        <w:rPr>
          <w:rFonts w:cstheme="minorHAnsi"/>
          <w:sz w:val="23"/>
          <w:szCs w:val="23"/>
        </w:rPr>
        <w:t xml:space="preserve">Every two years, </w:t>
      </w:r>
      <w:proofErr w:type="spellStart"/>
      <w:r w:rsidRPr="00FB05FB">
        <w:rPr>
          <w:rFonts w:cstheme="minorHAnsi"/>
          <w:sz w:val="23"/>
          <w:szCs w:val="23"/>
        </w:rPr>
        <w:t>KiLGA</w:t>
      </w:r>
      <w:proofErr w:type="spellEnd"/>
      <w:r w:rsidRPr="00FB05FB">
        <w:rPr>
          <w:rFonts w:cstheme="minorHAnsi"/>
          <w:sz w:val="23"/>
          <w:szCs w:val="23"/>
        </w:rPr>
        <w:t xml:space="preserve"> brings together all 23 Mayors for a General Meeting, during which training and sharing of good practices takes place. </w:t>
      </w:r>
    </w:p>
    <w:p w14:paraId="3DC2A626" w14:textId="77777777" w:rsidR="00373E8E" w:rsidRPr="00FB05FB" w:rsidRDefault="00373E8E" w:rsidP="00373E8E">
      <w:pPr>
        <w:contextualSpacing/>
        <w:rPr>
          <w:rFonts w:cstheme="minorHAnsi"/>
          <w:szCs w:val="23"/>
        </w:rPr>
      </w:pPr>
    </w:p>
    <w:p w14:paraId="6F6CD166" w14:textId="434ED708" w:rsidR="00373E8E" w:rsidRPr="00FB05FB" w:rsidRDefault="00373E8E" w:rsidP="00373E8E">
      <w:pPr>
        <w:contextualSpacing/>
        <w:rPr>
          <w:rFonts w:cstheme="minorHAnsi"/>
          <w:szCs w:val="23"/>
        </w:rPr>
      </w:pPr>
      <w:r w:rsidRPr="00FB05FB">
        <w:rPr>
          <w:rFonts w:cstheme="minorHAnsi"/>
          <w:szCs w:val="23"/>
        </w:rPr>
        <w:t>Mr Takeke further identified the roles that other state agencies play in supporting these actors:</w:t>
      </w:r>
    </w:p>
    <w:p w14:paraId="67D3C073" w14:textId="77777777" w:rsidR="00373E8E" w:rsidRPr="00FB05FB" w:rsidRDefault="00373E8E" w:rsidP="00373E8E">
      <w:pPr>
        <w:pStyle w:val="ListParagraph"/>
        <w:numPr>
          <w:ilvl w:val="0"/>
          <w:numId w:val="30"/>
        </w:numPr>
        <w:contextualSpacing/>
        <w:rPr>
          <w:rFonts w:cstheme="minorHAnsi"/>
          <w:sz w:val="23"/>
          <w:szCs w:val="23"/>
        </w:rPr>
      </w:pPr>
      <w:r w:rsidRPr="00FB05FB">
        <w:rPr>
          <w:rFonts w:cstheme="minorHAnsi"/>
          <w:sz w:val="23"/>
          <w:szCs w:val="23"/>
        </w:rPr>
        <w:lastRenderedPageBreak/>
        <w:t>Whilst the Ministry of Internal Affairs has some resources to deal with resolving conflict, other government agencies have more capacity to manage community peace and harmony (and the customary actors enacting it), particularly: the Ministry of Justice and the Courts.</w:t>
      </w:r>
    </w:p>
    <w:p w14:paraId="418AED85" w14:textId="77777777" w:rsidR="00373E8E" w:rsidRPr="00FB05FB" w:rsidRDefault="00373E8E" w:rsidP="00373E8E">
      <w:pPr>
        <w:pStyle w:val="ListParagraph"/>
        <w:numPr>
          <w:ilvl w:val="0"/>
          <w:numId w:val="30"/>
        </w:numPr>
        <w:contextualSpacing/>
        <w:rPr>
          <w:rFonts w:cstheme="minorHAnsi"/>
          <w:sz w:val="23"/>
          <w:szCs w:val="23"/>
        </w:rPr>
      </w:pPr>
      <w:r w:rsidRPr="00FB05FB">
        <w:rPr>
          <w:rFonts w:cstheme="minorHAnsi"/>
          <w:sz w:val="23"/>
          <w:szCs w:val="23"/>
        </w:rPr>
        <w:t xml:space="preserve">In addition, the Ministry of Women, Youths, Sports and Social Affairs manages customary conflict resolution in partnership with churches. </w:t>
      </w:r>
    </w:p>
    <w:p w14:paraId="09C6D6D2" w14:textId="77777777" w:rsidR="00373E8E" w:rsidRPr="00FB05FB" w:rsidRDefault="00373E8E" w:rsidP="00373E8E">
      <w:pPr>
        <w:contextualSpacing/>
        <w:rPr>
          <w:rFonts w:cstheme="minorHAnsi"/>
          <w:szCs w:val="23"/>
        </w:rPr>
      </w:pPr>
    </w:p>
    <w:p w14:paraId="2C2BDF0D" w14:textId="77777777" w:rsidR="00373E8E" w:rsidRPr="00FB05FB" w:rsidRDefault="00373E8E" w:rsidP="00373E8E">
      <w:pPr>
        <w:contextualSpacing/>
        <w:rPr>
          <w:szCs w:val="23"/>
        </w:rPr>
      </w:pPr>
      <w:r w:rsidRPr="00FB05FB">
        <w:rPr>
          <w:rFonts w:cstheme="minorHAnsi"/>
          <w:szCs w:val="23"/>
        </w:rPr>
        <w:t>Finally, Mr Takeke noted the following additional support would build the capacity of both the Mayors and the</w:t>
      </w:r>
      <w:r w:rsidRPr="00FB05FB">
        <w:rPr>
          <w:szCs w:val="23"/>
        </w:rPr>
        <w:t xml:space="preserve"> </w:t>
      </w:r>
      <w:proofErr w:type="spellStart"/>
      <w:r w:rsidRPr="00FB05FB">
        <w:rPr>
          <w:i/>
          <w:szCs w:val="23"/>
        </w:rPr>
        <w:t>Unimwane</w:t>
      </w:r>
      <w:proofErr w:type="spellEnd"/>
      <w:r w:rsidRPr="00FB05FB">
        <w:rPr>
          <w:szCs w:val="23"/>
        </w:rPr>
        <w:t xml:space="preserve"> to effectively perform their roles and responsibilities in the areas of community peace and harmony:</w:t>
      </w:r>
    </w:p>
    <w:p w14:paraId="13CBA567" w14:textId="77777777" w:rsidR="00373E8E" w:rsidRPr="00FB05FB" w:rsidRDefault="00373E8E" w:rsidP="00373E8E">
      <w:pPr>
        <w:pStyle w:val="ListParagraph"/>
        <w:numPr>
          <w:ilvl w:val="0"/>
          <w:numId w:val="31"/>
        </w:numPr>
        <w:contextualSpacing/>
        <w:rPr>
          <w:sz w:val="23"/>
          <w:szCs w:val="23"/>
        </w:rPr>
      </w:pPr>
      <w:r w:rsidRPr="00FB05FB">
        <w:rPr>
          <w:sz w:val="23"/>
          <w:szCs w:val="23"/>
        </w:rPr>
        <w:t>A revival and implementation of the customary laws and practices that relate to conflict resolution among individuals (</w:t>
      </w:r>
      <w:proofErr w:type="spellStart"/>
      <w:r w:rsidRPr="00FB05FB">
        <w:rPr>
          <w:sz w:val="23"/>
          <w:szCs w:val="23"/>
        </w:rPr>
        <w:t>eg</w:t>
      </w:r>
      <w:proofErr w:type="spellEnd"/>
      <w:r w:rsidRPr="00FB05FB">
        <w:rPr>
          <w:sz w:val="23"/>
          <w:szCs w:val="23"/>
        </w:rPr>
        <w:t>; husband and wife), between families or clans, and between groups or communities;</w:t>
      </w:r>
    </w:p>
    <w:p w14:paraId="06951F70" w14:textId="77777777" w:rsidR="00373E8E" w:rsidRPr="00FB05FB" w:rsidRDefault="00373E8E" w:rsidP="00373E8E">
      <w:pPr>
        <w:pStyle w:val="ListParagraph"/>
        <w:numPr>
          <w:ilvl w:val="0"/>
          <w:numId w:val="31"/>
        </w:numPr>
        <w:contextualSpacing/>
        <w:rPr>
          <w:sz w:val="23"/>
          <w:szCs w:val="23"/>
        </w:rPr>
      </w:pPr>
      <w:r w:rsidRPr="00FB05FB">
        <w:rPr>
          <w:sz w:val="23"/>
          <w:szCs w:val="23"/>
        </w:rPr>
        <w:t xml:space="preserve">A strengthening of traditional systems that have been neglected as people value religion as more important than custom; </w:t>
      </w:r>
    </w:p>
    <w:p w14:paraId="21E3B5F3" w14:textId="77777777" w:rsidR="00373E8E" w:rsidRPr="00FB05FB" w:rsidRDefault="00373E8E" w:rsidP="00373E8E">
      <w:pPr>
        <w:pStyle w:val="ListParagraph"/>
        <w:numPr>
          <w:ilvl w:val="0"/>
          <w:numId w:val="31"/>
        </w:numPr>
        <w:contextualSpacing/>
        <w:rPr>
          <w:sz w:val="23"/>
          <w:szCs w:val="23"/>
        </w:rPr>
      </w:pPr>
      <w:r w:rsidRPr="00FB05FB">
        <w:rPr>
          <w:sz w:val="23"/>
          <w:szCs w:val="23"/>
        </w:rPr>
        <w:t xml:space="preserve">Well-planned and resourced training on national legislation that has recently been approved by Parliament; and </w:t>
      </w:r>
    </w:p>
    <w:p w14:paraId="37C7EFD6" w14:textId="77777777" w:rsidR="00373E8E" w:rsidRPr="00FB05FB" w:rsidRDefault="00373E8E" w:rsidP="00373E8E">
      <w:pPr>
        <w:pStyle w:val="ListParagraph"/>
        <w:numPr>
          <w:ilvl w:val="0"/>
          <w:numId w:val="31"/>
        </w:numPr>
        <w:contextualSpacing/>
        <w:rPr>
          <w:sz w:val="23"/>
          <w:szCs w:val="23"/>
        </w:rPr>
      </w:pPr>
      <w:r w:rsidRPr="00FB05FB">
        <w:rPr>
          <w:sz w:val="23"/>
          <w:szCs w:val="23"/>
        </w:rPr>
        <w:t xml:space="preserve">Providing written manuals on these roles, responsibilities and activities. </w:t>
      </w:r>
    </w:p>
    <w:p w14:paraId="03403628" w14:textId="7EF88FE3" w:rsidR="004B5166" w:rsidRDefault="004B5166" w:rsidP="00373E8E">
      <w:pPr>
        <w:contextualSpacing/>
        <w:rPr>
          <w:sz w:val="22"/>
          <w:szCs w:val="22"/>
        </w:rPr>
      </w:pPr>
    </w:p>
    <w:p w14:paraId="1CFC6FCC" w14:textId="77777777" w:rsidR="004E5567" w:rsidRDefault="004E5567" w:rsidP="00373E8E">
      <w:pPr>
        <w:contextualSpacing/>
        <w:rPr>
          <w:sz w:val="22"/>
          <w:szCs w:val="22"/>
        </w:rPr>
        <w:sectPr w:rsidR="004E5567" w:rsidSect="008376C9">
          <w:pgSz w:w="11907" w:h="16840" w:code="9"/>
          <w:pgMar w:top="1361" w:right="1361" w:bottom="1134" w:left="1361" w:header="397" w:footer="578" w:gutter="0"/>
          <w:cols w:space="708"/>
          <w:docGrid w:linePitch="360"/>
        </w:sectPr>
      </w:pPr>
    </w:p>
    <w:p w14:paraId="2FABD55D" w14:textId="2873DBFC" w:rsidR="00373E8E" w:rsidRPr="004E5567" w:rsidRDefault="00373E8E" w:rsidP="00363120">
      <w:pPr>
        <w:keepNext/>
        <w:spacing w:before="240" w:after="240"/>
        <w:outlineLvl w:val="0"/>
        <w:rPr>
          <w:rFonts w:cs="Calibri"/>
          <w:b/>
          <w:color w:val="1F497D"/>
          <w:sz w:val="28"/>
          <w:szCs w:val="28"/>
        </w:rPr>
      </w:pPr>
      <w:bookmarkStart w:id="39" w:name="_Toc34735975"/>
      <w:bookmarkStart w:id="40" w:name="_Toc34736928"/>
      <w:r w:rsidRPr="004E5567">
        <w:rPr>
          <w:rFonts w:cs="Calibri"/>
          <w:b/>
          <w:color w:val="1F497D"/>
          <w:sz w:val="28"/>
          <w:szCs w:val="28"/>
        </w:rPr>
        <w:lastRenderedPageBreak/>
        <w:t>Annex D</w:t>
      </w:r>
      <w:r w:rsidR="00750583">
        <w:rPr>
          <w:rFonts w:cs="Calibri"/>
          <w:b/>
          <w:color w:val="1F497D"/>
          <w:sz w:val="28"/>
          <w:szCs w:val="28"/>
        </w:rPr>
        <w:t>: Terms of Reference: Project 4 -</w:t>
      </w:r>
      <w:r w:rsidRPr="004E5567">
        <w:rPr>
          <w:rFonts w:cs="Calibri"/>
          <w:b/>
          <w:color w:val="1F497D"/>
          <w:sz w:val="28"/>
          <w:szCs w:val="28"/>
        </w:rPr>
        <w:t xml:space="preserve"> Access to Justice</w:t>
      </w:r>
      <w:bookmarkEnd w:id="39"/>
      <w:bookmarkEnd w:id="40"/>
      <w:r w:rsidRPr="004E5567">
        <w:rPr>
          <w:rFonts w:cs="Calibri"/>
          <w:b/>
          <w:color w:val="1F497D"/>
          <w:sz w:val="28"/>
          <w:szCs w:val="28"/>
        </w:rPr>
        <w:t xml:space="preserve"> </w:t>
      </w:r>
    </w:p>
    <w:p w14:paraId="63D59CF9" w14:textId="377276B2" w:rsidR="00373E8E" w:rsidRDefault="00373E8E" w:rsidP="00373E8E">
      <w:pPr>
        <w:pStyle w:val="CCSNormalText"/>
        <w:contextualSpacing/>
        <w:rPr>
          <w:rFonts w:asciiTheme="minorHAnsi" w:hAnsiTheme="minorHAnsi" w:cstheme="minorHAnsi"/>
          <w:sz w:val="23"/>
          <w:szCs w:val="23"/>
        </w:rPr>
      </w:pPr>
      <w:r w:rsidRPr="00A15D94">
        <w:rPr>
          <w:rFonts w:asciiTheme="minorHAnsi" w:hAnsiTheme="minorHAnsi" w:cstheme="minorHAnsi"/>
          <w:b/>
          <w:sz w:val="23"/>
          <w:szCs w:val="23"/>
        </w:rPr>
        <w:t>Purpose:</w:t>
      </w:r>
      <w:r w:rsidRPr="00373E8E">
        <w:rPr>
          <w:rFonts w:asciiTheme="minorHAnsi" w:hAnsiTheme="minorHAnsi" w:cstheme="minorHAnsi"/>
          <w:sz w:val="23"/>
          <w:szCs w:val="23"/>
        </w:rPr>
        <w:t xml:space="preserve"> To improve accessibility of court remedies to vulnerable and marginalised groups through court outreach and community legal education about the role of courts, the rule of law, and the exercise of legal rights; and by embedding strategies within PIC courts to improve accessibility. </w:t>
      </w:r>
    </w:p>
    <w:p w14:paraId="3D406A93" w14:textId="77777777" w:rsidR="00A15D94" w:rsidRPr="00373E8E" w:rsidRDefault="00A15D94" w:rsidP="00373E8E">
      <w:pPr>
        <w:pStyle w:val="CCSNormalText"/>
        <w:contextualSpacing/>
        <w:rPr>
          <w:rFonts w:asciiTheme="minorHAnsi" w:hAnsiTheme="minorHAnsi" w:cstheme="minorHAnsi"/>
          <w:sz w:val="23"/>
          <w:szCs w:val="23"/>
        </w:rPr>
      </w:pPr>
    </w:p>
    <w:p w14:paraId="14F3DF11" w14:textId="1522A469" w:rsidR="00373E8E" w:rsidRDefault="00373E8E" w:rsidP="00373E8E">
      <w:pPr>
        <w:pStyle w:val="CCSNormalText"/>
        <w:contextualSpacing/>
        <w:rPr>
          <w:rFonts w:asciiTheme="minorHAnsi" w:hAnsiTheme="minorHAnsi" w:cstheme="minorHAnsi"/>
          <w:b/>
          <w:sz w:val="23"/>
          <w:szCs w:val="23"/>
        </w:rPr>
      </w:pPr>
      <w:r w:rsidRPr="00A15D94">
        <w:rPr>
          <w:rFonts w:asciiTheme="minorHAnsi" w:hAnsiTheme="minorHAnsi" w:cstheme="minorHAnsi"/>
          <w:b/>
          <w:sz w:val="23"/>
          <w:szCs w:val="23"/>
        </w:rPr>
        <w:t xml:space="preserve">Outputs: </w:t>
      </w:r>
    </w:p>
    <w:p w14:paraId="550AA140" w14:textId="77777777" w:rsidR="00F37FD1" w:rsidRDefault="00373E8E" w:rsidP="00F37FD1">
      <w:pPr>
        <w:pStyle w:val="CCSNormalText"/>
        <w:numPr>
          <w:ilvl w:val="0"/>
          <w:numId w:val="43"/>
        </w:numPr>
        <w:contextualSpacing/>
        <w:rPr>
          <w:rFonts w:asciiTheme="minorHAnsi" w:hAnsiTheme="minorHAnsi" w:cstheme="minorHAnsi"/>
          <w:sz w:val="23"/>
          <w:szCs w:val="23"/>
        </w:rPr>
      </w:pPr>
      <w:r w:rsidRPr="00373E8E">
        <w:rPr>
          <w:rFonts w:asciiTheme="minorHAnsi" w:hAnsiTheme="minorHAnsi" w:cstheme="minorHAnsi"/>
          <w:sz w:val="23"/>
          <w:szCs w:val="23"/>
        </w:rPr>
        <w:t xml:space="preserve">Follow-up support / local workshop(s) provided to up to 3 Partner Courts that received </w:t>
      </w:r>
      <w:r w:rsidRPr="00A15D94">
        <w:rPr>
          <w:rFonts w:asciiTheme="minorHAnsi" w:hAnsiTheme="minorHAnsi" w:cstheme="minorHAnsi"/>
          <w:sz w:val="23"/>
          <w:szCs w:val="23"/>
        </w:rPr>
        <w:t xml:space="preserve">support during PJSI Phase I on access to justice, community legal education and legal empowerment to develop local training curricula and outreach strategies. </w:t>
      </w:r>
    </w:p>
    <w:p w14:paraId="61A81EA4" w14:textId="77777777" w:rsidR="00F37FD1" w:rsidRDefault="00F37FD1" w:rsidP="00F37FD1">
      <w:pPr>
        <w:pStyle w:val="CCSNormalText"/>
        <w:contextualSpacing/>
        <w:rPr>
          <w:rFonts w:asciiTheme="minorHAnsi" w:hAnsiTheme="minorHAnsi" w:cstheme="minorHAnsi"/>
          <w:sz w:val="23"/>
          <w:szCs w:val="23"/>
        </w:rPr>
      </w:pPr>
    </w:p>
    <w:p w14:paraId="5C524A5E" w14:textId="77777777" w:rsidR="00F37FD1" w:rsidRDefault="00373E8E" w:rsidP="00F37FD1">
      <w:pPr>
        <w:pStyle w:val="CCSNormalText"/>
        <w:numPr>
          <w:ilvl w:val="0"/>
          <w:numId w:val="43"/>
        </w:numPr>
        <w:contextualSpacing/>
        <w:rPr>
          <w:rFonts w:asciiTheme="minorHAnsi" w:hAnsiTheme="minorHAnsi" w:cstheme="minorHAnsi"/>
          <w:sz w:val="23"/>
          <w:szCs w:val="23"/>
        </w:rPr>
      </w:pPr>
      <w:r w:rsidRPr="00373E8E">
        <w:rPr>
          <w:rFonts w:asciiTheme="minorHAnsi" w:hAnsiTheme="minorHAnsi" w:cstheme="minorHAnsi"/>
          <w:sz w:val="23"/>
          <w:szCs w:val="23"/>
        </w:rPr>
        <w:t>Develop a discussion paper on promoting access to justice through the exercise of rights of citizens by raising community awareness particularly in remote/traditional communities of the respective roles and relationships of custom and law, including the role, functions and jurisdiction of Courts</w:t>
      </w:r>
    </w:p>
    <w:p w14:paraId="30DDF796" w14:textId="77777777" w:rsidR="00F37FD1" w:rsidRDefault="00F37FD1" w:rsidP="00F37FD1">
      <w:pPr>
        <w:pStyle w:val="CCSNormalText"/>
        <w:contextualSpacing/>
        <w:rPr>
          <w:rFonts w:asciiTheme="minorHAnsi" w:hAnsiTheme="minorHAnsi" w:cstheme="minorHAnsi"/>
          <w:sz w:val="23"/>
          <w:szCs w:val="23"/>
        </w:rPr>
      </w:pPr>
    </w:p>
    <w:p w14:paraId="6DA144EA" w14:textId="51186B6C" w:rsidR="00373E8E" w:rsidRDefault="00373E8E" w:rsidP="00F37FD1">
      <w:pPr>
        <w:pStyle w:val="CCSNormalText"/>
        <w:numPr>
          <w:ilvl w:val="0"/>
          <w:numId w:val="43"/>
        </w:numPr>
        <w:contextualSpacing/>
        <w:rPr>
          <w:rFonts w:asciiTheme="minorHAnsi" w:hAnsiTheme="minorHAnsi" w:cstheme="minorHAnsi"/>
          <w:sz w:val="23"/>
          <w:szCs w:val="23"/>
        </w:rPr>
      </w:pPr>
      <w:r w:rsidRPr="00373E8E">
        <w:rPr>
          <w:rFonts w:asciiTheme="minorHAnsi" w:hAnsiTheme="minorHAnsi" w:cstheme="minorHAnsi"/>
          <w:sz w:val="23"/>
          <w:szCs w:val="23"/>
        </w:rPr>
        <w:t xml:space="preserve">Enabling Rights / Unrepresented Litigants Toolkit reviewed/extended and refined to include aspects relating to custom and awareness raising in remote/traditional communities based on implementation experience. </w:t>
      </w:r>
    </w:p>
    <w:p w14:paraId="74279E46" w14:textId="77777777" w:rsidR="00A15D94" w:rsidRPr="00373E8E" w:rsidRDefault="00A15D94" w:rsidP="00373E8E">
      <w:pPr>
        <w:pStyle w:val="CCSNormalText"/>
        <w:contextualSpacing/>
        <w:rPr>
          <w:rFonts w:asciiTheme="minorHAnsi" w:hAnsiTheme="minorHAnsi" w:cstheme="minorHAnsi"/>
          <w:sz w:val="23"/>
          <w:szCs w:val="23"/>
        </w:rPr>
      </w:pPr>
    </w:p>
    <w:p w14:paraId="5EDDBD6B" w14:textId="12FDE28D" w:rsidR="00373E8E" w:rsidRDefault="00373E8E" w:rsidP="00373E8E">
      <w:pPr>
        <w:pStyle w:val="CCSNormalText"/>
        <w:contextualSpacing/>
        <w:rPr>
          <w:rFonts w:asciiTheme="minorHAnsi" w:hAnsiTheme="minorHAnsi" w:cstheme="minorHAnsi"/>
          <w:sz w:val="23"/>
          <w:szCs w:val="23"/>
        </w:rPr>
      </w:pPr>
      <w:r w:rsidRPr="00F37FD1">
        <w:rPr>
          <w:rFonts w:asciiTheme="minorHAnsi" w:hAnsiTheme="minorHAnsi" w:cstheme="minorHAnsi"/>
          <w:b/>
          <w:sz w:val="23"/>
          <w:szCs w:val="23"/>
        </w:rPr>
        <w:t>Activities:</w:t>
      </w:r>
      <w:r w:rsidRPr="00373E8E">
        <w:rPr>
          <w:rFonts w:asciiTheme="minorHAnsi" w:hAnsiTheme="minorHAnsi" w:cstheme="minorHAnsi"/>
          <w:sz w:val="23"/>
          <w:szCs w:val="23"/>
        </w:rPr>
        <w:t xml:space="preserve"> The 2-step regional</w:t>
      </w:r>
      <w:r w:rsidR="008376C9">
        <w:rPr>
          <w:rFonts w:ascii="Calibri" w:eastAsia="Calibri" w:hAnsi="Calibri" w:cs="Calibri"/>
          <w:sz w:val="23"/>
          <w:szCs w:val="23"/>
        </w:rPr>
        <w:t>/</w:t>
      </w:r>
      <w:r w:rsidRPr="00373E8E">
        <w:rPr>
          <w:rFonts w:asciiTheme="minorHAnsi" w:hAnsiTheme="minorHAnsi" w:cstheme="minorHAnsi"/>
          <w:sz w:val="23"/>
          <w:szCs w:val="23"/>
        </w:rPr>
        <w:t xml:space="preserve">local capacity-building modality adopted in PJSI Phase I will be complimented by follow-up support to promote uptake of interim results: </w:t>
      </w:r>
    </w:p>
    <w:p w14:paraId="7BB887CF" w14:textId="18B7C62D" w:rsidR="00373E8E" w:rsidRPr="00373E8E" w:rsidRDefault="00373E8E" w:rsidP="00F37FD1">
      <w:pPr>
        <w:pStyle w:val="CCSNormalText"/>
        <w:numPr>
          <w:ilvl w:val="0"/>
          <w:numId w:val="48"/>
        </w:numPr>
        <w:contextualSpacing/>
        <w:rPr>
          <w:rFonts w:asciiTheme="minorHAnsi" w:hAnsiTheme="minorHAnsi" w:cstheme="minorHAnsi"/>
          <w:sz w:val="23"/>
          <w:szCs w:val="23"/>
        </w:rPr>
      </w:pPr>
      <w:r w:rsidRPr="00373E8E">
        <w:rPr>
          <w:rFonts w:asciiTheme="minorHAnsi" w:hAnsiTheme="minorHAnsi" w:cstheme="minorHAnsi"/>
          <w:sz w:val="23"/>
          <w:szCs w:val="23"/>
        </w:rPr>
        <w:t xml:space="preserve">Up to 3 x Access to Justice visits to Partner Courts - one in each sub-region - to localise and embed Enabling Rights activities locally and implement community awareness raising activities (proposed locations: Cook Islands, Kiribati, and Vanuatu [TBC]). Visits will both embed enabling rights activities undertaken in Phase I and develop research/data to inform the discussion paper. </w:t>
      </w:r>
    </w:p>
    <w:p w14:paraId="713F1D83" w14:textId="2EEFF491" w:rsidR="00373E8E" w:rsidRPr="00373E8E" w:rsidRDefault="00373E8E" w:rsidP="00F37FD1">
      <w:pPr>
        <w:pStyle w:val="CCSNormalText"/>
        <w:numPr>
          <w:ilvl w:val="0"/>
          <w:numId w:val="48"/>
        </w:numPr>
        <w:contextualSpacing/>
        <w:rPr>
          <w:rFonts w:asciiTheme="minorHAnsi" w:hAnsiTheme="minorHAnsi" w:cstheme="minorHAnsi"/>
          <w:i/>
          <w:iCs/>
          <w:sz w:val="23"/>
          <w:szCs w:val="23"/>
          <w:u w:val="single"/>
        </w:rPr>
      </w:pPr>
      <w:r w:rsidRPr="00373E8E">
        <w:rPr>
          <w:rFonts w:asciiTheme="minorHAnsi" w:hAnsiTheme="minorHAnsi" w:cstheme="minorHAnsi"/>
          <w:i/>
          <w:iCs/>
          <w:sz w:val="23"/>
          <w:szCs w:val="23"/>
          <w:u w:val="single"/>
        </w:rPr>
        <w:t xml:space="preserve">1 x discussion paper on promoting access to justice and raising community awareness. </w:t>
      </w:r>
    </w:p>
    <w:p w14:paraId="1D5C1A9C" w14:textId="468628A1" w:rsidR="00373E8E" w:rsidRPr="00373E8E" w:rsidRDefault="00373E8E" w:rsidP="00F37FD1">
      <w:pPr>
        <w:pStyle w:val="CCSNormalText"/>
        <w:numPr>
          <w:ilvl w:val="0"/>
          <w:numId w:val="48"/>
        </w:numPr>
        <w:contextualSpacing/>
        <w:rPr>
          <w:rFonts w:asciiTheme="minorHAnsi" w:hAnsiTheme="minorHAnsi" w:cstheme="minorHAnsi"/>
          <w:sz w:val="23"/>
          <w:szCs w:val="23"/>
        </w:rPr>
      </w:pPr>
      <w:r w:rsidRPr="00373E8E">
        <w:rPr>
          <w:rFonts w:asciiTheme="minorHAnsi" w:hAnsiTheme="minorHAnsi" w:cstheme="minorHAnsi"/>
          <w:sz w:val="23"/>
          <w:szCs w:val="23"/>
        </w:rPr>
        <w:t>1 x review / update of Enabling Rights Toolkit.</w:t>
      </w:r>
    </w:p>
    <w:p w14:paraId="16FDC5DF" w14:textId="77777777" w:rsidR="004E5567" w:rsidRDefault="004E5567" w:rsidP="00373E8E">
      <w:pPr>
        <w:contextualSpacing/>
        <w:rPr>
          <w:sz w:val="22"/>
          <w:szCs w:val="22"/>
        </w:rPr>
        <w:sectPr w:rsidR="004E5567" w:rsidSect="008376C9">
          <w:pgSz w:w="11907" w:h="16840" w:code="9"/>
          <w:pgMar w:top="1361" w:right="1361" w:bottom="1134" w:left="1361" w:header="397" w:footer="578" w:gutter="0"/>
          <w:cols w:space="708"/>
          <w:docGrid w:linePitch="360"/>
        </w:sectPr>
      </w:pPr>
    </w:p>
    <w:p w14:paraId="3396DEBB" w14:textId="6B77305E" w:rsidR="00373E8E" w:rsidRPr="004E5567" w:rsidRDefault="00373E8E" w:rsidP="00363120">
      <w:pPr>
        <w:keepNext/>
        <w:spacing w:before="240" w:after="240"/>
        <w:outlineLvl w:val="0"/>
        <w:rPr>
          <w:rFonts w:cs="Calibri"/>
          <w:b/>
          <w:color w:val="1F497D"/>
          <w:sz w:val="28"/>
          <w:szCs w:val="28"/>
        </w:rPr>
      </w:pPr>
      <w:bookmarkStart w:id="41" w:name="_Toc34735976"/>
      <w:bookmarkStart w:id="42" w:name="_Toc34736929"/>
      <w:r w:rsidRPr="004E5567">
        <w:rPr>
          <w:rFonts w:cs="Calibri"/>
          <w:b/>
          <w:color w:val="1F497D"/>
          <w:sz w:val="28"/>
          <w:szCs w:val="28"/>
        </w:rPr>
        <w:lastRenderedPageBreak/>
        <w:t>Annex E: PJSI 2-Year Extension Activity Plan: Access to Justice</w:t>
      </w:r>
      <w:bookmarkEnd w:id="41"/>
      <w:bookmarkEnd w:id="42"/>
      <w:r w:rsidRPr="004E5567">
        <w:rPr>
          <w:rFonts w:cs="Calibri"/>
          <w:b/>
          <w:color w:val="1F497D"/>
          <w:sz w:val="28"/>
          <w:szCs w:val="28"/>
        </w:rPr>
        <w:t xml:space="preserve"> </w:t>
      </w:r>
    </w:p>
    <w:p w14:paraId="151296FA" w14:textId="77777777" w:rsidR="00373E8E" w:rsidRPr="00E811E9" w:rsidRDefault="00373E8E" w:rsidP="00E811E9">
      <w:pPr>
        <w:pStyle w:val="CCSNormalText"/>
        <w:spacing w:before="0" w:after="0"/>
        <w:contextualSpacing/>
        <w:rPr>
          <w:rFonts w:asciiTheme="minorHAnsi" w:hAnsiTheme="minorHAnsi" w:cstheme="minorHAnsi"/>
          <w:sz w:val="28"/>
          <w:szCs w:val="23"/>
        </w:rPr>
      </w:pPr>
      <w:r w:rsidRPr="00E811E9">
        <w:rPr>
          <w:rFonts w:asciiTheme="minorHAnsi" w:eastAsia="Calibri" w:hAnsiTheme="minorHAnsi" w:cstheme="minorHAnsi"/>
          <w:b/>
          <w:bCs/>
          <w:smallCaps/>
          <w:kern w:val="32"/>
          <w:sz w:val="28"/>
          <w:szCs w:val="23"/>
        </w:rPr>
        <w:t>Goal &amp; Objectives</w:t>
      </w:r>
    </w:p>
    <w:p w14:paraId="0536BFE7" w14:textId="77777777" w:rsidR="00373E8E" w:rsidRPr="00E811E9" w:rsidRDefault="00373E8E" w:rsidP="00E811E9">
      <w:pPr>
        <w:pStyle w:val="CCSNormalText"/>
        <w:spacing w:before="0" w:after="0"/>
        <w:contextualSpacing/>
        <w:rPr>
          <w:rFonts w:asciiTheme="minorHAnsi" w:hAnsiTheme="minorHAnsi" w:cstheme="minorHAnsi"/>
          <w:sz w:val="23"/>
          <w:szCs w:val="23"/>
        </w:rPr>
      </w:pPr>
      <w:r w:rsidRPr="00E811E9">
        <w:rPr>
          <w:rFonts w:asciiTheme="minorHAnsi" w:hAnsiTheme="minorHAnsi" w:cstheme="minorHAnsi"/>
          <w:sz w:val="23"/>
          <w:szCs w:val="23"/>
        </w:rPr>
        <w:t>As summarised above under the Technical Director Terms of Reference C.A.2 (</w:t>
      </w:r>
      <w:proofErr w:type="spellStart"/>
      <w:r w:rsidRPr="00E811E9">
        <w:rPr>
          <w:rFonts w:asciiTheme="minorHAnsi" w:hAnsiTheme="minorHAnsi" w:cstheme="minorHAnsi"/>
          <w:sz w:val="23"/>
          <w:szCs w:val="23"/>
        </w:rPr>
        <w:t>i</w:t>
      </w:r>
      <w:proofErr w:type="spellEnd"/>
      <w:r w:rsidRPr="00E811E9">
        <w:rPr>
          <w:rFonts w:asciiTheme="minorHAnsi" w:hAnsiTheme="minorHAnsi" w:cstheme="minorHAnsi"/>
          <w:sz w:val="23"/>
          <w:szCs w:val="23"/>
        </w:rPr>
        <w:t>).</w:t>
      </w:r>
    </w:p>
    <w:p w14:paraId="206CB48C" w14:textId="77777777" w:rsidR="00373E8E" w:rsidRPr="00E811E9" w:rsidRDefault="00373E8E" w:rsidP="00E811E9">
      <w:pPr>
        <w:pStyle w:val="CCSNormalText"/>
        <w:spacing w:before="0" w:after="0"/>
        <w:contextualSpacing/>
        <w:rPr>
          <w:rFonts w:asciiTheme="minorHAnsi" w:hAnsiTheme="minorHAnsi" w:cstheme="minorHAnsi"/>
          <w:sz w:val="23"/>
          <w:szCs w:val="23"/>
        </w:rPr>
      </w:pPr>
      <w:r w:rsidRPr="00E811E9">
        <w:rPr>
          <w:rFonts w:asciiTheme="minorHAnsi" w:hAnsiTheme="minorHAnsi" w:cstheme="minorHAnsi"/>
          <w:sz w:val="23"/>
          <w:szCs w:val="23"/>
        </w:rPr>
        <w:t> </w:t>
      </w:r>
    </w:p>
    <w:p w14:paraId="0557181C" w14:textId="77777777" w:rsidR="00373E8E" w:rsidRPr="00E811E9" w:rsidRDefault="00373E8E" w:rsidP="008376C9">
      <w:pPr>
        <w:pStyle w:val="CCSNormalText"/>
        <w:spacing w:before="0" w:after="0"/>
        <w:contextualSpacing/>
        <w:rPr>
          <w:rFonts w:asciiTheme="minorHAnsi" w:hAnsiTheme="minorHAnsi" w:cstheme="minorHAnsi"/>
          <w:sz w:val="28"/>
          <w:szCs w:val="23"/>
        </w:rPr>
      </w:pPr>
      <w:r w:rsidRPr="00E811E9">
        <w:rPr>
          <w:rFonts w:asciiTheme="minorHAnsi" w:hAnsiTheme="minorHAnsi" w:cstheme="minorHAnsi"/>
          <w:b/>
          <w:smallCaps/>
          <w:color w:val="000000"/>
          <w:sz w:val="28"/>
          <w:szCs w:val="23"/>
        </w:rPr>
        <w:t>Description</w:t>
      </w:r>
    </w:p>
    <w:p w14:paraId="794494F4" w14:textId="77777777" w:rsidR="00373E8E" w:rsidRPr="00E811E9" w:rsidRDefault="00373E8E" w:rsidP="00E811E9">
      <w:pPr>
        <w:pStyle w:val="CCSNormalText"/>
        <w:spacing w:before="0" w:after="0"/>
        <w:contextualSpacing/>
        <w:rPr>
          <w:rFonts w:asciiTheme="minorHAnsi" w:hAnsiTheme="minorHAnsi" w:cstheme="minorHAnsi"/>
          <w:b/>
          <w:sz w:val="24"/>
          <w:szCs w:val="23"/>
        </w:rPr>
      </w:pPr>
      <w:r w:rsidRPr="00E811E9">
        <w:rPr>
          <w:rFonts w:asciiTheme="minorHAnsi" w:hAnsiTheme="minorHAnsi" w:cstheme="minorHAnsi"/>
          <w:b/>
          <w:sz w:val="24"/>
          <w:szCs w:val="23"/>
        </w:rPr>
        <w:t xml:space="preserve">a. </w:t>
      </w:r>
      <w:r w:rsidRPr="00E811E9">
        <w:rPr>
          <w:rFonts w:asciiTheme="minorHAnsi" w:hAnsiTheme="minorHAnsi" w:cstheme="minorHAnsi"/>
          <w:b/>
          <w:sz w:val="24"/>
          <w:szCs w:val="23"/>
        </w:rPr>
        <w:tab/>
        <w:t xml:space="preserve">Purpose </w:t>
      </w:r>
    </w:p>
    <w:p w14:paraId="571349FA" w14:textId="77777777" w:rsidR="00373E8E" w:rsidRPr="00E811E9" w:rsidRDefault="00373E8E" w:rsidP="00E811E9">
      <w:pPr>
        <w:pStyle w:val="CCSNormalText"/>
        <w:spacing w:before="0" w:after="0"/>
        <w:contextualSpacing/>
        <w:rPr>
          <w:rFonts w:asciiTheme="minorHAnsi" w:hAnsiTheme="minorHAnsi" w:cstheme="minorHAnsi"/>
          <w:bCs/>
          <w:color w:val="000000"/>
          <w:sz w:val="23"/>
          <w:szCs w:val="23"/>
        </w:rPr>
      </w:pPr>
      <w:r w:rsidRPr="00E811E9">
        <w:rPr>
          <w:rFonts w:asciiTheme="minorHAnsi" w:hAnsiTheme="minorHAnsi" w:cstheme="minorHAnsi"/>
          <w:bCs/>
          <w:color w:val="000000"/>
          <w:sz w:val="23"/>
          <w:szCs w:val="23"/>
        </w:rPr>
        <w:t>The purpose of these activities under the PJSI’s Access to Justice (Project 4) is to improve accessibility of court remedies to vulnerable and marginalised groups through court outreach and community legal education about the role of courts, the rule of law, and the exercise of legal rights, and by embedding strategies within PIC courts to improve accessibility.</w:t>
      </w:r>
    </w:p>
    <w:p w14:paraId="1A09E70C" w14:textId="77777777" w:rsidR="00373E8E" w:rsidRPr="00E811E9" w:rsidRDefault="00373E8E" w:rsidP="00E811E9">
      <w:pPr>
        <w:pStyle w:val="CCSNormalText"/>
        <w:spacing w:before="0" w:after="0"/>
        <w:contextualSpacing/>
        <w:rPr>
          <w:rFonts w:asciiTheme="minorHAnsi" w:hAnsiTheme="minorHAnsi" w:cstheme="minorHAnsi"/>
          <w:sz w:val="23"/>
          <w:szCs w:val="23"/>
        </w:rPr>
      </w:pPr>
    </w:p>
    <w:p w14:paraId="08F16811" w14:textId="77777777" w:rsidR="00373E8E" w:rsidRPr="00E811E9" w:rsidRDefault="00373E8E" w:rsidP="00E811E9">
      <w:pPr>
        <w:pStyle w:val="CCSNormalText"/>
        <w:spacing w:before="0" w:after="0"/>
        <w:contextualSpacing/>
        <w:rPr>
          <w:rFonts w:asciiTheme="minorHAnsi" w:hAnsiTheme="minorHAnsi" w:cstheme="minorHAnsi"/>
          <w:sz w:val="24"/>
          <w:szCs w:val="23"/>
        </w:rPr>
      </w:pPr>
      <w:r w:rsidRPr="00E811E9">
        <w:rPr>
          <w:rFonts w:asciiTheme="minorHAnsi" w:hAnsiTheme="minorHAnsi" w:cstheme="minorHAnsi"/>
          <w:sz w:val="24"/>
          <w:szCs w:val="23"/>
        </w:rPr>
        <w:t> </w:t>
      </w:r>
      <w:r w:rsidRPr="00E811E9">
        <w:rPr>
          <w:rFonts w:asciiTheme="minorHAnsi" w:hAnsiTheme="minorHAnsi" w:cstheme="minorHAnsi"/>
          <w:b/>
          <w:bCs/>
          <w:sz w:val="24"/>
          <w:szCs w:val="23"/>
        </w:rPr>
        <w:t>b.</w:t>
      </w:r>
      <w:r w:rsidRPr="00E811E9">
        <w:rPr>
          <w:rFonts w:asciiTheme="minorHAnsi" w:hAnsiTheme="minorHAnsi" w:cstheme="minorHAnsi"/>
          <w:b/>
          <w:bCs/>
          <w:sz w:val="24"/>
          <w:szCs w:val="23"/>
        </w:rPr>
        <w:tab/>
        <w:t>Duration and location</w:t>
      </w:r>
    </w:p>
    <w:p w14:paraId="30320A33" w14:textId="77777777" w:rsidR="00373E8E" w:rsidRPr="00E811E9" w:rsidRDefault="00373E8E" w:rsidP="00E811E9">
      <w:pPr>
        <w:contextualSpacing/>
        <w:rPr>
          <w:rFonts w:asciiTheme="minorHAnsi" w:hAnsiTheme="minorHAnsi" w:cstheme="minorHAnsi"/>
          <w:bCs/>
          <w:color w:val="000000"/>
          <w:szCs w:val="23"/>
        </w:rPr>
      </w:pPr>
      <w:r w:rsidRPr="00E811E9">
        <w:rPr>
          <w:rFonts w:asciiTheme="minorHAnsi" w:hAnsiTheme="minorHAnsi" w:cstheme="minorHAnsi"/>
          <w:szCs w:val="23"/>
        </w:rPr>
        <w:t xml:space="preserve">This short-term assignment requires the Adviser to work up to 73 input-days to fully complete all activities defined in Part f., below.  Inputs will need to be undertaken </w:t>
      </w:r>
      <w:proofErr w:type="gramStart"/>
      <w:r w:rsidRPr="00E811E9">
        <w:rPr>
          <w:rFonts w:asciiTheme="minorHAnsi" w:hAnsiTheme="minorHAnsi" w:cstheme="minorHAnsi"/>
          <w:szCs w:val="23"/>
        </w:rPr>
        <w:t>between June 2019-May 2021</w:t>
      </w:r>
      <w:proofErr w:type="gramEnd"/>
      <w:r w:rsidRPr="00E811E9">
        <w:rPr>
          <w:rFonts w:asciiTheme="minorHAnsi" w:hAnsiTheme="minorHAnsi" w:cstheme="minorHAnsi"/>
          <w:szCs w:val="23"/>
        </w:rPr>
        <w:t>; remotely across the region, in-country with up to three Partner Courts; and via regional activities, as specified.</w:t>
      </w:r>
      <w:r w:rsidRPr="00E811E9">
        <w:rPr>
          <w:rFonts w:asciiTheme="minorHAnsi" w:hAnsiTheme="minorHAnsi" w:cstheme="minorHAnsi"/>
          <w:bCs/>
          <w:color w:val="000000"/>
          <w:szCs w:val="23"/>
        </w:rPr>
        <w:t xml:space="preserve"> </w:t>
      </w:r>
    </w:p>
    <w:p w14:paraId="0ABE1EF2" w14:textId="77777777" w:rsidR="00373E8E" w:rsidRPr="00E811E9" w:rsidRDefault="00373E8E" w:rsidP="00E811E9">
      <w:pPr>
        <w:pStyle w:val="CCSNormalText"/>
        <w:spacing w:before="0" w:after="0"/>
        <w:contextualSpacing/>
        <w:rPr>
          <w:rFonts w:asciiTheme="minorHAnsi" w:hAnsiTheme="minorHAnsi" w:cstheme="minorHAnsi"/>
          <w:sz w:val="23"/>
          <w:szCs w:val="23"/>
        </w:rPr>
      </w:pPr>
    </w:p>
    <w:p w14:paraId="3AB5EA47" w14:textId="77777777" w:rsidR="00373E8E" w:rsidRPr="00E811E9" w:rsidRDefault="00373E8E" w:rsidP="00E811E9">
      <w:pPr>
        <w:pStyle w:val="CCSNormalText"/>
        <w:spacing w:before="0" w:after="0"/>
        <w:contextualSpacing/>
        <w:rPr>
          <w:rFonts w:asciiTheme="minorHAnsi" w:hAnsiTheme="minorHAnsi" w:cstheme="minorHAnsi"/>
          <w:sz w:val="24"/>
          <w:szCs w:val="23"/>
        </w:rPr>
      </w:pPr>
      <w:r w:rsidRPr="00E811E9">
        <w:rPr>
          <w:rFonts w:asciiTheme="minorHAnsi" w:hAnsiTheme="minorHAnsi" w:cstheme="minorHAnsi"/>
          <w:b/>
          <w:bCs/>
          <w:sz w:val="24"/>
          <w:szCs w:val="23"/>
        </w:rPr>
        <w:t>c.</w:t>
      </w:r>
      <w:r w:rsidRPr="00E811E9">
        <w:rPr>
          <w:rFonts w:asciiTheme="minorHAnsi" w:hAnsiTheme="minorHAnsi" w:cstheme="minorHAnsi"/>
          <w:b/>
          <w:bCs/>
          <w:sz w:val="24"/>
          <w:szCs w:val="23"/>
        </w:rPr>
        <w:tab/>
        <w:t>General approach</w:t>
      </w:r>
    </w:p>
    <w:p w14:paraId="6FE980C1" w14:textId="77777777" w:rsidR="00373E8E" w:rsidRPr="00E811E9" w:rsidRDefault="00373E8E" w:rsidP="00E811E9">
      <w:pPr>
        <w:autoSpaceDE w:val="0"/>
        <w:autoSpaceDN w:val="0"/>
        <w:adjustRightInd w:val="0"/>
        <w:contextualSpacing/>
        <w:rPr>
          <w:rFonts w:asciiTheme="minorHAnsi" w:hAnsiTheme="minorHAnsi" w:cstheme="minorHAnsi"/>
          <w:bCs/>
          <w:color w:val="000000"/>
          <w:szCs w:val="23"/>
        </w:rPr>
      </w:pPr>
      <w:r w:rsidRPr="00E811E9">
        <w:rPr>
          <w:rFonts w:asciiTheme="minorHAnsi" w:hAnsiTheme="minorHAnsi" w:cstheme="minorHAnsi"/>
          <w:bCs/>
          <w:color w:val="000000"/>
          <w:szCs w:val="23"/>
        </w:rPr>
        <w:t>The Adviser should adopt the following approach to completing this assignment:</w:t>
      </w:r>
    </w:p>
    <w:p w14:paraId="6BFD5995" w14:textId="77777777" w:rsidR="00373E8E" w:rsidRPr="00E811E9" w:rsidRDefault="00373E8E" w:rsidP="00E811E9">
      <w:pPr>
        <w:numPr>
          <w:ilvl w:val="0"/>
          <w:numId w:val="39"/>
        </w:numPr>
        <w:contextualSpacing/>
        <w:rPr>
          <w:rFonts w:asciiTheme="minorHAnsi" w:hAnsiTheme="minorHAnsi" w:cstheme="minorHAnsi"/>
          <w:color w:val="000000"/>
          <w:szCs w:val="23"/>
        </w:rPr>
      </w:pPr>
      <w:r w:rsidRPr="00E811E9">
        <w:rPr>
          <w:rFonts w:asciiTheme="minorHAnsi" w:hAnsiTheme="minorHAnsi" w:cstheme="minorHAnsi"/>
          <w:bCs/>
          <w:color w:val="000000"/>
          <w:szCs w:val="23"/>
        </w:rPr>
        <w:t xml:space="preserve">To </w:t>
      </w:r>
      <w:r w:rsidRPr="00E811E9">
        <w:rPr>
          <w:rFonts w:asciiTheme="minorHAnsi" w:eastAsia="Calibri" w:hAnsiTheme="minorHAnsi" w:cstheme="minorHAnsi"/>
          <w:szCs w:val="23"/>
        </w:rPr>
        <w:t>transfer, build, devolve and localise capacity</w:t>
      </w:r>
      <w:r w:rsidRPr="00E811E9">
        <w:rPr>
          <w:rFonts w:asciiTheme="minorHAnsi" w:hAnsiTheme="minorHAnsi" w:cstheme="minorHAnsi"/>
          <w:bCs/>
          <w:color w:val="000000"/>
          <w:szCs w:val="23"/>
        </w:rPr>
        <w:t xml:space="preserve"> in all interactions with counterparts and mentor counterparts where appropriate in a culturally appropriate and respectful manner.</w:t>
      </w:r>
    </w:p>
    <w:p w14:paraId="71629180" w14:textId="506F6C6F" w:rsidR="00373E8E" w:rsidRPr="00E811E9" w:rsidRDefault="00373E8E" w:rsidP="00E811E9">
      <w:pPr>
        <w:numPr>
          <w:ilvl w:val="0"/>
          <w:numId w:val="39"/>
        </w:numPr>
        <w:ind w:left="714" w:hanging="357"/>
        <w:contextualSpacing/>
        <w:rPr>
          <w:rFonts w:asciiTheme="minorHAnsi" w:hAnsiTheme="minorHAnsi" w:cstheme="minorHAnsi"/>
          <w:color w:val="000000"/>
          <w:szCs w:val="23"/>
        </w:rPr>
      </w:pPr>
      <w:r w:rsidRPr="00E811E9">
        <w:rPr>
          <w:rFonts w:asciiTheme="minorHAnsi" w:hAnsiTheme="minorHAnsi" w:cstheme="minorHAnsi"/>
          <w:bCs/>
          <w:color w:val="000000"/>
          <w:szCs w:val="23"/>
        </w:rPr>
        <w:t>Produce high quality, concise and accurate documentation, reports, and correspondence as required in a timely fashion and written in plain English.</w:t>
      </w:r>
    </w:p>
    <w:p w14:paraId="5D9FCCD8" w14:textId="77777777" w:rsidR="00E811E9" w:rsidRPr="00E811E9" w:rsidRDefault="00E811E9" w:rsidP="00E811E9">
      <w:pPr>
        <w:ind w:left="714"/>
        <w:contextualSpacing/>
        <w:rPr>
          <w:rFonts w:asciiTheme="minorHAnsi" w:hAnsiTheme="minorHAnsi" w:cstheme="minorHAnsi"/>
          <w:color w:val="000000"/>
          <w:szCs w:val="23"/>
        </w:rPr>
      </w:pPr>
    </w:p>
    <w:p w14:paraId="6D74DCC0" w14:textId="77777777" w:rsidR="00373E8E" w:rsidRPr="00E811E9" w:rsidRDefault="00373E8E" w:rsidP="00E811E9">
      <w:pPr>
        <w:pStyle w:val="CCSNormalText"/>
        <w:spacing w:before="0" w:after="0"/>
        <w:contextualSpacing/>
        <w:rPr>
          <w:rFonts w:asciiTheme="minorHAnsi" w:hAnsiTheme="minorHAnsi" w:cstheme="minorHAnsi"/>
          <w:b/>
          <w:bCs/>
          <w:sz w:val="24"/>
          <w:szCs w:val="23"/>
        </w:rPr>
      </w:pPr>
      <w:r w:rsidRPr="00E811E9">
        <w:rPr>
          <w:rFonts w:asciiTheme="minorHAnsi" w:hAnsiTheme="minorHAnsi" w:cstheme="minorHAnsi"/>
          <w:b/>
          <w:bCs/>
          <w:sz w:val="24"/>
          <w:szCs w:val="23"/>
        </w:rPr>
        <w:t>d.</w:t>
      </w:r>
      <w:r w:rsidRPr="00E811E9">
        <w:rPr>
          <w:rFonts w:asciiTheme="minorHAnsi" w:hAnsiTheme="minorHAnsi" w:cstheme="minorHAnsi"/>
          <w:b/>
          <w:bCs/>
          <w:sz w:val="24"/>
          <w:szCs w:val="23"/>
        </w:rPr>
        <w:tab/>
        <w:t xml:space="preserve">Baseline </w:t>
      </w:r>
    </w:p>
    <w:p w14:paraId="37459854" w14:textId="5BB772BE" w:rsidR="00373E8E" w:rsidRDefault="00373E8E" w:rsidP="00E811E9">
      <w:pPr>
        <w:contextualSpacing/>
        <w:rPr>
          <w:rFonts w:asciiTheme="minorHAnsi" w:hAnsiTheme="minorHAnsi" w:cstheme="minorHAnsi"/>
          <w:color w:val="000000"/>
          <w:szCs w:val="23"/>
        </w:rPr>
      </w:pPr>
      <w:r w:rsidRPr="00E811E9">
        <w:rPr>
          <w:rFonts w:asciiTheme="minorHAnsi" w:hAnsiTheme="minorHAnsi" w:cstheme="minorHAnsi"/>
          <w:color w:val="000000"/>
          <w:szCs w:val="23"/>
        </w:rPr>
        <w:t>The Access to Justice and Enabling Rights Toolkits have been disseminated among all PICs.  Following PJSIs interventions during Phase 1, four PICs appreciate the importance of, and have developed plans to improve access to justice. These plans promote: Independence; Honesty and integrity; Competence – knowledge of law and procedure; Fairness and recusal; Efficiency and delay; and Access to justice and remedies.</w:t>
      </w:r>
    </w:p>
    <w:p w14:paraId="27B9DB36" w14:textId="77777777" w:rsidR="00E811E9" w:rsidRPr="00E811E9" w:rsidRDefault="00E811E9" w:rsidP="00E811E9">
      <w:pPr>
        <w:contextualSpacing/>
        <w:rPr>
          <w:rFonts w:asciiTheme="minorHAnsi" w:hAnsiTheme="minorHAnsi" w:cstheme="minorHAnsi"/>
          <w:color w:val="000000"/>
          <w:szCs w:val="23"/>
        </w:rPr>
      </w:pPr>
    </w:p>
    <w:p w14:paraId="03F19B9F" w14:textId="2D40D7F1" w:rsidR="00373E8E" w:rsidRDefault="00373E8E" w:rsidP="00E811E9">
      <w:pPr>
        <w:contextualSpacing/>
        <w:rPr>
          <w:rFonts w:asciiTheme="minorHAnsi" w:hAnsiTheme="minorHAnsi" w:cstheme="minorHAnsi"/>
          <w:color w:val="000000"/>
          <w:szCs w:val="23"/>
        </w:rPr>
      </w:pPr>
      <w:r w:rsidRPr="00E811E9">
        <w:rPr>
          <w:rFonts w:asciiTheme="minorHAnsi" w:hAnsiTheme="minorHAnsi" w:cstheme="minorHAnsi"/>
          <w:color w:val="000000"/>
          <w:szCs w:val="23"/>
        </w:rPr>
        <w:t>More specifically, the plans focus on: Increased public awareness of the role and functions of the courts; Basic‐level, public education on legal rights and responsibilities; and Training for judicial and court officers about fundamental aspects of the justice system and court process including: treatment of unrepresented litigants; appropriate judicial conduct; natural justice and procedural fairness; criminal and civil procedure; and people appearing before the courts who may be ‘vulnerable’ or suffer a ‘disability’ who may, in the interests of fairness, require additional support.</w:t>
      </w:r>
    </w:p>
    <w:p w14:paraId="2BA8FDF0" w14:textId="77777777" w:rsidR="00E811E9" w:rsidRPr="00E811E9" w:rsidRDefault="00E811E9" w:rsidP="00E811E9">
      <w:pPr>
        <w:contextualSpacing/>
        <w:rPr>
          <w:rFonts w:asciiTheme="minorHAnsi" w:hAnsiTheme="minorHAnsi" w:cstheme="minorHAnsi"/>
          <w:color w:val="000000"/>
          <w:szCs w:val="23"/>
        </w:rPr>
      </w:pPr>
    </w:p>
    <w:p w14:paraId="66EBD2B7" w14:textId="77777777" w:rsidR="00373E8E" w:rsidRPr="00E811E9" w:rsidRDefault="00373E8E" w:rsidP="00E811E9">
      <w:pPr>
        <w:contextualSpacing/>
        <w:rPr>
          <w:rFonts w:asciiTheme="minorHAnsi" w:hAnsiTheme="minorHAnsi" w:cstheme="minorHAnsi"/>
          <w:color w:val="000000"/>
          <w:szCs w:val="23"/>
        </w:rPr>
      </w:pPr>
      <w:r w:rsidRPr="00E811E9">
        <w:rPr>
          <w:rFonts w:asciiTheme="minorHAnsi" w:hAnsiTheme="minorHAnsi" w:cstheme="minorHAnsi"/>
          <w:color w:val="000000"/>
          <w:szCs w:val="23"/>
        </w:rPr>
        <w:t xml:space="preserve">Community outreach strategies have been developed and implemented in those four PICs.  Three PICs are planning, and/or taking steps to implement priority changes as identified during Phase I. </w:t>
      </w:r>
    </w:p>
    <w:p w14:paraId="7FFF99E8" w14:textId="77777777" w:rsidR="00373E8E" w:rsidRPr="00E811E9" w:rsidRDefault="00373E8E" w:rsidP="00E811E9">
      <w:pPr>
        <w:contextualSpacing/>
        <w:rPr>
          <w:rFonts w:asciiTheme="minorHAnsi" w:hAnsiTheme="minorHAnsi" w:cstheme="minorHAnsi"/>
          <w:color w:val="000000"/>
          <w:szCs w:val="23"/>
        </w:rPr>
      </w:pPr>
      <w:r w:rsidRPr="00E811E9">
        <w:rPr>
          <w:rFonts w:asciiTheme="minorHAnsi" w:hAnsiTheme="minorHAnsi" w:cstheme="minorHAnsi"/>
          <w:color w:val="000000"/>
          <w:szCs w:val="23"/>
        </w:rPr>
        <w:t>Given the active prevalence and need for informal means to resolve disputes, PJSI will explore; through discussion paper, how to promote the exercise of rights in informal contexts through understanding the respective role and relationship between custom and the law.</w:t>
      </w:r>
    </w:p>
    <w:p w14:paraId="6D6C5969" w14:textId="5F68B7DD" w:rsidR="00373E8E" w:rsidRPr="00E811E9" w:rsidRDefault="00373E8E" w:rsidP="00E811E9">
      <w:pPr>
        <w:pStyle w:val="CCSNormalText"/>
        <w:spacing w:before="0" w:after="0"/>
        <w:contextualSpacing/>
        <w:rPr>
          <w:rFonts w:asciiTheme="minorHAnsi" w:hAnsiTheme="minorHAnsi" w:cstheme="minorHAnsi"/>
          <w:sz w:val="24"/>
          <w:szCs w:val="23"/>
        </w:rPr>
      </w:pPr>
      <w:r w:rsidRPr="00E811E9">
        <w:rPr>
          <w:rFonts w:asciiTheme="minorHAnsi" w:hAnsiTheme="minorHAnsi" w:cstheme="minorHAnsi"/>
          <w:b/>
          <w:bCs/>
          <w:sz w:val="24"/>
          <w:szCs w:val="23"/>
        </w:rPr>
        <w:lastRenderedPageBreak/>
        <w:t xml:space="preserve">e. </w:t>
      </w:r>
      <w:r w:rsidRPr="00E811E9">
        <w:rPr>
          <w:rFonts w:asciiTheme="minorHAnsi" w:hAnsiTheme="minorHAnsi" w:cstheme="minorHAnsi"/>
          <w:b/>
          <w:bCs/>
          <w:sz w:val="24"/>
          <w:szCs w:val="23"/>
        </w:rPr>
        <w:tab/>
        <w:t>Outcome &amp; Outputs</w:t>
      </w:r>
    </w:p>
    <w:p w14:paraId="70AEF6E5" w14:textId="77777777" w:rsidR="00373E8E" w:rsidRPr="00E811E9" w:rsidRDefault="00373E8E" w:rsidP="00E811E9">
      <w:pPr>
        <w:contextualSpacing/>
        <w:rPr>
          <w:rFonts w:asciiTheme="minorHAnsi" w:hAnsiTheme="minorHAnsi" w:cstheme="minorHAnsi"/>
          <w:bCs/>
          <w:color w:val="000000"/>
          <w:szCs w:val="23"/>
        </w:rPr>
      </w:pPr>
      <w:r w:rsidRPr="00E811E9">
        <w:rPr>
          <w:rFonts w:asciiTheme="minorHAnsi" w:hAnsiTheme="minorHAnsi" w:cstheme="minorHAnsi"/>
          <w:bCs/>
          <w:color w:val="000000"/>
          <w:szCs w:val="23"/>
        </w:rPr>
        <w:t xml:space="preserve">The target outcome for the </w:t>
      </w:r>
      <w:r w:rsidRPr="00E811E9">
        <w:rPr>
          <w:rFonts w:asciiTheme="minorHAnsi" w:hAnsiTheme="minorHAnsi" w:cstheme="minorHAnsi"/>
          <w:bCs/>
          <w:i/>
          <w:color w:val="000000"/>
          <w:szCs w:val="23"/>
        </w:rPr>
        <w:t>Access to Justice Project</w:t>
      </w:r>
      <w:r w:rsidRPr="00E811E9">
        <w:rPr>
          <w:rFonts w:asciiTheme="minorHAnsi" w:hAnsiTheme="minorHAnsi" w:cstheme="minorHAnsi"/>
          <w:bCs/>
          <w:color w:val="000000"/>
          <w:szCs w:val="23"/>
        </w:rPr>
        <w:t xml:space="preserve"> is that 3 PICs make incremental progress towards achieving 1 priority change by June 2020, and its goal is achieved by 2021. Indicators of those outcomes are:</w:t>
      </w:r>
    </w:p>
    <w:p w14:paraId="0342A2CF" w14:textId="77777777" w:rsidR="00373E8E" w:rsidRPr="00E811E9" w:rsidRDefault="00373E8E" w:rsidP="00E811E9">
      <w:pPr>
        <w:pStyle w:val="ListParagraph"/>
        <w:numPr>
          <w:ilvl w:val="0"/>
          <w:numId w:val="35"/>
        </w:numPr>
        <w:suppressAutoHyphens/>
        <w:contextualSpacing/>
        <w:rPr>
          <w:rFonts w:asciiTheme="minorHAnsi" w:hAnsiTheme="minorHAnsi" w:cstheme="minorHAnsi"/>
          <w:bCs/>
          <w:color w:val="000000"/>
          <w:sz w:val="23"/>
          <w:szCs w:val="23"/>
        </w:rPr>
      </w:pPr>
      <w:r w:rsidRPr="00E811E9">
        <w:rPr>
          <w:rFonts w:asciiTheme="minorHAnsi" w:hAnsiTheme="minorHAnsi" w:cstheme="minorHAnsi"/>
          <w:bCs/>
          <w:color w:val="000000"/>
          <w:sz w:val="23"/>
          <w:szCs w:val="23"/>
        </w:rPr>
        <w:t>Identification of a priority access to justice-related change, committed to by each Chief Justice;</w:t>
      </w:r>
    </w:p>
    <w:p w14:paraId="2E6C9D2B" w14:textId="77777777" w:rsidR="00373E8E" w:rsidRPr="00E811E9" w:rsidRDefault="00373E8E" w:rsidP="00E811E9">
      <w:pPr>
        <w:pStyle w:val="ListParagraph"/>
        <w:numPr>
          <w:ilvl w:val="0"/>
          <w:numId w:val="35"/>
        </w:numPr>
        <w:suppressAutoHyphens/>
        <w:contextualSpacing/>
        <w:rPr>
          <w:rFonts w:asciiTheme="minorHAnsi" w:hAnsiTheme="minorHAnsi" w:cstheme="minorHAnsi"/>
          <w:bCs/>
          <w:color w:val="000000"/>
          <w:sz w:val="23"/>
          <w:szCs w:val="23"/>
        </w:rPr>
      </w:pPr>
      <w:r w:rsidRPr="00E811E9">
        <w:rPr>
          <w:rFonts w:asciiTheme="minorHAnsi" w:hAnsiTheme="minorHAnsi" w:cstheme="minorHAnsi"/>
          <w:bCs/>
          <w:color w:val="000000"/>
          <w:sz w:val="23"/>
          <w:szCs w:val="23"/>
        </w:rPr>
        <w:t xml:space="preserve">The number, nature and sufficiency of actions taken by each PIC to progress each change and achieve its goals; and </w:t>
      </w:r>
    </w:p>
    <w:p w14:paraId="17D6366B" w14:textId="77777777" w:rsidR="00373E8E" w:rsidRPr="00E811E9" w:rsidRDefault="00373E8E" w:rsidP="00E811E9">
      <w:pPr>
        <w:pStyle w:val="ListParagraph"/>
        <w:numPr>
          <w:ilvl w:val="0"/>
          <w:numId w:val="35"/>
        </w:numPr>
        <w:suppressAutoHyphens/>
        <w:contextualSpacing/>
        <w:rPr>
          <w:rFonts w:asciiTheme="minorHAnsi" w:hAnsiTheme="minorHAnsi" w:cstheme="minorHAnsi"/>
          <w:bCs/>
          <w:color w:val="000000"/>
          <w:sz w:val="23"/>
          <w:szCs w:val="23"/>
        </w:rPr>
      </w:pPr>
      <w:r w:rsidRPr="00E811E9">
        <w:rPr>
          <w:rFonts w:asciiTheme="minorHAnsi" w:hAnsiTheme="minorHAnsi" w:cstheme="minorHAnsi"/>
          <w:bCs/>
          <w:color w:val="000000"/>
          <w:sz w:val="23"/>
          <w:szCs w:val="23"/>
        </w:rPr>
        <w:t>Progress towards, and achievement of the goal is reported.</w:t>
      </w:r>
    </w:p>
    <w:p w14:paraId="0FF26F68" w14:textId="77777777" w:rsidR="00373E8E" w:rsidRPr="00E811E9" w:rsidRDefault="00373E8E" w:rsidP="00E811E9">
      <w:pPr>
        <w:contextualSpacing/>
        <w:rPr>
          <w:rFonts w:asciiTheme="minorHAnsi" w:hAnsiTheme="minorHAnsi" w:cstheme="minorHAnsi"/>
          <w:bCs/>
          <w:color w:val="000000"/>
          <w:szCs w:val="23"/>
        </w:rPr>
      </w:pPr>
      <w:r w:rsidRPr="00E811E9">
        <w:rPr>
          <w:rFonts w:asciiTheme="minorHAnsi" w:hAnsiTheme="minorHAnsi" w:cstheme="minorHAnsi"/>
          <w:bCs/>
          <w:color w:val="000000"/>
          <w:szCs w:val="23"/>
        </w:rPr>
        <w:t xml:space="preserve">To achieve these Outcomes, the Adviser will deliver the following outputs: </w:t>
      </w:r>
    </w:p>
    <w:p w14:paraId="62A895A9" w14:textId="77777777" w:rsidR="00373E8E" w:rsidRPr="00E811E9" w:rsidRDefault="00373E8E" w:rsidP="00E811E9">
      <w:pPr>
        <w:pStyle w:val="ListParagraph"/>
        <w:numPr>
          <w:ilvl w:val="0"/>
          <w:numId w:val="34"/>
        </w:numPr>
        <w:ind w:left="720"/>
        <w:contextualSpacing/>
        <w:rPr>
          <w:rFonts w:asciiTheme="minorHAnsi" w:hAnsiTheme="minorHAnsi" w:cstheme="minorHAnsi"/>
          <w:sz w:val="23"/>
          <w:szCs w:val="23"/>
        </w:rPr>
      </w:pPr>
      <w:r w:rsidRPr="00E811E9">
        <w:rPr>
          <w:rFonts w:asciiTheme="minorHAnsi" w:hAnsiTheme="minorHAnsi" w:cstheme="minorHAnsi"/>
          <w:sz w:val="23"/>
          <w:szCs w:val="23"/>
          <w:lang w:eastAsia="en-GB"/>
        </w:rPr>
        <w:t xml:space="preserve">Follow-up support / </w:t>
      </w:r>
      <w:r w:rsidRPr="00E811E9">
        <w:rPr>
          <w:rFonts w:asciiTheme="minorHAnsi" w:hAnsiTheme="minorHAnsi" w:cstheme="minorHAnsi"/>
          <w:sz w:val="23"/>
          <w:szCs w:val="23"/>
        </w:rPr>
        <w:t xml:space="preserve">local workshop(s) </w:t>
      </w:r>
      <w:r w:rsidRPr="00E811E9">
        <w:rPr>
          <w:rFonts w:asciiTheme="minorHAnsi" w:hAnsiTheme="minorHAnsi" w:cstheme="minorHAnsi"/>
          <w:sz w:val="23"/>
          <w:szCs w:val="23"/>
          <w:lang w:eastAsia="en-GB"/>
        </w:rPr>
        <w:t>provided to up to 3 Partner Courts that received support during PJSI Phase I</w:t>
      </w:r>
      <w:r w:rsidRPr="00E811E9" w:rsidDel="007723BB">
        <w:rPr>
          <w:rFonts w:asciiTheme="minorHAnsi" w:hAnsiTheme="minorHAnsi" w:cstheme="minorHAnsi"/>
          <w:sz w:val="23"/>
          <w:szCs w:val="23"/>
        </w:rPr>
        <w:t xml:space="preserve"> </w:t>
      </w:r>
      <w:r w:rsidRPr="00E811E9">
        <w:rPr>
          <w:rFonts w:asciiTheme="minorHAnsi" w:hAnsiTheme="minorHAnsi" w:cstheme="minorHAnsi"/>
          <w:sz w:val="23"/>
          <w:szCs w:val="23"/>
        </w:rPr>
        <w:t xml:space="preserve">on access to justice, community legal education and legal empowerment to develop local training curricula and outreach strategies.  This should include: </w:t>
      </w:r>
    </w:p>
    <w:p w14:paraId="78826D07" w14:textId="77777777" w:rsidR="00373E8E" w:rsidRPr="00E811E9" w:rsidRDefault="00373E8E" w:rsidP="00E811E9">
      <w:pPr>
        <w:pStyle w:val="ListParagraph"/>
        <w:numPr>
          <w:ilvl w:val="1"/>
          <w:numId w:val="34"/>
        </w:numPr>
        <w:ind w:left="1134"/>
        <w:contextualSpacing/>
        <w:rPr>
          <w:rFonts w:asciiTheme="minorHAnsi" w:hAnsiTheme="minorHAnsi" w:cstheme="minorHAnsi"/>
          <w:sz w:val="23"/>
          <w:szCs w:val="23"/>
        </w:rPr>
      </w:pPr>
      <w:r w:rsidRPr="00E811E9">
        <w:rPr>
          <w:rFonts w:asciiTheme="minorHAnsi" w:hAnsiTheme="minorHAnsi" w:cstheme="minorHAnsi"/>
          <w:sz w:val="23"/>
          <w:szCs w:val="23"/>
        </w:rPr>
        <w:t>After an appropriate interval, following up with the participants of community outreach consultations conducted during Phase 1 to assess the extent to which they are actively, or more confident to use the courts to resolve their disputes.</w:t>
      </w:r>
    </w:p>
    <w:p w14:paraId="3E9D9051" w14:textId="77777777" w:rsidR="00373E8E" w:rsidRPr="00E811E9" w:rsidRDefault="00373E8E" w:rsidP="00E811E9">
      <w:pPr>
        <w:pStyle w:val="ListParagraph"/>
        <w:numPr>
          <w:ilvl w:val="1"/>
          <w:numId w:val="34"/>
        </w:numPr>
        <w:ind w:left="1134"/>
        <w:contextualSpacing/>
        <w:rPr>
          <w:rFonts w:asciiTheme="minorHAnsi" w:hAnsiTheme="minorHAnsi" w:cstheme="minorHAnsi"/>
          <w:sz w:val="23"/>
          <w:szCs w:val="23"/>
        </w:rPr>
      </w:pPr>
      <w:r w:rsidRPr="00E811E9">
        <w:rPr>
          <w:rFonts w:asciiTheme="minorHAnsi" w:hAnsiTheme="minorHAnsi" w:cstheme="minorHAnsi"/>
          <w:sz w:val="23"/>
          <w:szCs w:val="23"/>
        </w:rPr>
        <w:t xml:space="preserve">Agreeing with the judicial leadership of each of the 3 PICs, a priority access to justice-related change (or changes) they wish to make by the end of PJSI.  </w:t>
      </w:r>
    </w:p>
    <w:p w14:paraId="3DB6471F" w14:textId="77777777" w:rsidR="00373E8E" w:rsidRPr="00E811E9" w:rsidRDefault="00373E8E" w:rsidP="00E811E9">
      <w:pPr>
        <w:pStyle w:val="ListParagraph"/>
        <w:numPr>
          <w:ilvl w:val="1"/>
          <w:numId w:val="34"/>
        </w:numPr>
        <w:ind w:left="1134"/>
        <w:contextualSpacing/>
        <w:rPr>
          <w:rFonts w:asciiTheme="minorHAnsi" w:hAnsiTheme="minorHAnsi" w:cstheme="minorHAnsi"/>
          <w:sz w:val="23"/>
          <w:szCs w:val="23"/>
        </w:rPr>
      </w:pPr>
      <w:r w:rsidRPr="00E811E9">
        <w:rPr>
          <w:rFonts w:asciiTheme="minorHAnsi" w:hAnsiTheme="minorHAnsi" w:cstheme="minorHAnsi"/>
          <w:sz w:val="23"/>
          <w:szCs w:val="23"/>
        </w:rPr>
        <w:t xml:space="preserve">Based on progress made during PJSI Phase 1, supporting the 3 PIC to develop a comprehensive plan to feasibly deliver on the agreed access to justice goal/s, cognisant of the local operating environment, capacity and resources. </w:t>
      </w:r>
      <w:r w:rsidRPr="00E811E9">
        <w:rPr>
          <w:rFonts w:asciiTheme="minorHAnsi" w:hAnsiTheme="minorHAnsi" w:cstheme="minorHAnsi"/>
          <w:bCs/>
          <w:color w:val="000000"/>
          <w:sz w:val="23"/>
          <w:szCs w:val="23"/>
        </w:rPr>
        <w:t xml:space="preserve">Integral to this is the ability to: </w:t>
      </w:r>
    </w:p>
    <w:p w14:paraId="14D345FC" w14:textId="77777777" w:rsidR="00373E8E" w:rsidRPr="00E811E9" w:rsidRDefault="00373E8E" w:rsidP="00E811E9">
      <w:pPr>
        <w:pStyle w:val="ListParagraph"/>
        <w:numPr>
          <w:ilvl w:val="2"/>
          <w:numId w:val="38"/>
        </w:numPr>
        <w:ind w:left="1843"/>
        <w:contextualSpacing/>
        <w:rPr>
          <w:rFonts w:asciiTheme="minorHAnsi" w:hAnsiTheme="minorHAnsi" w:cstheme="minorHAnsi"/>
          <w:sz w:val="23"/>
          <w:szCs w:val="23"/>
        </w:rPr>
      </w:pPr>
      <w:r w:rsidRPr="00E811E9">
        <w:rPr>
          <w:rFonts w:asciiTheme="minorHAnsi" w:eastAsiaTheme="minorEastAsia" w:hAnsiTheme="minorHAnsi" w:cstheme="minorHAnsi"/>
          <w:sz w:val="23"/>
          <w:szCs w:val="23"/>
          <w:lang w:eastAsia="ja-JP"/>
        </w:rPr>
        <w:t>Ensure the public are aware of the role and functions of the courts</w:t>
      </w:r>
      <w:r w:rsidRPr="00E811E9">
        <w:rPr>
          <w:rFonts w:asciiTheme="minorHAnsi" w:hAnsiTheme="minorHAnsi" w:cstheme="minorHAnsi"/>
          <w:color w:val="000000"/>
          <w:sz w:val="23"/>
          <w:szCs w:val="23"/>
        </w:rPr>
        <w:t>, and are informed about, and confident to exercise their</w:t>
      </w:r>
      <w:r w:rsidRPr="00E811E9">
        <w:rPr>
          <w:rFonts w:asciiTheme="minorHAnsi" w:eastAsiaTheme="minorEastAsia" w:hAnsiTheme="minorHAnsi" w:cstheme="minorHAnsi"/>
          <w:sz w:val="23"/>
          <w:szCs w:val="23"/>
          <w:lang w:eastAsia="ja-JP"/>
        </w:rPr>
        <w:t xml:space="preserve"> legal rights and responsibilities; and</w:t>
      </w:r>
    </w:p>
    <w:p w14:paraId="0830803C" w14:textId="77777777" w:rsidR="00373E8E" w:rsidRPr="00E811E9" w:rsidRDefault="00373E8E" w:rsidP="00E811E9">
      <w:pPr>
        <w:pStyle w:val="ListParagraph"/>
        <w:numPr>
          <w:ilvl w:val="2"/>
          <w:numId w:val="38"/>
        </w:numPr>
        <w:ind w:left="1843"/>
        <w:contextualSpacing/>
        <w:rPr>
          <w:rFonts w:asciiTheme="minorHAnsi" w:hAnsiTheme="minorHAnsi" w:cstheme="minorHAnsi"/>
          <w:sz w:val="23"/>
          <w:szCs w:val="23"/>
        </w:rPr>
      </w:pPr>
      <w:r w:rsidRPr="00E811E9">
        <w:rPr>
          <w:rFonts w:asciiTheme="minorHAnsi" w:eastAsiaTheme="minorEastAsia" w:hAnsiTheme="minorHAnsi" w:cstheme="minorHAnsi"/>
          <w:sz w:val="23"/>
          <w:szCs w:val="23"/>
          <w:lang w:eastAsia="ja-JP"/>
        </w:rPr>
        <w:t>Judicial and court officers understand and align their actions and court procedures to respect fundamental aspects of the justice system and court process including: treatment of unrepresented litigants</w:t>
      </w:r>
      <w:r w:rsidRPr="00E811E9">
        <w:rPr>
          <w:rFonts w:asciiTheme="minorHAnsi" w:hAnsiTheme="minorHAnsi" w:cstheme="minorHAnsi"/>
          <w:color w:val="000000"/>
          <w:sz w:val="23"/>
          <w:szCs w:val="23"/>
        </w:rPr>
        <w:t xml:space="preserve">; </w:t>
      </w:r>
      <w:r w:rsidRPr="00E811E9">
        <w:rPr>
          <w:rFonts w:asciiTheme="minorHAnsi" w:eastAsiaTheme="minorEastAsia" w:hAnsiTheme="minorHAnsi" w:cstheme="minorHAnsi"/>
          <w:sz w:val="23"/>
          <w:szCs w:val="23"/>
          <w:lang w:eastAsia="ja-JP"/>
        </w:rPr>
        <w:t>appropriate judicial conduct</w:t>
      </w:r>
      <w:r w:rsidRPr="00E811E9">
        <w:rPr>
          <w:rFonts w:asciiTheme="minorHAnsi" w:hAnsiTheme="minorHAnsi" w:cstheme="minorHAnsi"/>
          <w:color w:val="000000"/>
          <w:sz w:val="23"/>
          <w:szCs w:val="23"/>
        </w:rPr>
        <w:t xml:space="preserve">; </w:t>
      </w:r>
      <w:r w:rsidRPr="00E811E9">
        <w:rPr>
          <w:rFonts w:asciiTheme="minorHAnsi" w:eastAsiaTheme="minorEastAsia" w:hAnsiTheme="minorHAnsi" w:cstheme="minorHAnsi"/>
          <w:sz w:val="23"/>
          <w:szCs w:val="23"/>
          <w:lang w:eastAsia="ja-JP"/>
        </w:rPr>
        <w:t>natural justice and procedural fairness</w:t>
      </w:r>
      <w:r w:rsidRPr="00E811E9">
        <w:rPr>
          <w:rFonts w:asciiTheme="minorHAnsi" w:hAnsiTheme="minorHAnsi" w:cstheme="minorHAnsi"/>
          <w:color w:val="000000"/>
          <w:sz w:val="23"/>
          <w:szCs w:val="23"/>
        </w:rPr>
        <w:t xml:space="preserve">; </w:t>
      </w:r>
      <w:r w:rsidRPr="00E811E9">
        <w:rPr>
          <w:rFonts w:asciiTheme="minorHAnsi" w:eastAsiaTheme="minorEastAsia" w:hAnsiTheme="minorHAnsi" w:cstheme="minorHAnsi"/>
          <w:sz w:val="23"/>
          <w:szCs w:val="23"/>
          <w:lang w:eastAsia="ja-JP"/>
        </w:rPr>
        <w:t>criminal and civil procedure</w:t>
      </w:r>
      <w:r w:rsidRPr="00E811E9">
        <w:rPr>
          <w:rFonts w:asciiTheme="minorHAnsi" w:hAnsiTheme="minorHAnsi" w:cstheme="minorHAnsi"/>
          <w:color w:val="000000"/>
          <w:sz w:val="23"/>
          <w:szCs w:val="23"/>
        </w:rPr>
        <w:t xml:space="preserve">; and </w:t>
      </w:r>
      <w:r w:rsidRPr="00E811E9">
        <w:rPr>
          <w:rFonts w:asciiTheme="minorHAnsi" w:eastAsiaTheme="minorEastAsia" w:hAnsiTheme="minorHAnsi" w:cstheme="minorHAnsi"/>
          <w:sz w:val="23"/>
          <w:szCs w:val="23"/>
          <w:lang w:eastAsia="ja-JP"/>
        </w:rPr>
        <w:t>people appearing before the courts who may be ‘vulnerable’ or suffer a ‘disability’ who may, in the interests of fairness, require additional support.</w:t>
      </w:r>
    </w:p>
    <w:p w14:paraId="47B42D4D" w14:textId="77777777" w:rsidR="00373E8E" w:rsidRPr="00E811E9" w:rsidRDefault="00373E8E" w:rsidP="00E811E9">
      <w:pPr>
        <w:pStyle w:val="ListParagraph"/>
        <w:numPr>
          <w:ilvl w:val="1"/>
          <w:numId w:val="38"/>
        </w:numPr>
        <w:ind w:left="1134" w:hanging="425"/>
        <w:contextualSpacing/>
        <w:rPr>
          <w:rFonts w:asciiTheme="minorHAnsi" w:hAnsiTheme="minorHAnsi" w:cstheme="minorHAnsi"/>
          <w:sz w:val="23"/>
          <w:szCs w:val="23"/>
        </w:rPr>
      </w:pPr>
      <w:r w:rsidRPr="00E811E9">
        <w:rPr>
          <w:rFonts w:asciiTheme="minorHAnsi" w:hAnsiTheme="minorHAnsi" w:cstheme="minorHAnsi"/>
          <w:sz w:val="23"/>
          <w:szCs w:val="23"/>
        </w:rPr>
        <w:t>Supporting the 3 PICs to implement the plan and report on progress.</w:t>
      </w:r>
    </w:p>
    <w:p w14:paraId="663AC2F4" w14:textId="77777777" w:rsidR="00373E8E" w:rsidRPr="00E811E9" w:rsidRDefault="00373E8E" w:rsidP="00E811E9">
      <w:pPr>
        <w:pStyle w:val="ListParagraph"/>
        <w:numPr>
          <w:ilvl w:val="0"/>
          <w:numId w:val="38"/>
        </w:numPr>
        <w:ind w:left="720"/>
        <w:contextualSpacing/>
        <w:rPr>
          <w:rFonts w:asciiTheme="minorHAnsi" w:hAnsiTheme="minorHAnsi" w:cstheme="minorHAnsi"/>
          <w:i/>
          <w:iCs/>
          <w:sz w:val="23"/>
          <w:szCs w:val="23"/>
          <w:u w:val="single"/>
        </w:rPr>
      </w:pPr>
      <w:r w:rsidRPr="00E811E9">
        <w:rPr>
          <w:rFonts w:asciiTheme="minorHAnsi" w:hAnsiTheme="minorHAnsi" w:cstheme="minorHAnsi"/>
          <w:i/>
          <w:iCs/>
          <w:sz w:val="23"/>
          <w:szCs w:val="23"/>
          <w:u w:val="single"/>
          <w:lang w:eastAsia="en-GB"/>
        </w:rPr>
        <w:t>Develop</w:t>
      </w:r>
      <w:r w:rsidRPr="00E811E9">
        <w:rPr>
          <w:rFonts w:asciiTheme="minorHAnsi" w:hAnsiTheme="minorHAnsi" w:cstheme="minorHAnsi"/>
          <w:i/>
          <w:iCs/>
          <w:sz w:val="23"/>
          <w:szCs w:val="23"/>
          <w:u w:val="single"/>
        </w:rPr>
        <w:t xml:space="preserve"> a discussion paper on promoting access to justice through the exercise of rights of citizens by raising community awareness particularly in remote/traditional communities of the respective roles and relationships of custom and law, including the role, functions and jurisdiction of Courts.</w:t>
      </w:r>
    </w:p>
    <w:p w14:paraId="7755FEA0" w14:textId="77777777" w:rsidR="00373E8E" w:rsidRPr="00E811E9" w:rsidRDefault="00373E8E" w:rsidP="00E811E9">
      <w:pPr>
        <w:pStyle w:val="ListParagraph"/>
        <w:numPr>
          <w:ilvl w:val="0"/>
          <w:numId w:val="38"/>
        </w:numPr>
        <w:ind w:left="720"/>
        <w:contextualSpacing/>
        <w:rPr>
          <w:rFonts w:asciiTheme="minorHAnsi" w:hAnsiTheme="minorHAnsi" w:cstheme="minorHAnsi"/>
          <w:sz w:val="23"/>
          <w:szCs w:val="23"/>
          <w:lang w:eastAsia="en-GB"/>
        </w:rPr>
      </w:pPr>
      <w:r w:rsidRPr="00E811E9">
        <w:rPr>
          <w:rFonts w:asciiTheme="minorHAnsi" w:hAnsiTheme="minorHAnsi" w:cstheme="minorHAnsi"/>
          <w:sz w:val="23"/>
          <w:szCs w:val="23"/>
        </w:rPr>
        <w:t xml:space="preserve">Enabling Rights / Unrepresented Litigants Toolkit reviewed/extended and refined to include </w:t>
      </w:r>
      <w:r w:rsidRPr="00E811E9">
        <w:rPr>
          <w:rFonts w:asciiTheme="minorHAnsi" w:hAnsiTheme="minorHAnsi" w:cstheme="minorHAnsi"/>
          <w:sz w:val="23"/>
          <w:szCs w:val="23"/>
          <w:lang w:eastAsia="en-GB"/>
        </w:rPr>
        <w:t>aspects</w:t>
      </w:r>
      <w:r w:rsidRPr="00E811E9">
        <w:rPr>
          <w:rFonts w:asciiTheme="minorHAnsi" w:hAnsiTheme="minorHAnsi" w:cstheme="minorHAnsi"/>
          <w:sz w:val="23"/>
          <w:szCs w:val="23"/>
        </w:rPr>
        <w:t xml:space="preserve"> relating to custom and awareness raising in remote/traditional communities based on implementation experience.</w:t>
      </w:r>
    </w:p>
    <w:p w14:paraId="39164739" w14:textId="77777777" w:rsidR="00373E8E" w:rsidRPr="00E811E9" w:rsidRDefault="00373E8E" w:rsidP="00E811E9">
      <w:pPr>
        <w:pStyle w:val="ListParagraph"/>
        <w:numPr>
          <w:ilvl w:val="0"/>
          <w:numId w:val="38"/>
        </w:numPr>
        <w:ind w:left="720"/>
        <w:contextualSpacing/>
        <w:rPr>
          <w:rFonts w:asciiTheme="minorHAnsi" w:hAnsiTheme="minorHAnsi" w:cstheme="minorHAnsi"/>
          <w:sz w:val="23"/>
          <w:szCs w:val="23"/>
          <w:lang w:eastAsia="en-GB"/>
        </w:rPr>
      </w:pPr>
      <w:r w:rsidRPr="00E811E9">
        <w:rPr>
          <w:rFonts w:asciiTheme="minorHAnsi" w:hAnsiTheme="minorHAnsi" w:cstheme="minorHAnsi"/>
          <w:sz w:val="23"/>
          <w:szCs w:val="23"/>
          <w:lang w:eastAsia="en-GB"/>
        </w:rPr>
        <w:t xml:space="preserve">Contribute </w:t>
      </w:r>
      <w:r w:rsidRPr="00E811E9">
        <w:rPr>
          <w:rFonts w:asciiTheme="minorHAnsi" w:hAnsiTheme="minorHAnsi" w:cstheme="minorHAnsi"/>
          <w:sz w:val="23"/>
          <w:szCs w:val="23"/>
        </w:rPr>
        <w:t>where</w:t>
      </w:r>
      <w:r w:rsidRPr="00E811E9">
        <w:rPr>
          <w:rFonts w:asciiTheme="minorHAnsi" w:hAnsiTheme="minorHAnsi" w:cstheme="minorHAnsi"/>
          <w:sz w:val="23"/>
          <w:szCs w:val="23"/>
          <w:lang w:eastAsia="en-GB"/>
        </w:rPr>
        <w:t xml:space="preserve"> feasible to the programmatic objectives of court performance and accountability data collection, including gender and GFV-disaggregated data.</w:t>
      </w:r>
    </w:p>
    <w:p w14:paraId="26B71C5E" w14:textId="77777777" w:rsidR="00373E8E" w:rsidRPr="00E811E9" w:rsidRDefault="00373E8E" w:rsidP="00E811E9">
      <w:pPr>
        <w:pStyle w:val="CCSNormalText"/>
        <w:spacing w:before="0" w:after="0"/>
        <w:contextualSpacing/>
        <w:rPr>
          <w:rFonts w:asciiTheme="minorHAnsi" w:hAnsiTheme="minorHAnsi" w:cstheme="minorHAnsi"/>
          <w:sz w:val="23"/>
          <w:szCs w:val="23"/>
          <w:lang w:eastAsia="en-GB"/>
        </w:rPr>
      </w:pPr>
    </w:p>
    <w:p w14:paraId="59C800A3" w14:textId="77777777" w:rsidR="00373E8E" w:rsidRPr="00E811E9" w:rsidRDefault="00373E8E" w:rsidP="00E811E9">
      <w:pPr>
        <w:pStyle w:val="CCSNormalText"/>
        <w:spacing w:before="0" w:after="0"/>
        <w:contextualSpacing/>
        <w:rPr>
          <w:rFonts w:asciiTheme="minorHAnsi" w:hAnsiTheme="minorHAnsi" w:cstheme="minorHAnsi"/>
          <w:sz w:val="24"/>
          <w:szCs w:val="23"/>
        </w:rPr>
      </w:pPr>
      <w:r w:rsidRPr="00E811E9">
        <w:rPr>
          <w:rFonts w:asciiTheme="minorHAnsi" w:hAnsiTheme="minorHAnsi" w:cstheme="minorHAnsi"/>
          <w:sz w:val="24"/>
          <w:szCs w:val="23"/>
        </w:rPr>
        <w:t> </w:t>
      </w:r>
      <w:r w:rsidRPr="00E811E9">
        <w:rPr>
          <w:rFonts w:asciiTheme="minorHAnsi" w:hAnsiTheme="minorHAnsi" w:cstheme="minorHAnsi"/>
          <w:b/>
          <w:bCs/>
          <w:sz w:val="24"/>
          <w:szCs w:val="23"/>
        </w:rPr>
        <w:t>f.</w:t>
      </w:r>
      <w:r w:rsidRPr="00E811E9">
        <w:rPr>
          <w:rFonts w:asciiTheme="minorHAnsi" w:hAnsiTheme="minorHAnsi" w:cstheme="minorHAnsi"/>
          <w:b/>
          <w:bCs/>
          <w:sz w:val="24"/>
          <w:szCs w:val="23"/>
        </w:rPr>
        <w:tab/>
        <w:t>Inputs &amp; Activities</w:t>
      </w:r>
    </w:p>
    <w:p w14:paraId="68CD59C9" w14:textId="77777777" w:rsidR="00373E8E" w:rsidRPr="00E811E9" w:rsidRDefault="00373E8E" w:rsidP="00E811E9">
      <w:pPr>
        <w:contextualSpacing/>
        <w:rPr>
          <w:rFonts w:asciiTheme="minorHAnsi" w:hAnsiTheme="minorHAnsi" w:cstheme="minorHAnsi"/>
          <w:bCs/>
          <w:color w:val="000000"/>
          <w:szCs w:val="23"/>
        </w:rPr>
      </w:pPr>
      <w:r w:rsidRPr="00E811E9">
        <w:rPr>
          <w:rFonts w:asciiTheme="minorHAnsi" w:hAnsiTheme="minorHAnsi" w:cstheme="minorHAnsi"/>
          <w:bCs/>
          <w:color w:val="000000"/>
          <w:szCs w:val="23"/>
        </w:rPr>
        <w:t xml:space="preserve">Prior to mobilisation, the Adviser will be briefed by the PJSI Team Leader. The Adviser will then develop an implementation plan for approval by the Team Leader.  The 2-step regional </w:t>
      </w:r>
      <w:r w:rsidRPr="00E811E9">
        <w:rPr>
          <w:rFonts w:asciiTheme="minorHAnsi" w:hAnsiTheme="minorHAnsi" w:cstheme="minorHAnsi"/>
          <w:bCs/>
          <w:color w:val="000000"/>
          <w:szCs w:val="23"/>
        </w:rPr>
        <w:sym w:font="Wingdings" w:char="F0E0"/>
      </w:r>
      <w:r w:rsidRPr="00E811E9">
        <w:rPr>
          <w:rFonts w:asciiTheme="minorHAnsi" w:hAnsiTheme="minorHAnsi" w:cstheme="minorHAnsi"/>
          <w:bCs/>
          <w:color w:val="000000"/>
          <w:szCs w:val="23"/>
        </w:rPr>
        <w:t xml:space="preserve"> local </w:t>
      </w:r>
      <w:r w:rsidRPr="00E811E9">
        <w:rPr>
          <w:rFonts w:asciiTheme="minorHAnsi" w:hAnsiTheme="minorHAnsi" w:cstheme="minorHAnsi"/>
          <w:bCs/>
          <w:color w:val="000000"/>
          <w:szCs w:val="23"/>
        </w:rPr>
        <w:lastRenderedPageBreak/>
        <w:t xml:space="preserve">capacity-building modality adopted in PJSI Phase I will be complimented by follow-up support to promote uptake of interim results: </w:t>
      </w:r>
    </w:p>
    <w:p w14:paraId="28FA556E" w14:textId="77777777" w:rsidR="00373E8E" w:rsidRPr="00E811E9" w:rsidRDefault="00373E8E" w:rsidP="00E811E9">
      <w:pPr>
        <w:numPr>
          <w:ilvl w:val="0"/>
          <w:numId w:val="36"/>
        </w:numPr>
        <w:suppressAutoHyphens/>
        <w:ind w:left="709"/>
        <w:contextualSpacing/>
        <w:rPr>
          <w:rFonts w:asciiTheme="minorHAnsi" w:hAnsiTheme="minorHAnsi" w:cstheme="minorHAnsi"/>
          <w:bCs/>
          <w:color w:val="000000"/>
          <w:szCs w:val="23"/>
        </w:rPr>
      </w:pPr>
      <w:r w:rsidRPr="00E811E9">
        <w:rPr>
          <w:rFonts w:asciiTheme="minorHAnsi" w:hAnsiTheme="minorHAnsi" w:cstheme="minorHAnsi"/>
          <w:bCs/>
          <w:color w:val="000000"/>
          <w:szCs w:val="23"/>
        </w:rPr>
        <w:t xml:space="preserve">Up to 3 x </w:t>
      </w:r>
      <w:r w:rsidRPr="00E811E9">
        <w:rPr>
          <w:rFonts w:asciiTheme="minorHAnsi" w:hAnsiTheme="minorHAnsi" w:cstheme="minorHAnsi"/>
          <w:bCs/>
          <w:i/>
          <w:color w:val="000000"/>
          <w:szCs w:val="23"/>
        </w:rPr>
        <w:t>Access to Justice</w:t>
      </w:r>
      <w:r w:rsidRPr="00E811E9">
        <w:rPr>
          <w:rFonts w:asciiTheme="minorHAnsi" w:hAnsiTheme="minorHAnsi" w:cstheme="minorHAnsi"/>
          <w:bCs/>
          <w:color w:val="000000"/>
          <w:szCs w:val="23"/>
        </w:rPr>
        <w:t xml:space="preserve"> </w:t>
      </w:r>
      <w:r w:rsidRPr="00E811E9">
        <w:rPr>
          <w:rFonts w:asciiTheme="minorHAnsi" w:hAnsiTheme="minorHAnsi" w:cstheme="minorHAnsi"/>
          <w:bCs/>
          <w:i/>
          <w:color w:val="000000"/>
          <w:szCs w:val="23"/>
        </w:rPr>
        <w:t>visits</w:t>
      </w:r>
      <w:r w:rsidRPr="00E811E9">
        <w:rPr>
          <w:rFonts w:asciiTheme="minorHAnsi" w:hAnsiTheme="minorHAnsi" w:cstheme="minorHAnsi"/>
          <w:bCs/>
          <w:color w:val="000000"/>
          <w:szCs w:val="23"/>
        </w:rPr>
        <w:t xml:space="preserve"> to Partner Courts - one in each sub-region - to localise and embed Enabling Rights activities locally and implement community awareness raising activities (proposed locations: Cook Islands, Kiribati, and Vanuatu [TBC]).  Visits </w:t>
      </w:r>
      <w:r w:rsidRPr="00E811E9">
        <w:rPr>
          <w:rFonts w:asciiTheme="minorHAnsi" w:hAnsiTheme="minorHAnsi" w:cstheme="minorHAnsi"/>
          <w:szCs w:val="23"/>
          <w:lang w:eastAsia="en-GB"/>
        </w:rPr>
        <w:t xml:space="preserve">(two working weeks in-country) </w:t>
      </w:r>
      <w:r w:rsidRPr="00E811E9">
        <w:rPr>
          <w:rFonts w:asciiTheme="minorHAnsi" w:hAnsiTheme="minorHAnsi" w:cstheme="minorHAnsi"/>
          <w:bCs/>
          <w:color w:val="000000"/>
          <w:szCs w:val="23"/>
        </w:rPr>
        <w:t xml:space="preserve">will both embed enabling rights activities undertaken in Phase I and develop research/data to inform the </w:t>
      </w:r>
      <w:r w:rsidRPr="00E811E9">
        <w:rPr>
          <w:rFonts w:asciiTheme="minorHAnsi" w:hAnsiTheme="minorHAnsi" w:cstheme="minorHAnsi"/>
          <w:bCs/>
          <w:color w:val="000000"/>
          <w:szCs w:val="23"/>
          <w:lang w:val="en-GB"/>
        </w:rPr>
        <w:t xml:space="preserve">discussion paper. </w:t>
      </w:r>
    </w:p>
    <w:p w14:paraId="26AC1589" w14:textId="77777777" w:rsidR="00373E8E" w:rsidRPr="00E811E9" w:rsidRDefault="00373E8E" w:rsidP="00E811E9">
      <w:pPr>
        <w:numPr>
          <w:ilvl w:val="0"/>
          <w:numId w:val="36"/>
        </w:numPr>
        <w:suppressAutoHyphens/>
        <w:ind w:left="709"/>
        <w:contextualSpacing/>
        <w:rPr>
          <w:rFonts w:asciiTheme="minorHAnsi" w:hAnsiTheme="minorHAnsi" w:cstheme="minorHAnsi"/>
          <w:bCs/>
          <w:color w:val="000000"/>
          <w:szCs w:val="23"/>
        </w:rPr>
      </w:pPr>
      <w:r w:rsidRPr="00E811E9">
        <w:rPr>
          <w:rFonts w:asciiTheme="minorHAnsi" w:hAnsiTheme="minorHAnsi" w:cstheme="minorHAnsi"/>
          <w:bCs/>
          <w:color w:val="000000"/>
          <w:szCs w:val="23"/>
          <w:lang w:val="en-GB"/>
        </w:rPr>
        <w:t xml:space="preserve">1 x discussion paper on promoting access to justice and raising community awareness and presentation to Chief Justices’ Leadership Forum for sign-off by the region’s leadership (March 2020, TBC). </w:t>
      </w:r>
    </w:p>
    <w:p w14:paraId="32C2E191" w14:textId="77777777" w:rsidR="00373E8E" w:rsidRPr="00E811E9" w:rsidRDefault="00373E8E" w:rsidP="00E811E9">
      <w:pPr>
        <w:numPr>
          <w:ilvl w:val="0"/>
          <w:numId w:val="36"/>
        </w:numPr>
        <w:suppressAutoHyphens/>
        <w:ind w:left="709"/>
        <w:contextualSpacing/>
        <w:rPr>
          <w:rFonts w:asciiTheme="minorHAnsi" w:hAnsiTheme="minorHAnsi" w:cstheme="minorHAnsi"/>
          <w:bCs/>
          <w:color w:val="000000"/>
          <w:szCs w:val="23"/>
        </w:rPr>
      </w:pPr>
      <w:r w:rsidRPr="00E811E9">
        <w:rPr>
          <w:rFonts w:asciiTheme="minorHAnsi" w:hAnsiTheme="minorHAnsi" w:cstheme="minorHAnsi"/>
          <w:bCs/>
          <w:color w:val="000000"/>
          <w:szCs w:val="23"/>
        </w:rPr>
        <w:t>1 x review / update of Enabling Rights Toolkit.</w:t>
      </w:r>
    </w:p>
    <w:p w14:paraId="79544560" w14:textId="77777777" w:rsidR="00373E8E" w:rsidRPr="00E811E9" w:rsidRDefault="00373E8E" w:rsidP="00E811E9">
      <w:pPr>
        <w:numPr>
          <w:ilvl w:val="0"/>
          <w:numId w:val="36"/>
        </w:numPr>
        <w:suppressAutoHyphens/>
        <w:ind w:left="709"/>
        <w:contextualSpacing/>
        <w:rPr>
          <w:rFonts w:asciiTheme="minorHAnsi" w:hAnsiTheme="minorHAnsi" w:cstheme="minorHAnsi"/>
          <w:b/>
          <w:bCs/>
          <w:color w:val="000000"/>
          <w:szCs w:val="23"/>
        </w:rPr>
      </w:pPr>
      <w:r w:rsidRPr="00E811E9">
        <w:rPr>
          <w:rFonts w:asciiTheme="minorHAnsi" w:hAnsiTheme="minorHAnsi" w:cstheme="minorHAnsi"/>
          <w:bCs/>
          <w:color w:val="000000"/>
          <w:szCs w:val="23"/>
        </w:rPr>
        <w:t>Remote follow-up with counterparts to support ongoing activities after in-country visit(s) and to support PJSI evaluation, as required.</w:t>
      </w:r>
    </w:p>
    <w:p w14:paraId="30F65B94" w14:textId="77777777" w:rsidR="00373E8E" w:rsidRPr="00E811E9" w:rsidRDefault="00373E8E" w:rsidP="00E811E9">
      <w:pPr>
        <w:numPr>
          <w:ilvl w:val="0"/>
          <w:numId w:val="36"/>
        </w:numPr>
        <w:suppressAutoHyphens/>
        <w:ind w:left="709"/>
        <w:contextualSpacing/>
        <w:rPr>
          <w:rFonts w:asciiTheme="minorHAnsi" w:hAnsiTheme="minorHAnsi" w:cstheme="minorHAnsi"/>
          <w:b/>
          <w:bCs/>
          <w:color w:val="000000"/>
          <w:szCs w:val="23"/>
        </w:rPr>
      </w:pPr>
      <w:r w:rsidRPr="00E811E9">
        <w:rPr>
          <w:rFonts w:asciiTheme="minorHAnsi" w:hAnsiTheme="minorHAnsi" w:cstheme="minorHAnsi"/>
          <w:bCs/>
          <w:color w:val="000000"/>
          <w:szCs w:val="23"/>
          <w:lang w:val="en-GB"/>
        </w:rPr>
        <w:t>Any other activities noted in the implementation plan developed, or necessary to achieve the defined outputs.</w:t>
      </w:r>
    </w:p>
    <w:p w14:paraId="34ECAC32" w14:textId="77777777" w:rsidR="00E811E9" w:rsidRDefault="00E811E9" w:rsidP="00E811E9">
      <w:pPr>
        <w:pStyle w:val="BodyText"/>
        <w:spacing w:after="0"/>
        <w:contextualSpacing/>
        <w:rPr>
          <w:rFonts w:asciiTheme="minorHAnsi" w:hAnsiTheme="minorHAnsi" w:cstheme="minorHAnsi"/>
          <w:bCs/>
          <w:color w:val="000000"/>
          <w:szCs w:val="23"/>
          <w:lang w:val="en-GB"/>
        </w:rPr>
      </w:pPr>
    </w:p>
    <w:p w14:paraId="7623FF39" w14:textId="416759CC" w:rsidR="00373E8E" w:rsidRPr="00E811E9" w:rsidRDefault="00373E8E" w:rsidP="00E811E9">
      <w:pPr>
        <w:pStyle w:val="BodyText"/>
        <w:spacing w:after="0"/>
        <w:contextualSpacing/>
        <w:rPr>
          <w:rFonts w:asciiTheme="minorHAnsi" w:hAnsiTheme="minorHAnsi" w:cstheme="minorHAnsi"/>
          <w:szCs w:val="23"/>
        </w:rPr>
      </w:pPr>
      <w:r w:rsidRPr="00E811E9">
        <w:rPr>
          <w:rFonts w:asciiTheme="minorHAnsi" w:hAnsiTheme="minorHAnsi" w:cstheme="minorHAnsi"/>
          <w:bCs/>
          <w:color w:val="000000"/>
          <w:szCs w:val="23"/>
          <w:lang w:val="en-GB"/>
        </w:rPr>
        <w:t>All activities and progress within this Project are subject to approval by the region’s Chief Justices and the PJSI Executive Committee. The timing of all activities will be discussed and agreed in writing between stakeholders</w:t>
      </w:r>
    </w:p>
    <w:p w14:paraId="5E033254" w14:textId="77777777" w:rsidR="00373E8E" w:rsidRPr="00E811E9" w:rsidRDefault="00373E8E" w:rsidP="00E811E9">
      <w:pPr>
        <w:tabs>
          <w:tab w:val="left" w:pos="1134"/>
        </w:tabs>
        <w:contextualSpacing/>
        <w:rPr>
          <w:rFonts w:asciiTheme="minorHAnsi" w:hAnsiTheme="minorHAnsi" w:cstheme="minorHAnsi"/>
          <w:szCs w:val="23"/>
        </w:rPr>
      </w:pPr>
    </w:p>
    <w:tbl>
      <w:tblPr>
        <w:tblW w:w="9634" w:type="dxa"/>
        <w:tblInd w:w="113" w:type="dxa"/>
        <w:tblLayout w:type="fixed"/>
        <w:tblLook w:val="04A0" w:firstRow="1" w:lastRow="0" w:firstColumn="1" w:lastColumn="0" w:noHBand="0" w:noVBand="1"/>
      </w:tblPr>
      <w:tblGrid>
        <w:gridCol w:w="7083"/>
        <w:gridCol w:w="236"/>
        <w:gridCol w:w="2315"/>
      </w:tblGrid>
      <w:tr w:rsidR="00373E8E" w:rsidRPr="00E811E9" w14:paraId="3FAFCC19" w14:textId="77777777" w:rsidTr="00A15D94">
        <w:trPr>
          <w:trHeight w:hRule="exact" w:val="113"/>
        </w:trPr>
        <w:tc>
          <w:tcPr>
            <w:tcW w:w="7083" w:type="dxa"/>
            <w:tcBorders>
              <w:top w:val="nil"/>
              <w:left w:val="nil"/>
              <w:bottom w:val="single" w:sz="4" w:space="0" w:color="auto"/>
              <w:right w:val="nil"/>
            </w:tcBorders>
          </w:tcPr>
          <w:p w14:paraId="3BAEADD6" w14:textId="77777777" w:rsidR="00373E8E" w:rsidRPr="00E811E9" w:rsidRDefault="00373E8E" w:rsidP="00E811E9">
            <w:pPr>
              <w:tabs>
                <w:tab w:val="left" w:pos="1134"/>
              </w:tabs>
              <w:contextualSpacing/>
              <w:rPr>
                <w:rFonts w:asciiTheme="minorHAnsi" w:hAnsiTheme="minorHAnsi" w:cstheme="minorHAnsi"/>
                <w:b/>
                <w:szCs w:val="23"/>
              </w:rPr>
            </w:pPr>
          </w:p>
        </w:tc>
        <w:tc>
          <w:tcPr>
            <w:tcW w:w="236" w:type="dxa"/>
            <w:tcBorders>
              <w:top w:val="nil"/>
              <w:left w:val="nil"/>
              <w:bottom w:val="single" w:sz="4" w:space="0" w:color="auto"/>
              <w:right w:val="nil"/>
            </w:tcBorders>
          </w:tcPr>
          <w:p w14:paraId="374FC51B" w14:textId="77777777" w:rsidR="00373E8E" w:rsidRPr="00E811E9" w:rsidRDefault="00373E8E" w:rsidP="00E811E9">
            <w:pPr>
              <w:tabs>
                <w:tab w:val="left" w:pos="1134"/>
              </w:tabs>
              <w:contextualSpacing/>
              <w:rPr>
                <w:rFonts w:asciiTheme="minorHAnsi" w:hAnsiTheme="minorHAnsi" w:cstheme="minorHAnsi"/>
                <w:b/>
                <w:szCs w:val="23"/>
              </w:rPr>
            </w:pPr>
          </w:p>
        </w:tc>
        <w:tc>
          <w:tcPr>
            <w:tcW w:w="2315" w:type="dxa"/>
            <w:tcBorders>
              <w:top w:val="nil"/>
              <w:left w:val="nil"/>
              <w:bottom w:val="single" w:sz="4" w:space="0" w:color="auto"/>
              <w:right w:val="nil"/>
            </w:tcBorders>
          </w:tcPr>
          <w:p w14:paraId="0A4978E6" w14:textId="77777777" w:rsidR="00373E8E" w:rsidRPr="00E811E9" w:rsidRDefault="00373E8E" w:rsidP="00E811E9">
            <w:pPr>
              <w:tabs>
                <w:tab w:val="left" w:pos="1134"/>
              </w:tabs>
              <w:contextualSpacing/>
              <w:rPr>
                <w:rFonts w:asciiTheme="minorHAnsi" w:hAnsiTheme="minorHAnsi" w:cstheme="minorHAnsi"/>
                <w:b/>
                <w:szCs w:val="23"/>
              </w:rPr>
            </w:pPr>
          </w:p>
        </w:tc>
      </w:tr>
      <w:tr w:rsidR="00373E8E" w:rsidRPr="00E811E9" w14:paraId="13A4334B" w14:textId="77777777" w:rsidTr="00A15D94">
        <w:tc>
          <w:tcPr>
            <w:tcW w:w="7083" w:type="dxa"/>
            <w:tcBorders>
              <w:top w:val="single" w:sz="4" w:space="0" w:color="auto"/>
              <w:left w:val="single" w:sz="4" w:space="0" w:color="auto"/>
              <w:bottom w:val="single" w:sz="4" w:space="0" w:color="auto"/>
              <w:right w:val="single" w:sz="4" w:space="0" w:color="auto"/>
            </w:tcBorders>
            <w:hideMark/>
          </w:tcPr>
          <w:p w14:paraId="5635ABEE" w14:textId="77777777" w:rsidR="00373E8E" w:rsidRPr="00E811E9" w:rsidRDefault="00373E8E" w:rsidP="00E811E9">
            <w:pPr>
              <w:pStyle w:val="CCS-TableHeading"/>
              <w:spacing w:before="0" w:after="0"/>
              <w:contextualSpacing/>
              <w:rPr>
                <w:rFonts w:asciiTheme="minorHAnsi" w:hAnsiTheme="minorHAnsi" w:cstheme="minorHAnsi"/>
                <w:sz w:val="28"/>
                <w:szCs w:val="23"/>
              </w:rPr>
            </w:pPr>
            <w:r w:rsidRPr="00E811E9">
              <w:rPr>
                <w:rFonts w:asciiTheme="minorHAnsi" w:hAnsiTheme="minorHAnsi" w:cstheme="minorHAnsi"/>
                <w:sz w:val="28"/>
                <w:szCs w:val="23"/>
              </w:rPr>
              <w:t>Milestone Description</w:t>
            </w:r>
          </w:p>
        </w:tc>
        <w:tc>
          <w:tcPr>
            <w:tcW w:w="2551" w:type="dxa"/>
            <w:gridSpan w:val="2"/>
            <w:tcBorders>
              <w:top w:val="single" w:sz="4" w:space="0" w:color="auto"/>
              <w:left w:val="single" w:sz="4" w:space="0" w:color="auto"/>
              <w:bottom w:val="single" w:sz="4" w:space="0" w:color="auto"/>
              <w:right w:val="single" w:sz="4" w:space="0" w:color="auto"/>
            </w:tcBorders>
            <w:hideMark/>
          </w:tcPr>
          <w:p w14:paraId="6411A2EC" w14:textId="77777777" w:rsidR="00373E8E" w:rsidRPr="00E811E9" w:rsidRDefault="00373E8E" w:rsidP="00E811E9">
            <w:pPr>
              <w:pStyle w:val="CCS-TableHeading"/>
              <w:spacing w:before="0" w:after="0"/>
              <w:contextualSpacing/>
              <w:rPr>
                <w:rFonts w:asciiTheme="minorHAnsi" w:hAnsiTheme="minorHAnsi" w:cstheme="minorHAnsi"/>
                <w:sz w:val="28"/>
                <w:szCs w:val="23"/>
              </w:rPr>
            </w:pPr>
            <w:r w:rsidRPr="00E811E9">
              <w:rPr>
                <w:rFonts w:asciiTheme="minorHAnsi" w:hAnsiTheme="minorHAnsi" w:cstheme="minorHAnsi"/>
                <w:sz w:val="28"/>
                <w:szCs w:val="23"/>
              </w:rPr>
              <w:t>Due Date</w:t>
            </w:r>
          </w:p>
        </w:tc>
      </w:tr>
      <w:tr w:rsidR="00373E8E" w:rsidRPr="00E811E9" w14:paraId="36130317" w14:textId="77777777" w:rsidTr="00A15D94">
        <w:tc>
          <w:tcPr>
            <w:tcW w:w="9634" w:type="dxa"/>
            <w:gridSpan w:val="3"/>
            <w:tcBorders>
              <w:top w:val="single" w:sz="4" w:space="0" w:color="auto"/>
              <w:left w:val="single" w:sz="4" w:space="0" w:color="auto"/>
              <w:bottom w:val="single" w:sz="4" w:space="0" w:color="auto"/>
              <w:right w:val="single" w:sz="4" w:space="0" w:color="auto"/>
            </w:tcBorders>
          </w:tcPr>
          <w:p w14:paraId="1D508BE1" w14:textId="77777777" w:rsidR="00373E8E" w:rsidRPr="00E811E9" w:rsidRDefault="00373E8E" w:rsidP="00E811E9">
            <w:pPr>
              <w:pStyle w:val="CCS-TableHeading"/>
              <w:spacing w:before="0" w:after="0"/>
              <w:contextualSpacing/>
              <w:rPr>
                <w:rFonts w:asciiTheme="minorHAnsi" w:hAnsiTheme="minorHAnsi" w:cstheme="minorHAnsi"/>
                <w:sz w:val="23"/>
                <w:szCs w:val="23"/>
              </w:rPr>
            </w:pPr>
            <w:r w:rsidRPr="00E811E9">
              <w:rPr>
                <w:rFonts w:asciiTheme="minorHAnsi" w:hAnsiTheme="minorHAnsi" w:cstheme="minorHAnsi"/>
                <w:i/>
                <w:szCs w:val="23"/>
              </w:rPr>
              <w:t>Requirement Ref:</w:t>
            </w:r>
            <w:r w:rsidRPr="00E811E9">
              <w:rPr>
                <w:rFonts w:asciiTheme="minorHAnsi" w:hAnsiTheme="minorHAnsi" w:cstheme="minorHAnsi"/>
                <w:szCs w:val="23"/>
              </w:rPr>
              <w:t xml:space="preserve"> C.A.2 (ii) Access to Justice Adviser </w:t>
            </w:r>
          </w:p>
        </w:tc>
      </w:tr>
      <w:tr w:rsidR="00373E8E" w:rsidRPr="00E811E9" w14:paraId="11D3C9FF" w14:textId="77777777" w:rsidTr="00A15D94">
        <w:tc>
          <w:tcPr>
            <w:tcW w:w="7083" w:type="dxa"/>
            <w:tcBorders>
              <w:top w:val="single" w:sz="4" w:space="0" w:color="auto"/>
              <w:left w:val="single" w:sz="4" w:space="0" w:color="auto"/>
              <w:bottom w:val="single" w:sz="4" w:space="0" w:color="auto"/>
              <w:right w:val="single" w:sz="4" w:space="0" w:color="auto"/>
            </w:tcBorders>
          </w:tcPr>
          <w:p w14:paraId="126A66B8" w14:textId="77777777" w:rsidR="00373E8E" w:rsidRPr="00E811E9" w:rsidRDefault="00373E8E" w:rsidP="00E811E9">
            <w:pPr>
              <w:pStyle w:val="CCS-TableHeading"/>
              <w:numPr>
                <w:ilvl w:val="3"/>
                <w:numId w:val="40"/>
              </w:numPr>
              <w:tabs>
                <w:tab w:val="clear" w:pos="644"/>
                <w:tab w:val="clear" w:pos="1134"/>
              </w:tabs>
              <w:spacing w:before="0" w:after="0"/>
              <w:ind w:left="737" w:hanging="785"/>
              <w:contextualSpacing/>
              <w:rPr>
                <w:rFonts w:asciiTheme="minorHAnsi" w:hAnsiTheme="minorHAnsi" w:cstheme="minorHAnsi"/>
                <w:b w:val="0"/>
                <w:sz w:val="23"/>
                <w:szCs w:val="23"/>
              </w:rPr>
            </w:pPr>
            <w:r w:rsidRPr="00E811E9">
              <w:rPr>
                <w:rFonts w:asciiTheme="minorHAnsi" w:hAnsiTheme="minorHAnsi" w:cstheme="minorHAnsi"/>
                <w:b w:val="0"/>
                <w:sz w:val="23"/>
                <w:szCs w:val="23"/>
              </w:rPr>
              <w:t>Successful completion of localising and delivering Access to Justice / toolkit activities in 1x PIC; submission of the Activity Completion Report within 2 weeks of completion and sign-off on the Report by the Federal Court Director and Team Leader.</w:t>
            </w:r>
          </w:p>
        </w:tc>
        <w:tc>
          <w:tcPr>
            <w:tcW w:w="2551" w:type="dxa"/>
            <w:gridSpan w:val="2"/>
            <w:tcBorders>
              <w:top w:val="single" w:sz="4" w:space="0" w:color="auto"/>
              <w:left w:val="single" w:sz="4" w:space="0" w:color="auto"/>
              <w:bottom w:val="single" w:sz="4" w:space="0" w:color="auto"/>
              <w:right w:val="single" w:sz="4" w:space="0" w:color="auto"/>
            </w:tcBorders>
          </w:tcPr>
          <w:p w14:paraId="16F360C3" w14:textId="77777777" w:rsidR="00373E8E" w:rsidRPr="00E811E9" w:rsidRDefault="00373E8E" w:rsidP="00E811E9">
            <w:pPr>
              <w:pStyle w:val="CCS-TableHeading"/>
              <w:spacing w:before="0" w:after="0"/>
              <w:contextualSpacing/>
              <w:rPr>
                <w:rFonts w:asciiTheme="minorHAnsi" w:hAnsiTheme="minorHAnsi" w:cstheme="minorHAnsi"/>
                <w:b w:val="0"/>
                <w:sz w:val="23"/>
                <w:szCs w:val="23"/>
              </w:rPr>
            </w:pPr>
            <w:r w:rsidRPr="00E811E9">
              <w:rPr>
                <w:rFonts w:asciiTheme="minorHAnsi" w:hAnsiTheme="minorHAnsi" w:cstheme="minorHAnsi"/>
                <w:b w:val="0"/>
                <w:sz w:val="23"/>
                <w:szCs w:val="23"/>
              </w:rPr>
              <w:t>25 October, 2019</w:t>
            </w:r>
          </w:p>
        </w:tc>
      </w:tr>
      <w:tr w:rsidR="00373E8E" w:rsidRPr="00E811E9" w14:paraId="7374CAE5" w14:textId="77777777" w:rsidTr="00A15D94">
        <w:tc>
          <w:tcPr>
            <w:tcW w:w="7083" w:type="dxa"/>
            <w:tcBorders>
              <w:top w:val="single" w:sz="4" w:space="0" w:color="auto"/>
              <w:left w:val="single" w:sz="4" w:space="0" w:color="auto"/>
              <w:bottom w:val="single" w:sz="4" w:space="0" w:color="auto"/>
              <w:right w:val="single" w:sz="4" w:space="0" w:color="auto"/>
            </w:tcBorders>
          </w:tcPr>
          <w:p w14:paraId="04F8F51C" w14:textId="77777777" w:rsidR="00373E8E" w:rsidRPr="00E811E9" w:rsidRDefault="00373E8E" w:rsidP="00E811E9">
            <w:pPr>
              <w:pStyle w:val="CCS-TableHeading"/>
              <w:numPr>
                <w:ilvl w:val="3"/>
                <w:numId w:val="40"/>
              </w:numPr>
              <w:tabs>
                <w:tab w:val="clear" w:pos="644"/>
                <w:tab w:val="clear" w:pos="1134"/>
              </w:tabs>
              <w:spacing w:before="0" w:after="0"/>
              <w:ind w:left="737" w:hanging="785"/>
              <w:contextualSpacing/>
              <w:rPr>
                <w:rFonts w:asciiTheme="minorHAnsi" w:hAnsiTheme="minorHAnsi" w:cstheme="minorHAnsi"/>
                <w:b w:val="0"/>
                <w:sz w:val="23"/>
                <w:szCs w:val="23"/>
              </w:rPr>
            </w:pPr>
            <w:r w:rsidRPr="00E811E9">
              <w:rPr>
                <w:rFonts w:asciiTheme="minorHAnsi" w:hAnsiTheme="minorHAnsi" w:cstheme="minorHAnsi"/>
                <w:b w:val="0"/>
                <w:sz w:val="23"/>
                <w:szCs w:val="23"/>
              </w:rPr>
              <w:t>Successful delivery of a discussion paper and presentation on promoting access to justice and raising community awareness at the 5</w:t>
            </w:r>
            <w:r w:rsidRPr="00E811E9">
              <w:rPr>
                <w:rFonts w:asciiTheme="minorHAnsi" w:hAnsiTheme="minorHAnsi" w:cstheme="minorHAnsi"/>
                <w:b w:val="0"/>
                <w:sz w:val="23"/>
                <w:szCs w:val="23"/>
                <w:vertAlign w:val="superscript"/>
              </w:rPr>
              <w:t>th</w:t>
            </w:r>
            <w:r w:rsidRPr="00E811E9">
              <w:rPr>
                <w:rFonts w:asciiTheme="minorHAnsi" w:hAnsiTheme="minorHAnsi" w:cstheme="minorHAnsi"/>
                <w:b w:val="0"/>
                <w:sz w:val="23"/>
                <w:szCs w:val="23"/>
              </w:rPr>
              <w:t xml:space="preserve"> Chief Justice’s Leadership Forum for sign off by the region’s leadership. </w:t>
            </w:r>
          </w:p>
        </w:tc>
        <w:tc>
          <w:tcPr>
            <w:tcW w:w="2551" w:type="dxa"/>
            <w:gridSpan w:val="2"/>
            <w:tcBorders>
              <w:top w:val="single" w:sz="4" w:space="0" w:color="auto"/>
              <w:left w:val="single" w:sz="4" w:space="0" w:color="auto"/>
              <w:bottom w:val="single" w:sz="4" w:space="0" w:color="auto"/>
              <w:right w:val="single" w:sz="4" w:space="0" w:color="auto"/>
            </w:tcBorders>
          </w:tcPr>
          <w:p w14:paraId="5DDFF2DC" w14:textId="77777777" w:rsidR="00373E8E" w:rsidRPr="00E811E9" w:rsidRDefault="00373E8E" w:rsidP="00E811E9">
            <w:pPr>
              <w:pStyle w:val="CCS-TableHeading"/>
              <w:spacing w:before="0" w:after="0"/>
              <w:contextualSpacing/>
              <w:rPr>
                <w:rFonts w:asciiTheme="minorHAnsi" w:hAnsiTheme="minorHAnsi" w:cstheme="minorHAnsi"/>
                <w:b w:val="0"/>
                <w:sz w:val="23"/>
                <w:szCs w:val="23"/>
              </w:rPr>
            </w:pPr>
            <w:r w:rsidRPr="00E811E9">
              <w:rPr>
                <w:rFonts w:asciiTheme="minorHAnsi" w:hAnsiTheme="minorHAnsi" w:cstheme="minorHAnsi"/>
                <w:b w:val="0"/>
                <w:sz w:val="23"/>
                <w:szCs w:val="23"/>
              </w:rPr>
              <w:t>23-25 March, 2020</w:t>
            </w:r>
          </w:p>
        </w:tc>
      </w:tr>
      <w:tr w:rsidR="00373E8E" w:rsidRPr="00E811E9" w14:paraId="4A15875E" w14:textId="77777777" w:rsidTr="00A15D94">
        <w:tc>
          <w:tcPr>
            <w:tcW w:w="7083" w:type="dxa"/>
            <w:tcBorders>
              <w:top w:val="single" w:sz="4" w:space="0" w:color="auto"/>
              <w:left w:val="single" w:sz="4" w:space="0" w:color="auto"/>
              <w:bottom w:val="single" w:sz="4" w:space="0" w:color="auto"/>
              <w:right w:val="single" w:sz="4" w:space="0" w:color="auto"/>
            </w:tcBorders>
          </w:tcPr>
          <w:p w14:paraId="62989F63" w14:textId="77777777" w:rsidR="00373E8E" w:rsidRPr="00E811E9" w:rsidRDefault="00373E8E" w:rsidP="00E811E9">
            <w:pPr>
              <w:pStyle w:val="ListParagraph"/>
              <w:numPr>
                <w:ilvl w:val="3"/>
                <w:numId w:val="40"/>
              </w:numPr>
              <w:tabs>
                <w:tab w:val="clear" w:pos="644"/>
              </w:tabs>
              <w:ind w:left="737" w:hanging="785"/>
              <w:contextualSpacing/>
              <w:rPr>
                <w:rFonts w:asciiTheme="minorHAnsi" w:hAnsiTheme="minorHAnsi" w:cstheme="minorHAnsi"/>
                <w:sz w:val="23"/>
                <w:szCs w:val="23"/>
              </w:rPr>
            </w:pPr>
            <w:r w:rsidRPr="00E811E9">
              <w:rPr>
                <w:rFonts w:asciiTheme="minorHAnsi" w:hAnsiTheme="minorHAnsi" w:cstheme="minorHAnsi"/>
                <w:sz w:val="23"/>
                <w:szCs w:val="23"/>
              </w:rPr>
              <w:t>Successful completion of localising and delivering Access to Justice / toolkit activities in 1x PIC; submission of the Activity Completion Report within 2 weeks of completion and sign-off on the Report by the Federal Court Director</w:t>
            </w:r>
            <w:r w:rsidRPr="00E811E9">
              <w:rPr>
                <w:rFonts w:asciiTheme="minorHAnsi" w:hAnsiTheme="minorHAnsi" w:cstheme="minorHAnsi"/>
                <w:b/>
                <w:sz w:val="23"/>
                <w:szCs w:val="23"/>
              </w:rPr>
              <w:t xml:space="preserve"> </w:t>
            </w:r>
            <w:r w:rsidRPr="00E811E9">
              <w:rPr>
                <w:rFonts w:asciiTheme="minorHAnsi" w:hAnsiTheme="minorHAnsi" w:cstheme="minorHAnsi"/>
                <w:sz w:val="23"/>
                <w:szCs w:val="23"/>
              </w:rPr>
              <w:t>and Team Leader.</w:t>
            </w:r>
          </w:p>
        </w:tc>
        <w:tc>
          <w:tcPr>
            <w:tcW w:w="2551" w:type="dxa"/>
            <w:gridSpan w:val="2"/>
            <w:tcBorders>
              <w:top w:val="single" w:sz="4" w:space="0" w:color="auto"/>
              <w:left w:val="single" w:sz="4" w:space="0" w:color="auto"/>
              <w:bottom w:val="single" w:sz="4" w:space="0" w:color="auto"/>
              <w:right w:val="single" w:sz="4" w:space="0" w:color="auto"/>
            </w:tcBorders>
          </w:tcPr>
          <w:p w14:paraId="14277DE5" w14:textId="77777777" w:rsidR="00373E8E" w:rsidRPr="00E811E9" w:rsidRDefault="00373E8E" w:rsidP="00E811E9">
            <w:pPr>
              <w:pStyle w:val="CCS-TableText"/>
              <w:spacing w:before="0" w:after="0"/>
              <w:contextualSpacing/>
              <w:rPr>
                <w:rFonts w:asciiTheme="minorHAnsi" w:hAnsiTheme="minorHAnsi" w:cstheme="minorHAnsi"/>
                <w:sz w:val="23"/>
                <w:szCs w:val="23"/>
              </w:rPr>
            </w:pPr>
            <w:r w:rsidRPr="00E811E9">
              <w:rPr>
                <w:rFonts w:asciiTheme="minorHAnsi" w:hAnsiTheme="minorHAnsi" w:cstheme="minorHAnsi"/>
                <w:sz w:val="23"/>
                <w:szCs w:val="23"/>
              </w:rPr>
              <w:t>4 December, 2020</w:t>
            </w:r>
          </w:p>
        </w:tc>
      </w:tr>
      <w:tr w:rsidR="00373E8E" w:rsidRPr="00E811E9" w14:paraId="59766D7D" w14:textId="77777777" w:rsidTr="00A15D94">
        <w:tc>
          <w:tcPr>
            <w:tcW w:w="7083" w:type="dxa"/>
            <w:tcBorders>
              <w:top w:val="single" w:sz="4" w:space="0" w:color="auto"/>
              <w:left w:val="single" w:sz="4" w:space="0" w:color="auto"/>
              <w:bottom w:val="single" w:sz="4" w:space="0" w:color="auto"/>
              <w:right w:val="single" w:sz="4" w:space="0" w:color="auto"/>
            </w:tcBorders>
          </w:tcPr>
          <w:p w14:paraId="36F6FE6F" w14:textId="77777777" w:rsidR="00373E8E" w:rsidRPr="00E811E9" w:rsidRDefault="00373E8E" w:rsidP="00E811E9">
            <w:pPr>
              <w:pStyle w:val="ListParagraph"/>
              <w:numPr>
                <w:ilvl w:val="3"/>
                <w:numId w:val="40"/>
              </w:numPr>
              <w:tabs>
                <w:tab w:val="clear" w:pos="644"/>
              </w:tabs>
              <w:ind w:left="737" w:hanging="785"/>
              <w:contextualSpacing/>
              <w:rPr>
                <w:rFonts w:asciiTheme="minorHAnsi" w:hAnsiTheme="minorHAnsi" w:cstheme="minorHAnsi"/>
                <w:sz w:val="23"/>
                <w:szCs w:val="23"/>
              </w:rPr>
            </w:pPr>
            <w:r w:rsidRPr="00E811E9">
              <w:rPr>
                <w:rFonts w:asciiTheme="minorHAnsi" w:hAnsiTheme="minorHAnsi" w:cstheme="minorHAnsi"/>
                <w:sz w:val="23"/>
                <w:szCs w:val="23"/>
              </w:rPr>
              <w:t>Successful review / update of the Enabling Rights Toolkit and submission of amended Toolkit for sign-off on by the Federal Court Director and Team Leader.</w:t>
            </w:r>
          </w:p>
        </w:tc>
        <w:tc>
          <w:tcPr>
            <w:tcW w:w="2551" w:type="dxa"/>
            <w:gridSpan w:val="2"/>
            <w:tcBorders>
              <w:top w:val="single" w:sz="4" w:space="0" w:color="auto"/>
              <w:left w:val="single" w:sz="4" w:space="0" w:color="auto"/>
              <w:bottom w:val="single" w:sz="4" w:space="0" w:color="auto"/>
              <w:right w:val="single" w:sz="4" w:space="0" w:color="auto"/>
            </w:tcBorders>
          </w:tcPr>
          <w:p w14:paraId="3C8BC7A2" w14:textId="77777777" w:rsidR="00373E8E" w:rsidRPr="00E811E9" w:rsidRDefault="00373E8E" w:rsidP="00E811E9">
            <w:pPr>
              <w:pStyle w:val="CCS-TableText"/>
              <w:spacing w:before="0" w:after="0"/>
              <w:contextualSpacing/>
              <w:rPr>
                <w:rFonts w:asciiTheme="minorHAnsi" w:hAnsiTheme="minorHAnsi" w:cstheme="minorHAnsi"/>
                <w:sz w:val="23"/>
                <w:szCs w:val="23"/>
              </w:rPr>
            </w:pPr>
            <w:r w:rsidRPr="00E811E9">
              <w:rPr>
                <w:rFonts w:asciiTheme="minorHAnsi" w:hAnsiTheme="minorHAnsi" w:cstheme="minorHAnsi"/>
                <w:sz w:val="23"/>
                <w:szCs w:val="23"/>
              </w:rPr>
              <w:t xml:space="preserve">October, 2020 (TBC) </w:t>
            </w:r>
          </w:p>
        </w:tc>
      </w:tr>
      <w:tr w:rsidR="00373E8E" w:rsidRPr="00E811E9" w14:paraId="77AA22EC" w14:textId="77777777" w:rsidTr="00A15D94">
        <w:tc>
          <w:tcPr>
            <w:tcW w:w="7083" w:type="dxa"/>
            <w:tcBorders>
              <w:top w:val="single" w:sz="4" w:space="0" w:color="auto"/>
              <w:left w:val="single" w:sz="4" w:space="0" w:color="auto"/>
              <w:bottom w:val="single" w:sz="4" w:space="0" w:color="auto"/>
              <w:right w:val="single" w:sz="4" w:space="0" w:color="auto"/>
            </w:tcBorders>
          </w:tcPr>
          <w:p w14:paraId="2F5333DF" w14:textId="77777777" w:rsidR="00373E8E" w:rsidRPr="00E811E9" w:rsidRDefault="00373E8E" w:rsidP="00E811E9">
            <w:pPr>
              <w:pStyle w:val="ListParagraph"/>
              <w:numPr>
                <w:ilvl w:val="3"/>
                <w:numId w:val="40"/>
              </w:numPr>
              <w:tabs>
                <w:tab w:val="clear" w:pos="644"/>
              </w:tabs>
              <w:ind w:left="737" w:hanging="785"/>
              <w:contextualSpacing/>
              <w:rPr>
                <w:rFonts w:asciiTheme="minorHAnsi" w:hAnsiTheme="minorHAnsi" w:cstheme="minorHAnsi"/>
                <w:sz w:val="23"/>
                <w:szCs w:val="23"/>
              </w:rPr>
            </w:pPr>
            <w:r w:rsidRPr="00E811E9">
              <w:rPr>
                <w:rFonts w:asciiTheme="minorHAnsi" w:hAnsiTheme="minorHAnsi" w:cstheme="minorHAnsi"/>
                <w:sz w:val="23"/>
                <w:szCs w:val="23"/>
              </w:rPr>
              <w:t>Successful completion of localising and delivering Access to Justice / toolkit activities in 1x PIC; submission of the Activity Completion Report within 2 weeks of completion and sign-off on the Report by the Federal Court Director and Team Leader.</w:t>
            </w:r>
          </w:p>
        </w:tc>
        <w:tc>
          <w:tcPr>
            <w:tcW w:w="2551" w:type="dxa"/>
            <w:gridSpan w:val="2"/>
            <w:tcBorders>
              <w:top w:val="single" w:sz="4" w:space="0" w:color="auto"/>
              <w:left w:val="single" w:sz="4" w:space="0" w:color="auto"/>
              <w:bottom w:val="single" w:sz="4" w:space="0" w:color="auto"/>
              <w:right w:val="single" w:sz="4" w:space="0" w:color="auto"/>
            </w:tcBorders>
          </w:tcPr>
          <w:p w14:paraId="25F9B539" w14:textId="77777777" w:rsidR="00373E8E" w:rsidRPr="00E811E9" w:rsidRDefault="00373E8E" w:rsidP="00E811E9">
            <w:pPr>
              <w:pStyle w:val="CCS-TableText"/>
              <w:spacing w:before="0" w:after="0"/>
              <w:contextualSpacing/>
              <w:rPr>
                <w:rFonts w:asciiTheme="minorHAnsi" w:hAnsiTheme="minorHAnsi" w:cstheme="minorHAnsi"/>
                <w:sz w:val="23"/>
                <w:szCs w:val="23"/>
              </w:rPr>
            </w:pPr>
            <w:r w:rsidRPr="00E811E9">
              <w:rPr>
                <w:rFonts w:asciiTheme="minorHAnsi" w:hAnsiTheme="minorHAnsi" w:cstheme="minorHAnsi"/>
                <w:sz w:val="23"/>
                <w:szCs w:val="23"/>
              </w:rPr>
              <w:t>March, 2021 (TBC)</w:t>
            </w:r>
          </w:p>
        </w:tc>
      </w:tr>
      <w:tr w:rsidR="00373E8E" w:rsidRPr="00E811E9" w14:paraId="28CD401C" w14:textId="77777777" w:rsidTr="00A15D94">
        <w:tc>
          <w:tcPr>
            <w:tcW w:w="7083" w:type="dxa"/>
            <w:tcBorders>
              <w:top w:val="single" w:sz="4" w:space="0" w:color="auto"/>
              <w:left w:val="single" w:sz="4" w:space="0" w:color="auto"/>
              <w:bottom w:val="single" w:sz="4" w:space="0" w:color="auto"/>
              <w:right w:val="single" w:sz="4" w:space="0" w:color="auto"/>
            </w:tcBorders>
          </w:tcPr>
          <w:p w14:paraId="550AA20F" w14:textId="77777777" w:rsidR="00373E8E" w:rsidRPr="00E811E9" w:rsidRDefault="00373E8E" w:rsidP="00E811E9">
            <w:pPr>
              <w:pStyle w:val="ListParagraph"/>
              <w:numPr>
                <w:ilvl w:val="3"/>
                <w:numId w:val="40"/>
              </w:numPr>
              <w:tabs>
                <w:tab w:val="clear" w:pos="644"/>
              </w:tabs>
              <w:ind w:left="737" w:hanging="785"/>
              <w:contextualSpacing/>
              <w:rPr>
                <w:rFonts w:asciiTheme="minorHAnsi" w:hAnsiTheme="minorHAnsi" w:cstheme="minorHAnsi"/>
                <w:sz w:val="23"/>
                <w:szCs w:val="23"/>
              </w:rPr>
            </w:pPr>
            <w:r w:rsidRPr="00E811E9">
              <w:rPr>
                <w:rFonts w:asciiTheme="minorHAnsi" w:hAnsiTheme="minorHAnsi" w:cstheme="minorHAnsi"/>
                <w:sz w:val="23"/>
                <w:szCs w:val="23"/>
              </w:rPr>
              <w:t xml:space="preserve">Submission and sign-off on the Project Completion Report within two weeks of the completion of all activities by the Federal Court Director and Team Leader. </w:t>
            </w:r>
          </w:p>
        </w:tc>
        <w:tc>
          <w:tcPr>
            <w:tcW w:w="2551" w:type="dxa"/>
            <w:gridSpan w:val="2"/>
            <w:tcBorders>
              <w:top w:val="single" w:sz="4" w:space="0" w:color="auto"/>
              <w:left w:val="single" w:sz="4" w:space="0" w:color="auto"/>
              <w:bottom w:val="single" w:sz="4" w:space="0" w:color="auto"/>
              <w:right w:val="single" w:sz="4" w:space="0" w:color="auto"/>
            </w:tcBorders>
          </w:tcPr>
          <w:p w14:paraId="13F7E9B3" w14:textId="77777777" w:rsidR="00373E8E" w:rsidRPr="00E811E9" w:rsidRDefault="00373E8E" w:rsidP="00E811E9">
            <w:pPr>
              <w:pStyle w:val="CCS-TableText"/>
              <w:spacing w:before="0" w:after="0"/>
              <w:contextualSpacing/>
              <w:rPr>
                <w:rFonts w:asciiTheme="minorHAnsi" w:hAnsiTheme="minorHAnsi" w:cstheme="minorHAnsi"/>
                <w:sz w:val="23"/>
                <w:szCs w:val="23"/>
              </w:rPr>
            </w:pPr>
            <w:r w:rsidRPr="00E811E9">
              <w:rPr>
                <w:rFonts w:asciiTheme="minorHAnsi" w:hAnsiTheme="minorHAnsi" w:cstheme="minorHAnsi"/>
                <w:sz w:val="23"/>
                <w:szCs w:val="23"/>
              </w:rPr>
              <w:t>1 February, 2021</w:t>
            </w:r>
          </w:p>
        </w:tc>
      </w:tr>
    </w:tbl>
    <w:p w14:paraId="41FEEC25" w14:textId="77777777" w:rsidR="005F2919" w:rsidRDefault="005F2919" w:rsidP="00E811E9">
      <w:pPr>
        <w:pStyle w:val="CCS-Heading3"/>
        <w:spacing w:before="0" w:after="0"/>
        <w:contextualSpacing/>
        <w:jc w:val="center"/>
        <w:rPr>
          <w:rFonts w:asciiTheme="minorHAnsi" w:hAnsiTheme="minorHAnsi" w:cstheme="minorHAnsi"/>
          <w:color w:val="000000"/>
          <w:sz w:val="23"/>
          <w:szCs w:val="23"/>
        </w:rPr>
      </w:pPr>
    </w:p>
    <w:p w14:paraId="2AF9E1E0" w14:textId="67E47239" w:rsidR="00373E8E" w:rsidRPr="00E811E9" w:rsidRDefault="00373E8E" w:rsidP="00E811E9">
      <w:pPr>
        <w:pStyle w:val="CCS-Heading3"/>
        <w:spacing w:before="0" w:after="0"/>
        <w:contextualSpacing/>
        <w:jc w:val="center"/>
        <w:rPr>
          <w:rFonts w:asciiTheme="minorHAnsi" w:hAnsiTheme="minorHAnsi" w:cstheme="minorHAnsi"/>
          <w:color w:val="000000"/>
          <w:sz w:val="23"/>
          <w:szCs w:val="23"/>
        </w:rPr>
      </w:pPr>
      <w:r w:rsidRPr="00E811E9">
        <w:rPr>
          <w:rFonts w:asciiTheme="minorHAnsi" w:hAnsiTheme="minorHAnsi" w:cstheme="minorHAnsi"/>
          <w:color w:val="000000"/>
          <w:sz w:val="23"/>
          <w:szCs w:val="23"/>
        </w:rPr>
        <w:t>*****</w:t>
      </w:r>
    </w:p>
    <w:sectPr w:rsidR="00373E8E" w:rsidRPr="00E811E9" w:rsidSect="008376C9">
      <w:pgSz w:w="11907" w:h="16840" w:code="9"/>
      <w:pgMar w:top="1361" w:right="1361" w:bottom="1134" w:left="1361" w:header="397" w:footer="5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0792B5" w14:textId="77777777" w:rsidR="00C80313" w:rsidRDefault="00C80313" w:rsidP="00181670">
      <w:r>
        <w:separator/>
      </w:r>
    </w:p>
  </w:endnote>
  <w:endnote w:type="continuationSeparator" w:id="0">
    <w:p w14:paraId="43B759CB" w14:textId="77777777" w:rsidR="00C80313" w:rsidRDefault="00C80313" w:rsidP="00181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odoni MT">
    <w:panose1 w:val="02070603080606020203"/>
    <w:charset w:val="00"/>
    <w:family w:val="roman"/>
    <w:pitch w:val="variable"/>
    <w:sig w:usb0="00000003" w:usb1="00000000" w:usb2="00000000" w:usb3="00000000" w:csb0="00000001" w:csb1="00000000"/>
  </w:font>
  <w:font w:name="Optima">
    <w:charset w:val="00"/>
    <w:family w:val="auto"/>
    <w:pitch w:val="variable"/>
    <w:sig w:usb0="8000006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margin" w:tblpXSpec="center" w:tblpYSpec="bottom"/>
      <w:tblOverlap w:val="never"/>
      <w:tblW w:w="12192" w:type="dxa"/>
      <w:tblBorders>
        <w:bottom w:val="none" w:sz="0" w:space="0" w:color="auto"/>
      </w:tblBorders>
      <w:tblLook w:val="04A0" w:firstRow="1" w:lastRow="0" w:firstColumn="1" w:lastColumn="0" w:noHBand="0" w:noVBand="1"/>
    </w:tblPr>
    <w:tblGrid>
      <w:gridCol w:w="2062"/>
      <w:gridCol w:w="7404"/>
      <w:gridCol w:w="1276"/>
      <w:gridCol w:w="1450"/>
    </w:tblGrid>
    <w:tr w:rsidR="00C80313" w14:paraId="507011C8" w14:textId="77777777" w:rsidTr="00C80313">
      <w:tc>
        <w:tcPr>
          <w:tcW w:w="2062" w:type="dxa"/>
          <w:tcBorders>
            <w:left w:val="nil"/>
            <w:bottom w:val="nil"/>
            <w:right w:val="nil"/>
          </w:tcBorders>
        </w:tcPr>
        <w:p w14:paraId="78852B4D" w14:textId="77777777" w:rsidR="00C80313" w:rsidRDefault="00C80313" w:rsidP="00C80313">
          <w:pPr>
            <w:pStyle w:val="Footer"/>
          </w:pPr>
          <w:r>
            <w:rPr>
              <w:i/>
              <w:noProof/>
              <w:sz w:val="18"/>
              <w:szCs w:val="19"/>
            </w:rPr>
            <w:drawing>
              <wp:anchor distT="0" distB="0" distL="114300" distR="114300" simplePos="0" relativeHeight="251699200" behindDoc="0" locked="0" layoutInCell="1" allowOverlap="1" wp14:anchorId="76670C3B" wp14:editId="6A4D26D2">
                <wp:simplePos x="0" y="0"/>
                <wp:positionH relativeFrom="leftMargin">
                  <wp:posOffset>702945</wp:posOffset>
                </wp:positionH>
                <wp:positionV relativeFrom="paragraph">
                  <wp:posOffset>18415</wp:posOffset>
                </wp:positionV>
                <wp:extent cx="626110" cy="543560"/>
                <wp:effectExtent l="0" t="0" r="2540" b="889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110" cy="543560"/>
                        </a:xfrm>
                        <a:prstGeom prst="rect">
                          <a:avLst/>
                        </a:prstGeom>
                        <a:noFill/>
                      </pic:spPr>
                    </pic:pic>
                  </a:graphicData>
                </a:graphic>
                <wp14:sizeRelH relativeFrom="page">
                  <wp14:pctWidth>0</wp14:pctWidth>
                </wp14:sizeRelH>
                <wp14:sizeRelV relativeFrom="page">
                  <wp14:pctHeight>0</wp14:pctHeight>
                </wp14:sizeRelV>
              </wp:anchor>
            </w:drawing>
          </w:r>
        </w:p>
      </w:tc>
      <w:tc>
        <w:tcPr>
          <w:tcW w:w="7404" w:type="dxa"/>
          <w:tcBorders>
            <w:left w:val="nil"/>
            <w:bottom w:val="nil"/>
            <w:right w:val="nil"/>
          </w:tcBorders>
        </w:tcPr>
        <w:p w14:paraId="27DB1DA3" w14:textId="77777777" w:rsidR="00C80313" w:rsidRDefault="00C80313" w:rsidP="00C80313">
          <w:pPr>
            <w:pStyle w:val="Footer"/>
            <w:jc w:val="center"/>
            <w:rPr>
              <w:i/>
              <w:sz w:val="18"/>
              <w:szCs w:val="19"/>
            </w:rPr>
          </w:pPr>
        </w:p>
        <w:p w14:paraId="1C0CC903" w14:textId="77777777" w:rsidR="00C80313" w:rsidRPr="00314092" w:rsidRDefault="00C80313" w:rsidP="00C80313">
          <w:pPr>
            <w:pStyle w:val="Footer"/>
            <w:rPr>
              <w:i/>
              <w:sz w:val="2"/>
              <w:szCs w:val="19"/>
            </w:rPr>
          </w:pPr>
        </w:p>
        <w:p w14:paraId="318846EA" w14:textId="77777777" w:rsidR="00C80313" w:rsidRDefault="00C80313" w:rsidP="00C80313">
          <w:pPr>
            <w:pStyle w:val="Footer"/>
            <w:rPr>
              <w:i/>
              <w:sz w:val="18"/>
              <w:szCs w:val="19"/>
            </w:rPr>
          </w:pPr>
          <w:r w:rsidRPr="00C63E70">
            <w:rPr>
              <w:i/>
              <w:sz w:val="18"/>
              <w:szCs w:val="19"/>
            </w:rPr>
            <w:t>PJSI is funded by the New Zealand Government and implemented by the Federal Court of Australia</w:t>
          </w:r>
        </w:p>
        <w:p w14:paraId="54155C25" w14:textId="77777777" w:rsidR="00C80313" w:rsidRDefault="00C80313" w:rsidP="00C80313">
          <w:pPr>
            <w:pStyle w:val="Footer"/>
            <w:jc w:val="center"/>
            <w:rPr>
              <w:i/>
              <w:sz w:val="18"/>
              <w:szCs w:val="19"/>
            </w:rPr>
          </w:pPr>
        </w:p>
        <w:p w14:paraId="527CC8D0" w14:textId="77777777" w:rsidR="00C80313" w:rsidRDefault="00C80313" w:rsidP="00C80313">
          <w:pPr>
            <w:pStyle w:val="Footer"/>
            <w:jc w:val="center"/>
          </w:pPr>
        </w:p>
      </w:tc>
      <w:tc>
        <w:tcPr>
          <w:tcW w:w="1276" w:type="dxa"/>
          <w:tcBorders>
            <w:left w:val="nil"/>
            <w:right w:val="nil"/>
          </w:tcBorders>
        </w:tcPr>
        <w:p w14:paraId="1830B772" w14:textId="77777777" w:rsidR="00C80313" w:rsidRDefault="00C80313" w:rsidP="00C80313">
          <w:pPr>
            <w:pStyle w:val="Footer"/>
          </w:pPr>
          <w:r>
            <w:rPr>
              <w:noProof/>
              <w:sz w:val="20"/>
              <w:szCs w:val="20"/>
            </w:rPr>
            <w:drawing>
              <wp:anchor distT="0" distB="0" distL="114300" distR="114300" simplePos="0" relativeHeight="251700224" behindDoc="0" locked="0" layoutInCell="1" allowOverlap="1" wp14:anchorId="2CD73C01" wp14:editId="5825B38D">
                <wp:simplePos x="0" y="0"/>
                <wp:positionH relativeFrom="rightMargin">
                  <wp:posOffset>-741680</wp:posOffset>
                </wp:positionH>
                <wp:positionV relativeFrom="paragraph">
                  <wp:posOffset>17145</wp:posOffset>
                </wp:positionV>
                <wp:extent cx="675640" cy="501650"/>
                <wp:effectExtent l="0" t="0" r="0" b="0"/>
                <wp:wrapNone/>
                <wp:docPr id="93" name="Picture 93"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50" w:type="dxa"/>
          <w:tcBorders>
            <w:left w:val="nil"/>
            <w:bottom w:val="nil"/>
            <w:right w:val="nil"/>
          </w:tcBorders>
        </w:tcPr>
        <w:p w14:paraId="1FFA48C3" w14:textId="77777777" w:rsidR="00C80313" w:rsidRDefault="00C80313" w:rsidP="00C80313">
          <w:pPr>
            <w:pStyle w:val="Footer"/>
          </w:pPr>
        </w:p>
        <w:p w14:paraId="5FC62B18" w14:textId="178B7298" w:rsidR="00C80313" w:rsidRPr="00AE72C3" w:rsidRDefault="00C80313" w:rsidP="00C80313">
          <w:pPr>
            <w:pStyle w:val="Footer"/>
            <w:rPr>
              <w:sz w:val="20"/>
            </w:rPr>
          </w:pPr>
          <w:r w:rsidRPr="00AE72C3">
            <w:rPr>
              <w:sz w:val="20"/>
            </w:rPr>
            <w:t xml:space="preserve"> </w:t>
          </w:r>
          <w:r w:rsidRPr="00AE72C3">
            <w:rPr>
              <w:sz w:val="20"/>
            </w:rPr>
            <w:fldChar w:fldCharType="begin"/>
          </w:r>
          <w:r w:rsidRPr="00AE72C3">
            <w:rPr>
              <w:sz w:val="20"/>
            </w:rPr>
            <w:instrText xml:space="preserve"> PAGE   \* MERGEFORMAT </w:instrText>
          </w:r>
          <w:r w:rsidRPr="00AE72C3">
            <w:rPr>
              <w:sz w:val="20"/>
            </w:rPr>
            <w:fldChar w:fldCharType="separate"/>
          </w:r>
          <w:r w:rsidR="00E1437A">
            <w:rPr>
              <w:noProof/>
              <w:sz w:val="20"/>
            </w:rPr>
            <w:t>11</w:t>
          </w:r>
          <w:r w:rsidRPr="00AE72C3">
            <w:rPr>
              <w:noProof/>
              <w:sz w:val="20"/>
            </w:rPr>
            <w:fldChar w:fldCharType="end"/>
          </w:r>
        </w:p>
      </w:tc>
    </w:tr>
  </w:tbl>
  <w:p w14:paraId="7F1B5B5F" w14:textId="1294F03B" w:rsidR="00C80313" w:rsidRPr="00C80313" w:rsidRDefault="00C80313" w:rsidP="00C803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margin" w:tblpXSpec="center" w:tblpYSpec="bottom"/>
      <w:tblOverlap w:val="never"/>
      <w:tblW w:w="12192" w:type="dxa"/>
      <w:tblBorders>
        <w:bottom w:val="none" w:sz="0" w:space="0" w:color="auto"/>
      </w:tblBorders>
      <w:tblLook w:val="04A0" w:firstRow="1" w:lastRow="0" w:firstColumn="1" w:lastColumn="0" w:noHBand="0" w:noVBand="1"/>
    </w:tblPr>
    <w:tblGrid>
      <w:gridCol w:w="2062"/>
      <w:gridCol w:w="7404"/>
      <w:gridCol w:w="1276"/>
      <w:gridCol w:w="1450"/>
    </w:tblGrid>
    <w:tr w:rsidR="00C80313" w14:paraId="312A7801" w14:textId="77777777" w:rsidTr="00C80313">
      <w:tc>
        <w:tcPr>
          <w:tcW w:w="2062" w:type="dxa"/>
          <w:tcBorders>
            <w:left w:val="nil"/>
            <w:bottom w:val="nil"/>
            <w:right w:val="nil"/>
          </w:tcBorders>
        </w:tcPr>
        <w:p w14:paraId="5CC9D55C" w14:textId="77777777" w:rsidR="00C80313" w:rsidRDefault="00C80313" w:rsidP="00C80313">
          <w:pPr>
            <w:pStyle w:val="Footer"/>
          </w:pPr>
          <w:r>
            <w:rPr>
              <w:i/>
              <w:noProof/>
              <w:sz w:val="18"/>
              <w:szCs w:val="19"/>
            </w:rPr>
            <w:drawing>
              <wp:anchor distT="0" distB="0" distL="114300" distR="114300" simplePos="0" relativeHeight="251702272" behindDoc="0" locked="0" layoutInCell="1" allowOverlap="1" wp14:anchorId="5995965F" wp14:editId="5AB6A73B">
                <wp:simplePos x="0" y="0"/>
                <wp:positionH relativeFrom="leftMargin">
                  <wp:posOffset>702945</wp:posOffset>
                </wp:positionH>
                <wp:positionV relativeFrom="paragraph">
                  <wp:posOffset>18415</wp:posOffset>
                </wp:positionV>
                <wp:extent cx="626110" cy="543560"/>
                <wp:effectExtent l="0" t="0" r="2540" b="88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110" cy="543560"/>
                        </a:xfrm>
                        <a:prstGeom prst="rect">
                          <a:avLst/>
                        </a:prstGeom>
                        <a:noFill/>
                      </pic:spPr>
                    </pic:pic>
                  </a:graphicData>
                </a:graphic>
                <wp14:sizeRelH relativeFrom="page">
                  <wp14:pctWidth>0</wp14:pctWidth>
                </wp14:sizeRelH>
                <wp14:sizeRelV relativeFrom="page">
                  <wp14:pctHeight>0</wp14:pctHeight>
                </wp14:sizeRelV>
              </wp:anchor>
            </w:drawing>
          </w:r>
        </w:p>
      </w:tc>
      <w:tc>
        <w:tcPr>
          <w:tcW w:w="7404" w:type="dxa"/>
          <w:tcBorders>
            <w:left w:val="nil"/>
            <w:bottom w:val="nil"/>
            <w:right w:val="nil"/>
          </w:tcBorders>
        </w:tcPr>
        <w:p w14:paraId="460B1E7C" w14:textId="77777777" w:rsidR="00C80313" w:rsidRDefault="00C80313" w:rsidP="00C80313">
          <w:pPr>
            <w:pStyle w:val="Footer"/>
            <w:jc w:val="center"/>
            <w:rPr>
              <w:i/>
              <w:sz w:val="18"/>
              <w:szCs w:val="19"/>
            </w:rPr>
          </w:pPr>
        </w:p>
        <w:p w14:paraId="339D62C0" w14:textId="77777777" w:rsidR="00C80313" w:rsidRPr="00314092" w:rsidRDefault="00C80313" w:rsidP="00C80313">
          <w:pPr>
            <w:pStyle w:val="Footer"/>
            <w:rPr>
              <w:i/>
              <w:sz w:val="2"/>
              <w:szCs w:val="19"/>
            </w:rPr>
          </w:pPr>
        </w:p>
        <w:p w14:paraId="37E22236" w14:textId="77777777" w:rsidR="00C80313" w:rsidRDefault="00C80313" w:rsidP="00C80313">
          <w:pPr>
            <w:pStyle w:val="Footer"/>
            <w:rPr>
              <w:i/>
              <w:sz w:val="18"/>
              <w:szCs w:val="19"/>
            </w:rPr>
          </w:pPr>
          <w:r w:rsidRPr="00C63E70">
            <w:rPr>
              <w:i/>
              <w:sz w:val="18"/>
              <w:szCs w:val="19"/>
            </w:rPr>
            <w:t>PJSI is funded by the New Zealand Government and implemented by the Federal Court of Australia</w:t>
          </w:r>
        </w:p>
        <w:p w14:paraId="79474FE0" w14:textId="77777777" w:rsidR="00C80313" w:rsidRDefault="00C80313" w:rsidP="00C80313">
          <w:pPr>
            <w:pStyle w:val="Footer"/>
            <w:jc w:val="center"/>
            <w:rPr>
              <w:i/>
              <w:sz w:val="18"/>
              <w:szCs w:val="19"/>
            </w:rPr>
          </w:pPr>
        </w:p>
        <w:p w14:paraId="3FD0318C" w14:textId="77777777" w:rsidR="00C80313" w:rsidRDefault="00C80313" w:rsidP="00C80313">
          <w:pPr>
            <w:pStyle w:val="Footer"/>
            <w:jc w:val="center"/>
          </w:pPr>
        </w:p>
      </w:tc>
      <w:tc>
        <w:tcPr>
          <w:tcW w:w="1276" w:type="dxa"/>
          <w:tcBorders>
            <w:left w:val="nil"/>
            <w:right w:val="nil"/>
          </w:tcBorders>
        </w:tcPr>
        <w:p w14:paraId="3109945D" w14:textId="77777777" w:rsidR="00C80313" w:rsidRDefault="00C80313" w:rsidP="00C80313">
          <w:pPr>
            <w:pStyle w:val="Footer"/>
          </w:pPr>
          <w:r>
            <w:rPr>
              <w:noProof/>
              <w:sz w:val="20"/>
              <w:szCs w:val="20"/>
            </w:rPr>
            <w:drawing>
              <wp:anchor distT="0" distB="0" distL="114300" distR="114300" simplePos="0" relativeHeight="251703296" behindDoc="0" locked="0" layoutInCell="1" allowOverlap="1" wp14:anchorId="2C3A71C7" wp14:editId="592BB5FC">
                <wp:simplePos x="0" y="0"/>
                <wp:positionH relativeFrom="rightMargin">
                  <wp:posOffset>-741680</wp:posOffset>
                </wp:positionH>
                <wp:positionV relativeFrom="paragraph">
                  <wp:posOffset>17145</wp:posOffset>
                </wp:positionV>
                <wp:extent cx="675640" cy="501650"/>
                <wp:effectExtent l="0" t="0" r="0" b="0"/>
                <wp:wrapNone/>
                <wp:docPr id="30" name="Picture 30"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50" w:type="dxa"/>
          <w:tcBorders>
            <w:left w:val="nil"/>
            <w:bottom w:val="nil"/>
            <w:right w:val="nil"/>
          </w:tcBorders>
        </w:tcPr>
        <w:p w14:paraId="578D78B8" w14:textId="77777777" w:rsidR="00C80313" w:rsidRDefault="00C80313" w:rsidP="00C80313">
          <w:pPr>
            <w:pStyle w:val="Footer"/>
          </w:pPr>
        </w:p>
        <w:p w14:paraId="695D08E0" w14:textId="7BBEF04D" w:rsidR="00C80313" w:rsidRPr="00AE72C3" w:rsidRDefault="00C80313" w:rsidP="00C80313">
          <w:pPr>
            <w:pStyle w:val="Footer"/>
            <w:rPr>
              <w:sz w:val="20"/>
            </w:rPr>
          </w:pPr>
          <w:r>
            <w:rPr>
              <w:sz w:val="20"/>
            </w:rPr>
            <w:t>A-</w:t>
          </w:r>
          <w:r w:rsidRPr="00AE72C3">
            <w:rPr>
              <w:sz w:val="20"/>
            </w:rPr>
            <w:fldChar w:fldCharType="begin"/>
          </w:r>
          <w:r w:rsidRPr="00AE72C3">
            <w:rPr>
              <w:sz w:val="20"/>
            </w:rPr>
            <w:instrText xml:space="preserve"> PAGE   \* MERGEFORMAT </w:instrText>
          </w:r>
          <w:r w:rsidRPr="00AE72C3">
            <w:rPr>
              <w:sz w:val="20"/>
            </w:rPr>
            <w:fldChar w:fldCharType="separate"/>
          </w:r>
          <w:r w:rsidR="00E1437A">
            <w:rPr>
              <w:noProof/>
              <w:sz w:val="20"/>
            </w:rPr>
            <w:t>6</w:t>
          </w:r>
          <w:r w:rsidRPr="00AE72C3">
            <w:rPr>
              <w:noProof/>
              <w:sz w:val="20"/>
            </w:rPr>
            <w:fldChar w:fldCharType="end"/>
          </w:r>
        </w:p>
      </w:tc>
    </w:tr>
  </w:tbl>
  <w:p w14:paraId="454A9727" w14:textId="77777777" w:rsidR="00C80313" w:rsidRPr="00C80313" w:rsidRDefault="00C80313" w:rsidP="00C803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0530747"/>
      <w:docPartObj>
        <w:docPartGallery w:val="Page Numbers (Bottom of Page)"/>
        <w:docPartUnique/>
      </w:docPartObj>
    </w:sdtPr>
    <w:sdtEndPr>
      <w:rPr>
        <w:noProof/>
      </w:rPr>
    </w:sdtEndPr>
    <w:sdtContent>
      <w:p w14:paraId="59959342" w14:textId="3D3ABC8E" w:rsidR="00C80313" w:rsidRDefault="00C80313" w:rsidP="00DC49DC">
        <w:pPr>
          <w:pStyle w:val="Footer"/>
          <w:jc w:val="right"/>
        </w:pPr>
        <w:r>
          <w:rPr>
            <w:noProof/>
          </w:rPr>
          <mc:AlternateContent>
            <mc:Choice Requires="wps">
              <w:drawing>
                <wp:anchor distT="0" distB="0" distL="114300" distR="114300" simplePos="0" relativeHeight="251662336" behindDoc="0" locked="0" layoutInCell="1" allowOverlap="1" wp14:anchorId="58918448" wp14:editId="6E5C0B16">
                  <wp:simplePos x="0" y="0"/>
                  <wp:positionH relativeFrom="column">
                    <wp:posOffset>-862965</wp:posOffset>
                  </wp:positionH>
                  <wp:positionV relativeFrom="paragraph">
                    <wp:posOffset>-106680</wp:posOffset>
                  </wp:positionV>
                  <wp:extent cx="11029950" cy="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11029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6E842AA" id="Straight Connector 2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95pt,-8.4pt" to="800.5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" strokecolor="black [3200]" strokeweight=".5pt">
                  <v:stroke joinstyle="miter"/>
                </v:line>
              </w:pict>
            </mc:Fallback>
          </mc:AlternateContent>
        </w:r>
        <w:r>
          <w:rPr>
            <w:noProof/>
            <w:sz w:val="20"/>
            <w:szCs w:val="20"/>
          </w:rPr>
          <w:drawing>
            <wp:anchor distT="0" distB="0" distL="114300" distR="114300" simplePos="0" relativeHeight="251665408" behindDoc="0" locked="0" layoutInCell="1" allowOverlap="1" wp14:anchorId="1F9E5249" wp14:editId="490D26F3">
              <wp:simplePos x="0" y="0"/>
              <wp:positionH relativeFrom="column">
                <wp:posOffset>-530860</wp:posOffset>
              </wp:positionH>
              <wp:positionV relativeFrom="paragraph">
                <wp:posOffset>29845</wp:posOffset>
              </wp:positionV>
              <wp:extent cx="628650" cy="466725"/>
              <wp:effectExtent l="0" t="0" r="0" b="9525"/>
              <wp:wrapSquare wrapText="bothSides"/>
              <wp:docPr id="27" name="Picture 27"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t>A-</w:t>
        </w:r>
        <w:r>
          <w:fldChar w:fldCharType="begin"/>
        </w:r>
        <w:r>
          <w:instrText xml:space="preserve"> PAGE   \* MERGEFORMAT </w:instrText>
        </w:r>
        <w:r>
          <w:fldChar w:fldCharType="separate"/>
        </w:r>
        <w:r>
          <w:rPr>
            <w:noProof/>
          </w:rPr>
          <w:t>9</w:t>
        </w:r>
        <w:r>
          <w:rPr>
            <w:noProof/>
          </w:rPr>
          <w:fldChar w:fldCharType="end"/>
        </w:r>
      </w:p>
    </w:sdtContent>
  </w:sdt>
  <w:p w14:paraId="5A3F1F1F" w14:textId="77777777" w:rsidR="00C80313" w:rsidRPr="003B6A17" w:rsidRDefault="00C80313" w:rsidP="00DC49DC">
    <w:pPr>
      <w:pStyle w:val="Footer"/>
      <w:jc w:val="center"/>
    </w:pPr>
    <w:r w:rsidRPr="00C63E70">
      <w:rPr>
        <w:i/>
        <w:sz w:val="18"/>
        <w:szCs w:val="19"/>
      </w:rPr>
      <w:t>PJSI is funded by the New Zealand Government and implemented by the Federal Court of Australia</w:t>
    </w:r>
  </w:p>
  <w:p w14:paraId="4299C16D" w14:textId="77777777" w:rsidR="00C80313" w:rsidRPr="00B030F9" w:rsidRDefault="00C80313">
    <w:pPr>
      <w:pStyle w:val="Foo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143FD8" w14:textId="77777777" w:rsidR="00C80313" w:rsidRDefault="00C80313" w:rsidP="00181670">
      <w:r>
        <w:separator/>
      </w:r>
    </w:p>
  </w:footnote>
  <w:footnote w:type="continuationSeparator" w:id="0">
    <w:p w14:paraId="5167BA9F" w14:textId="77777777" w:rsidR="00C80313" w:rsidRDefault="00C80313" w:rsidP="00181670">
      <w:r>
        <w:continuationSeparator/>
      </w:r>
    </w:p>
  </w:footnote>
  <w:footnote w:id="1">
    <w:p w14:paraId="10D16042" w14:textId="267E05E2" w:rsidR="00C80313" w:rsidRPr="00750583" w:rsidRDefault="00C80313" w:rsidP="00E47ACF">
      <w:pPr>
        <w:pStyle w:val="FootnoteText"/>
        <w:rPr>
          <w:rFonts w:asciiTheme="minorHAnsi" w:hAnsiTheme="minorHAnsi" w:cstheme="minorHAnsi"/>
          <w:sz w:val="18"/>
          <w:szCs w:val="18"/>
          <w:lang w:val="en-GB"/>
        </w:rPr>
      </w:pPr>
      <w:r w:rsidRPr="00750583">
        <w:rPr>
          <w:rStyle w:val="FootnoteReference"/>
          <w:rFonts w:asciiTheme="minorHAnsi" w:hAnsiTheme="minorHAnsi" w:cstheme="minorHAnsi"/>
          <w:sz w:val="18"/>
          <w:szCs w:val="18"/>
        </w:rPr>
        <w:footnoteRef/>
      </w:r>
      <w:r w:rsidRPr="00750583">
        <w:rPr>
          <w:rFonts w:asciiTheme="minorHAnsi" w:hAnsiTheme="minorHAnsi" w:cstheme="minorHAnsi"/>
          <w:sz w:val="18"/>
          <w:szCs w:val="18"/>
        </w:rPr>
        <w:t xml:space="preserve"> </w:t>
      </w:r>
      <w:r w:rsidRPr="00750583">
        <w:rPr>
          <w:rFonts w:asciiTheme="minorHAnsi" w:eastAsia="Calibri" w:hAnsiTheme="minorHAnsi" w:cstheme="minorHAnsi"/>
          <w:sz w:val="18"/>
          <w:szCs w:val="18"/>
          <w:lang w:eastAsia="x-none"/>
        </w:rPr>
        <w:t xml:space="preserve">The terms of reference for this project and scoping paper are attached to this report at </w:t>
      </w:r>
      <w:r w:rsidRPr="00750583">
        <w:rPr>
          <w:rFonts w:asciiTheme="minorHAnsi" w:eastAsia="Calibri" w:hAnsiTheme="minorHAnsi" w:cstheme="minorHAnsi"/>
          <w:b/>
          <w:i/>
          <w:sz w:val="18"/>
          <w:szCs w:val="18"/>
          <w:lang w:eastAsia="x-none"/>
        </w:rPr>
        <w:t>Annexures D</w:t>
      </w:r>
      <w:r w:rsidRPr="00750583">
        <w:rPr>
          <w:rFonts w:asciiTheme="minorHAnsi" w:eastAsia="Calibri" w:hAnsiTheme="minorHAnsi" w:cstheme="minorHAnsi"/>
          <w:sz w:val="18"/>
          <w:szCs w:val="18"/>
          <w:lang w:eastAsia="x-none"/>
        </w:rPr>
        <w:t xml:space="preserve"> and </w:t>
      </w:r>
      <w:r w:rsidRPr="00750583">
        <w:rPr>
          <w:rFonts w:asciiTheme="minorHAnsi" w:eastAsia="Calibri" w:hAnsiTheme="minorHAnsi" w:cstheme="minorHAnsi"/>
          <w:b/>
          <w:i/>
          <w:sz w:val="18"/>
          <w:szCs w:val="18"/>
          <w:lang w:eastAsia="x-none"/>
        </w:rPr>
        <w:t>E</w:t>
      </w:r>
      <w:r w:rsidRPr="00750583">
        <w:rPr>
          <w:rFonts w:asciiTheme="minorHAnsi" w:eastAsia="Calibri" w:hAnsiTheme="minorHAnsi" w:cstheme="minorHAnsi"/>
          <w:sz w:val="18"/>
          <w:szCs w:val="18"/>
          <w:lang w:eastAsia="x-none"/>
        </w:rPr>
        <w:t xml:space="preserve"> respectively. </w:t>
      </w:r>
      <w:r w:rsidRPr="00750583">
        <w:rPr>
          <w:rFonts w:asciiTheme="minorHAnsi" w:hAnsiTheme="minorHAnsi" w:cstheme="minorHAnsi"/>
          <w:sz w:val="18"/>
          <w:szCs w:val="18"/>
        </w:rPr>
        <w:t xml:space="preserve">This paper </w:t>
      </w:r>
      <w:r w:rsidRPr="00750583">
        <w:rPr>
          <w:rFonts w:asciiTheme="minorHAnsi" w:eastAsia="Calibri" w:hAnsiTheme="minorHAnsi" w:cstheme="minorHAnsi"/>
          <w:sz w:val="18"/>
          <w:szCs w:val="18"/>
          <w:lang w:eastAsia="x-none"/>
        </w:rPr>
        <w:t xml:space="preserve">builds on findings from community consultations undertaken in Kiribati during December, 2019, </w:t>
      </w:r>
      <w:r w:rsidRPr="00750583">
        <w:rPr>
          <w:rFonts w:asciiTheme="minorHAnsi" w:hAnsiTheme="minorHAnsi" w:cstheme="minorHAnsi"/>
          <w:sz w:val="18"/>
          <w:szCs w:val="18"/>
        </w:rPr>
        <w:t xml:space="preserve">and preliminary research, </w:t>
      </w:r>
      <w:r w:rsidRPr="00750583">
        <w:rPr>
          <w:rFonts w:asciiTheme="minorHAnsi" w:eastAsia="Calibri" w:hAnsiTheme="minorHAnsi" w:cstheme="minorHAnsi"/>
          <w:sz w:val="18"/>
          <w:szCs w:val="18"/>
          <w:lang w:eastAsia="x-none"/>
        </w:rPr>
        <w:t>which will be supplemented in due course by further consultations in Vanuatu and the Republic of the Marshall Islands (RMI) which are yet to be conducted.</w:t>
      </w:r>
    </w:p>
  </w:footnote>
  <w:footnote w:id="2">
    <w:p w14:paraId="36C1DAA3" w14:textId="2C0901B9" w:rsidR="00C80313" w:rsidRPr="003A3F93" w:rsidRDefault="00C80313" w:rsidP="003A3F93">
      <w:pPr>
        <w:pStyle w:val="CCSNormalText"/>
        <w:spacing w:before="0" w:after="0"/>
        <w:rPr>
          <w:rFonts w:ascii="Calibri" w:hAnsi="Calibri" w:cs="Calibri"/>
          <w:sz w:val="16"/>
          <w:szCs w:val="16"/>
        </w:rPr>
      </w:pPr>
      <w:r w:rsidRPr="00750583">
        <w:rPr>
          <w:rStyle w:val="FootnoteReference"/>
          <w:rFonts w:asciiTheme="minorHAnsi" w:hAnsiTheme="minorHAnsi" w:cstheme="minorHAnsi"/>
          <w:sz w:val="18"/>
          <w:szCs w:val="18"/>
        </w:rPr>
        <w:footnoteRef/>
      </w:r>
      <w:r w:rsidRPr="00750583">
        <w:rPr>
          <w:rFonts w:asciiTheme="minorHAnsi" w:hAnsiTheme="minorHAnsi" w:cstheme="minorHAnsi"/>
          <w:sz w:val="18"/>
          <w:szCs w:val="18"/>
        </w:rPr>
        <w:t xml:space="preserve"> ‘</w:t>
      </w:r>
      <w:r w:rsidRPr="00750583">
        <w:rPr>
          <w:rFonts w:asciiTheme="minorHAnsi" w:hAnsiTheme="minorHAnsi" w:cstheme="minorHAnsi"/>
          <w:i/>
          <w:iCs/>
          <w:sz w:val="18"/>
          <w:szCs w:val="18"/>
        </w:rPr>
        <w:t>Hybridity’</w:t>
      </w:r>
      <w:r w:rsidRPr="00750583">
        <w:rPr>
          <w:rFonts w:asciiTheme="minorHAnsi" w:hAnsiTheme="minorHAnsi" w:cstheme="minorHAnsi"/>
          <w:sz w:val="18"/>
          <w:szCs w:val="18"/>
        </w:rPr>
        <w:t xml:space="preserve"> describes an entity made by combining two different elements – in this instance: customary and state law. ‘</w:t>
      </w:r>
      <w:r w:rsidRPr="00750583">
        <w:rPr>
          <w:rFonts w:asciiTheme="minorHAnsi" w:hAnsiTheme="minorHAnsi" w:cstheme="minorHAnsi"/>
          <w:i/>
          <w:iCs/>
          <w:sz w:val="18"/>
          <w:szCs w:val="18"/>
        </w:rPr>
        <w:t>Hybrid justice actor’</w:t>
      </w:r>
      <w:r w:rsidRPr="00750583">
        <w:rPr>
          <w:rFonts w:asciiTheme="minorHAnsi" w:hAnsiTheme="minorHAnsi" w:cstheme="minorHAnsi"/>
          <w:sz w:val="18"/>
          <w:szCs w:val="18"/>
        </w:rPr>
        <w:t xml:space="preserve"> describes a person whose role, functions and responsibilities operate at the intersection of customary and state law, who are responsible for maintaining ‘community peace and harmony’ (as described by custom) and/or ‘law and order’ (as described by the state). These roles are invested in part by both custom and the state, and may include village and island court magistrates or village elders and customary</w:t>
      </w:r>
      <w:r w:rsidRPr="00750583">
        <w:rPr>
          <w:rFonts w:ascii="Calibri" w:hAnsi="Calibri" w:cs="Calibri"/>
          <w:sz w:val="18"/>
          <w:szCs w:val="18"/>
        </w:rPr>
        <w:t xml:space="preserve"> chiefs, such as for example, Samoa’s </w:t>
      </w:r>
      <w:proofErr w:type="spellStart"/>
      <w:r w:rsidRPr="00750583">
        <w:rPr>
          <w:rFonts w:ascii="Calibri" w:hAnsi="Calibri" w:cs="Calibri"/>
          <w:i/>
          <w:iCs/>
          <w:sz w:val="18"/>
          <w:szCs w:val="18"/>
        </w:rPr>
        <w:t>pulenu’u</w:t>
      </w:r>
      <w:proofErr w:type="spellEnd"/>
      <w:r w:rsidRPr="00750583">
        <w:rPr>
          <w:rFonts w:ascii="Calibri" w:hAnsi="Calibri" w:cs="Calibri"/>
          <w:sz w:val="18"/>
          <w:szCs w:val="18"/>
        </w:rPr>
        <w:t xml:space="preserve"> (village mayor) who are appointed by the state and vested with powers under the </w:t>
      </w:r>
      <w:r w:rsidRPr="00750583">
        <w:rPr>
          <w:rFonts w:ascii="Calibri" w:hAnsi="Calibri" w:cs="Calibri"/>
          <w:i/>
          <w:iCs/>
          <w:sz w:val="18"/>
          <w:szCs w:val="18"/>
        </w:rPr>
        <w:t xml:space="preserve">Village </w:t>
      </w:r>
      <w:proofErr w:type="spellStart"/>
      <w:r w:rsidRPr="00750583">
        <w:rPr>
          <w:rFonts w:ascii="Calibri" w:hAnsi="Calibri" w:cs="Calibri"/>
          <w:i/>
          <w:iCs/>
          <w:sz w:val="18"/>
          <w:szCs w:val="18"/>
        </w:rPr>
        <w:t>Fono</w:t>
      </w:r>
      <w:proofErr w:type="spellEnd"/>
      <w:r w:rsidRPr="00750583">
        <w:rPr>
          <w:rFonts w:ascii="Calibri" w:hAnsi="Calibri" w:cs="Calibri"/>
          <w:i/>
          <w:iCs/>
          <w:sz w:val="18"/>
          <w:szCs w:val="18"/>
        </w:rPr>
        <w:t xml:space="preserve"> Act</w:t>
      </w:r>
      <w:r w:rsidRPr="00750583">
        <w:rPr>
          <w:rFonts w:ascii="Calibri" w:hAnsi="Calibri" w:cs="Calibri"/>
          <w:sz w:val="18"/>
          <w:szCs w:val="18"/>
        </w:rPr>
        <w:t xml:space="preserve"> 1990 that include resolving disputes and maintaining community peace.</w:t>
      </w:r>
      <w:r w:rsidRPr="00882894">
        <w:rPr>
          <w:rFonts w:ascii="Calibri" w:hAnsi="Calibri" w:cs="Calibri"/>
          <w:sz w:val="16"/>
          <w:szCs w:val="16"/>
        </w:rPr>
        <w:t xml:space="preserve"> </w:t>
      </w:r>
    </w:p>
  </w:footnote>
  <w:footnote w:id="3">
    <w:p w14:paraId="70F35FF8" w14:textId="7588B55B" w:rsidR="00C80313" w:rsidRPr="00750583" w:rsidRDefault="00C80313" w:rsidP="00882894">
      <w:pPr>
        <w:pStyle w:val="NormalWeb"/>
        <w:spacing w:before="0" w:beforeAutospacing="0" w:after="0" w:afterAutospacing="0"/>
        <w:rPr>
          <w:rFonts w:asciiTheme="minorHAnsi" w:hAnsiTheme="minorHAnsi" w:cstheme="minorHAnsi"/>
          <w:sz w:val="18"/>
          <w:szCs w:val="18"/>
        </w:rPr>
      </w:pPr>
      <w:r w:rsidRPr="00750583">
        <w:rPr>
          <w:rStyle w:val="FootnoteReference"/>
          <w:rFonts w:asciiTheme="minorHAnsi" w:hAnsiTheme="minorHAnsi" w:cstheme="minorHAnsi"/>
          <w:sz w:val="18"/>
          <w:szCs w:val="18"/>
        </w:rPr>
        <w:footnoteRef/>
      </w:r>
      <w:r w:rsidRPr="00750583">
        <w:rPr>
          <w:rFonts w:asciiTheme="minorHAnsi" w:hAnsiTheme="minorHAnsi" w:cstheme="minorHAnsi"/>
          <w:sz w:val="18"/>
          <w:szCs w:val="18"/>
        </w:rPr>
        <w:t xml:space="preserve"> See for example, discussion of the meaning of ‘</w:t>
      </w:r>
      <w:proofErr w:type="spellStart"/>
      <w:r w:rsidRPr="00750583">
        <w:rPr>
          <w:rFonts w:asciiTheme="minorHAnsi" w:hAnsiTheme="minorHAnsi" w:cstheme="minorHAnsi"/>
          <w:i/>
          <w:iCs/>
          <w:sz w:val="18"/>
          <w:szCs w:val="18"/>
        </w:rPr>
        <w:t>kastom</w:t>
      </w:r>
      <w:proofErr w:type="spellEnd"/>
      <w:r w:rsidRPr="00750583">
        <w:rPr>
          <w:rFonts w:asciiTheme="minorHAnsi" w:hAnsiTheme="minorHAnsi" w:cstheme="minorHAnsi"/>
          <w:i/>
          <w:iCs/>
          <w:sz w:val="18"/>
          <w:szCs w:val="18"/>
        </w:rPr>
        <w:t>’</w:t>
      </w:r>
      <w:r w:rsidRPr="00750583">
        <w:rPr>
          <w:rFonts w:asciiTheme="minorHAnsi" w:hAnsiTheme="minorHAnsi" w:cstheme="minorHAnsi"/>
          <w:sz w:val="18"/>
          <w:szCs w:val="18"/>
        </w:rPr>
        <w:t xml:space="preserve"> in: The Policing and Justice Support Program (Vanuatu), </w:t>
      </w:r>
      <w:r w:rsidRPr="00750583">
        <w:rPr>
          <w:rFonts w:asciiTheme="minorHAnsi" w:hAnsiTheme="minorHAnsi" w:cstheme="minorHAnsi"/>
          <w:i/>
          <w:iCs/>
          <w:sz w:val="18"/>
          <w:szCs w:val="18"/>
        </w:rPr>
        <w:t xml:space="preserve">Conflict Management and Access to Justice in Rural Vanuatu, </w:t>
      </w:r>
      <w:r w:rsidRPr="00750583">
        <w:rPr>
          <w:rFonts w:asciiTheme="minorHAnsi" w:hAnsiTheme="minorHAnsi" w:cstheme="minorHAnsi"/>
          <w:sz w:val="18"/>
          <w:szCs w:val="18"/>
        </w:rPr>
        <w:t xml:space="preserve">2016, 6-9.  Consultations with Justice David </w:t>
      </w:r>
      <w:proofErr w:type="spellStart"/>
      <w:r w:rsidRPr="00750583">
        <w:rPr>
          <w:rFonts w:asciiTheme="minorHAnsi" w:hAnsiTheme="minorHAnsi" w:cstheme="minorHAnsi"/>
          <w:sz w:val="18"/>
          <w:szCs w:val="18"/>
        </w:rPr>
        <w:t>Lambourne</w:t>
      </w:r>
      <w:proofErr w:type="spellEnd"/>
      <w:r w:rsidRPr="00750583">
        <w:rPr>
          <w:rFonts w:asciiTheme="minorHAnsi" w:hAnsiTheme="minorHAnsi" w:cstheme="minorHAnsi"/>
          <w:sz w:val="18"/>
          <w:szCs w:val="18"/>
        </w:rPr>
        <w:t xml:space="preserve"> indicate an absence of local current research of relevant customary matters in Kiribati, owing in part to its oral tradition.</w:t>
      </w:r>
    </w:p>
  </w:footnote>
  <w:footnote w:id="4">
    <w:p w14:paraId="43B5B0D1" w14:textId="77777777" w:rsidR="00C80313" w:rsidRPr="00750583" w:rsidRDefault="00C80313" w:rsidP="00882894">
      <w:pPr>
        <w:pStyle w:val="FootnoteText"/>
        <w:rPr>
          <w:sz w:val="18"/>
          <w:szCs w:val="18"/>
        </w:rPr>
      </w:pPr>
      <w:r w:rsidRPr="00750583">
        <w:rPr>
          <w:rStyle w:val="FootnoteReference"/>
          <w:sz w:val="18"/>
          <w:szCs w:val="18"/>
        </w:rPr>
        <w:footnoteRef/>
      </w:r>
      <w:r w:rsidRPr="00750583">
        <w:rPr>
          <w:sz w:val="18"/>
          <w:szCs w:val="18"/>
        </w:rPr>
        <w:t xml:space="preserve"> Acknowledgment is gratefully made to assistance provided in the above discussion by the School of Law, University of the South Pacific (USP).</w:t>
      </w:r>
    </w:p>
  </w:footnote>
  <w:footnote w:id="5">
    <w:p w14:paraId="66E38113" w14:textId="77777777" w:rsidR="00C80313" w:rsidRPr="00750583" w:rsidRDefault="00C80313" w:rsidP="002D096C">
      <w:pPr>
        <w:rPr>
          <w:sz w:val="18"/>
          <w:szCs w:val="18"/>
        </w:rPr>
      </w:pPr>
      <w:r w:rsidRPr="00750583">
        <w:rPr>
          <w:rStyle w:val="FootnoteReference"/>
          <w:rFonts w:cs="Arial"/>
          <w:sz w:val="18"/>
          <w:szCs w:val="18"/>
        </w:rPr>
        <w:footnoteRef/>
      </w:r>
      <w:r w:rsidRPr="00750583">
        <w:rPr>
          <w:sz w:val="18"/>
          <w:szCs w:val="18"/>
        </w:rPr>
        <w:t xml:space="preserve"> While difficult to quantify, Australian Aid (then </w:t>
      </w:r>
      <w:proofErr w:type="spellStart"/>
      <w:r w:rsidRPr="00750583">
        <w:rPr>
          <w:sz w:val="18"/>
          <w:szCs w:val="18"/>
        </w:rPr>
        <w:t>AusAid</w:t>
      </w:r>
      <w:proofErr w:type="spellEnd"/>
      <w:r w:rsidRPr="00750583">
        <w:rPr>
          <w:sz w:val="18"/>
          <w:szCs w:val="18"/>
        </w:rPr>
        <w:t xml:space="preserve">) estimated that in many Pacific communities most disputes, which most commonly relate to land, are resolved customarily (&gt;90%+/-), </w:t>
      </w:r>
      <w:proofErr w:type="spellStart"/>
      <w:r w:rsidRPr="00750583">
        <w:rPr>
          <w:sz w:val="18"/>
          <w:szCs w:val="18"/>
        </w:rPr>
        <w:t>AusAID</w:t>
      </w:r>
      <w:proofErr w:type="spellEnd"/>
      <w:r w:rsidRPr="00750583">
        <w:rPr>
          <w:sz w:val="18"/>
          <w:szCs w:val="18"/>
        </w:rPr>
        <w:t xml:space="preserve"> 1990s TBA (</w:t>
      </w:r>
      <w:proofErr w:type="spellStart"/>
      <w:r w:rsidRPr="00750583">
        <w:rPr>
          <w:sz w:val="18"/>
          <w:szCs w:val="18"/>
        </w:rPr>
        <w:t>weblink</w:t>
      </w:r>
      <w:proofErr w:type="spellEnd"/>
      <w:r w:rsidRPr="00750583">
        <w:rPr>
          <w:sz w:val="18"/>
          <w:szCs w:val="18"/>
        </w:rPr>
        <w:t xml:space="preserve"> changed during organisational restructure). See also, PJSI, 2018, </w:t>
      </w:r>
      <w:r w:rsidRPr="00750583">
        <w:rPr>
          <w:i/>
          <w:iCs/>
          <w:sz w:val="18"/>
          <w:szCs w:val="18"/>
        </w:rPr>
        <w:t>Enabling Rights &amp; Unrepresented Litigants, Access to Justice: Cooks Islands</w:t>
      </w:r>
      <w:r w:rsidRPr="00750583">
        <w:rPr>
          <w:sz w:val="18"/>
          <w:szCs w:val="18"/>
        </w:rPr>
        <w:t xml:space="preserve">, Community Consultations, </w:t>
      </w:r>
      <w:proofErr w:type="spellStart"/>
      <w:r w:rsidRPr="00750583">
        <w:rPr>
          <w:sz w:val="18"/>
          <w:szCs w:val="18"/>
        </w:rPr>
        <w:t>Mangaia</w:t>
      </w:r>
      <w:proofErr w:type="spellEnd"/>
      <w:r w:rsidRPr="00750583">
        <w:rPr>
          <w:sz w:val="18"/>
          <w:szCs w:val="18"/>
        </w:rPr>
        <w:t xml:space="preserve">, </w:t>
      </w:r>
      <w:proofErr w:type="gramStart"/>
      <w:r w:rsidRPr="00750583">
        <w:rPr>
          <w:sz w:val="18"/>
          <w:szCs w:val="18"/>
        </w:rPr>
        <w:t>A.4</w:t>
      </w:r>
      <w:proofErr w:type="gramEnd"/>
      <w:r w:rsidRPr="00750583">
        <w:rPr>
          <w:sz w:val="18"/>
          <w:szCs w:val="18"/>
        </w:rPr>
        <w:t xml:space="preserve">. See also: PJDP, 2012, </w:t>
      </w:r>
      <w:r w:rsidRPr="00750583">
        <w:rPr>
          <w:i/>
          <w:iCs/>
          <w:sz w:val="18"/>
          <w:szCs w:val="18"/>
        </w:rPr>
        <w:t>Customary Dispute Resolution Research Project</w:t>
      </w:r>
      <w:r w:rsidRPr="00750583">
        <w:rPr>
          <w:sz w:val="18"/>
          <w:szCs w:val="18"/>
        </w:rPr>
        <w:t xml:space="preserve">, including detailed country reports from Samoa, FSM and RMI. </w:t>
      </w:r>
    </w:p>
  </w:footnote>
  <w:footnote w:id="6">
    <w:p w14:paraId="44A460FC" w14:textId="1FEB422C" w:rsidR="00C80313" w:rsidRPr="00750583" w:rsidRDefault="00C80313" w:rsidP="002D096C">
      <w:pPr>
        <w:pStyle w:val="FootnoteText"/>
        <w:rPr>
          <w:sz w:val="18"/>
          <w:szCs w:val="18"/>
        </w:rPr>
      </w:pPr>
      <w:r w:rsidRPr="00750583">
        <w:rPr>
          <w:rStyle w:val="FootnoteReference"/>
          <w:sz w:val="18"/>
          <w:szCs w:val="18"/>
        </w:rPr>
        <w:footnoteRef/>
      </w:r>
      <w:r w:rsidRPr="00750583">
        <w:rPr>
          <w:sz w:val="18"/>
          <w:szCs w:val="18"/>
        </w:rPr>
        <w:t xml:space="preserve"> See, for example: World Bank 2007, ‘Justice for the Poor Program: Overview’, Washington, DC; Sage, C. and </w:t>
      </w:r>
      <w:proofErr w:type="spellStart"/>
      <w:r w:rsidRPr="00750583">
        <w:rPr>
          <w:sz w:val="18"/>
          <w:szCs w:val="18"/>
        </w:rPr>
        <w:t>Woolcock</w:t>
      </w:r>
      <w:proofErr w:type="spellEnd"/>
      <w:r w:rsidRPr="00750583">
        <w:rPr>
          <w:sz w:val="18"/>
          <w:szCs w:val="18"/>
        </w:rPr>
        <w:t xml:space="preserve">, M. 2005, </w:t>
      </w:r>
      <w:r w:rsidRPr="00750583">
        <w:rPr>
          <w:i/>
          <w:iCs/>
          <w:sz w:val="18"/>
          <w:szCs w:val="18"/>
        </w:rPr>
        <w:t>Breaking Legal Inequality Traps: New Approaches to Building Justice Systems for the Poor in Developing Countries</w:t>
      </w:r>
      <w:r w:rsidRPr="00750583">
        <w:rPr>
          <w:sz w:val="18"/>
          <w:szCs w:val="18"/>
        </w:rPr>
        <w:t xml:space="preserve">, World Bank, Washington, DC; and Sage, C., </w:t>
      </w:r>
      <w:proofErr w:type="spellStart"/>
      <w:r w:rsidRPr="00750583">
        <w:rPr>
          <w:sz w:val="18"/>
          <w:szCs w:val="18"/>
        </w:rPr>
        <w:t>Tamanaha</w:t>
      </w:r>
      <w:proofErr w:type="spellEnd"/>
      <w:r w:rsidRPr="00750583">
        <w:rPr>
          <w:sz w:val="18"/>
          <w:szCs w:val="18"/>
        </w:rPr>
        <w:t xml:space="preserve">, B. and </w:t>
      </w:r>
      <w:proofErr w:type="spellStart"/>
      <w:r w:rsidRPr="00750583">
        <w:rPr>
          <w:sz w:val="18"/>
          <w:szCs w:val="18"/>
        </w:rPr>
        <w:t>Woolcock</w:t>
      </w:r>
      <w:proofErr w:type="spellEnd"/>
      <w:r w:rsidRPr="00750583">
        <w:rPr>
          <w:sz w:val="18"/>
          <w:szCs w:val="18"/>
        </w:rPr>
        <w:t>, M. 2009, ‘Legal Pluralism and Development Policy’, concept note for workshop, Justice for the Poor, World Bank, Washington, DC.</w:t>
      </w:r>
    </w:p>
    <w:p w14:paraId="712982C7" w14:textId="77777777" w:rsidR="00C80313" w:rsidRPr="004E528D" w:rsidRDefault="00C80313" w:rsidP="002D096C">
      <w:pPr>
        <w:pStyle w:val="FootnoteText"/>
      </w:pPr>
    </w:p>
  </w:footnote>
  <w:footnote w:id="7">
    <w:p w14:paraId="74AB9690" w14:textId="77777777" w:rsidR="00C80313" w:rsidRPr="00750583" w:rsidRDefault="00C80313" w:rsidP="00667F7E">
      <w:pPr>
        <w:pStyle w:val="FootnoteText"/>
        <w:rPr>
          <w:sz w:val="18"/>
          <w:szCs w:val="18"/>
        </w:rPr>
      </w:pPr>
      <w:r w:rsidRPr="00750583">
        <w:rPr>
          <w:rStyle w:val="FootnoteReference"/>
          <w:sz w:val="18"/>
          <w:szCs w:val="18"/>
        </w:rPr>
        <w:footnoteRef/>
      </w:r>
      <w:r w:rsidRPr="00750583">
        <w:rPr>
          <w:sz w:val="18"/>
          <w:szCs w:val="18"/>
        </w:rPr>
        <w:t xml:space="preserve"> The satisfaction of the public and court actors was measured through stakeholder polling during various workshops, using arrow cards (graphically designating improvement – up, deterioration – down, and constant – horizontal).</w:t>
      </w:r>
    </w:p>
  </w:footnote>
  <w:footnote w:id="8">
    <w:p w14:paraId="6BC66291" w14:textId="77777777" w:rsidR="00C80313" w:rsidRPr="00750583" w:rsidRDefault="00C80313" w:rsidP="00667F7E">
      <w:pPr>
        <w:pStyle w:val="FootnoteText"/>
        <w:rPr>
          <w:sz w:val="18"/>
          <w:szCs w:val="18"/>
        </w:rPr>
      </w:pPr>
      <w:r w:rsidRPr="00750583">
        <w:rPr>
          <w:rStyle w:val="FootnoteReference"/>
          <w:sz w:val="18"/>
          <w:szCs w:val="18"/>
        </w:rPr>
        <w:footnoteRef/>
      </w:r>
      <w:r w:rsidRPr="00750583">
        <w:rPr>
          <w:sz w:val="18"/>
          <w:szCs w:val="18"/>
        </w:rPr>
        <w:t xml:space="preserve"> Extracted from PJSI’s country briefing documents.</w:t>
      </w:r>
    </w:p>
  </w:footnote>
  <w:footnote w:id="9">
    <w:p w14:paraId="2A1732D4" w14:textId="77777777" w:rsidR="00C80313" w:rsidRPr="00750583" w:rsidRDefault="00C80313" w:rsidP="00A55283">
      <w:pPr>
        <w:pStyle w:val="FootnoteText"/>
        <w:rPr>
          <w:sz w:val="18"/>
          <w:szCs w:val="18"/>
        </w:rPr>
      </w:pPr>
      <w:r w:rsidRPr="00750583">
        <w:rPr>
          <w:rStyle w:val="FootnoteReference"/>
          <w:sz w:val="18"/>
          <w:szCs w:val="18"/>
        </w:rPr>
        <w:footnoteRef/>
      </w:r>
      <w:r w:rsidRPr="00750583">
        <w:rPr>
          <w:sz w:val="18"/>
          <w:szCs w:val="18"/>
        </w:rPr>
        <w:t xml:space="preserve"> 1 Permanent part-time non-resident Judicial Officer  &amp; 2 Pro Tem non-resident Judicial Officers</w:t>
      </w:r>
    </w:p>
  </w:footnote>
  <w:footnote w:id="10">
    <w:p w14:paraId="0C48C64D" w14:textId="77777777" w:rsidR="00C80313" w:rsidRPr="00750583" w:rsidRDefault="00C80313" w:rsidP="00373E8E">
      <w:pPr>
        <w:pStyle w:val="FootnoteText"/>
        <w:rPr>
          <w:sz w:val="18"/>
          <w:szCs w:val="18"/>
        </w:rPr>
      </w:pPr>
      <w:r w:rsidRPr="00750583">
        <w:rPr>
          <w:rStyle w:val="FootnoteReference"/>
          <w:sz w:val="18"/>
          <w:szCs w:val="18"/>
        </w:rPr>
        <w:footnoteRef/>
      </w:r>
      <w:r w:rsidRPr="00750583">
        <w:rPr>
          <w:sz w:val="18"/>
          <w:szCs w:val="18"/>
        </w:rPr>
        <w:t xml:space="preserve"> See </w:t>
      </w:r>
      <w:r w:rsidRPr="00750583">
        <w:rPr>
          <w:i/>
          <w:sz w:val="18"/>
          <w:szCs w:val="18"/>
        </w:rPr>
        <w:t>Defining the Formless: Customary Law in the Pacific</w:t>
      </w:r>
      <w:r w:rsidRPr="00750583">
        <w:rPr>
          <w:sz w:val="18"/>
          <w:szCs w:val="18"/>
        </w:rPr>
        <w:t xml:space="preserve"> by Grant Follett, available </w:t>
      </w:r>
      <w:hyperlink r:id="rId1" w:history="1">
        <w:r w:rsidRPr="00750583">
          <w:rPr>
            <w:rStyle w:val="Hyperlink"/>
            <w:sz w:val="18"/>
            <w:szCs w:val="18"/>
          </w:rPr>
          <w:t>online</w:t>
        </w:r>
      </w:hyperlink>
      <w:r w:rsidRPr="00750583">
        <w:rPr>
          <w:sz w:val="18"/>
          <w:szCs w:val="18"/>
        </w:rPr>
        <w:t>.</w:t>
      </w:r>
    </w:p>
  </w:footnote>
  <w:footnote w:id="11">
    <w:p w14:paraId="5EEC3E7B" w14:textId="77777777" w:rsidR="00C80313" w:rsidRPr="00750583" w:rsidRDefault="00C80313" w:rsidP="00373E8E">
      <w:pPr>
        <w:pStyle w:val="FootnoteText"/>
        <w:rPr>
          <w:sz w:val="18"/>
          <w:szCs w:val="18"/>
        </w:rPr>
      </w:pPr>
      <w:r w:rsidRPr="00750583">
        <w:rPr>
          <w:rStyle w:val="FootnoteReference"/>
          <w:sz w:val="18"/>
          <w:szCs w:val="18"/>
        </w:rPr>
        <w:footnoteRef/>
      </w:r>
      <w:r w:rsidRPr="00750583">
        <w:rPr>
          <w:sz w:val="18"/>
          <w:szCs w:val="18"/>
        </w:rPr>
        <w:t xml:space="preserve"> </w:t>
      </w:r>
      <w:r w:rsidRPr="00750583">
        <w:rPr>
          <w:i/>
          <w:sz w:val="18"/>
          <w:szCs w:val="18"/>
        </w:rPr>
        <w:t>Magistrate’s Court Ordinance 1978</w:t>
      </w:r>
      <w:r w:rsidRPr="00750583">
        <w:rPr>
          <w:sz w:val="18"/>
          <w:szCs w:val="18"/>
        </w:rPr>
        <w:t xml:space="preserve">, s 58. See also </w:t>
      </w:r>
      <w:r w:rsidRPr="00750583">
        <w:rPr>
          <w:i/>
          <w:sz w:val="18"/>
          <w:szCs w:val="18"/>
        </w:rPr>
        <w:t>Kiribati: Pre-Independence Laws &amp; Post-Independence Laws</w:t>
      </w:r>
      <w:r w:rsidRPr="00750583">
        <w:rPr>
          <w:sz w:val="18"/>
          <w:szCs w:val="18"/>
        </w:rPr>
        <w:t xml:space="preserve"> by Professor Don Paterson, available </w:t>
      </w:r>
      <w:hyperlink r:id="rId2" w:history="1">
        <w:r w:rsidRPr="00750583">
          <w:rPr>
            <w:rStyle w:val="Hyperlink"/>
            <w:sz w:val="18"/>
            <w:szCs w:val="18"/>
          </w:rPr>
          <w:t>online</w:t>
        </w:r>
      </w:hyperlink>
      <w:r w:rsidRPr="00750583">
        <w:rPr>
          <w:sz w:val="18"/>
          <w:szCs w:val="18"/>
        </w:rPr>
        <w:t>.</w:t>
      </w:r>
    </w:p>
  </w:footnote>
  <w:footnote w:id="12">
    <w:p w14:paraId="2825CB9A" w14:textId="77777777" w:rsidR="00C80313" w:rsidRPr="00750583" w:rsidRDefault="00C80313" w:rsidP="00373E8E">
      <w:pPr>
        <w:pStyle w:val="FootnoteText"/>
        <w:rPr>
          <w:sz w:val="18"/>
          <w:szCs w:val="18"/>
        </w:rPr>
      </w:pPr>
      <w:r w:rsidRPr="00750583">
        <w:rPr>
          <w:rStyle w:val="FootnoteReference"/>
          <w:sz w:val="18"/>
          <w:szCs w:val="18"/>
        </w:rPr>
        <w:footnoteRef/>
      </w:r>
      <w:r w:rsidRPr="00750583">
        <w:rPr>
          <w:sz w:val="18"/>
          <w:szCs w:val="18"/>
        </w:rPr>
        <w:t xml:space="preserve"> Ibid, s 42(2). </w:t>
      </w:r>
    </w:p>
  </w:footnote>
  <w:footnote w:id="13">
    <w:p w14:paraId="4D00A165" w14:textId="77777777" w:rsidR="00C80313" w:rsidRPr="00750583" w:rsidRDefault="00C80313" w:rsidP="00373E8E">
      <w:pPr>
        <w:pStyle w:val="FootnoteText"/>
        <w:rPr>
          <w:sz w:val="18"/>
          <w:szCs w:val="18"/>
        </w:rPr>
      </w:pPr>
      <w:r w:rsidRPr="00750583">
        <w:rPr>
          <w:rStyle w:val="FootnoteReference"/>
          <w:sz w:val="18"/>
          <w:szCs w:val="18"/>
        </w:rPr>
        <w:footnoteRef/>
      </w:r>
      <w:r w:rsidRPr="00750583">
        <w:rPr>
          <w:sz w:val="18"/>
          <w:szCs w:val="18"/>
        </w:rPr>
        <w:t xml:space="preserve"> </w:t>
      </w:r>
      <w:r w:rsidRPr="00750583">
        <w:rPr>
          <w:i/>
          <w:sz w:val="18"/>
          <w:szCs w:val="18"/>
        </w:rPr>
        <w:t>Laws of Kiribati Act 1989</w:t>
      </w:r>
      <w:r w:rsidRPr="00750583">
        <w:rPr>
          <w:sz w:val="18"/>
          <w:szCs w:val="18"/>
        </w:rPr>
        <w:t>, s 5.</w:t>
      </w:r>
    </w:p>
  </w:footnote>
  <w:footnote w:id="14">
    <w:p w14:paraId="2C3C805A" w14:textId="77777777" w:rsidR="00C80313" w:rsidRPr="00750583" w:rsidRDefault="00C80313" w:rsidP="00373E8E">
      <w:pPr>
        <w:pStyle w:val="FootnoteText"/>
        <w:rPr>
          <w:sz w:val="18"/>
          <w:szCs w:val="18"/>
        </w:rPr>
      </w:pPr>
      <w:r w:rsidRPr="00750583">
        <w:rPr>
          <w:rStyle w:val="FootnoteReference"/>
          <w:sz w:val="18"/>
          <w:szCs w:val="18"/>
        </w:rPr>
        <w:footnoteRef/>
      </w:r>
      <w:r w:rsidRPr="00750583">
        <w:rPr>
          <w:sz w:val="18"/>
          <w:szCs w:val="18"/>
        </w:rPr>
        <w:t xml:space="preserve"> See </w:t>
      </w:r>
      <w:r w:rsidRPr="00750583">
        <w:rPr>
          <w:i/>
          <w:sz w:val="18"/>
          <w:szCs w:val="18"/>
        </w:rPr>
        <w:t xml:space="preserve">‘Traditional’ Justice Systems in the Pacific, Indonesia and Timor-Leste </w:t>
      </w:r>
      <w:r w:rsidRPr="00750583">
        <w:rPr>
          <w:sz w:val="18"/>
          <w:szCs w:val="18"/>
        </w:rPr>
        <w:t xml:space="preserve">as commission by UNICEF, available </w:t>
      </w:r>
      <w:hyperlink r:id="rId3" w:history="1">
        <w:r w:rsidRPr="00750583">
          <w:rPr>
            <w:rStyle w:val="Hyperlink"/>
            <w:sz w:val="18"/>
            <w:szCs w:val="18"/>
          </w:rPr>
          <w:t>online</w:t>
        </w:r>
      </w:hyperlink>
      <w:r w:rsidRPr="00750583">
        <w:rPr>
          <w:sz w:val="18"/>
          <w:szCs w:val="18"/>
        </w:rPr>
        <w:t>.</w:t>
      </w:r>
    </w:p>
  </w:footnote>
  <w:footnote w:id="15">
    <w:p w14:paraId="2814BC50" w14:textId="77777777" w:rsidR="00C80313" w:rsidRPr="00750583" w:rsidRDefault="00C80313" w:rsidP="00373E8E">
      <w:pPr>
        <w:pStyle w:val="FootnoteText"/>
        <w:rPr>
          <w:sz w:val="18"/>
          <w:szCs w:val="18"/>
        </w:rPr>
      </w:pPr>
      <w:r w:rsidRPr="00750583">
        <w:rPr>
          <w:rStyle w:val="FootnoteReference"/>
          <w:sz w:val="18"/>
          <w:szCs w:val="18"/>
        </w:rPr>
        <w:footnoteRef/>
      </w:r>
      <w:r w:rsidRPr="00750583">
        <w:rPr>
          <w:sz w:val="18"/>
          <w:szCs w:val="18"/>
        </w:rPr>
        <w:t xml:space="preserve"> See </w:t>
      </w:r>
      <w:r w:rsidRPr="00750583">
        <w:rPr>
          <w:i/>
          <w:sz w:val="18"/>
          <w:szCs w:val="18"/>
        </w:rPr>
        <w:t>Kiribati: National Implementation Plan for Persistent Organic Pollutants</w:t>
      </w:r>
      <w:r w:rsidRPr="00750583">
        <w:rPr>
          <w:sz w:val="18"/>
          <w:szCs w:val="18"/>
        </w:rPr>
        <w:t xml:space="preserve">, available </w:t>
      </w:r>
      <w:hyperlink r:id="rId4" w:history="1">
        <w:r w:rsidRPr="00750583">
          <w:rPr>
            <w:rStyle w:val="Hyperlink"/>
            <w:sz w:val="18"/>
            <w:szCs w:val="18"/>
          </w:rPr>
          <w:t>online</w:t>
        </w:r>
      </w:hyperlink>
      <w:r w:rsidRPr="00750583">
        <w:rPr>
          <w:sz w:val="18"/>
          <w:szCs w:val="18"/>
        </w:rPr>
        <w:t>.</w:t>
      </w:r>
    </w:p>
  </w:footnote>
  <w:footnote w:id="16">
    <w:p w14:paraId="3E8904B5" w14:textId="77777777" w:rsidR="00C80313" w:rsidRPr="00750583" w:rsidRDefault="00C80313" w:rsidP="00373E8E">
      <w:pPr>
        <w:pStyle w:val="FootnoteText"/>
        <w:rPr>
          <w:sz w:val="18"/>
          <w:szCs w:val="18"/>
        </w:rPr>
      </w:pPr>
      <w:r w:rsidRPr="00750583">
        <w:rPr>
          <w:rStyle w:val="FootnoteReference"/>
          <w:sz w:val="18"/>
          <w:szCs w:val="18"/>
        </w:rPr>
        <w:footnoteRef/>
      </w:r>
      <w:r w:rsidRPr="00750583">
        <w:rPr>
          <w:sz w:val="18"/>
          <w:szCs w:val="18"/>
        </w:rPr>
        <w:t xml:space="preserve"> Above n 6.</w:t>
      </w:r>
    </w:p>
  </w:footnote>
  <w:footnote w:id="17">
    <w:p w14:paraId="29865DB6" w14:textId="77777777" w:rsidR="00C80313" w:rsidRPr="00750583" w:rsidRDefault="00C80313" w:rsidP="00373E8E">
      <w:pPr>
        <w:pStyle w:val="FootnoteText"/>
        <w:rPr>
          <w:sz w:val="18"/>
          <w:szCs w:val="18"/>
        </w:rPr>
      </w:pPr>
      <w:r w:rsidRPr="00750583">
        <w:rPr>
          <w:rStyle w:val="FootnoteReference"/>
          <w:sz w:val="18"/>
          <w:szCs w:val="18"/>
        </w:rPr>
        <w:footnoteRef/>
      </w:r>
      <w:r w:rsidRPr="00750583">
        <w:rPr>
          <w:sz w:val="18"/>
          <w:szCs w:val="18"/>
        </w:rPr>
        <w:t xml:space="preserve"> Ibid.</w:t>
      </w:r>
    </w:p>
  </w:footnote>
  <w:footnote w:id="18">
    <w:p w14:paraId="22C5CD4F" w14:textId="77777777" w:rsidR="00C80313" w:rsidRPr="00750583" w:rsidRDefault="00C80313" w:rsidP="00373E8E">
      <w:pPr>
        <w:pStyle w:val="FootnoteText"/>
        <w:rPr>
          <w:sz w:val="18"/>
          <w:szCs w:val="18"/>
        </w:rPr>
      </w:pPr>
      <w:r w:rsidRPr="00750583">
        <w:rPr>
          <w:rStyle w:val="FootnoteReference"/>
          <w:sz w:val="18"/>
          <w:szCs w:val="18"/>
        </w:rPr>
        <w:footnoteRef/>
      </w:r>
      <w:r w:rsidRPr="00750583">
        <w:rPr>
          <w:sz w:val="18"/>
          <w:szCs w:val="18"/>
        </w:rPr>
        <w:t xml:space="preserve"> Ibid.</w:t>
      </w:r>
    </w:p>
  </w:footnote>
  <w:footnote w:id="19">
    <w:p w14:paraId="19622066" w14:textId="77777777" w:rsidR="00C80313" w:rsidRPr="00750583" w:rsidRDefault="00C80313" w:rsidP="00373E8E">
      <w:pPr>
        <w:pStyle w:val="FootnoteText"/>
        <w:rPr>
          <w:sz w:val="18"/>
          <w:szCs w:val="18"/>
        </w:rPr>
      </w:pPr>
      <w:r w:rsidRPr="00750583">
        <w:rPr>
          <w:rStyle w:val="FootnoteReference"/>
          <w:sz w:val="18"/>
          <w:szCs w:val="18"/>
        </w:rPr>
        <w:footnoteRef/>
      </w:r>
      <w:r w:rsidRPr="00750583">
        <w:rPr>
          <w:sz w:val="18"/>
          <w:szCs w:val="18"/>
        </w:rPr>
        <w:t xml:space="preserve"> Ibid.</w:t>
      </w:r>
    </w:p>
  </w:footnote>
  <w:footnote w:id="20">
    <w:p w14:paraId="6481B495" w14:textId="77777777" w:rsidR="00C80313" w:rsidRPr="004E63AE" w:rsidRDefault="00C80313" w:rsidP="00373E8E">
      <w:pPr>
        <w:pStyle w:val="FootnoteText"/>
        <w:rPr>
          <w:sz w:val="16"/>
          <w:szCs w:val="16"/>
        </w:rPr>
      </w:pPr>
      <w:r w:rsidRPr="00750583">
        <w:rPr>
          <w:rStyle w:val="FootnoteReference"/>
          <w:sz w:val="18"/>
          <w:szCs w:val="18"/>
        </w:rPr>
        <w:footnoteRef/>
      </w:r>
      <w:r w:rsidRPr="00750583">
        <w:rPr>
          <w:sz w:val="18"/>
          <w:szCs w:val="18"/>
        </w:rPr>
        <w:t xml:space="preserve"> Ibid.</w:t>
      </w:r>
    </w:p>
  </w:footnote>
  <w:footnote w:id="21">
    <w:p w14:paraId="5EF99590" w14:textId="77777777" w:rsidR="00C80313" w:rsidRPr="00750583" w:rsidRDefault="00C80313" w:rsidP="00373E8E">
      <w:pPr>
        <w:pStyle w:val="FootnoteText"/>
        <w:rPr>
          <w:sz w:val="18"/>
          <w:szCs w:val="18"/>
        </w:rPr>
      </w:pPr>
      <w:r w:rsidRPr="00750583">
        <w:rPr>
          <w:rStyle w:val="FootnoteReference"/>
          <w:sz w:val="18"/>
          <w:szCs w:val="18"/>
        </w:rPr>
        <w:footnoteRef/>
      </w:r>
      <w:r w:rsidRPr="00750583">
        <w:rPr>
          <w:sz w:val="18"/>
          <w:szCs w:val="18"/>
        </w:rPr>
        <w:t xml:space="preserve"> Ibid.</w:t>
      </w:r>
    </w:p>
  </w:footnote>
  <w:footnote w:id="22">
    <w:p w14:paraId="27EBA28F" w14:textId="77777777" w:rsidR="00C80313" w:rsidRPr="00750583" w:rsidRDefault="00C80313" w:rsidP="00373E8E">
      <w:pPr>
        <w:pStyle w:val="FootnoteText"/>
        <w:rPr>
          <w:sz w:val="18"/>
          <w:szCs w:val="18"/>
        </w:rPr>
      </w:pPr>
      <w:r w:rsidRPr="00750583">
        <w:rPr>
          <w:rStyle w:val="FootnoteReference"/>
          <w:sz w:val="18"/>
          <w:szCs w:val="18"/>
        </w:rPr>
        <w:footnoteRef/>
      </w:r>
      <w:r w:rsidRPr="00750583">
        <w:rPr>
          <w:sz w:val="18"/>
          <w:szCs w:val="18"/>
        </w:rPr>
        <w:t xml:space="preserve"> Ibid. </w:t>
      </w:r>
    </w:p>
  </w:footnote>
  <w:footnote w:id="23">
    <w:p w14:paraId="15C81B59" w14:textId="77777777" w:rsidR="00C80313" w:rsidRPr="00750583" w:rsidRDefault="00C80313" w:rsidP="00373E8E">
      <w:pPr>
        <w:pStyle w:val="FootnoteText"/>
        <w:rPr>
          <w:sz w:val="18"/>
          <w:szCs w:val="18"/>
        </w:rPr>
      </w:pPr>
      <w:r w:rsidRPr="00750583">
        <w:rPr>
          <w:rStyle w:val="FootnoteReference"/>
          <w:sz w:val="18"/>
          <w:szCs w:val="18"/>
        </w:rPr>
        <w:footnoteRef/>
      </w:r>
      <w:r w:rsidRPr="00750583">
        <w:rPr>
          <w:sz w:val="18"/>
          <w:szCs w:val="18"/>
        </w:rPr>
        <w:t xml:space="preserve"> Ibid.</w:t>
      </w:r>
    </w:p>
  </w:footnote>
  <w:footnote w:id="24">
    <w:p w14:paraId="38CDDF2D" w14:textId="77777777" w:rsidR="00C80313" w:rsidRPr="00750583" w:rsidRDefault="00C80313" w:rsidP="00373E8E">
      <w:pPr>
        <w:pStyle w:val="FootnoteText"/>
        <w:rPr>
          <w:sz w:val="18"/>
          <w:szCs w:val="18"/>
        </w:rPr>
      </w:pPr>
      <w:r w:rsidRPr="00750583">
        <w:rPr>
          <w:rStyle w:val="FootnoteReference"/>
          <w:sz w:val="18"/>
          <w:szCs w:val="18"/>
        </w:rPr>
        <w:footnoteRef/>
      </w:r>
      <w:r w:rsidRPr="00750583">
        <w:rPr>
          <w:sz w:val="18"/>
          <w:szCs w:val="18"/>
        </w:rPr>
        <w:t xml:space="preserve"> See </w:t>
      </w:r>
      <w:r w:rsidRPr="00750583">
        <w:rPr>
          <w:i/>
          <w:sz w:val="18"/>
          <w:szCs w:val="18"/>
        </w:rPr>
        <w:t xml:space="preserve">The Relationship between the State and </w:t>
      </w:r>
      <w:proofErr w:type="spellStart"/>
      <w:r w:rsidRPr="00750583">
        <w:rPr>
          <w:i/>
          <w:sz w:val="18"/>
          <w:szCs w:val="18"/>
        </w:rPr>
        <w:t>Kastom</w:t>
      </w:r>
      <w:proofErr w:type="spellEnd"/>
      <w:r w:rsidRPr="00750583">
        <w:rPr>
          <w:i/>
          <w:sz w:val="18"/>
          <w:szCs w:val="18"/>
        </w:rPr>
        <w:t xml:space="preserve"> Systems</w:t>
      </w:r>
      <w:r w:rsidRPr="00750583">
        <w:rPr>
          <w:sz w:val="18"/>
          <w:szCs w:val="18"/>
        </w:rPr>
        <w:t xml:space="preserve">, available </w:t>
      </w:r>
      <w:hyperlink r:id="rId5" w:history="1">
        <w:r w:rsidRPr="00750583">
          <w:rPr>
            <w:rStyle w:val="Hyperlink"/>
            <w:sz w:val="18"/>
            <w:szCs w:val="18"/>
          </w:rPr>
          <w:t>online</w:t>
        </w:r>
      </w:hyperlink>
      <w:r w:rsidRPr="00750583">
        <w:rPr>
          <w:sz w:val="18"/>
          <w:szCs w:val="18"/>
        </w:rPr>
        <w:t>.</w:t>
      </w:r>
    </w:p>
  </w:footnote>
  <w:footnote w:id="25">
    <w:p w14:paraId="4CF7A3E1" w14:textId="77777777" w:rsidR="00C80313" w:rsidRPr="00750583" w:rsidRDefault="00C80313" w:rsidP="00373E8E">
      <w:pPr>
        <w:pStyle w:val="FootnoteText"/>
        <w:rPr>
          <w:sz w:val="18"/>
          <w:szCs w:val="18"/>
        </w:rPr>
      </w:pPr>
      <w:r w:rsidRPr="00750583">
        <w:rPr>
          <w:rStyle w:val="FootnoteReference"/>
          <w:sz w:val="18"/>
          <w:szCs w:val="18"/>
        </w:rPr>
        <w:footnoteRef/>
      </w:r>
      <w:r w:rsidRPr="00750583">
        <w:rPr>
          <w:sz w:val="18"/>
          <w:szCs w:val="18"/>
        </w:rPr>
        <w:t xml:space="preserve"> See </w:t>
      </w:r>
      <w:r w:rsidRPr="00750583">
        <w:rPr>
          <w:i/>
          <w:sz w:val="18"/>
          <w:szCs w:val="18"/>
        </w:rPr>
        <w:t>The Hybrid Courts of Melanesia: A Comparative Analysis of Village Courts of Papua New Guinea, Island Courts of Vanuatu and Local Courts of Solomon Islands</w:t>
      </w:r>
      <w:r w:rsidRPr="00750583">
        <w:rPr>
          <w:sz w:val="18"/>
          <w:szCs w:val="18"/>
        </w:rPr>
        <w:t xml:space="preserve"> by Evans, D., Dr Goddard, M., and Professor Paterson, D., available </w:t>
      </w:r>
      <w:hyperlink r:id="rId6" w:history="1">
        <w:r w:rsidRPr="00750583">
          <w:rPr>
            <w:rStyle w:val="Hyperlink"/>
            <w:sz w:val="18"/>
            <w:szCs w:val="18"/>
          </w:rPr>
          <w:t>online</w:t>
        </w:r>
      </w:hyperlink>
      <w:r w:rsidRPr="00750583">
        <w:rPr>
          <w:sz w:val="18"/>
          <w:szCs w:val="18"/>
        </w:rPr>
        <w:t>.</w:t>
      </w:r>
    </w:p>
  </w:footnote>
  <w:footnote w:id="26">
    <w:p w14:paraId="5356C31B" w14:textId="77777777" w:rsidR="00C80313" w:rsidRPr="004E63AE" w:rsidRDefault="00C80313" w:rsidP="00373E8E">
      <w:pPr>
        <w:pStyle w:val="FootnoteText"/>
        <w:rPr>
          <w:sz w:val="16"/>
        </w:rPr>
      </w:pPr>
      <w:r w:rsidRPr="00750583">
        <w:rPr>
          <w:rStyle w:val="FootnoteReference"/>
          <w:sz w:val="18"/>
          <w:szCs w:val="18"/>
        </w:rPr>
        <w:footnoteRef/>
      </w:r>
      <w:r w:rsidRPr="00750583">
        <w:rPr>
          <w:sz w:val="18"/>
          <w:szCs w:val="18"/>
        </w:rPr>
        <w:t xml:space="preserve"> See </w:t>
      </w:r>
      <w:r w:rsidRPr="00750583">
        <w:rPr>
          <w:i/>
          <w:sz w:val="18"/>
          <w:szCs w:val="18"/>
        </w:rPr>
        <w:t>Hybrid Justice in Vanuatu: The Island Courts</w:t>
      </w:r>
      <w:r w:rsidRPr="00750583">
        <w:rPr>
          <w:sz w:val="18"/>
          <w:szCs w:val="18"/>
        </w:rPr>
        <w:t xml:space="preserve"> by Goddard, M., and Otto, L., available </w:t>
      </w:r>
      <w:hyperlink r:id="rId7" w:history="1">
        <w:r w:rsidRPr="00750583">
          <w:rPr>
            <w:rStyle w:val="Hyperlink"/>
            <w:sz w:val="18"/>
            <w:szCs w:val="18"/>
          </w:rPr>
          <w:t>online</w:t>
        </w:r>
      </w:hyperlink>
      <w:r w:rsidRPr="00750583">
        <w:rPr>
          <w:sz w:val="18"/>
          <w:szCs w:val="18"/>
        </w:rPr>
        <w:t>.</w:t>
      </w:r>
    </w:p>
  </w:footnote>
  <w:footnote w:id="27">
    <w:p w14:paraId="4287D0E1" w14:textId="77777777" w:rsidR="00C80313" w:rsidRPr="00750583" w:rsidRDefault="00C80313" w:rsidP="00373E8E">
      <w:pPr>
        <w:pStyle w:val="FootnoteText"/>
        <w:rPr>
          <w:sz w:val="18"/>
          <w:szCs w:val="18"/>
        </w:rPr>
      </w:pPr>
      <w:r w:rsidRPr="00750583">
        <w:rPr>
          <w:rStyle w:val="FootnoteReference"/>
          <w:sz w:val="18"/>
          <w:szCs w:val="18"/>
        </w:rPr>
        <w:footnoteRef/>
      </w:r>
      <w:r w:rsidRPr="00750583">
        <w:rPr>
          <w:sz w:val="18"/>
          <w:szCs w:val="18"/>
        </w:rPr>
        <w:t xml:space="preserve"> Above n 15.</w:t>
      </w:r>
    </w:p>
  </w:footnote>
  <w:footnote w:id="28">
    <w:p w14:paraId="6F651B0E" w14:textId="77777777" w:rsidR="00C80313" w:rsidRPr="00750583" w:rsidRDefault="00C80313" w:rsidP="00373E8E">
      <w:pPr>
        <w:pStyle w:val="FootnoteText"/>
        <w:rPr>
          <w:rFonts w:asciiTheme="majorHAnsi" w:hAnsiTheme="majorHAnsi" w:cstheme="majorHAnsi"/>
          <w:sz w:val="18"/>
          <w:szCs w:val="18"/>
        </w:rPr>
      </w:pPr>
      <w:r w:rsidRPr="00750583">
        <w:rPr>
          <w:rStyle w:val="FootnoteReference"/>
          <w:rFonts w:asciiTheme="majorHAnsi" w:hAnsiTheme="majorHAnsi" w:cstheme="majorHAnsi"/>
          <w:sz w:val="18"/>
          <w:szCs w:val="18"/>
        </w:rPr>
        <w:footnoteRef/>
      </w:r>
      <w:r w:rsidRPr="00750583">
        <w:rPr>
          <w:rFonts w:asciiTheme="majorHAnsi" w:hAnsiTheme="majorHAnsi" w:cstheme="majorHAnsi"/>
          <w:sz w:val="18"/>
          <w:szCs w:val="18"/>
        </w:rPr>
        <w:t xml:space="preserve"> See more </w:t>
      </w:r>
      <w:hyperlink r:id="rId8" w:history="1">
        <w:r w:rsidRPr="00750583">
          <w:rPr>
            <w:rStyle w:val="Hyperlink"/>
            <w:rFonts w:asciiTheme="majorHAnsi" w:hAnsiTheme="majorHAnsi" w:cstheme="majorHAnsi"/>
            <w:sz w:val="18"/>
            <w:szCs w:val="18"/>
          </w:rPr>
          <w:t>online</w:t>
        </w:r>
      </w:hyperlink>
      <w:r w:rsidRPr="00750583">
        <w:rPr>
          <w:rFonts w:asciiTheme="majorHAnsi" w:hAnsiTheme="majorHAnsi" w:cstheme="majorHAnsi"/>
          <w:sz w:val="18"/>
          <w:szCs w:val="18"/>
        </w:rPr>
        <w:t>.</w:t>
      </w:r>
    </w:p>
  </w:footnote>
  <w:footnote w:id="29">
    <w:p w14:paraId="14CBE7B1" w14:textId="77777777" w:rsidR="00C80313" w:rsidRPr="00750583" w:rsidRDefault="00C80313" w:rsidP="00373E8E">
      <w:pPr>
        <w:pStyle w:val="FootnoteText"/>
        <w:rPr>
          <w:rFonts w:asciiTheme="majorHAnsi" w:hAnsiTheme="majorHAnsi" w:cstheme="majorHAnsi"/>
          <w:sz w:val="18"/>
          <w:szCs w:val="18"/>
        </w:rPr>
      </w:pPr>
      <w:r w:rsidRPr="00750583">
        <w:rPr>
          <w:rStyle w:val="FootnoteReference"/>
          <w:rFonts w:asciiTheme="majorHAnsi" w:hAnsiTheme="majorHAnsi" w:cstheme="majorHAnsi"/>
          <w:sz w:val="18"/>
          <w:szCs w:val="18"/>
        </w:rPr>
        <w:footnoteRef/>
      </w:r>
      <w:r w:rsidRPr="00750583">
        <w:rPr>
          <w:rFonts w:asciiTheme="majorHAnsi" w:hAnsiTheme="majorHAnsi" w:cstheme="majorHAnsi"/>
          <w:sz w:val="18"/>
          <w:szCs w:val="18"/>
        </w:rPr>
        <w:t xml:space="preserve"> Ibid. </w:t>
      </w:r>
    </w:p>
  </w:footnote>
  <w:footnote w:id="30">
    <w:p w14:paraId="6D8431A9" w14:textId="77777777" w:rsidR="00C80313" w:rsidRDefault="00C80313" w:rsidP="00373E8E">
      <w:pPr>
        <w:pStyle w:val="FootnoteText"/>
      </w:pPr>
      <w:r w:rsidRPr="00750583">
        <w:rPr>
          <w:rStyle w:val="FootnoteReference"/>
          <w:rFonts w:asciiTheme="majorHAnsi" w:hAnsiTheme="majorHAnsi" w:cstheme="majorHAnsi"/>
          <w:sz w:val="18"/>
          <w:szCs w:val="18"/>
        </w:rPr>
        <w:footnoteRef/>
      </w:r>
      <w:r w:rsidRPr="00750583">
        <w:rPr>
          <w:rFonts w:asciiTheme="majorHAnsi" w:hAnsiTheme="majorHAnsi" w:cstheme="majorHAnsi"/>
          <w:sz w:val="18"/>
          <w:szCs w:val="18"/>
        </w:rPr>
        <w:t xml:space="preserve"> See more </w:t>
      </w:r>
      <w:hyperlink r:id="rId9" w:history="1">
        <w:r w:rsidRPr="00750583">
          <w:rPr>
            <w:rStyle w:val="Hyperlink"/>
            <w:rFonts w:asciiTheme="majorHAnsi" w:hAnsiTheme="majorHAnsi" w:cstheme="majorHAnsi"/>
            <w:sz w:val="18"/>
            <w:szCs w:val="18"/>
          </w:rPr>
          <w:t>online</w:t>
        </w:r>
      </w:hyperlink>
      <w:r w:rsidRPr="00750583">
        <w:rPr>
          <w:rFonts w:asciiTheme="majorHAnsi" w:hAnsiTheme="majorHAnsi" w:cstheme="majorHAns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02303" w14:textId="20680D34" w:rsidR="00C80313" w:rsidRDefault="00E1437A">
    <w:pPr>
      <w:pStyle w:val="Header"/>
    </w:pPr>
    <w:r>
      <w:rPr>
        <w:noProof/>
      </w:rPr>
      <w:pict w14:anchorId="613745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71438" o:spid="_x0000_s22530" type="#_x0000_t136" style="position:absolute;margin-left:0;margin-top:0;width:404.7pt;height:242.8pt;rotation:315;z-index:-2516316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EBB6E" w14:textId="228FF8DF" w:rsidR="00C80313" w:rsidRDefault="00E1437A">
    <w:pPr>
      <w:pStyle w:val="Header"/>
    </w:pPr>
    <w:r>
      <w:rPr>
        <w:noProof/>
      </w:rPr>
      <w:pict w14:anchorId="627AF8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71437" o:spid="_x0000_s22529" type="#_x0000_t136" style="position:absolute;margin-left:0;margin-top:0;width:404.7pt;height:242.8pt;rotation:315;z-index:-2516336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555C0" w14:textId="2454E368" w:rsidR="00C80313" w:rsidRDefault="00E1437A">
    <w:pPr>
      <w:pStyle w:val="Header"/>
    </w:pPr>
    <w:r>
      <w:rPr>
        <w:noProof/>
      </w:rPr>
      <w:pict w14:anchorId="349A73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71441" o:spid="_x0000_s22533" type="#_x0000_t136" style="position:absolute;margin-left:0;margin-top:0;width:404.7pt;height:242.8pt;rotation:315;z-index:-2516254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E778A" w14:textId="723EFCC8" w:rsidR="00C80313" w:rsidRDefault="00C80313" w:rsidP="002A5A11">
    <w:pPr>
      <w:pStyle w:val="Header"/>
      <w:rPr>
        <w:b/>
        <w:i/>
        <w:noProof/>
        <w:sz w:val="20"/>
        <w:szCs w:val="20"/>
        <w:lang w:eastAsia="en-US"/>
      </w:rPr>
    </w:pPr>
  </w:p>
  <w:p w14:paraId="3ABCB722" w14:textId="43BE6221" w:rsidR="00C80313" w:rsidRDefault="00C80313" w:rsidP="002A5A11">
    <w:pPr>
      <w:pStyle w:val="Header"/>
      <w:rPr>
        <w:noProof/>
        <w:sz w:val="20"/>
        <w:szCs w:val="20"/>
        <w:lang w:eastAsia="en-US"/>
      </w:rPr>
    </w:pPr>
    <w:r>
      <w:rPr>
        <w:b/>
        <w:i/>
        <w:noProof/>
        <w:sz w:val="20"/>
        <w:szCs w:val="20"/>
        <w:lang w:eastAsia="en-US"/>
      </w:rPr>
      <w:t>PJSI</w:t>
    </w:r>
    <w:r w:rsidRPr="00646094">
      <w:rPr>
        <w:b/>
        <w:i/>
        <w:noProof/>
        <w:sz w:val="20"/>
        <w:szCs w:val="20"/>
        <w:lang w:eastAsia="en-US"/>
      </w:rPr>
      <w:t>:</w:t>
    </w:r>
    <w:r>
      <w:rPr>
        <w:noProof/>
        <w:sz w:val="20"/>
        <w:szCs w:val="20"/>
        <w:lang w:eastAsia="en-US"/>
      </w:rPr>
      <w:t xml:space="preserve"> </w:t>
    </w:r>
    <w:r>
      <w:rPr>
        <w:noProof/>
      </w:rPr>
      <w:drawing>
        <wp:anchor distT="0" distB="0" distL="114300" distR="114300" simplePos="0" relativeHeight="251652096" behindDoc="0" locked="0" layoutInCell="1" allowOverlap="1" wp14:anchorId="154D1CA8" wp14:editId="4A511280">
          <wp:simplePos x="0" y="0"/>
          <wp:positionH relativeFrom="column">
            <wp:posOffset>-866471</wp:posOffset>
          </wp:positionH>
          <wp:positionV relativeFrom="paragraph">
            <wp:posOffset>168910</wp:posOffset>
          </wp:positionV>
          <wp:extent cx="5508000" cy="46800"/>
          <wp:effectExtent l="0" t="0" r="0" b="0"/>
          <wp:wrapNone/>
          <wp:docPr id="18" name="Picture 18"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a:off x="0" y="0"/>
                    <a:ext cx="5508000" cy="46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36"/>
      </w:rPr>
      <w:drawing>
        <wp:anchor distT="0" distB="0" distL="114300" distR="114300" simplePos="0" relativeHeight="251655168" behindDoc="0" locked="0" layoutInCell="1" allowOverlap="1" wp14:anchorId="233F9E8E" wp14:editId="5AB27032">
          <wp:simplePos x="0" y="0"/>
          <wp:positionH relativeFrom="column">
            <wp:posOffset>4622965</wp:posOffset>
          </wp:positionH>
          <wp:positionV relativeFrom="paragraph">
            <wp:posOffset>-280595</wp:posOffset>
          </wp:positionV>
          <wp:extent cx="1749425" cy="503555"/>
          <wp:effectExtent l="0" t="0" r="3175" b="0"/>
          <wp:wrapTight wrapText="bothSides">
            <wp:wrapPolygon edited="0">
              <wp:start x="0" y="0"/>
              <wp:lineTo x="0" y="20429"/>
              <wp:lineTo x="21404" y="20429"/>
              <wp:lineTo x="2140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0"/>
        <w:lang w:eastAsia="en-US"/>
      </w:rPr>
      <w:t>Scoping Paper: Courts, Custom &amp; Hybrid Justice Actors</w:t>
    </w:r>
  </w:p>
  <w:p w14:paraId="74CA708F" w14:textId="65D02FDA" w:rsidR="00C80313" w:rsidRPr="009C0296" w:rsidRDefault="00C80313" w:rsidP="00EB3AF5">
    <w:pPr>
      <w:rPr>
        <w:szCs w:val="23"/>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07115" w14:textId="14914C25" w:rsidR="00C80313" w:rsidRDefault="00E1437A" w:rsidP="00B030F9">
    <w:pPr>
      <w:pStyle w:val="Header"/>
      <w:rPr>
        <w:b/>
        <w:i/>
        <w:noProof/>
        <w:sz w:val="20"/>
        <w:szCs w:val="20"/>
        <w:lang w:eastAsia="en-US"/>
      </w:rPr>
    </w:pPr>
    <w:r>
      <w:rPr>
        <w:noProof/>
      </w:rPr>
      <w:pict w14:anchorId="038807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71440" o:spid="_x0000_s22532" type="#_x0000_t136" style="position:absolute;margin-left:0;margin-top:0;width:404.7pt;height:242.8pt;rotation:315;z-index:-2516275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C80313">
      <w:rPr>
        <w:b/>
        <w:noProof/>
        <w:sz w:val="36"/>
      </w:rPr>
      <w:drawing>
        <wp:anchor distT="0" distB="0" distL="114300" distR="114300" simplePos="0" relativeHeight="251650048" behindDoc="0" locked="0" layoutInCell="1" allowOverlap="1" wp14:anchorId="0EAFB25B" wp14:editId="5DDB995A">
          <wp:simplePos x="0" y="0"/>
          <wp:positionH relativeFrom="column">
            <wp:posOffset>7507605</wp:posOffset>
          </wp:positionH>
          <wp:positionV relativeFrom="paragraph">
            <wp:posOffset>29845</wp:posOffset>
          </wp:positionV>
          <wp:extent cx="1749425" cy="503555"/>
          <wp:effectExtent l="0" t="0" r="3175" b="0"/>
          <wp:wrapTight wrapText="bothSides">
            <wp:wrapPolygon edited="0">
              <wp:start x="0" y="0"/>
              <wp:lineTo x="0" y="20429"/>
              <wp:lineTo x="21404" y="20429"/>
              <wp:lineTo x="2140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p>
  <w:p w14:paraId="689EF5D6" w14:textId="77777777" w:rsidR="00C80313" w:rsidRDefault="00C80313" w:rsidP="00B030F9">
    <w:pPr>
      <w:pStyle w:val="Header"/>
      <w:rPr>
        <w:b/>
        <w:i/>
        <w:noProof/>
        <w:sz w:val="20"/>
        <w:szCs w:val="20"/>
        <w:lang w:eastAsia="en-US"/>
      </w:rPr>
    </w:pPr>
  </w:p>
  <w:p w14:paraId="354A1053" w14:textId="538DBC44" w:rsidR="00C80313" w:rsidRDefault="00C80313" w:rsidP="00B030F9">
    <w:pPr>
      <w:pStyle w:val="Header"/>
    </w:pPr>
    <w:r>
      <w:rPr>
        <w:b/>
        <w:i/>
        <w:noProof/>
        <w:sz w:val="20"/>
        <w:szCs w:val="20"/>
        <w:lang w:eastAsia="en-US"/>
      </w:rPr>
      <w:t>PJSI</w:t>
    </w:r>
    <w:r w:rsidRPr="00646094">
      <w:rPr>
        <w:b/>
        <w:i/>
        <w:noProof/>
        <w:sz w:val="20"/>
        <w:szCs w:val="20"/>
        <w:lang w:eastAsia="en-US"/>
      </w:rPr>
      <w:t>:</w:t>
    </w:r>
    <w:r>
      <w:rPr>
        <w:noProof/>
        <w:sz w:val="20"/>
        <w:szCs w:val="20"/>
        <w:lang w:eastAsia="en-US"/>
      </w:rPr>
      <w:t xml:space="preserve"> Activity Completion Report</w:t>
    </w:r>
  </w:p>
  <w:p w14:paraId="7561041C" w14:textId="7F7C6F31" w:rsidR="00C80313" w:rsidRDefault="00C80313">
    <w:pPr>
      <w:pStyle w:val="Header"/>
    </w:pPr>
    <w:r>
      <w:rPr>
        <w:noProof/>
      </w:rPr>
      <w:drawing>
        <wp:anchor distT="0" distB="0" distL="114300" distR="114300" simplePos="0" relativeHeight="251648000" behindDoc="0" locked="0" layoutInCell="1" allowOverlap="1" wp14:anchorId="25E79CB6" wp14:editId="424EB1C1">
          <wp:simplePos x="0" y="0"/>
          <wp:positionH relativeFrom="column">
            <wp:posOffset>-1007110</wp:posOffset>
          </wp:positionH>
          <wp:positionV relativeFrom="paragraph">
            <wp:posOffset>16509</wp:posOffset>
          </wp:positionV>
          <wp:extent cx="8458200" cy="57150"/>
          <wp:effectExtent l="0" t="0" r="0" b="0"/>
          <wp:wrapNone/>
          <wp:docPr id="23" name="Picture 23"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a:off x="0" y="0"/>
                    <a:ext cx="8458200" cy="571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74C22" w14:textId="0CC1113A" w:rsidR="00C80313" w:rsidRDefault="00E1437A">
    <w:pPr>
      <w:pStyle w:val="Header"/>
    </w:pPr>
    <w:r>
      <w:rPr>
        <w:noProof/>
      </w:rPr>
      <w:pict w14:anchorId="21A331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71444" o:spid="_x0000_s22536" type="#_x0000_t136" style="position:absolute;margin-left:0;margin-top:0;width:404.7pt;height:242.8pt;rotation:315;z-index:-2516193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3CB18" w14:textId="4EA765C6" w:rsidR="00C80313" w:rsidRDefault="00E1437A" w:rsidP="00B030F9">
    <w:pPr>
      <w:pStyle w:val="Header"/>
      <w:rPr>
        <w:b/>
        <w:i/>
        <w:noProof/>
        <w:sz w:val="20"/>
        <w:szCs w:val="20"/>
        <w:lang w:eastAsia="en-US"/>
      </w:rPr>
    </w:pPr>
    <w:r>
      <w:rPr>
        <w:noProof/>
      </w:rPr>
      <w:pict w14:anchorId="16802F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71443" o:spid="_x0000_s22535" type="#_x0000_t136" style="position:absolute;margin-left:0;margin-top:0;width:404.7pt;height:242.8pt;rotation:315;z-index:-2516213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C80313">
      <w:rPr>
        <w:b/>
        <w:noProof/>
        <w:sz w:val="36"/>
      </w:rPr>
      <w:drawing>
        <wp:anchor distT="0" distB="0" distL="114300" distR="114300" simplePos="0" relativeHeight="251661312" behindDoc="0" locked="0" layoutInCell="1" allowOverlap="1" wp14:anchorId="7A70157E" wp14:editId="5C27919C">
          <wp:simplePos x="0" y="0"/>
          <wp:positionH relativeFrom="column">
            <wp:posOffset>7917180</wp:posOffset>
          </wp:positionH>
          <wp:positionV relativeFrom="paragraph">
            <wp:posOffset>29845</wp:posOffset>
          </wp:positionV>
          <wp:extent cx="1749425" cy="503555"/>
          <wp:effectExtent l="0" t="0" r="3175" b="0"/>
          <wp:wrapTight wrapText="bothSides">
            <wp:wrapPolygon edited="0">
              <wp:start x="0" y="0"/>
              <wp:lineTo x="0" y="20429"/>
              <wp:lineTo x="21404" y="20429"/>
              <wp:lineTo x="2140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p>
  <w:p w14:paraId="32932977" w14:textId="77777777" w:rsidR="00C80313" w:rsidRDefault="00C80313" w:rsidP="00B030F9">
    <w:pPr>
      <w:pStyle w:val="Header"/>
      <w:rPr>
        <w:b/>
        <w:i/>
        <w:noProof/>
        <w:sz w:val="20"/>
        <w:szCs w:val="20"/>
        <w:lang w:eastAsia="en-US"/>
      </w:rPr>
    </w:pPr>
  </w:p>
  <w:p w14:paraId="52AA9A96" w14:textId="77777777" w:rsidR="00C80313" w:rsidRDefault="00C80313" w:rsidP="00B030F9">
    <w:pPr>
      <w:pStyle w:val="Header"/>
    </w:pPr>
    <w:r>
      <w:rPr>
        <w:b/>
        <w:i/>
        <w:noProof/>
        <w:sz w:val="20"/>
        <w:szCs w:val="20"/>
        <w:lang w:eastAsia="en-US"/>
      </w:rPr>
      <w:t>PJSI</w:t>
    </w:r>
    <w:r w:rsidRPr="00646094">
      <w:rPr>
        <w:b/>
        <w:i/>
        <w:noProof/>
        <w:sz w:val="20"/>
        <w:szCs w:val="20"/>
        <w:lang w:eastAsia="en-US"/>
      </w:rPr>
      <w:t>:</w:t>
    </w:r>
    <w:r>
      <w:rPr>
        <w:noProof/>
        <w:sz w:val="20"/>
        <w:szCs w:val="20"/>
        <w:lang w:eastAsia="en-US"/>
      </w:rPr>
      <w:t xml:space="preserve"> Activity Completion Report</w:t>
    </w:r>
  </w:p>
  <w:p w14:paraId="75F95CF5" w14:textId="77777777" w:rsidR="00C80313" w:rsidRDefault="00C80313">
    <w:pPr>
      <w:pStyle w:val="Header"/>
    </w:pPr>
    <w:r>
      <w:rPr>
        <w:noProof/>
      </w:rPr>
      <w:drawing>
        <wp:anchor distT="0" distB="0" distL="114300" distR="114300" simplePos="0" relativeHeight="251659264" behindDoc="0" locked="0" layoutInCell="1" allowOverlap="1" wp14:anchorId="3B13A092" wp14:editId="06A35AE4">
          <wp:simplePos x="0" y="0"/>
          <wp:positionH relativeFrom="column">
            <wp:posOffset>-1007110</wp:posOffset>
          </wp:positionH>
          <wp:positionV relativeFrom="paragraph">
            <wp:posOffset>15875</wp:posOffset>
          </wp:positionV>
          <wp:extent cx="8892000" cy="57150"/>
          <wp:effectExtent l="0" t="0" r="4445" b="0"/>
          <wp:wrapNone/>
          <wp:docPr id="26" name="Picture 26"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a:off x="0" y="0"/>
                    <a:ext cx="8892000" cy="571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E848B54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96A4B63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C52CEA"/>
    <w:multiLevelType w:val="hybridMultilevel"/>
    <w:tmpl w:val="930CC3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27D2BEA"/>
    <w:multiLevelType w:val="hybridMultilevel"/>
    <w:tmpl w:val="C2ACD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F73A85"/>
    <w:multiLevelType w:val="hybridMultilevel"/>
    <w:tmpl w:val="64E89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842B85"/>
    <w:multiLevelType w:val="hybridMultilevel"/>
    <w:tmpl w:val="AE8E2EEE"/>
    <w:lvl w:ilvl="0" w:tplc="7DEC4AAC">
      <w:start w:val="1"/>
      <w:numFmt w:val="bullet"/>
      <w:lvlText w:val="&gt;"/>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CD585E"/>
    <w:multiLevelType w:val="multilevel"/>
    <w:tmpl w:val="CBB455C6"/>
    <w:lvl w:ilvl="0">
      <w:start w:val="2"/>
      <w:numFmt w:val="decimal"/>
      <w:lvlText w:val="%1."/>
      <w:lvlJc w:val="left"/>
      <w:pPr>
        <w:ind w:left="360" w:hanging="360"/>
      </w:pPr>
      <w:rPr>
        <w:b/>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84"/>
        </w:tabs>
        <w:ind w:left="284"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128B16D8"/>
    <w:multiLevelType w:val="hybridMultilevel"/>
    <w:tmpl w:val="061A63F0"/>
    <w:lvl w:ilvl="0" w:tplc="04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A456C0"/>
    <w:multiLevelType w:val="hybridMultilevel"/>
    <w:tmpl w:val="81949BAC"/>
    <w:lvl w:ilvl="0" w:tplc="4B44E588">
      <w:start w:val="3"/>
      <w:numFmt w:val="bullet"/>
      <w:lvlText w:val="•"/>
      <w:lvlJc w:val="left"/>
      <w:pPr>
        <w:ind w:left="720" w:hanging="360"/>
      </w:pPr>
      <w:rPr>
        <w:rFonts w:ascii="Calibri" w:eastAsiaTheme="minorHAnsi" w:hAnsi="Calibri" w:cs="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3AE3FB8"/>
    <w:multiLevelType w:val="hybridMultilevel"/>
    <w:tmpl w:val="7BBC4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6D4F2E"/>
    <w:multiLevelType w:val="multilevel"/>
    <w:tmpl w:val="F944417A"/>
    <w:lvl w:ilvl="0">
      <w:start w:val="1"/>
      <w:numFmt w:val="decimal"/>
      <w:lvlText w:val="%1."/>
      <w:lvlJc w:val="left"/>
      <w:pPr>
        <w:ind w:left="644" w:hanging="360"/>
      </w:pPr>
      <w:rPr>
        <w:rFonts w:asciiTheme="minorHAnsi" w:hAnsiTheme="minorHAnsi" w:cstheme="minorHAnsi" w:hint="default"/>
      </w:rPr>
    </w:lvl>
    <w:lvl w:ilvl="1">
      <w:start w:val="1"/>
      <w:numFmt w:val="decimal"/>
      <w:isLgl/>
      <w:lvlText w:val="%1.%2"/>
      <w:lvlJc w:val="left"/>
      <w:pPr>
        <w:ind w:left="6531" w:hanging="435"/>
      </w:pPr>
      <w:rPr>
        <w:rFonts w:hint="default"/>
      </w:rPr>
    </w:lvl>
    <w:lvl w:ilvl="2">
      <w:start w:val="2"/>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1" w15:restartNumberingAfterBreak="0">
    <w:nsid w:val="1519066F"/>
    <w:multiLevelType w:val="hybridMultilevel"/>
    <w:tmpl w:val="16344292"/>
    <w:lvl w:ilvl="0" w:tplc="4B44E588">
      <w:start w:val="3"/>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D21DDB"/>
    <w:multiLevelType w:val="hybridMultilevel"/>
    <w:tmpl w:val="17E2AA32"/>
    <w:lvl w:ilvl="0" w:tplc="55DEB100">
      <w:start w:val="1"/>
      <w:numFmt w:val="upperLetter"/>
      <w:lvlText w:val="%1."/>
      <w:lvlJc w:val="left"/>
      <w:pPr>
        <w:ind w:left="720" w:hanging="360"/>
      </w:pPr>
      <w:rPr>
        <w:rFonts w:hint="default"/>
        <w:sz w:val="23"/>
        <w:szCs w:val="2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6F85436"/>
    <w:multiLevelType w:val="hybridMultilevel"/>
    <w:tmpl w:val="B42C9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42486B"/>
    <w:multiLevelType w:val="multilevel"/>
    <w:tmpl w:val="0A001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E9E4C39"/>
    <w:multiLevelType w:val="hybridMultilevel"/>
    <w:tmpl w:val="D2024E26"/>
    <w:lvl w:ilvl="0" w:tplc="FC444E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09416F8"/>
    <w:multiLevelType w:val="hybridMultilevel"/>
    <w:tmpl w:val="997833C2"/>
    <w:lvl w:ilvl="0" w:tplc="7DEC4AAC">
      <w:start w:val="1"/>
      <w:numFmt w:val="bullet"/>
      <w:lvlText w:val="&gt;"/>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F61E60"/>
    <w:multiLevelType w:val="hybridMultilevel"/>
    <w:tmpl w:val="1B32C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84282A"/>
    <w:multiLevelType w:val="hybridMultilevel"/>
    <w:tmpl w:val="30660A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F3074F4"/>
    <w:multiLevelType w:val="hybridMultilevel"/>
    <w:tmpl w:val="B86CA42A"/>
    <w:lvl w:ilvl="0" w:tplc="55DEB100">
      <w:start w:val="1"/>
      <w:numFmt w:val="upperLetter"/>
      <w:lvlText w:val="%1."/>
      <w:lvlJc w:val="left"/>
      <w:pPr>
        <w:ind w:left="720" w:hanging="360"/>
      </w:pPr>
      <w:rPr>
        <w:rFonts w:hint="default"/>
        <w:sz w:val="23"/>
        <w:szCs w:val="2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A290228"/>
    <w:multiLevelType w:val="hybridMultilevel"/>
    <w:tmpl w:val="D4869A34"/>
    <w:lvl w:ilvl="0" w:tplc="04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C72BB2"/>
    <w:multiLevelType w:val="hybridMultilevel"/>
    <w:tmpl w:val="8A08FA2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DB0215"/>
    <w:multiLevelType w:val="hybridMultilevel"/>
    <w:tmpl w:val="2D520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85E7DF8"/>
    <w:multiLevelType w:val="multilevel"/>
    <w:tmpl w:val="28A4994C"/>
    <w:lvl w:ilvl="0">
      <w:start w:val="1"/>
      <w:numFmt w:val="decimal"/>
      <w:lvlText w:val="%1."/>
      <w:lvlJc w:val="left"/>
      <w:pPr>
        <w:ind w:left="644" w:hanging="360"/>
      </w:pPr>
      <w:rPr>
        <w:rFonts w:ascii="Arial" w:hAnsi="Arial" w:cs="Arial" w:hint="default"/>
      </w:rPr>
    </w:lvl>
    <w:lvl w:ilvl="1">
      <w:start w:val="3"/>
      <w:numFmt w:val="decimal"/>
      <w:isLgl/>
      <w:lvlText w:val="%1.%2"/>
      <w:lvlJc w:val="left"/>
      <w:pPr>
        <w:ind w:left="6531" w:hanging="43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4" w15:restartNumberingAfterBreak="0">
    <w:nsid w:val="499F0E4E"/>
    <w:multiLevelType w:val="hybridMultilevel"/>
    <w:tmpl w:val="E43A1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FB11D0"/>
    <w:multiLevelType w:val="hybridMultilevel"/>
    <w:tmpl w:val="94D4351C"/>
    <w:lvl w:ilvl="0" w:tplc="4576385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3EE1686"/>
    <w:multiLevelType w:val="hybridMultilevel"/>
    <w:tmpl w:val="8868A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1B054C"/>
    <w:multiLevelType w:val="hybridMultilevel"/>
    <w:tmpl w:val="ABF0C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7C43E1A"/>
    <w:multiLevelType w:val="hybridMultilevel"/>
    <w:tmpl w:val="5978D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D3923CE"/>
    <w:multiLevelType w:val="hybridMultilevel"/>
    <w:tmpl w:val="24B47808"/>
    <w:lvl w:ilvl="0" w:tplc="4B44E588">
      <w:start w:val="3"/>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D815594"/>
    <w:multiLevelType w:val="hybridMultilevel"/>
    <w:tmpl w:val="B9462990"/>
    <w:lvl w:ilvl="0" w:tplc="04090003">
      <w:start w:val="1"/>
      <w:numFmt w:val="bullet"/>
      <w:lvlText w:val="o"/>
      <w:lvlJc w:val="left"/>
      <w:pPr>
        <w:ind w:left="1353" w:hanging="360"/>
      </w:pPr>
      <w:rPr>
        <w:rFonts w:ascii="Courier New" w:hAnsi="Courier New" w:cs="Courier New" w:hint="default"/>
        <w:color w:val="auto"/>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1" w15:restartNumberingAfterBreak="0">
    <w:nsid w:val="5DFC5F08"/>
    <w:multiLevelType w:val="hybridMultilevel"/>
    <w:tmpl w:val="E91EC648"/>
    <w:lvl w:ilvl="0" w:tplc="7DEC4AAC">
      <w:start w:val="1"/>
      <w:numFmt w:val="bullet"/>
      <w:lvlText w:val="&gt;"/>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C137FB"/>
    <w:multiLevelType w:val="hybridMultilevel"/>
    <w:tmpl w:val="9490D224"/>
    <w:lvl w:ilvl="0" w:tplc="04090017">
      <w:start w:val="1"/>
      <w:numFmt w:val="lowerLetter"/>
      <w:lvlText w:val="%1)"/>
      <w:lvlJc w:val="left"/>
      <w:pPr>
        <w:ind w:left="720" w:hanging="360"/>
      </w:pPr>
    </w:lvl>
    <w:lvl w:ilvl="1" w:tplc="6D8271A8">
      <w:start w:val="1"/>
      <w:numFmt w:val="decimal"/>
      <w:suff w:val="space"/>
      <w:lvlText w:val="%2."/>
      <w:lvlJc w:val="left"/>
      <w:pPr>
        <w:ind w:left="567" w:firstLine="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5082F06"/>
    <w:multiLevelType w:val="hybridMultilevel"/>
    <w:tmpl w:val="39CA85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7907CC"/>
    <w:multiLevelType w:val="hybridMultilevel"/>
    <w:tmpl w:val="8B48E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6BF6E8E"/>
    <w:multiLevelType w:val="hybridMultilevel"/>
    <w:tmpl w:val="290030C0"/>
    <w:lvl w:ilvl="0" w:tplc="DDDA9BD6">
      <w:start w:val="1"/>
      <w:numFmt w:val="decimal"/>
      <w:lvlText w:val="%1.0"/>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67A44AC5"/>
    <w:multiLevelType w:val="hybridMultilevel"/>
    <w:tmpl w:val="0F687BF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69A52D8D"/>
    <w:multiLevelType w:val="hybridMultilevel"/>
    <w:tmpl w:val="74486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AF933CA"/>
    <w:multiLevelType w:val="hybridMultilevel"/>
    <w:tmpl w:val="040C97C8"/>
    <w:lvl w:ilvl="0" w:tplc="04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6E0334D3"/>
    <w:multiLevelType w:val="hybridMultilevel"/>
    <w:tmpl w:val="8CE24C4E"/>
    <w:lvl w:ilvl="0" w:tplc="6D8271A8">
      <w:start w:val="1"/>
      <w:numFmt w:val="decimal"/>
      <w:suff w:val="space"/>
      <w:lvlText w:val="%1."/>
      <w:lvlJc w:val="left"/>
      <w:pPr>
        <w:ind w:left="425" w:firstLine="0"/>
      </w:pPr>
      <w:rPr>
        <w:rFonts w:hint="default"/>
      </w:rPr>
    </w:lvl>
    <w:lvl w:ilvl="1" w:tplc="0C090019" w:tentative="1">
      <w:start w:val="1"/>
      <w:numFmt w:val="lowerLetter"/>
      <w:lvlText w:val="%2."/>
      <w:lvlJc w:val="left"/>
      <w:pPr>
        <w:ind w:left="1298" w:hanging="360"/>
      </w:pPr>
    </w:lvl>
    <w:lvl w:ilvl="2" w:tplc="0C09001B" w:tentative="1">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40" w15:restartNumberingAfterBreak="0">
    <w:nsid w:val="716037FF"/>
    <w:multiLevelType w:val="multilevel"/>
    <w:tmpl w:val="E9F61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28076C4"/>
    <w:multiLevelType w:val="hybridMultilevel"/>
    <w:tmpl w:val="3D125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38340F4"/>
    <w:multiLevelType w:val="hybridMultilevel"/>
    <w:tmpl w:val="06FA1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4582138"/>
    <w:multiLevelType w:val="multilevel"/>
    <w:tmpl w:val="EF2AC54A"/>
    <w:lvl w:ilvl="0">
      <w:start w:val="2"/>
      <w:numFmt w:val="decimal"/>
      <w:lvlText w:val="%1."/>
      <w:lvlJc w:val="left"/>
      <w:pPr>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A2J%4."/>
      <w:lvlJc w:val="left"/>
      <w:pPr>
        <w:tabs>
          <w:tab w:val="num" w:pos="644"/>
        </w:tabs>
        <w:ind w:left="644" w:hanging="360"/>
      </w:pPr>
      <w:rPr>
        <w:rFonts w:hint="default"/>
        <w:b w:val="0"/>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758078D7"/>
    <w:multiLevelType w:val="hybridMultilevel"/>
    <w:tmpl w:val="56184C7E"/>
    <w:lvl w:ilvl="0" w:tplc="2DBE23B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77B0B64"/>
    <w:multiLevelType w:val="hybridMultilevel"/>
    <w:tmpl w:val="720C92E8"/>
    <w:lvl w:ilvl="0" w:tplc="04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780D4F46"/>
    <w:multiLevelType w:val="hybridMultilevel"/>
    <w:tmpl w:val="0C5A3E94"/>
    <w:lvl w:ilvl="0" w:tplc="C876DD64">
      <w:start w:val="1"/>
      <w:numFmt w:val="bullet"/>
      <w:lvlText w:val=""/>
      <w:lvlJc w:val="left"/>
      <w:pPr>
        <w:ind w:left="1440" w:hanging="360"/>
      </w:pPr>
      <w:rPr>
        <w:rFonts w:ascii="Symbol" w:hAnsi="Symbol" w:hint="default"/>
        <w:i/>
        <w:sz w:val="20"/>
        <w:szCs w:val="18"/>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7A560AC2"/>
    <w:multiLevelType w:val="multilevel"/>
    <w:tmpl w:val="D1043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C3554DE"/>
    <w:multiLevelType w:val="hybridMultilevel"/>
    <w:tmpl w:val="10B0B358"/>
    <w:lvl w:ilvl="0" w:tplc="DDDA9BD6">
      <w:start w:val="1"/>
      <w:numFmt w:val="decimal"/>
      <w:lvlText w:val="%1.0"/>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7E2C3A58"/>
    <w:multiLevelType w:val="hybridMultilevel"/>
    <w:tmpl w:val="A7BA1ABE"/>
    <w:lvl w:ilvl="0" w:tplc="04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
  </w:num>
  <w:num w:numId="2">
    <w:abstractNumId w:val="0"/>
  </w:num>
  <w:num w:numId="3">
    <w:abstractNumId w:val="36"/>
  </w:num>
  <w:num w:numId="4">
    <w:abstractNumId w:val="19"/>
  </w:num>
  <w:num w:numId="5">
    <w:abstractNumId w:val="27"/>
  </w:num>
  <w:num w:numId="6">
    <w:abstractNumId w:val="20"/>
  </w:num>
  <w:num w:numId="7">
    <w:abstractNumId w:val="7"/>
  </w:num>
  <w:num w:numId="8">
    <w:abstractNumId w:val="32"/>
  </w:num>
  <w:num w:numId="9">
    <w:abstractNumId w:val="24"/>
  </w:num>
  <w:num w:numId="10">
    <w:abstractNumId w:val="33"/>
  </w:num>
  <w:num w:numId="11">
    <w:abstractNumId w:val="5"/>
  </w:num>
  <w:num w:numId="12">
    <w:abstractNumId w:val="31"/>
  </w:num>
  <w:num w:numId="13">
    <w:abstractNumId w:val="16"/>
  </w:num>
  <w:num w:numId="14">
    <w:abstractNumId w:val="45"/>
  </w:num>
  <w:num w:numId="15">
    <w:abstractNumId w:val="38"/>
  </w:num>
  <w:num w:numId="16">
    <w:abstractNumId w:val="49"/>
  </w:num>
  <w:num w:numId="17">
    <w:abstractNumId w:val="30"/>
  </w:num>
  <w:num w:numId="18">
    <w:abstractNumId w:val="47"/>
  </w:num>
  <w:num w:numId="19">
    <w:abstractNumId w:val="40"/>
  </w:num>
  <w:num w:numId="20">
    <w:abstractNumId w:val="9"/>
  </w:num>
  <w:num w:numId="21">
    <w:abstractNumId w:val="17"/>
  </w:num>
  <w:num w:numId="22">
    <w:abstractNumId w:val="14"/>
  </w:num>
  <w:num w:numId="23">
    <w:abstractNumId w:val="34"/>
  </w:num>
  <w:num w:numId="24">
    <w:abstractNumId w:val="18"/>
  </w:num>
  <w:num w:numId="25">
    <w:abstractNumId w:val="4"/>
  </w:num>
  <w:num w:numId="26">
    <w:abstractNumId w:val="37"/>
  </w:num>
  <w:num w:numId="27">
    <w:abstractNumId w:val="13"/>
  </w:num>
  <w:num w:numId="28">
    <w:abstractNumId w:val="22"/>
  </w:num>
  <w:num w:numId="29">
    <w:abstractNumId w:val="28"/>
  </w:num>
  <w:num w:numId="30">
    <w:abstractNumId w:val="41"/>
  </w:num>
  <w:num w:numId="31">
    <w:abstractNumId w:val="3"/>
  </w:num>
  <w:num w:numId="32">
    <w:abstractNumId w:val="25"/>
  </w:num>
  <w:num w:numId="33">
    <w:abstractNumId w:val="44"/>
  </w:num>
  <w:num w:numId="34">
    <w:abstractNumId w:val="10"/>
  </w:num>
  <w:num w:numId="35">
    <w:abstractNumId w:val="26"/>
  </w:num>
  <w:num w:numId="36">
    <w:abstractNumId w:val="46"/>
  </w:num>
  <w:num w:numId="37">
    <w:abstractNumId w:val="6"/>
  </w:num>
  <w:num w:numId="38">
    <w:abstractNumId w:val="23"/>
  </w:num>
  <w:num w:numId="39">
    <w:abstractNumId w:val="15"/>
  </w:num>
  <w:num w:numId="40">
    <w:abstractNumId w:val="43"/>
  </w:num>
  <w:num w:numId="41">
    <w:abstractNumId w:val="12"/>
  </w:num>
  <w:num w:numId="42">
    <w:abstractNumId w:val="39"/>
  </w:num>
  <w:num w:numId="43">
    <w:abstractNumId w:val="21"/>
  </w:num>
  <w:num w:numId="44">
    <w:abstractNumId w:val="42"/>
  </w:num>
  <w:num w:numId="45">
    <w:abstractNumId w:val="29"/>
  </w:num>
  <w:num w:numId="46">
    <w:abstractNumId w:val="11"/>
  </w:num>
  <w:num w:numId="47">
    <w:abstractNumId w:val="2"/>
  </w:num>
  <w:num w:numId="48">
    <w:abstractNumId w:val="8"/>
  </w:num>
  <w:num w:numId="49">
    <w:abstractNumId w:val="35"/>
  </w:num>
  <w:num w:numId="50">
    <w:abstractNumId w:val="4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2537"/>
    <o:shapelayout v:ext="edit">
      <o:idmap v:ext="edit" data="2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6D3CD441-07A9-4B83-97D1-574145539DB8}"/>
    <w:docVar w:name="dgnword-eventsink" w:val="1900721233072"/>
  </w:docVars>
  <w:rsids>
    <w:rsidRoot w:val="00181670"/>
    <w:rsid w:val="00002440"/>
    <w:rsid w:val="00002A87"/>
    <w:rsid w:val="00004D4A"/>
    <w:rsid w:val="00004E51"/>
    <w:rsid w:val="00007182"/>
    <w:rsid w:val="000074AE"/>
    <w:rsid w:val="00007DA7"/>
    <w:rsid w:val="000102E8"/>
    <w:rsid w:val="00011CA2"/>
    <w:rsid w:val="00015234"/>
    <w:rsid w:val="0001666F"/>
    <w:rsid w:val="000178FD"/>
    <w:rsid w:val="0001794F"/>
    <w:rsid w:val="00017A2C"/>
    <w:rsid w:val="000227A0"/>
    <w:rsid w:val="00022ED7"/>
    <w:rsid w:val="0002315A"/>
    <w:rsid w:val="0002325D"/>
    <w:rsid w:val="00023493"/>
    <w:rsid w:val="0002403A"/>
    <w:rsid w:val="00031F61"/>
    <w:rsid w:val="00033BDA"/>
    <w:rsid w:val="000350C0"/>
    <w:rsid w:val="00036330"/>
    <w:rsid w:val="00037C13"/>
    <w:rsid w:val="000404D3"/>
    <w:rsid w:val="0004055B"/>
    <w:rsid w:val="0004086F"/>
    <w:rsid w:val="0004088B"/>
    <w:rsid w:val="00042D88"/>
    <w:rsid w:val="00044D92"/>
    <w:rsid w:val="00045122"/>
    <w:rsid w:val="00046744"/>
    <w:rsid w:val="00046A97"/>
    <w:rsid w:val="00046EBC"/>
    <w:rsid w:val="00051524"/>
    <w:rsid w:val="00053207"/>
    <w:rsid w:val="000545EA"/>
    <w:rsid w:val="0006074B"/>
    <w:rsid w:val="00060D8A"/>
    <w:rsid w:val="00061279"/>
    <w:rsid w:val="00061425"/>
    <w:rsid w:val="00062A4E"/>
    <w:rsid w:val="00062B1D"/>
    <w:rsid w:val="000639F4"/>
    <w:rsid w:val="00063CEA"/>
    <w:rsid w:val="00066F7F"/>
    <w:rsid w:val="00070663"/>
    <w:rsid w:val="00071E26"/>
    <w:rsid w:val="00072A3E"/>
    <w:rsid w:val="00073CB0"/>
    <w:rsid w:val="000747D4"/>
    <w:rsid w:val="000750F1"/>
    <w:rsid w:val="0007646C"/>
    <w:rsid w:val="0007649E"/>
    <w:rsid w:val="0007760F"/>
    <w:rsid w:val="00077BD4"/>
    <w:rsid w:val="00080AD1"/>
    <w:rsid w:val="0008650D"/>
    <w:rsid w:val="00091C7C"/>
    <w:rsid w:val="000937D3"/>
    <w:rsid w:val="0009442C"/>
    <w:rsid w:val="0009482D"/>
    <w:rsid w:val="0009650E"/>
    <w:rsid w:val="000A032D"/>
    <w:rsid w:val="000A2166"/>
    <w:rsid w:val="000A57EB"/>
    <w:rsid w:val="000A5A47"/>
    <w:rsid w:val="000A7F60"/>
    <w:rsid w:val="000B0D94"/>
    <w:rsid w:val="000B30A7"/>
    <w:rsid w:val="000B4840"/>
    <w:rsid w:val="000C0130"/>
    <w:rsid w:val="000C1D7E"/>
    <w:rsid w:val="000C29C8"/>
    <w:rsid w:val="000C2E87"/>
    <w:rsid w:val="000C2EDD"/>
    <w:rsid w:val="000C54EE"/>
    <w:rsid w:val="000D18DC"/>
    <w:rsid w:val="000D43EF"/>
    <w:rsid w:val="000E01C4"/>
    <w:rsid w:val="000E2731"/>
    <w:rsid w:val="000E3723"/>
    <w:rsid w:val="000E4A02"/>
    <w:rsid w:val="000E69F7"/>
    <w:rsid w:val="000E7310"/>
    <w:rsid w:val="000F13E0"/>
    <w:rsid w:val="000F2E7D"/>
    <w:rsid w:val="000F2F10"/>
    <w:rsid w:val="000F37FD"/>
    <w:rsid w:val="000F4028"/>
    <w:rsid w:val="000F45B2"/>
    <w:rsid w:val="000F4F6C"/>
    <w:rsid w:val="000F5491"/>
    <w:rsid w:val="000F7B1E"/>
    <w:rsid w:val="00102CB2"/>
    <w:rsid w:val="00105F7E"/>
    <w:rsid w:val="00106241"/>
    <w:rsid w:val="001063A4"/>
    <w:rsid w:val="00106DE0"/>
    <w:rsid w:val="00107DAF"/>
    <w:rsid w:val="001105F8"/>
    <w:rsid w:val="001107F4"/>
    <w:rsid w:val="00110D25"/>
    <w:rsid w:val="001120BC"/>
    <w:rsid w:val="0011358C"/>
    <w:rsid w:val="001151A5"/>
    <w:rsid w:val="00115346"/>
    <w:rsid w:val="00115A7A"/>
    <w:rsid w:val="0012122A"/>
    <w:rsid w:val="0012261A"/>
    <w:rsid w:val="00122EA3"/>
    <w:rsid w:val="001241BC"/>
    <w:rsid w:val="00126000"/>
    <w:rsid w:val="0012659A"/>
    <w:rsid w:val="00126959"/>
    <w:rsid w:val="001271E9"/>
    <w:rsid w:val="0013055C"/>
    <w:rsid w:val="00130EE7"/>
    <w:rsid w:val="001315DC"/>
    <w:rsid w:val="00134441"/>
    <w:rsid w:val="0014264D"/>
    <w:rsid w:val="001453C5"/>
    <w:rsid w:val="00147C37"/>
    <w:rsid w:val="0015232C"/>
    <w:rsid w:val="001534C4"/>
    <w:rsid w:val="00155733"/>
    <w:rsid w:val="00157917"/>
    <w:rsid w:val="00160662"/>
    <w:rsid w:val="00160870"/>
    <w:rsid w:val="00163A53"/>
    <w:rsid w:val="00164AF4"/>
    <w:rsid w:val="001650F3"/>
    <w:rsid w:val="00167912"/>
    <w:rsid w:val="001712C0"/>
    <w:rsid w:val="00172E6C"/>
    <w:rsid w:val="00177141"/>
    <w:rsid w:val="00177B1F"/>
    <w:rsid w:val="0018018A"/>
    <w:rsid w:val="00181670"/>
    <w:rsid w:val="0018284C"/>
    <w:rsid w:val="001851C1"/>
    <w:rsid w:val="001864B3"/>
    <w:rsid w:val="00186782"/>
    <w:rsid w:val="00190437"/>
    <w:rsid w:val="00193CF2"/>
    <w:rsid w:val="00193FAE"/>
    <w:rsid w:val="00194DB5"/>
    <w:rsid w:val="00196AC8"/>
    <w:rsid w:val="001974B3"/>
    <w:rsid w:val="00197B7C"/>
    <w:rsid w:val="001A2A42"/>
    <w:rsid w:val="001A5923"/>
    <w:rsid w:val="001B249C"/>
    <w:rsid w:val="001B26AD"/>
    <w:rsid w:val="001B3DA4"/>
    <w:rsid w:val="001B6EB7"/>
    <w:rsid w:val="001C0EEC"/>
    <w:rsid w:val="001C2EBA"/>
    <w:rsid w:val="001C43F9"/>
    <w:rsid w:val="001C60C2"/>
    <w:rsid w:val="001C6F28"/>
    <w:rsid w:val="001D038F"/>
    <w:rsid w:val="001D0B5A"/>
    <w:rsid w:val="001D0B61"/>
    <w:rsid w:val="001D554B"/>
    <w:rsid w:val="001E17A2"/>
    <w:rsid w:val="001E2326"/>
    <w:rsid w:val="001E2AE8"/>
    <w:rsid w:val="001E3F54"/>
    <w:rsid w:val="001E45A0"/>
    <w:rsid w:val="001E46E6"/>
    <w:rsid w:val="001F6D45"/>
    <w:rsid w:val="001F7374"/>
    <w:rsid w:val="00200683"/>
    <w:rsid w:val="00200B19"/>
    <w:rsid w:val="00200DA0"/>
    <w:rsid w:val="00201A75"/>
    <w:rsid w:val="00202077"/>
    <w:rsid w:val="00204AF2"/>
    <w:rsid w:val="00204B8F"/>
    <w:rsid w:val="002060A9"/>
    <w:rsid w:val="0020693B"/>
    <w:rsid w:val="00212E91"/>
    <w:rsid w:val="00213CF4"/>
    <w:rsid w:val="00215462"/>
    <w:rsid w:val="0022296C"/>
    <w:rsid w:val="00225546"/>
    <w:rsid w:val="00225936"/>
    <w:rsid w:val="00226BE1"/>
    <w:rsid w:val="00230F3A"/>
    <w:rsid w:val="00232747"/>
    <w:rsid w:val="002349E0"/>
    <w:rsid w:val="00235448"/>
    <w:rsid w:val="00235DA3"/>
    <w:rsid w:val="00236223"/>
    <w:rsid w:val="00236464"/>
    <w:rsid w:val="00236A22"/>
    <w:rsid w:val="00242568"/>
    <w:rsid w:val="0024393D"/>
    <w:rsid w:val="002439BE"/>
    <w:rsid w:val="00244F4F"/>
    <w:rsid w:val="00254794"/>
    <w:rsid w:val="00255A17"/>
    <w:rsid w:val="00256066"/>
    <w:rsid w:val="00256152"/>
    <w:rsid w:val="0025698D"/>
    <w:rsid w:val="00256D68"/>
    <w:rsid w:val="00257D7B"/>
    <w:rsid w:val="00260B93"/>
    <w:rsid w:val="00260C2A"/>
    <w:rsid w:val="002625FC"/>
    <w:rsid w:val="002628F0"/>
    <w:rsid w:val="0026333C"/>
    <w:rsid w:val="00264A8A"/>
    <w:rsid w:val="002668AF"/>
    <w:rsid w:val="0026747C"/>
    <w:rsid w:val="0027114A"/>
    <w:rsid w:val="00274FFB"/>
    <w:rsid w:val="00277E8C"/>
    <w:rsid w:val="002821A9"/>
    <w:rsid w:val="002823A5"/>
    <w:rsid w:val="002831F2"/>
    <w:rsid w:val="00283AF0"/>
    <w:rsid w:val="00284E3E"/>
    <w:rsid w:val="002872AD"/>
    <w:rsid w:val="0028745F"/>
    <w:rsid w:val="00287AE6"/>
    <w:rsid w:val="00292C38"/>
    <w:rsid w:val="002945C2"/>
    <w:rsid w:val="00294F32"/>
    <w:rsid w:val="00295B41"/>
    <w:rsid w:val="00295CB1"/>
    <w:rsid w:val="00297153"/>
    <w:rsid w:val="002979F8"/>
    <w:rsid w:val="002A041A"/>
    <w:rsid w:val="002A3427"/>
    <w:rsid w:val="002A38D7"/>
    <w:rsid w:val="002A5A11"/>
    <w:rsid w:val="002A5FAB"/>
    <w:rsid w:val="002A75BE"/>
    <w:rsid w:val="002B0BAC"/>
    <w:rsid w:val="002B208B"/>
    <w:rsid w:val="002B2593"/>
    <w:rsid w:val="002B5E1B"/>
    <w:rsid w:val="002C1C53"/>
    <w:rsid w:val="002C1FD9"/>
    <w:rsid w:val="002C3DBF"/>
    <w:rsid w:val="002C4272"/>
    <w:rsid w:val="002C4E10"/>
    <w:rsid w:val="002C573C"/>
    <w:rsid w:val="002D096C"/>
    <w:rsid w:val="002D1725"/>
    <w:rsid w:val="002D2712"/>
    <w:rsid w:val="002D37CB"/>
    <w:rsid w:val="002D56DC"/>
    <w:rsid w:val="002D5F44"/>
    <w:rsid w:val="002E0192"/>
    <w:rsid w:val="002E046E"/>
    <w:rsid w:val="002E2DF4"/>
    <w:rsid w:val="002E353D"/>
    <w:rsid w:val="002E7E1B"/>
    <w:rsid w:val="002E7E58"/>
    <w:rsid w:val="002F0258"/>
    <w:rsid w:val="002F0AD7"/>
    <w:rsid w:val="002F2BDE"/>
    <w:rsid w:val="002F3AB3"/>
    <w:rsid w:val="002F461A"/>
    <w:rsid w:val="002F62E7"/>
    <w:rsid w:val="002F7FB0"/>
    <w:rsid w:val="00300220"/>
    <w:rsid w:val="003016C1"/>
    <w:rsid w:val="00301D32"/>
    <w:rsid w:val="003020E2"/>
    <w:rsid w:val="00303FB7"/>
    <w:rsid w:val="0030616E"/>
    <w:rsid w:val="003075A1"/>
    <w:rsid w:val="00310AE2"/>
    <w:rsid w:val="00312499"/>
    <w:rsid w:val="00312B00"/>
    <w:rsid w:val="00312FA8"/>
    <w:rsid w:val="00316D43"/>
    <w:rsid w:val="003177DC"/>
    <w:rsid w:val="003217C8"/>
    <w:rsid w:val="00325317"/>
    <w:rsid w:val="0032547C"/>
    <w:rsid w:val="003332D0"/>
    <w:rsid w:val="00334A3B"/>
    <w:rsid w:val="003376C0"/>
    <w:rsid w:val="003405F2"/>
    <w:rsid w:val="003443BC"/>
    <w:rsid w:val="0034616F"/>
    <w:rsid w:val="00346532"/>
    <w:rsid w:val="00347A7B"/>
    <w:rsid w:val="00350D6C"/>
    <w:rsid w:val="00352F6B"/>
    <w:rsid w:val="0035393B"/>
    <w:rsid w:val="00356704"/>
    <w:rsid w:val="00360FC9"/>
    <w:rsid w:val="00361819"/>
    <w:rsid w:val="00361A3A"/>
    <w:rsid w:val="00361B37"/>
    <w:rsid w:val="00363120"/>
    <w:rsid w:val="0036461F"/>
    <w:rsid w:val="00364F97"/>
    <w:rsid w:val="00365B48"/>
    <w:rsid w:val="00366DA3"/>
    <w:rsid w:val="00367514"/>
    <w:rsid w:val="00370DAA"/>
    <w:rsid w:val="00370DBB"/>
    <w:rsid w:val="00372314"/>
    <w:rsid w:val="0037249A"/>
    <w:rsid w:val="00373E8E"/>
    <w:rsid w:val="00374146"/>
    <w:rsid w:val="0037415D"/>
    <w:rsid w:val="00376AB9"/>
    <w:rsid w:val="00376D0E"/>
    <w:rsid w:val="00376E50"/>
    <w:rsid w:val="00382253"/>
    <w:rsid w:val="0038270E"/>
    <w:rsid w:val="003838BA"/>
    <w:rsid w:val="00383A34"/>
    <w:rsid w:val="00384552"/>
    <w:rsid w:val="0038590F"/>
    <w:rsid w:val="00385E97"/>
    <w:rsid w:val="003862BD"/>
    <w:rsid w:val="003925A4"/>
    <w:rsid w:val="00392E50"/>
    <w:rsid w:val="00394BDC"/>
    <w:rsid w:val="00395470"/>
    <w:rsid w:val="00395B98"/>
    <w:rsid w:val="003966E8"/>
    <w:rsid w:val="00396AFB"/>
    <w:rsid w:val="003A0D5B"/>
    <w:rsid w:val="003A127F"/>
    <w:rsid w:val="003A2681"/>
    <w:rsid w:val="003A3693"/>
    <w:rsid w:val="003A37C9"/>
    <w:rsid w:val="003A3F93"/>
    <w:rsid w:val="003A729A"/>
    <w:rsid w:val="003B055D"/>
    <w:rsid w:val="003B0A2B"/>
    <w:rsid w:val="003B28BB"/>
    <w:rsid w:val="003B2B83"/>
    <w:rsid w:val="003B3D3E"/>
    <w:rsid w:val="003B4E4A"/>
    <w:rsid w:val="003B6A17"/>
    <w:rsid w:val="003B75D4"/>
    <w:rsid w:val="003C4412"/>
    <w:rsid w:val="003C5B67"/>
    <w:rsid w:val="003C7F24"/>
    <w:rsid w:val="003D0663"/>
    <w:rsid w:val="003D1B04"/>
    <w:rsid w:val="003D27B5"/>
    <w:rsid w:val="003D27E4"/>
    <w:rsid w:val="003D29A1"/>
    <w:rsid w:val="003D48BD"/>
    <w:rsid w:val="003D6476"/>
    <w:rsid w:val="003D6ADA"/>
    <w:rsid w:val="003E2907"/>
    <w:rsid w:val="003E4A22"/>
    <w:rsid w:val="003E5248"/>
    <w:rsid w:val="003F1426"/>
    <w:rsid w:val="003F1632"/>
    <w:rsid w:val="003F2660"/>
    <w:rsid w:val="003F3FB2"/>
    <w:rsid w:val="003F68E1"/>
    <w:rsid w:val="003F7523"/>
    <w:rsid w:val="003F7A9E"/>
    <w:rsid w:val="00400115"/>
    <w:rsid w:val="004009DA"/>
    <w:rsid w:val="004009E2"/>
    <w:rsid w:val="00401E8B"/>
    <w:rsid w:val="00402C25"/>
    <w:rsid w:val="00403070"/>
    <w:rsid w:val="00403548"/>
    <w:rsid w:val="00403BBC"/>
    <w:rsid w:val="004058A0"/>
    <w:rsid w:val="00405F73"/>
    <w:rsid w:val="0041046A"/>
    <w:rsid w:val="00410CF6"/>
    <w:rsid w:val="00413AE1"/>
    <w:rsid w:val="00414FC7"/>
    <w:rsid w:val="00415C1E"/>
    <w:rsid w:val="00416CAF"/>
    <w:rsid w:val="00416DD2"/>
    <w:rsid w:val="00417BF8"/>
    <w:rsid w:val="00422B7D"/>
    <w:rsid w:val="00423932"/>
    <w:rsid w:val="00424B6E"/>
    <w:rsid w:val="00425FFB"/>
    <w:rsid w:val="00427AC5"/>
    <w:rsid w:val="00427C5D"/>
    <w:rsid w:val="00432398"/>
    <w:rsid w:val="00432574"/>
    <w:rsid w:val="0043333D"/>
    <w:rsid w:val="00433A60"/>
    <w:rsid w:val="0043553D"/>
    <w:rsid w:val="00441419"/>
    <w:rsid w:val="00445791"/>
    <w:rsid w:val="004467D2"/>
    <w:rsid w:val="0045157F"/>
    <w:rsid w:val="004519B9"/>
    <w:rsid w:val="00452616"/>
    <w:rsid w:val="004562DA"/>
    <w:rsid w:val="004573E4"/>
    <w:rsid w:val="00457D12"/>
    <w:rsid w:val="0046012E"/>
    <w:rsid w:val="00460C1B"/>
    <w:rsid w:val="004626D3"/>
    <w:rsid w:val="004674A8"/>
    <w:rsid w:val="0047116E"/>
    <w:rsid w:val="0047160B"/>
    <w:rsid w:val="004729D3"/>
    <w:rsid w:val="00473B67"/>
    <w:rsid w:val="004760AC"/>
    <w:rsid w:val="004800E2"/>
    <w:rsid w:val="004816DB"/>
    <w:rsid w:val="004828F5"/>
    <w:rsid w:val="00483378"/>
    <w:rsid w:val="00484237"/>
    <w:rsid w:val="00484E7E"/>
    <w:rsid w:val="00492753"/>
    <w:rsid w:val="00494871"/>
    <w:rsid w:val="00494E7A"/>
    <w:rsid w:val="00495E1F"/>
    <w:rsid w:val="00496174"/>
    <w:rsid w:val="00497D57"/>
    <w:rsid w:val="004A2080"/>
    <w:rsid w:val="004A2B22"/>
    <w:rsid w:val="004A2F68"/>
    <w:rsid w:val="004A3A17"/>
    <w:rsid w:val="004A3C49"/>
    <w:rsid w:val="004A4C3E"/>
    <w:rsid w:val="004A697E"/>
    <w:rsid w:val="004B2FC6"/>
    <w:rsid w:val="004B3F43"/>
    <w:rsid w:val="004B5166"/>
    <w:rsid w:val="004B58FA"/>
    <w:rsid w:val="004B60AD"/>
    <w:rsid w:val="004B628A"/>
    <w:rsid w:val="004C105D"/>
    <w:rsid w:val="004C3904"/>
    <w:rsid w:val="004C43F7"/>
    <w:rsid w:val="004C527A"/>
    <w:rsid w:val="004C5843"/>
    <w:rsid w:val="004D176B"/>
    <w:rsid w:val="004D1A02"/>
    <w:rsid w:val="004D2446"/>
    <w:rsid w:val="004D6CE6"/>
    <w:rsid w:val="004E065A"/>
    <w:rsid w:val="004E3BD3"/>
    <w:rsid w:val="004E5567"/>
    <w:rsid w:val="004E56E6"/>
    <w:rsid w:val="004E6EBA"/>
    <w:rsid w:val="004F129F"/>
    <w:rsid w:val="004F21BC"/>
    <w:rsid w:val="004F2868"/>
    <w:rsid w:val="004F3373"/>
    <w:rsid w:val="004F4C4A"/>
    <w:rsid w:val="004F5479"/>
    <w:rsid w:val="004F5870"/>
    <w:rsid w:val="004F7D3A"/>
    <w:rsid w:val="00506872"/>
    <w:rsid w:val="00507F82"/>
    <w:rsid w:val="005109A0"/>
    <w:rsid w:val="00514B3F"/>
    <w:rsid w:val="00514B94"/>
    <w:rsid w:val="005151D8"/>
    <w:rsid w:val="00515241"/>
    <w:rsid w:val="00520830"/>
    <w:rsid w:val="00521853"/>
    <w:rsid w:val="00523081"/>
    <w:rsid w:val="00523A00"/>
    <w:rsid w:val="005243B0"/>
    <w:rsid w:val="00525141"/>
    <w:rsid w:val="005252A6"/>
    <w:rsid w:val="00525558"/>
    <w:rsid w:val="005264D4"/>
    <w:rsid w:val="00526AFC"/>
    <w:rsid w:val="00527556"/>
    <w:rsid w:val="0053087E"/>
    <w:rsid w:val="00530934"/>
    <w:rsid w:val="00530B2E"/>
    <w:rsid w:val="00530D51"/>
    <w:rsid w:val="005312AC"/>
    <w:rsid w:val="0053305D"/>
    <w:rsid w:val="00534355"/>
    <w:rsid w:val="0053644D"/>
    <w:rsid w:val="00540507"/>
    <w:rsid w:val="00543025"/>
    <w:rsid w:val="00544727"/>
    <w:rsid w:val="005501A3"/>
    <w:rsid w:val="00552E65"/>
    <w:rsid w:val="00553304"/>
    <w:rsid w:val="00553589"/>
    <w:rsid w:val="00555957"/>
    <w:rsid w:val="00555D52"/>
    <w:rsid w:val="00557D3A"/>
    <w:rsid w:val="00560005"/>
    <w:rsid w:val="0056218B"/>
    <w:rsid w:val="00563D73"/>
    <w:rsid w:val="005649EF"/>
    <w:rsid w:val="005652B4"/>
    <w:rsid w:val="005667C6"/>
    <w:rsid w:val="00570232"/>
    <w:rsid w:val="00576EA0"/>
    <w:rsid w:val="00577EAF"/>
    <w:rsid w:val="005814D6"/>
    <w:rsid w:val="00582B22"/>
    <w:rsid w:val="00583B6D"/>
    <w:rsid w:val="0058439B"/>
    <w:rsid w:val="00584621"/>
    <w:rsid w:val="00590995"/>
    <w:rsid w:val="00590A08"/>
    <w:rsid w:val="00591B05"/>
    <w:rsid w:val="00591F52"/>
    <w:rsid w:val="00592318"/>
    <w:rsid w:val="005928E7"/>
    <w:rsid w:val="00594764"/>
    <w:rsid w:val="0059658A"/>
    <w:rsid w:val="00596F99"/>
    <w:rsid w:val="00597494"/>
    <w:rsid w:val="005A0235"/>
    <w:rsid w:val="005A1637"/>
    <w:rsid w:val="005A1F16"/>
    <w:rsid w:val="005A201E"/>
    <w:rsid w:val="005A29DC"/>
    <w:rsid w:val="005A2C6A"/>
    <w:rsid w:val="005A4187"/>
    <w:rsid w:val="005A6402"/>
    <w:rsid w:val="005A7491"/>
    <w:rsid w:val="005B1CD0"/>
    <w:rsid w:val="005B4A76"/>
    <w:rsid w:val="005B7E55"/>
    <w:rsid w:val="005B7F47"/>
    <w:rsid w:val="005C45A2"/>
    <w:rsid w:val="005C5DE8"/>
    <w:rsid w:val="005C7C61"/>
    <w:rsid w:val="005D1237"/>
    <w:rsid w:val="005D1251"/>
    <w:rsid w:val="005D1CDD"/>
    <w:rsid w:val="005D3F56"/>
    <w:rsid w:val="005D6405"/>
    <w:rsid w:val="005E274A"/>
    <w:rsid w:val="005E5E73"/>
    <w:rsid w:val="005E670B"/>
    <w:rsid w:val="005E7A3D"/>
    <w:rsid w:val="005F0ABE"/>
    <w:rsid w:val="005F0BA7"/>
    <w:rsid w:val="005F0EC7"/>
    <w:rsid w:val="005F2919"/>
    <w:rsid w:val="005F6E68"/>
    <w:rsid w:val="005F785F"/>
    <w:rsid w:val="006007F7"/>
    <w:rsid w:val="0060221C"/>
    <w:rsid w:val="00603041"/>
    <w:rsid w:val="00606182"/>
    <w:rsid w:val="006109F7"/>
    <w:rsid w:val="00611F96"/>
    <w:rsid w:val="00613825"/>
    <w:rsid w:val="00614E87"/>
    <w:rsid w:val="006204A8"/>
    <w:rsid w:val="00620E5B"/>
    <w:rsid w:val="0062157C"/>
    <w:rsid w:val="00622561"/>
    <w:rsid w:val="006277BB"/>
    <w:rsid w:val="00627A50"/>
    <w:rsid w:val="0063053C"/>
    <w:rsid w:val="0063330D"/>
    <w:rsid w:val="00633D6C"/>
    <w:rsid w:val="00634D33"/>
    <w:rsid w:val="00634D7B"/>
    <w:rsid w:val="006374C8"/>
    <w:rsid w:val="006412A1"/>
    <w:rsid w:val="006437AE"/>
    <w:rsid w:val="00646094"/>
    <w:rsid w:val="006460F6"/>
    <w:rsid w:val="00646D57"/>
    <w:rsid w:val="006506DD"/>
    <w:rsid w:val="00651F21"/>
    <w:rsid w:val="00652E82"/>
    <w:rsid w:val="00653440"/>
    <w:rsid w:val="0065380C"/>
    <w:rsid w:val="00654B88"/>
    <w:rsid w:val="00655106"/>
    <w:rsid w:val="00655AF4"/>
    <w:rsid w:val="00655FF2"/>
    <w:rsid w:val="0065619D"/>
    <w:rsid w:val="00656877"/>
    <w:rsid w:val="00656D30"/>
    <w:rsid w:val="0065790A"/>
    <w:rsid w:val="00657F1F"/>
    <w:rsid w:val="00660A4B"/>
    <w:rsid w:val="00661ADF"/>
    <w:rsid w:val="00661FD6"/>
    <w:rsid w:val="00662193"/>
    <w:rsid w:val="00662A2D"/>
    <w:rsid w:val="00662F3C"/>
    <w:rsid w:val="00663279"/>
    <w:rsid w:val="00666B31"/>
    <w:rsid w:val="00667F7E"/>
    <w:rsid w:val="00670254"/>
    <w:rsid w:val="00670E6F"/>
    <w:rsid w:val="00670EBD"/>
    <w:rsid w:val="00671A4D"/>
    <w:rsid w:val="00672258"/>
    <w:rsid w:val="0067328D"/>
    <w:rsid w:val="006735A5"/>
    <w:rsid w:val="00680BDE"/>
    <w:rsid w:val="00680D1E"/>
    <w:rsid w:val="00681488"/>
    <w:rsid w:val="00681D28"/>
    <w:rsid w:val="006827F5"/>
    <w:rsid w:val="00685234"/>
    <w:rsid w:val="00686B00"/>
    <w:rsid w:val="00690CA4"/>
    <w:rsid w:val="006918CE"/>
    <w:rsid w:val="00693659"/>
    <w:rsid w:val="00694783"/>
    <w:rsid w:val="0069568A"/>
    <w:rsid w:val="00696D62"/>
    <w:rsid w:val="00697286"/>
    <w:rsid w:val="00697945"/>
    <w:rsid w:val="00697CE9"/>
    <w:rsid w:val="006A06E0"/>
    <w:rsid w:val="006A2212"/>
    <w:rsid w:val="006A2B27"/>
    <w:rsid w:val="006A5257"/>
    <w:rsid w:val="006A688D"/>
    <w:rsid w:val="006A7A08"/>
    <w:rsid w:val="006A7E55"/>
    <w:rsid w:val="006B1927"/>
    <w:rsid w:val="006B23C9"/>
    <w:rsid w:val="006B2FB0"/>
    <w:rsid w:val="006B31E4"/>
    <w:rsid w:val="006B68B0"/>
    <w:rsid w:val="006C12F0"/>
    <w:rsid w:val="006C318B"/>
    <w:rsid w:val="006C7251"/>
    <w:rsid w:val="006D3A72"/>
    <w:rsid w:val="006E05C0"/>
    <w:rsid w:val="006E0A95"/>
    <w:rsid w:val="006E1CBC"/>
    <w:rsid w:val="006E2C41"/>
    <w:rsid w:val="006E338F"/>
    <w:rsid w:val="006E4DF8"/>
    <w:rsid w:val="006E4F8D"/>
    <w:rsid w:val="006E5F29"/>
    <w:rsid w:val="006E6740"/>
    <w:rsid w:val="006E72D2"/>
    <w:rsid w:val="006E7A90"/>
    <w:rsid w:val="006F08AB"/>
    <w:rsid w:val="006F1505"/>
    <w:rsid w:val="006F1535"/>
    <w:rsid w:val="006F24A1"/>
    <w:rsid w:val="006F4163"/>
    <w:rsid w:val="006F71C1"/>
    <w:rsid w:val="006F7937"/>
    <w:rsid w:val="0070068D"/>
    <w:rsid w:val="00701EF4"/>
    <w:rsid w:val="00702953"/>
    <w:rsid w:val="0070441A"/>
    <w:rsid w:val="00704996"/>
    <w:rsid w:val="0070752C"/>
    <w:rsid w:val="00710BF0"/>
    <w:rsid w:val="00711DE9"/>
    <w:rsid w:val="00712547"/>
    <w:rsid w:val="007127E9"/>
    <w:rsid w:val="00715559"/>
    <w:rsid w:val="007165E7"/>
    <w:rsid w:val="00717380"/>
    <w:rsid w:val="00721D75"/>
    <w:rsid w:val="00721F37"/>
    <w:rsid w:val="00722A02"/>
    <w:rsid w:val="00722E56"/>
    <w:rsid w:val="00722F91"/>
    <w:rsid w:val="0072577C"/>
    <w:rsid w:val="0072651D"/>
    <w:rsid w:val="00726EFE"/>
    <w:rsid w:val="00727AE4"/>
    <w:rsid w:val="00730642"/>
    <w:rsid w:val="00733580"/>
    <w:rsid w:val="007365C1"/>
    <w:rsid w:val="007370D6"/>
    <w:rsid w:val="007417D8"/>
    <w:rsid w:val="00744BA8"/>
    <w:rsid w:val="00744E4F"/>
    <w:rsid w:val="00747601"/>
    <w:rsid w:val="00750583"/>
    <w:rsid w:val="00751B69"/>
    <w:rsid w:val="007559B9"/>
    <w:rsid w:val="00761C13"/>
    <w:rsid w:val="00762ACB"/>
    <w:rsid w:val="007641B0"/>
    <w:rsid w:val="00764D11"/>
    <w:rsid w:val="00765600"/>
    <w:rsid w:val="00766F45"/>
    <w:rsid w:val="007702E7"/>
    <w:rsid w:val="007707D4"/>
    <w:rsid w:val="00771148"/>
    <w:rsid w:val="00772CBF"/>
    <w:rsid w:val="007736EE"/>
    <w:rsid w:val="00773C1F"/>
    <w:rsid w:val="0077549E"/>
    <w:rsid w:val="00777E41"/>
    <w:rsid w:val="007811C9"/>
    <w:rsid w:val="0078178B"/>
    <w:rsid w:val="0078517B"/>
    <w:rsid w:val="0078552C"/>
    <w:rsid w:val="0078727B"/>
    <w:rsid w:val="0079045F"/>
    <w:rsid w:val="0079138B"/>
    <w:rsid w:val="00792140"/>
    <w:rsid w:val="00793206"/>
    <w:rsid w:val="007937CE"/>
    <w:rsid w:val="00793B86"/>
    <w:rsid w:val="00794105"/>
    <w:rsid w:val="0079474B"/>
    <w:rsid w:val="00795035"/>
    <w:rsid w:val="0079648C"/>
    <w:rsid w:val="00796C5A"/>
    <w:rsid w:val="007A0434"/>
    <w:rsid w:val="007A0CF2"/>
    <w:rsid w:val="007A2A2D"/>
    <w:rsid w:val="007A2A57"/>
    <w:rsid w:val="007A3492"/>
    <w:rsid w:val="007A4E0E"/>
    <w:rsid w:val="007A5191"/>
    <w:rsid w:val="007A5D32"/>
    <w:rsid w:val="007A76B5"/>
    <w:rsid w:val="007B2539"/>
    <w:rsid w:val="007B4CEE"/>
    <w:rsid w:val="007B5F9D"/>
    <w:rsid w:val="007B662B"/>
    <w:rsid w:val="007B7BBB"/>
    <w:rsid w:val="007C2030"/>
    <w:rsid w:val="007C2EDE"/>
    <w:rsid w:val="007C349E"/>
    <w:rsid w:val="007C3860"/>
    <w:rsid w:val="007C48B7"/>
    <w:rsid w:val="007C59A2"/>
    <w:rsid w:val="007D31B9"/>
    <w:rsid w:val="007D50E3"/>
    <w:rsid w:val="007E024F"/>
    <w:rsid w:val="007E0B60"/>
    <w:rsid w:val="007E1F4A"/>
    <w:rsid w:val="007E497F"/>
    <w:rsid w:val="007E4B47"/>
    <w:rsid w:val="007E6D29"/>
    <w:rsid w:val="007E73BC"/>
    <w:rsid w:val="007E77F9"/>
    <w:rsid w:val="007F0D36"/>
    <w:rsid w:val="007F1C85"/>
    <w:rsid w:val="007F2008"/>
    <w:rsid w:val="007F2333"/>
    <w:rsid w:val="007F3960"/>
    <w:rsid w:val="007F4925"/>
    <w:rsid w:val="007F6733"/>
    <w:rsid w:val="007F7565"/>
    <w:rsid w:val="007F7722"/>
    <w:rsid w:val="008001DB"/>
    <w:rsid w:val="00801A0E"/>
    <w:rsid w:val="00802040"/>
    <w:rsid w:val="008027E6"/>
    <w:rsid w:val="00805F23"/>
    <w:rsid w:val="00806013"/>
    <w:rsid w:val="00811748"/>
    <w:rsid w:val="0081357D"/>
    <w:rsid w:val="008150D3"/>
    <w:rsid w:val="00815514"/>
    <w:rsid w:val="008158DC"/>
    <w:rsid w:val="0081739E"/>
    <w:rsid w:val="008173ED"/>
    <w:rsid w:val="00822478"/>
    <w:rsid w:val="008228F6"/>
    <w:rsid w:val="0082348E"/>
    <w:rsid w:val="008266E5"/>
    <w:rsid w:val="00826979"/>
    <w:rsid w:val="008324EA"/>
    <w:rsid w:val="00832A33"/>
    <w:rsid w:val="00833D03"/>
    <w:rsid w:val="00836BDD"/>
    <w:rsid w:val="008376C9"/>
    <w:rsid w:val="008416ED"/>
    <w:rsid w:val="00841CEC"/>
    <w:rsid w:val="00843C23"/>
    <w:rsid w:val="00843C6A"/>
    <w:rsid w:val="0084434E"/>
    <w:rsid w:val="00845ED2"/>
    <w:rsid w:val="008469BF"/>
    <w:rsid w:val="008479CE"/>
    <w:rsid w:val="00850A82"/>
    <w:rsid w:val="008533E2"/>
    <w:rsid w:val="0085537A"/>
    <w:rsid w:val="00856984"/>
    <w:rsid w:val="00857979"/>
    <w:rsid w:val="00860C21"/>
    <w:rsid w:val="0086126B"/>
    <w:rsid w:val="00861822"/>
    <w:rsid w:val="008632C9"/>
    <w:rsid w:val="00864E46"/>
    <w:rsid w:val="00866A6D"/>
    <w:rsid w:val="00871E69"/>
    <w:rsid w:val="00873763"/>
    <w:rsid w:val="00877682"/>
    <w:rsid w:val="008816E7"/>
    <w:rsid w:val="00882894"/>
    <w:rsid w:val="00883C56"/>
    <w:rsid w:val="00885ACC"/>
    <w:rsid w:val="0089000F"/>
    <w:rsid w:val="0089133A"/>
    <w:rsid w:val="008919D4"/>
    <w:rsid w:val="0089202D"/>
    <w:rsid w:val="00894AFD"/>
    <w:rsid w:val="00894D24"/>
    <w:rsid w:val="00897685"/>
    <w:rsid w:val="008A3119"/>
    <w:rsid w:val="008A660E"/>
    <w:rsid w:val="008A67BF"/>
    <w:rsid w:val="008A769A"/>
    <w:rsid w:val="008B217E"/>
    <w:rsid w:val="008B43E3"/>
    <w:rsid w:val="008B499F"/>
    <w:rsid w:val="008B6A8A"/>
    <w:rsid w:val="008C0613"/>
    <w:rsid w:val="008C294A"/>
    <w:rsid w:val="008C38D8"/>
    <w:rsid w:val="008C3D58"/>
    <w:rsid w:val="008C6012"/>
    <w:rsid w:val="008D1D9E"/>
    <w:rsid w:val="008D22A5"/>
    <w:rsid w:val="008D2BFE"/>
    <w:rsid w:val="008D2DBD"/>
    <w:rsid w:val="008D371E"/>
    <w:rsid w:val="008D6860"/>
    <w:rsid w:val="008D70F7"/>
    <w:rsid w:val="008D7435"/>
    <w:rsid w:val="008E0371"/>
    <w:rsid w:val="008E0C5B"/>
    <w:rsid w:val="008E0D26"/>
    <w:rsid w:val="008E2158"/>
    <w:rsid w:val="008E2D78"/>
    <w:rsid w:val="008E31E0"/>
    <w:rsid w:val="008E3627"/>
    <w:rsid w:val="008E37DD"/>
    <w:rsid w:val="008E3C17"/>
    <w:rsid w:val="008E4E9B"/>
    <w:rsid w:val="008E54DB"/>
    <w:rsid w:val="008F00BF"/>
    <w:rsid w:val="008F0DF2"/>
    <w:rsid w:val="008F25E4"/>
    <w:rsid w:val="008F2625"/>
    <w:rsid w:val="008F3F4F"/>
    <w:rsid w:val="008F4A94"/>
    <w:rsid w:val="008F6CD5"/>
    <w:rsid w:val="00905540"/>
    <w:rsid w:val="009119AD"/>
    <w:rsid w:val="00911C6B"/>
    <w:rsid w:val="00913DFB"/>
    <w:rsid w:val="009214EE"/>
    <w:rsid w:val="0092255B"/>
    <w:rsid w:val="009255EB"/>
    <w:rsid w:val="0092604D"/>
    <w:rsid w:val="009263D4"/>
    <w:rsid w:val="00926C82"/>
    <w:rsid w:val="00930132"/>
    <w:rsid w:val="0093027C"/>
    <w:rsid w:val="00932F04"/>
    <w:rsid w:val="00932F96"/>
    <w:rsid w:val="00934B30"/>
    <w:rsid w:val="0093615E"/>
    <w:rsid w:val="0093633B"/>
    <w:rsid w:val="00940EA8"/>
    <w:rsid w:val="009414D7"/>
    <w:rsid w:val="00941EE3"/>
    <w:rsid w:val="00942A5B"/>
    <w:rsid w:val="00945BF5"/>
    <w:rsid w:val="009468FA"/>
    <w:rsid w:val="009512DB"/>
    <w:rsid w:val="00952FAD"/>
    <w:rsid w:val="009531F9"/>
    <w:rsid w:val="00953DE7"/>
    <w:rsid w:val="0095415E"/>
    <w:rsid w:val="00954792"/>
    <w:rsid w:val="009549C3"/>
    <w:rsid w:val="00955796"/>
    <w:rsid w:val="00955E2D"/>
    <w:rsid w:val="00956612"/>
    <w:rsid w:val="00957073"/>
    <w:rsid w:val="009576A7"/>
    <w:rsid w:val="00957CED"/>
    <w:rsid w:val="00961691"/>
    <w:rsid w:val="00964DFC"/>
    <w:rsid w:val="00965EE7"/>
    <w:rsid w:val="009661B4"/>
    <w:rsid w:val="00967134"/>
    <w:rsid w:val="0096794B"/>
    <w:rsid w:val="00971305"/>
    <w:rsid w:val="00974C49"/>
    <w:rsid w:val="00975306"/>
    <w:rsid w:val="00975566"/>
    <w:rsid w:val="00976FCC"/>
    <w:rsid w:val="00980A10"/>
    <w:rsid w:val="00981687"/>
    <w:rsid w:val="0098211C"/>
    <w:rsid w:val="00982CC6"/>
    <w:rsid w:val="00983573"/>
    <w:rsid w:val="009872FC"/>
    <w:rsid w:val="0098734A"/>
    <w:rsid w:val="00987628"/>
    <w:rsid w:val="00987C61"/>
    <w:rsid w:val="00987D98"/>
    <w:rsid w:val="00987E2E"/>
    <w:rsid w:val="00990041"/>
    <w:rsid w:val="00991B32"/>
    <w:rsid w:val="009936E7"/>
    <w:rsid w:val="0099668E"/>
    <w:rsid w:val="00996EEA"/>
    <w:rsid w:val="009A0FA0"/>
    <w:rsid w:val="009A11FB"/>
    <w:rsid w:val="009A263C"/>
    <w:rsid w:val="009A3279"/>
    <w:rsid w:val="009B17C0"/>
    <w:rsid w:val="009B3610"/>
    <w:rsid w:val="009B47FE"/>
    <w:rsid w:val="009B6F19"/>
    <w:rsid w:val="009C0296"/>
    <w:rsid w:val="009C1870"/>
    <w:rsid w:val="009C2EFC"/>
    <w:rsid w:val="009C3C4B"/>
    <w:rsid w:val="009C498B"/>
    <w:rsid w:val="009C78C4"/>
    <w:rsid w:val="009D237E"/>
    <w:rsid w:val="009D33D7"/>
    <w:rsid w:val="009D73E2"/>
    <w:rsid w:val="009E09ED"/>
    <w:rsid w:val="009E1440"/>
    <w:rsid w:val="009E32D9"/>
    <w:rsid w:val="009E3D6F"/>
    <w:rsid w:val="009E5486"/>
    <w:rsid w:val="009F0344"/>
    <w:rsid w:val="009F1F3F"/>
    <w:rsid w:val="009F2E6C"/>
    <w:rsid w:val="009F57E6"/>
    <w:rsid w:val="009F5B20"/>
    <w:rsid w:val="009F62C8"/>
    <w:rsid w:val="009F6E66"/>
    <w:rsid w:val="00A0012D"/>
    <w:rsid w:val="00A00AF8"/>
    <w:rsid w:val="00A04F78"/>
    <w:rsid w:val="00A07904"/>
    <w:rsid w:val="00A106B1"/>
    <w:rsid w:val="00A10B6A"/>
    <w:rsid w:val="00A12006"/>
    <w:rsid w:val="00A12435"/>
    <w:rsid w:val="00A12B9B"/>
    <w:rsid w:val="00A136B8"/>
    <w:rsid w:val="00A13925"/>
    <w:rsid w:val="00A14187"/>
    <w:rsid w:val="00A1527E"/>
    <w:rsid w:val="00A154D8"/>
    <w:rsid w:val="00A15D94"/>
    <w:rsid w:val="00A169E9"/>
    <w:rsid w:val="00A17DCB"/>
    <w:rsid w:val="00A26001"/>
    <w:rsid w:val="00A26594"/>
    <w:rsid w:val="00A31C6C"/>
    <w:rsid w:val="00A35BC3"/>
    <w:rsid w:val="00A36A3C"/>
    <w:rsid w:val="00A40A66"/>
    <w:rsid w:val="00A417B9"/>
    <w:rsid w:val="00A4549C"/>
    <w:rsid w:val="00A45BC9"/>
    <w:rsid w:val="00A462D1"/>
    <w:rsid w:val="00A46523"/>
    <w:rsid w:val="00A5001F"/>
    <w:rsid w:val="00A50CCE"/>
    <w:rsid w:val="00A5100D"/>
    <w:rsid w:val="00A55283"/>
    <w:rsid w:val="00A56E95"/>
    <w:rsid w:val="00A571B8"/>
    <w:rsid w:val="00A602CB"/>
    <w:rsid w:val="00A612A5"/>
    <w:rsid w:val="00A64EF3"/>
    <w:rsid w:val="00A6683F"/>
    <w:rsid w:val="00A66D3C"/>
    <w:rsid w:val="00A7100A"/>
    <w:rsid w:val="00A74578"/>
    <w:rsid w:val="00A74FAD"/>
    <w:rsid w:val="00A812A6"/>
    <w:rsid w:val="00A827B8"/>
    <w:rsid w:val="00A83110"/>
    <w:rsid w:val="00A84B7D"/>
    <w:rsid w:val="00A85D12"/>
    <w:rsid w:val="00A86638"/>
    <w:rsid w:val="00A87B98"/>
    <w:rsid w:val="00A90498"/>
    <w:rsid w:val="00A90618"/>
    <w:rsid w:val="00A92385"/>
    <w:rsid w:val="00A9342E"/>
    <w:rsid w:val="00A94CA0"/>
    <w:rsid w:val="00A9580F"/>
    <w:rsid w:val="00A96B9C"/>
    <w:rsid w:val="00A96FA9"/>
    <w:rsid w:val="00A9702B"/>
    <w:rsid w:val="00AA0E37"/>
    <w:rsid w:val="00AA2196"/>
    <w:rsid w:val="00AA291A"/>
    <w:rsid w:val="00AA381E"/>
    <w:rsid w:val="00AA57BC"/>
    <w:rsid w:val="00AB12FB"/>
    <w:rsid w:val="00AB13E7"/>
    <w:rsid w:val="00AB28C4"/>
    <w:rsid w:val="00AB4A00"/>
    <w:rsid w:val="00AC07F6"/>
    <w:rsid w:val="00AC14FF"/>
    <w:rsid w:val="00AC221D"/>
    <w:rsid w:val="00AC37A4"/>
    <w:rsid w:val="00AC45AC"/>
    <w:rsid w:val="00AC4A03"/>
    <w:rsid w:val="00AC6192"/>
    <w:rsid w:val="00AC7418"/>
    <w:rsid w:val="00AC7B93"/>
    <w:rsid w:val="00AD0128"/>
    <w:rsid w:val="00AD06D7"/>
    <w:rsid w:val="00AD248E"/>
    <w:rsid w:val="00AD27AE"/>
    <w:rsid w:val="00AD3570"/>
    <w:rsid w:val="00AD39BD"/>
    <w:rsid w:val="00AD4753"/>
    <w:rsid w:val="00AD495F"/>
    <w:rsid w:val="00AE151B"/>
    <w:rsid w:val="00AE35AD"/>
    <w:rsid w:val="00AE3731"/>
    <w:rsid w:val="00AE69DE"/>
    <w:rsid w:val="00AE6AC1"/>
    <w:rsid w:val="00AF1468"/>
    <w:rsid w:val="00AF184F"/>
    <w:rsid w:val="00AF2100"/>
    <w:rsid w:val="00AF579F"/>
    <w:rsid w:val="00AF5F52"/>
    <w:rsid w:val="00AF67E8"/>
    <w:rsid w:val="00AF7C87"/>
    <w:rsid w:val="00B00014"/>
    <w:rsid w:val="00B00C73"/>
    <w:rsid w:val="00B012F9"/>
    <w:rsid w:val="00B013DD"/>
    <w:rsid w:val="00B026AA"/>
    <w:rsid w:val="00B030F9"/>
    <w:rsid w:val="00B0777A"/>
    <w:rsid w:val="00B111FD"/>
    <w:rsid w:val="00B114D8"/>
    <w:rsid w:val="00B11842"/>
    <w:rsid w:val="00B13298"/>
    <w:rsid w:val="00B1684E"/>
    <w:rsid w:val="00B219DD"/>
    <w:rsid w:val="00B2382C"/>
    <w:rsid w:val="00B26ECC"/>
    <w:rsid w:val="00B335FC"/>
    <w:rsid w:val="00B33FB0"/>
    <w:rsid w:val="00B34553"/>
    <w:rsid w:val="00B34728"/>
    <w:rsid w:val="00B4017D"/>
    <w:rsid w:val="00B41943"/>
    <w:rsid w:val="00B4305D"/>
    <w:rsid w:val="00B47A37"/>
    <w:rsid w:val="00B47A5A"/>
    <w:rsid w:val="00B5035C"/>
    <w:rsid w:val="00B50ACB"/>
    <w:rsid w:val="00B54EAC"/>
    <w:rsid w:val="00B55C9A"/>
    <w:rsid w:val="00B5649B"/>
    <w:rsid w:val="00B60C98"/>
    <w:rsid w:val="00B6185A"/>
    <w:rsid w:val="00B6186C"/>
    <w:rsid w:val="00B61FA4"/>
    <w:rsid w:val="00B6365C"/>
    <w:rsid w:val="00B702C8"/>
    <w:rsid w:val="00B722CD"/>
    <w:rsid w:val="00B72BA5"/>
    <w:rsid w:val="00B73390"/>
    <w:rsid w:val="00B73E57"/>
    <w:rsid w:val="00B77B42"/>
    <w:rsid w:val="00B806C0"/>
    <w:rsid w:val="00B80E93"/>
    <w:rsid w:val="00B81E9B"/>
    <w:rsid w:val="00B83DCD"/>
    <w:rsid w:val="00B852EC"/>
    <w:rsid w:val="00B8552D"/>
    <w:rsid w:val="00B90289"/>
    <w:rsid w:val="00B940AC"/>
    <w:rsid w:val="00B942FC"/>
    <w:rsid w:val="00B94382"/>
    <w:rsid w:val="00B95FA2"/>
    <w:rsid w:val="00B964CD"/>
    <w:rsid w:val="00B97561"/>
    <w:rsid w:val="00B97F43"/>
    <w:rsid w:val="00BA076C"/>
    <w:rsid w:val="00BA0968"/>
    <w:rsid w:val="00BA15F2"/>
    <w:rsid w:val="00BA485A"/>
    <w:rsid w:val="00BA5816"/>
    <w:rsid w:val="00BA6C0E"/>
    <w:rsid w:val="00BB07B2"/>
    <w:rsid w:val="00BB119B"/>
    <w:rsid w:val="00BB1883"/>
    <w:rsid w:val="00BB1FF4"/>
    <w:rsid w:val="00BB27AD"/>
    <w:rsid w:val="00BB2D72"/>
    <w:rsid w:val="00BB33B3"/>
    <w:rsid w:val="00BB3E9F"/>
    <w:rsid w:val="00BB62CB"/>
    <w:rsid w:val="00BC0DAC"/>
    <w:rsid w:val="00BC1C37"/>
    <w:rsid w:val="00BC1EED"/>
    <w:rsid w:val="00BC2417"/>
    <w:rsid w:val="00BC294C"/>
    <w:rsid w:val="00BC365B"/>
    <w:rsid w:val="00BC37F0"/>
    <w:rsid w:val="00BC4908"/>
    <w:rsid w:val="00BC5105"/>
    <w:rsid w:val="00BC599D"/>
    <w:rsid w:val="00BC75EC"/>
    <w:rsid w:val="00BC7FDC"/>
    <w:rsid w:val="00BD02F0"/>
    <w:rsid w:val="00BD0935"/>
    <w:rsid w:val="00BD2278"/>
    <w:rsid w:val="00BD4A40"/>
    <w:rsid w:val="00BD4D15"/>
    <w:rsid w:val="00BD5C67"/>
    <w:rsid w:val="00BD69D8"/>
    <w:rsid w:val="00BD711C"/>
    <w:rsid w:val="00BD7E08"/>
    <w:rsid w:val="00BE4DB0"/>
    <w:rsid w:val="00BE4E8B"/>
    <w:rsid w:val="00BE636C"/>
    <w:rsid w:val="00BE7469"/>
    <w:rsid w:val="00BF05C7"/>
    <w:rsid w:val="00BF1FC5"/>
    <w:rsid w:val="00BF2549"/>
    <w:rsid w:val="00BF3212"/>
    <w:rsid w:val="00BF3C94"/>
    <w:rsid w:val="00BF3F30"/>
    <w:rsid w:val="00BF67EA"/>
    <w:rsid w:val="00BF7972"/>
    <w:rsid w:val="00C02945"/>
    <w:rsid w:val="00C02A31"/>
    <w:rsid w:val="00C03B8C"/>
    <w:rsid w:val="00C05CED"/>
    <w:rsid w:val="00C05CFA"/>
    <w:rsid w:val="00C116AC"/>
    <w:rsid w:val="00C11F05"/>
    <w:rsid w:val="00C12D47"/>
    <w:rsid w:val="00C13CB8"/>
    <w:rsid w:val="00C14BAD"/>
    <w:rsid w:val="00C160F0"/>
    <w:rsid w:val="00C20DD1"/>
    <w:rsid w:val="00C24706"/>
    <w:rsid w:val="00C249D7"/>
    <w:rsid w:val="00C24D35"/>
    <w:rsid w:val="00C24D5C"/>
    <w:rsid w:val="00C25A0E"/>
    <w:rsid w:val="00C25DE6"/>
    <w:rsid w:val="00C2629E"/>
    <w:rsid w:val="00C267D3"/>
    <w:rsid w:val="00C26FD6"/>
    <w:rsid w:val="00C300CA"/>
    <w:rsid w:val="00C308A8"/>
    <w:rsid w:val="00C31F3C"/>
    <w:rsid w:val="00C406E5"/>
    <w:rsid w:val="00C44C12"/>
    <w:rsid w:val="00C47072"/>
    <w:rsid w:val="00C47940"/>
    <w:rsid w:val="00C47DBC"/>
    <w:rsid w:val="00C519E5"/>
    <w:rsid w:val="00C535AF"/>
    <w:rsid w:val="00C543C8"/>
    <w:rsid w:val="00C54CB7"/>
    <w:rsid w:val="00C55D61"/>
    <w:rsid w:val="00C5614D"/>
    <w:rsid w:val="00C56165"/>
    <w:rsid w:val="00C6073C"/>
    <w:rsid w:val="00C65B02"/>
    <w:rsid w:val="00C67488"/>
    <w:rsid w:val="00C705C0"/>
    <w:rsid w:val="00C7121F"/>
    <w:rsid w:val="00C750BD"/>
    <w:rsid w:val="00C75E34"/>
    <w:rsid w:val="00C76296"/>
    <w:rsid w:val="00C77888"/>
    <w:rsid w:val="00C77CA0"/>
    <w:rsid w:val="00C80306"/>
    <w:rsid w:val="00C80313"/>
    <w:rsid w:val="00C80673"/>
    <w:rsid w:val="00C81321"/>
    <w:rsid w:val="00C81354"/>
    <w:rsid w:val="00C8401C"/>
    <w:rsid w:val="00C845FC"/>
    <w:rsid w:val="00C84FFC"/>
    <w:rsid w:val="00C85DCD"/>
    <w:rsid w:val="00C8623C"/>
    <w:rsid w:val="00C866E1"/>
    <w:rsid w:val="00C878DB"/>
    <w:rsid w:val="00C922D5"/>
    <w:rsid w:val="00C9293D"/>
    <w:rsid w:val="00C94279"/>
    <w:rsid w:val="00C94A52"/>
    <w:rsid w:val="00CA0DCB"/>
    <w:rsid w:val="00CA24A4"/>
    <w:rsid w:val="00CA387B"/>
    <w:rsid w:val="00CA5712"/>
    <w:rsid w:val="00CA6B08"/>
    <w:rsid w:val="00CA6ED1"/>
    <w:rsid w:val="00CB0FEA"/>
    <w:rsid w:val="00CB149F"/>
    <w:rsid w:val="00CB2A1E"/>
    <w:rsid w:val="00CB2F55"/>
    <w:rsid w:val="00CB373F"/>
    <w:rsid w:val="00CB4060"/>
    <w:rsid w:val="00CB5076"/>
    <w:rsid w:val="00CB5D7C"/>
    <w:rsid w:val="00CC00F7"/>
    <w:rsid w:val="00CC2428"/>
    <w:rsid w:val="00CC6464"/>
    <w:rsid w:val="00CC681D"/>
    <w:rsid w:val="00CC6CA2"/>
    <w:rsid w:val="00CD0093"/>
    <w:rsid w:val="00CD0D94"/>
    <w:rsid w:val="00CD2037"/>
    <w:rsid w:val="00CD21E2"/>
    <w:rsid w:val="00CD7E0C"/>
    <w:rsid w:val="00CE0B32"/>
    <w:rsid w:val="00CE0FB1"/>
    <w:rsid w:val="00CE1518"/>
    <w:rsid w:val="00CE1617"/>
    <w:rsid w:val="00CE42B6"/>
    <w:rsid w:val="00CE4535"/>
    <w:rsid w:val="00CE70DE"/>
    <w:rsid w:val="00CF1D8D"/>
    <w:rsid w:val="00CF2686"/>
    <w:rsid w:val="00CF4288"/>
    <w:rsid w:val="00CF7A86"/>
    <w:rsid w:val="00D012B4"/>
    <w:rsid w:val="00D01638"/>
    <w:rsid w:val="00D026FA"/>
    <w:rsid w:val="00D03FA6"/>
    <w:rsid w:val="00D042B6"/>
    <w:rsid w:val="00D05012"/>
    <w:rsid w:val="00D061B7"/>
    <w:rsid w:val="00D11A44"/>
    <w:rsid w:val="00D12975"/>
    <w:rsid w:val="00D12CFE"/>
    <w:rsid w:val="00D13A52"/>
    <w:rsid w:val="00D1544F"/>
    <w:rsid w:val="00D203B6"/>
    <w:rsid w:val="00D23575"/>
    <w:rsid w:val="00D235D1"/>
    <w:rsid w:val="00D24E85"/>
    <w:rsid w:val="00D31A81"/>
    <w:rsid w:val="00D32A6C"/>
    <w:rsid w:val="00D36A81"/>
    <w:rsid w:val="00D4093A"/>
    <w:rsid w:val="00D41692"/>
    <w:rsid w:val="00D41A51"/>
    <w:rsid w:val="00D47A41"/>
    <w:rsid w:val="00D47C64"/>
    <w:rsid w:val="00D47EA0"/>
    <w:rsid w:val="00D5163B"/>
    <w:rsid w:val="00D52405"/>
    <w:rsid w:val="00D52760"/>
    <w:rsid w:val="00D54D99"/>
    <w:rsid w:val="00D55D31"/>
    <w:rsid w:val="00D56F58"/>
    <w:rsid w:val="00D62926"/>
    <w:rsid w:val="00D668ED"/>
    <w:rsid w:val="00D66ECF"/>
    <w:rsid w:val="00D725E9"/>
    <w:rsid w:val="00D77924"/>
    <w:rsid w:val="00D77E41"/>
    <w:rsid w:val="00D81FCA"/>
    <w:rsid w:val="00D8422A"/>
    <w:rsid w:val="00D848F7"/>
    <w:rsid w:val="00D85495"/>
    <w:rsid w:val="00D8612B"/>
    <w:rsid w:val="00D862BB"/>
    <w:rsid w:val="00D869CE"/>
    <w:rsid w:val="00D87AAF"/>
    <w:rsid w:val="00D90FFD"/>
    <w:rsid w:val="00D91761"/>
    <w:rsid w:val="00D91ED5"/>
    <w:rsid w:val="00D92F99"/>
    <w:rsid w:val="00D93713"/>
    <w:rsid w:val="00D93E82"/>
    <w:rsid w:val="00D94FF7"/>
    <w:rsid w:val="00D9648C"/>
    <w:rsid w:val="00D96919"/>
    <w:rsid w:val="00D974BD"/>
    <w:rsid w:val="00DA2633"/>
    <w:rsid w:val="00DA3C3B"/>
    <w:rsid w:val="00DB02B5"/>
    <w:rsid w:val="00DB0490"/>
    <w:rsid w:val="00DB0BBA"/>
    <w:rsid w:val="00DB13FA"/>
    <w:rsid w:val="00DB28F1"/>
    <w:rsid w:val="00DB31E8"/>
    <w:rsid w:val="00DB3980"/>
    <w:rsid w:val="00DB617F"/>
    <w:rsid w:val="00DB6F5A"/>
    <w:rsid w:val="00DB6FA5"/>
    <w:rsid w:val="00DB744E"/>
    <w:rsid w:val="00DC1444"/>
    <w:rsid w:val="00DC49DC"/>
    <w:rsid w:val="00DC6D66"/>
    <w:rsid w:val="00DD3511"/>
    <w:rsid w:val="00DD3F9D"/>
    <w:rsid w:val="00DD5D0A"/>
    <w:rsid w:val="00DD78F5"/>
    <w:rsid w:val="00DE0EAC"/>
    <w:rsid w:val="00DE3415"/>
    <w:rsid w:val="00DE4634"/>
    <w:rsid w:val="00DE5E47"/>
    <w:rsid w:val="00DE7C24"/>
    <w:rsid w:val="00DF12C7"/>
    <w:rsid w:val="00DF1335"/>
    <w:rsid w:val="00DF20DE"/>
    <w:rsid w:val="00DF36D8"/>
    <w:rsid w:val="00DF4834"/>
    <w:rsid w:val="00DF57A6"/>
    <w:rsid w:val="00DF5D1D"/>
    <w:rsid w:val="00E01213"/>
    <w:rsid w:val="00E01854"/>
    <w:rsid w:val="00E04BB1"/>
    <w:rsid w:val="00E050F9"/>
    <w:rsid w:val="00E07629"/>
    <w:rsid w:val="00E12AA7"/>
    <w:rsid w:val="00E1437A"/>
    <w:rsid w:val="00E14683"/>
    <w:rsid w:val="00E168BD"/>
    <w:rsid w:val="00E16B84"/>
    <w:rsid w:val="00E203AA"/>
    <w:rsid w:val="00E20CA0"/>
    <w:rsid w:val="00E21051"/>
    <w:rsid w:val="00E22387"/>
    <w:rsid w:val="00E2263B"/>
    <w:rsid w:val="00E22FD5"/>
    <w:rsid w:val="00E23055"/>
    <w:rsid w:val="00E305A7"/>
    <w:rsid w:val="00E307C2"/>
    <w:rsid w:val="00E30A75"/>
    <w:rsid w:val="00E32CB0"/>
    <w:rsid w:val="00E334A0"/>
    <w:rsid w:val="00E33C4C"/>
    <w:rsid w:val="00E37848"/>
    <w:rsid w:val="00E37FB7"/>
    <w:rsid w:val="00E410F4"/>
    <w:rsid w:val="00E41BD9"/>
    <w:rsid w:val="00E447FA"/>
    <w:rsid w:val="00E44E52"/>
    <w:rsid w:val="00E4516C"/>
    <w:rsid w:val="00E47ACF"/>
    <w:rsid w:val="00E509A9"/>
    <w:rsid w:val="00E5147B"/>
    <w:rsid w:val="00E51681"/>
    <w:rsid w:val="00E51C2E"/>
    <w:rsid w:val="00E541E1"/>
    <w:rsid w:val="00E5483F"/>
    <w:rsid w:val="00E55EF4"/>
    <w:rsid w:val="00E60738"/>
    <w:rsid w:val="00E608C1"/>
    <w:rsid w:val="00E62A37"/>
    <w:rsid w:val="00E6522F"/>
    <w:rsid w:val="00E738AC"/>
    <w:rsid w:val="00E811E9"/>
    <w:rsid w:val="00E81B26"/>
    <w:rsid w:val="00E8339A"/>
    <w:rsid w:val="00E8434D"/>
    <w:rsid w:val="00E85653"/>
    <w:rsid w:val="00E915BC"/>
    <w:rsid w:val="00E93B84"/>
    <w:rsid w:val="00E968A3"/>
    <w:rsid w:val="00E9724A"/>
    <w:rsid w:val="00EA2B7C"/>
    <w:rsid w:val="00EA3949"/>
    <w:rsid w:val="00EA708C"/>
    <w:rsid w:val="00EB0788"/>
    <w:rsid w:val="00EB3002"/>
    <w:rsid w:val="00EB33E6"/>
    <w:rsid w:val="00EB3AF5"/>
    <w:rsid w:val="00EB59BC"/>
    <w:rsid w:val="00EB64B6"/>
    <w:rsid w:val="00EB67FD"/>
    <w:rsid w:val="00EB7FCB"/>
    <w:rsid w:val="00EC0777"/>
    <w:rsid w:val="00EC3A90"/>
    <w:rsid w:val="00EC7A75"/>
    <w:rsid w:val="00ED0E4C"/>
    <w:rsid w:val="00ED1453"/>
    <w:rsid w:val="00ED204A"/>
    <w:rsid w:val="00ED353F"/>
    <w:rsid w:val="00ED6CE8"/>
    <w:rsid w:val="00ED721E"/>
    <w:rsid w:val="00ED72A6"/>
    <w:rsid w:val="00EE2214"/>
    <w:rsid w:val="00EE3E24"/>
    <w:rsid w:val="00EF2B79"/>
    <w:rsid w:val="00EF43CF"/>
    <w:rsid w:val="00EF45C1"/>
    <w:rsid w:val="00EF5FDF"/>
    <w:rsid w:val="00EF7532"/>
    <w:rsid w:val="00F00014"/>
    <w:rsid w:val="00F02FE7"/>
    <w:rsid w:val="00F037D2"/>
    <w:rsid w:val="00F03A04"/>
    <w:rsid w:val="00F03E5B"/>
    <w:rsid w:val="00F0406E"/>
    <w:rsid w:val="00F06262"/>
    <w:rsid w:val="00F13BBC"/>
    <w:rsid w:val="00F14357"/>
    <w:rsid w:val="00F14EF5"/>
    <w:rsid w:val="00F21FE7"/>
    <w:rsid w:val="00F22887"/>
    <w:rsid w:val="00F24344"/>
    <w:rsid w:val="00F26417"/>
    <w:rsid w:val="00F277A9"/>
    <w:rsid w:val="00F333F0"/>
    <w:rsid w:val="00F35E29"/>
    <w:rsid w:val="00F37C83"/>
    <w:rsid w:val="00F37FD1"/>
    <w:rsid w:val="00F45B33"/>
    <w:rsid w:val="00F46516"/>
    <w:rsid w:val="00F471AC"/>
    <w:rsid w:val="00F521EB"/>
    <w:rsid w:val="00F52D9E"/>
    <w:rsid w:val="00F5300D"/>
    <w:rsid w:val="00F539D3"/>
    <w:rsid w:val="00F543C7"/>
    <w:rsid w:val="00F5462A"/>
    <w:rsid w:val="00F54A4F"/>
    <w:rsid w:val="00F62B1F"/>
    <w:rsid w:val="00F6349C"/>
    <w:rsid w:val="00F64EBE"/>
    <w:rsid w:val="00F6502B"/>
    <w:rsid w:val="00F65B85"/>
    <w:rsid w:val="00F6656C"/>
    <w:rsid w:val="00F70879"/>
    <w:rsid w:val="00F75194"/>
    <w:rsid w:val="00F839AA"/>
    <w:rsid w:val="00F84450"/>
    <w:rsid w:val="00F84DDF"/>
    <w:rsid w:val="00F900E4"/>
    <w:rsid w:val="00F924C7"/>
    <w:rsid w:val="00F92B11"/>
    <w:rsid w:val="00F92EBE"/>
    <w:rsid w:val="00F93216"/>
    <w:rsid w:val="00F940AC"/>
    <w:rsid w:val="00F942A7"/>
    <w:rsid w:val="00F96074"/>
    <w:rsid w:val="00FA01A9"/>
    <w:rsid w:val="00FA4BCB"/>
    <w:rsid w:val="00FA732E"/>
    <w:rsid w:val="00FA7E1A"/>
    <w:rsid w:val="00FB01CC"/>
    <w:rsid w:val="00FB05FB"/>
    <w:rsid w:val="00FB20CF"/>
    <w:rsid w:val="00FB320B"/>
    <w:rsid w:val="00FB3576"/>
    <w:rsid w:val="00FB35BE"/>
    <w:rsid w:val="00FB45ED"/>
    <w:rsid w:val="00FB4B5B"/>
    <w:rsid w:val="00FB6911"/>
    <w:rsid w:val="00FB77D6"/>
    <w:rsid w:val="00FC0E9D"/>
    <w:rsid w:val="00FC13AB"/>
    <w:rsid w:val="00FC234D"/>
    <w:rsid w:val="00FC2862"/>
    <w:rsid w:val="00FC5BD6"/>
    <w:rsid w:val="00FC6BBE"/>
    <w:rsid w:val="00FD122F"/>
    <w:rsid w:val="00FD36BF"/>
    <w:rsid w:val="00FD3886"/>
    <w:rsid w:val="00FD68BF"/>
    <w:rsid w:val="00FD6BE3"/>
    <w:rsid w:val="00FE0A8F"/>
    <w:rsid w:val="00FE2E92"/>
    <w:rsid w:val="00FE2FFF"/>
    <w:rsid w:val="00FE45B4"/>
    <w:rsid w:val="00FE4621"/>
    <w:rsid w:val="00FE628B"/>
    <w:rsid w:val="00FF33DB"/>
    <w:rsid w:val="00FF3E24"/>
    <w:rsid w:val="00FF7C0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37"/>
    <o:shapelayout v:ext="edit">
      <o:idmap v:ext="edit" data="1"/>
    </o:shapelayout>
  </w:shapeDefaults>
  <w:decimalSymbol w:val="."/>
  <w:listSeparator w:val=","/>
  <w14:docId w14:val="744295EB"/>
  <w15:docId w15:val="{9A624015-D490-4EB9-A07F-295E91FBF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ja-JP"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FB"/>
    <w:rPr>
      <w:rFonts w:ascii="Calibri" w:eastAsia="Times New Roman" w:hAnsi="Calibri" w:cs="Times New Roman"/>
      <w:sz w:val="23"/>
      <w:szCs w:val="24"/>
      <w:lang w:eastAsia="en-AU"/>
    </w:rPr>
  </w:style>
  <w:style w:type="paragraph" w:styleId="Heading1">
    <w:name w:val="heading 1"/>
    <w:basedOn w:val="Normal"/>
    <w:next w:val="Normal"/>
    <w:link w:val="Heading1Char"/>
    <w:uiPriority w:val="99"/>
    <w:qFormat/>
    <w:rsid w:val="009F2E6C"/>
    <w:pPr>
      <w:keepNext/>
      <w:spacing w:before="240" w:after="240" w:line="360" w:lineRule="auto"/>
      <w:ind w:left="709" w:hanging="709"/>
      <w:outlineLvl w:val="0"/>
    </w:pPr>
    <w:rPr>
      <w:rFonts w:eastAsiaTheme="minorEastAsia"/>
      <w:b/>
      <w:smallCaps/>
      <w:color w:val="1F497D"/>
      <w:kern w:val="32"/>
      <w:sz w:val="28"/>
      <w:szCs w:val="22"/>
      <w:lang w:val="en-US" w:eastAsia="en-US"/>
    </w:rPr>
  </w:style>
  <w:style w:type="paragraph" w:styleId="Heading2">
    <w:name w:val="heading 2"/>
    <w:basedOn w:val="Normal"/>
    <w:next w:val="Normal"/>
    <w:link w:val="Heading2Char"/>
    <w:uiPriority w:val="99"/>
    <w:qFormat/>
    <w:rsid w:val="00EB3AF5"/>
    <w:pPr>
      <w:keepNext/>
      <w:spacing w:before="120"/>
      <w:outlineLvl w:val="1"/>
    </w:pPr>
    <w:rPr>
      <w:rFonts w:eastAsia="MS Gothic"/>
      <w:b/>
      <w:bCs/>
      <w:iCs/>
      <w:smallCaps/>
      <w:sz w:val="25"/>
      <w:szCs w:val="28"/>
    </w:rPr>
  </w:style>
  <w:style w:type="paragraph" w:styleId="Heading3">
    <w:name w:val="heading 3"/>
    <w:basedOn w:val="Normal"/>
    <w:next w:val="Normal"/>
    <w:link w:val="Heading3Char"/>
    <w:uiPriority w:val="99"/>
    <w:qFormat/>
    <w:rsid w:val="00EB3AF5"/>
    <w:pPr>
      <w:keepNext/>
      <w:spacing w:after="180"/>
      <w:jc w:val="both"/>
      <w:outlineLvl w:val="2"/>
    </w:pPr>
    <w:rPr>
      <w:rFonts w:cs="Arial"/>
      <w:b/>
      <w:bCs/>
      <w:szCs w:val="26"/>
      <w:lang w:val="en-US" w:eastAsia="en-US"/>
    </w:rPr>
  </w:style>
  <w:style w:type="paragraph" w:styleId="Heading4">
    <w:name w:val="heading 4"/>
    <w:basedOn w:val="Normal"/>
    <w:next w:val="Normal"/>
    <w:link w:val="Heading4Char"/>
    <w:uiPriority w:val="99"/>
    <w:qFormat/>
    <w:rsid w:val="00EB3AF5"/>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9"/>
    <w:qFormat/>
    <w:rsid w:val="00EB3AF5"/>
    <w:pPr>
      <w:spacing w:before="240" w:after="60"/>
      <w:outlineLvl w:val="4"/>
    </w:pPr>
    <w:rPr>
      <w:b/>
      <w:bCs/>
      <w:i/>
      <w:iCs/>
      <w:sz w:val="26"/>
      <w:szCs w:val="26"/>
    </w:rPr>
  </w:style>
  <w:style w:type="paragraph" w:styleId="Heading6">
    <w:name w:val="heading 6"/>
    <w:basedOn w:val="Normal"/>
    <w:next w:val="Normal"/>
    <w:link w:val="Heading6Char"/>
    <w:uiPriority w:val="99"/>
    <w:qFormat/>
    <w:rsid w:val="00EB3AF5"/>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F2E6C"/>
    <w:rPr>
      <w:rFonts w:ascii="Calibri" w:hAnsi="Calibri" w:cs="Times New Roman"/>
      <w:b/>
      <w:smallCaps/>
      <w:color w:val="1F497D"/>
      <w:kern w:val="32"/>
      <w:sz w:val="28"/>
      <w:lang w:val="en-US" w:eastAsia="en-US"/>
    </w:rPr>
  </w:style>
  <w:style w:type="character" w:customStyle="1" w:styleId="Heading2Char">
    <w:name w:val="Heading 2 Char"/>
    <w:basedOn w:val="DefaultParagraphFont"/>
    <w:link w:val="Heading2"/>
    <w:uiPriority w:val="99"/>
    <w:rsid w:val="00EB3AF5"/>
    <w:rPr>
      <w:rFonts w:ascii="Arial Narrow" w:eastAsia="MS Gothic" w:hAnsi="Arial Narrow" w:cs="Times New Roman"/>
      <w:b/>
      <w:bCs/>
      <w:iCs/>
      <w:smallCaps/>
      <w:sz w:val="25"/>
      <w:szCs w:val="28"/>
      <w:lang w:eastAsia="en-AU"/>
    </w:rPr>
  </w:style>
  <w:style w:type="character" w:customStyle="1" w:styleId="Heading3Char">
    <w:name w:val="Heading 3 Char"/>
    <w:basedOn w:val="DefaultParagraphFont"/>
    <w:link w:val="Heading3"/>
    <w:uiPriority w:val="99"/>
    <w:rsid w:val="00EB3AF5"/>
    <w:rPr>
      <w:rFonts w:ascii="Arial Narrow" w:eastAsia="Times New Roman" w:hAnsi="Arial Narrow" w:cs="Arial"/>
      <w:b/>
      <w:bCs/>
      <w:sz w:val="24"/>
      <w:szCs w:val="26"/>
      <w:lang w:val="en-US" w:eastAsia="en-US"/>
    </w:rPr>
  </w:style>
  <w:style w:type="character" w:customStyle="1" w:styleId="Heading4Char">
    <w:name w:val="Heading 4 Char"/>
    <w:basedOn w:val="DefaultParagraphFont"/>
    <w:link w:val="Heading4"/>
    <w:uiPriority w:val="99"/>
    <w:rsid w:val="00EB3AF5"/>
    <w:rPr>
      <w:rFonts w:ascii="Times New Roman" w:eastAsia="Times New Roman" w:hAnsi="Times New Roman" w:cs="Times New Roman"/>
      <w:b/>
      <w:bCs/>
      <w:sz w:val="28"/>
      <w:szCs w:val="28"/>
      <w:lang w:eastAsia="en-AU"/>
    </w:rPr>
  </w:style>
  <w:style w:type="character" w:customStyle="1" w:styleId="Heading5Char">
    <w:name w:val="Heading 5 Char"/>
    <w:basedOn w:val="DefaultParagraphFont"/>
    <w:link w:val="Heading5"/>
    <w:uiPriority w:val="99"/>
    <w:rsid w:val="00EB3AF5"/>
    <w:rPr>
      <w:rFonts w:ascii="Arial Narrow" w:eastAsia="Times New Roman" w:hAnsi="Arial Narrow" w:cs="Times New Roman"/>
      <w:b/>
      <w:bCs/>
      <w:i/>
      <w:iCs/>
      <w:sz w:val="26"/>
      <w:szCs w:val="26"/>
      <w:lang w:eastAsia="en-AU"/>
    </w:rPr>
  </w:style>
  <w:style w:type="character" w:customStyle="1" w:styleId="Heading6Char">
    <w:name w:val="Heading 6 Char"/>
    <w:basedOn w:val="DefaultParagraphFont"/>
    <w:link w:val="Heading6"/>
    <w:uiPriority w:val="99"/>
    <w:rsid w:val="00EB3AF5"/>
    <w:rPr>
      <w:rFonts w:ascii="Times New Roman" w:eastAsia="Times New Roman" w:hAnsi="Times New Roman" w:cs="Times New Roman"/>
      <w:b/>
      <w:bCs/>
      <w:lang w:eastAsia="en-AU"/>
    </w:rPr>
  </w:style>
  <w:style w:type="paragraph" w:styleId="Header">
    <w:name w:val="header"/>
    <w:basedOn w:val="Normal"/>
    <w:link w:val="HeaderChar"/>
    <w:uiPriority w:val="99"/>
    <w:unhideWhenUsed/>
    <w:rsid w:val="00181670"/>
    <w:pPr>
      <w:tabs>
        <w:tab w:val="center" w:pos="4513"/>
        <w:tab w:val="right" w:pos="9026"/>
      </w:tabs>
    </w:pPr>
  </w:style>
  <w:style w:type="character" w:customStyle="1" w:styleId="HeaderChar">
    <w:name w:val="Header Char"/>
    <w:basedOn w:val="DefaultParagraphFont"/>
    <w:link w:val="Header"/>
    <w:uiPriority w:val="99"/>
    <w:rsid w:val="00181670"/>
    <w:rPr>
      <w:rFonts w:ascii="Arial Narrow" w:eastAsia="Times New Roman" w:hAnsi="Arial Narrow" w:cs="Times New Roman"/>
      <w:sz w:val="24"/>
      <w:szCs w:val="24"/>
      <w:lang w:eastAsia="en-AU"/>
    </w:rPr>
  </w:style>
  <w:style w:type="character" w:styleId="CommentReference">
    <w:name w:val="annotation reference"/>
    <w:basedOn w:val="DefaultParagraphFont"/>
    <w:unhideWhenUsed/>
    <w:rsid w:val="00181670"/>
    <w:rPr>
      <w:sz w:val="16"/>
      <w:szCs w:val="16"/>
    </w:rPr>
  </w:style>
  <w:style w:type="paragraph" w:styleId="CommentText">
    <w:name w:val="annotation text"/>
    <w:basedOn w:val="Normal"/>
    <w:link w:val="CommentTextChar"/>
    <w:unhideWhenUsed/>
    <w:rsid w:val="00181670"/>
    <w:rPr>
      <w:rFonts w:ascii="Arial" w:hAnsi="Arial" w:cs="Arial"/>
      <w:sz w:val="20"/>
      <w:szCs w:val="20"/>
    </w:rPr>
  </w:style>
  <w:style w:type="character" w:customStyle="1" w:styleId="CommentTextChar">
    <w:name w:val="Comment Text Char"/>
    <w:basedOn w:val="DefaultParagraphFont"/>
    <w:link w:val="CommentText"/>
    <w:rsid w:val="00181670"/>
    <w:rPr>
      <w:rFonts w:ascii="Arial" w:eastAsia="Times New Roman" w:hAnsi="Arial" w:cs="Arial"/>
      <w:sz w:val="20"/>
      <w:szCs w:val="20"/>
      <w:lang w:eastAsia="en-AU"/>
    </w:rPr>
  </w:style>
  <w:style w:type="table" w:styleId="MediumList2-Accent1">
    <w:name w:val="Medium List 2 Accent 1"/>
    <w:basedOn w:val="TableNormal"/>
    <w:uiPriority w:val="66"/>
    <w:rsid w:val="00181670"/>
    <w:rPr>
      <w:rFonts w:asciiTheme="majorHAnsi" w:eastAsiaTheme="majorEastAsia" w:hAnsiTheme="majorHAnsi" w:cstheme="majorBidi"/>
      <w:color w:val="000000" w:themeColor="text1"/>
      <w:lang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le-normal-text">
    <w:name w:val="Table-normal-text"/>
    <w:basedOn w:val="Normal"/>
    <w:rsid w:val="00181670"/>
    <w:pPr>
      <w:spacing w:line="288" w:lineRule="auto"/>
    </w:pPr>
    <w:rPr>
      <w:rFonts w:ascii="Arial" w:hAnsi="Arial"/>
      <w:sz w:val="18"/>
      <w:lang w:eastAsia="en-US"/>
    </w:rPr>
  </w:style>
  <w:style w:type="paragraph" w:styleId="FootnoteText">
    <w:name w:val="footnote text"/>
    <w:aliases w:val="Footnote Text Char1 Char,Footnote Text Char Char Char,Footnote Text Char1,Footnote Text Char Char,Footnote Text Char1 Char Char Char Char,Footnote Text Char Char1,single space,Footnote Text Char Char Char1,Char Char Char Char"/>
    <w:basedOn w:val="Normal"/>
    <w:link w:val="FootnoteTextChar"/>
    <w:uiPriority w:val="99"/>
    <w:unhideWhenUsed/>
    <w:rsid w:val="00181670"/>
    <w:rPr>
      <w:sz w:val="20"/>
      <w:szCs w:val="20"/>
    </w:rPr>
  </w:style>
  <w:style w:type="character" w:customStyle="1" w:styleId="FootnoteTextChar">
    <w:name w:val="Footnote Text Char"/>
    <w:aliases w:val="Footnote Text Char1 Char Char1,Footnote Text Char Char Char Char1,Footnote Text Char1 Char2,Footnote Text Char Char Char3,Footnote Text Char1 Char Char Char Char Char1,Footnote Text Char Char1 Char1,single space Char"/>
    <w:basedOn w:val="DefaultParagraphFont"/>
    <w:link w:val="FootnoteText"/>
    <w:uiPriority w:val="99"/>
    <w:rsid w:val="00181670"/>
    <w:rPr>
      <w:rFonts w:ascii="Arial Narrow" w:eastAsia="Times New Roman" w:hAnsi="Arial Narrow" w:cs="Times New Roman"/>
      <w:sz w:val="20"/>
      <w:szCs w:val="20"/>
      <w:lang w:eastAsia="en-AU"/>
    </w:rPr>
  </w:style>
  <w:style w:type="character" w:styleId="FootnoteReference">
    <w:name w:val="footnote reference"/>
    <w:aliases w:val="BVI fnr,ftref,16 Point,Superscript 6 Point,Footnote text,Footnotes refss,Ref,de nota al pie,ftref1,ftref2,ftref11,SUPERS,referencia nota al pie Char Char,BVI fnr Char Char,BVI fnr Car Car Char Char,BVI fnr Car Char Char,4_G,Footnote"/>
    <w:basedOn w:val="DefaultParagraphFont"/>
    <w:link w:val="referencianotaalpieChar"/>
    <w:uiPriority w:val="99"/>
    <w:unhideWhenUsed/>
    <w:qFormat/>
    <w:rsid w:val="00181670"/>
    <w:rPr>
      <w:vertAlign w:val="superscript"/>
    </w:rPr>
  </w:style>
  <w:style w:type="paragraph" w:styleId="BalloonText">
    <w:name w:val="Balloon Text"/>
    <w:basedOn w:val="Normal"/>
    <w:link w:val="BalloonTextChar"/>
    <w:uiPriority w:val="99"/>
    <w:semiHidden/>
    <w:unhideWhenUsed/>
    <w:rsid w:val="00181670"/>
    <w:rPr>
      <w:rFonts w:ascii="Segoe UI" w:hAnsi="Segoe UI" w:cs="Segoe UI"/>
      <w:sz w:val="18"/>
      <w:szCs w:val="18"/>
    </w:rPr>
  </w:style>
  <w:style w:type="character" w:customStyle="1" w:styleId="BalloonTextChar">
    <w:name w:val="Balloon Text Char"/>
    <w:basedOn w:val="DefaultParagraphFont"/>
    <w:link w:val="BalloonText"/>
    <w:uiPriority w:val="99"/>
    <w:rsid w:val="00181670"/>
    <w:rPr>
      <w:rFonts w:ascii="Segoe UI" w:eastAsia="Times New Roman" w:hAnsi="Segoe UI" w:cs="Segoe UI"/>
      <w:sz w:val="18"/>
      <w:szCs w:val="18"/>
      <w:lang w:eastAsia="en-AU"/>
    </w:rPr>
  </w:style>
  <w:style w:type="paragraph" w:styleId="Footer">
    <w:name w:val="footer"/>
    <w:basedOn w:val="Normal"/>
    <w:link w:val="FooterChar"/>
    <w:uiPriority w:val="99"/>
    <w:unhideWhenUsed/>
    <w:rsid w:val="00181670"/>
    <w:pPr>
      <w:tabs>
        <w:tab w:val="center" w:pos="4513"/>
        <w:tab w:val="right" w:pos="9026"/>
      </w:tabs>
    </w:pPr>
  </w:style>
  <w:style w:type="character" w:customStyle="1" w:styleId="FooterChar">
    <w:name w:val="Footer Char"/>
    <w:basedOn w:val="DefaultParagraphFont"/>
    <w:link w:val="Footer"/>
    <w:uiPriority w:val="99"/>
    <w:rsid w:val="00181670"/>
    <w:rPr>
      <w:rFonts w:ascii="Arial Narrow" w:eastAsia="Times New Roman" w:hAnsi="Arial Narrow" w:cs="Times New Roman"/>
      <w:sz w:val="24"/>
      <w:szCs w:val="24"/>
      <w:lang w:eastAsia="en-AU"/>
    </w:rPr>
  </w:style>
  <w:style w:type="paragraph" w:styleId="CommentSubject">
    <w:name w:val="annotation subject"/>
    <w:basedOn w:val="CommentText"/>
    <w:next w:val="CommentText"/>
    <w:link w:val="CommentSubjectChar"/>
    <w:uiPriority w:val="99"/>
    <w:semiHidden/>
    <w:unhideWhenUsed/>
    <w:rsid w:val="00CC6CA2"/>
    <w:rPr>
      <w:rFonts w:ascii="Arial Narrow" w:hAnsi="Arial Narrow" w:cs="Times New Roman"/>
      <w:b/>
      <w:bCs/>
    </w:rPr>
  </w:style>
  <w:style w:type="character" w:customStyle="1" w:styleId="CommentSubjectChar">
    <w:name w:val="Comment Subject Char"/>
    <w:basedOn w:val="CommentTextChar"/>
    <w:link w:val="CommentSubject"/>
    <w:uiPriority w:val="99"/>
    <w:rsid w:val="00CC6CA2"/>
    <w:rPr>
      <w:rFonts w:ascii="Arial Narrow" w:eastAsia="Times New Roman" w:hAnsi="Arial Narrow" w:cs="Times New Roman"/>
      <w:b/>
      <w:bCs/>
      <w:sz w:val="20"/>
      <w:szCs w:val="20"/>
      <w:lang w:eastAsia="en-AU"/>
    </w:rPr>
  </w:style>
  <w:style w:type="character" w:styleId="Hyperlink">
    <w:name w:val="Hyperlink"/>
    <w:basedOn w:val="DefaultParagraphFont"/>
    <w:uiPriority w:val="99"/>
    <w:rsid w:val="00EB3AF5"/>
    <w:rPr>
      <w:rFonts w:cs="Times New Roman"/>
      <w:color w:val="0000FF"/>
      <w:u w:val="single"/>
    </w:rPr>
  </w:style>
  <w:style w:type="paragraph" w:customStyle="1" w:styleId="A2JBodyText">
    <w:name w:val="A2J Body Text"/>
    <w:link w:val="A2JBodyTextChar"/>
    <w:uiPriority w:val="99"/>
    <w:rsid w:val="00EB3AF5"/>
    <w:pPr>
      <w:widowControl w:val="0"/>
      <w:adjustRightInd w:val="0"/>
      <w:spacing w:line="288" w:lineRule="auto"/>
      <w:jc w:val="both"/>
      <w:textAlignment w:val="baseline"/>
    </w:pPr>
    <w:rPr>
      <w:rFonts w:ascii="Arial" w:eastAsia="Times New Roman" w:hAnsi="Arial" w:cs="Times New Roman"/>
      <w:lang w:eastAsia="en-US"/>
    </w:rPr>
  </w:style>
  <w:style w:type="character" w:customStyle="1" w:styleId="A2JBodyTextChar">
    <w:name w:val="A2J Body Text Char"/>
    <w:link w:val="A2JBodyText"/>
    <w:uiPriority w:val="99"/>
    <w:locked/>
    <w:rsid w:val="00EB3AF5"/>
    <w:rPr>
      <w:rFonts w:ascii="Arial" w:eastAsia="Times New Roman" w:hAnsi="Arial" w:cs="Times New Roman"/>
      <w:lang w:eastAsia="en-US"/>
    </w:rPr>
  </w:style>
  <w:style w:type="paragraph" w:customStyle="1" w:styleId="NormalGaramond">
    <w:name w:val="Normal + Garamond"/>
    <w:basedOn w:val="Normal"/>
    <w:uiPriority w:val="99"/>
    <w:rsid w:val="00EB3AF5"/>
    <w:pPr>
      <w:widowControl w:val="0"/>
      <w:adjustRightInd w:val="0"/>
      <w:spacing w:line="360" w:lineRule="atLeast"/>
      <w:jc w:val="both"/>
      <w:textAlignment w:val="baseline"/>
    </w:pPr>
    <w:rPr>
      <w:rFonts w:ascii="Garamond" w:hAnsi="Garamond"/>
      <w:lang w:eastAsia="en-US"/>
    </w:rPr>
  </w:style>
  <w:style w:type="table" w:styleId="TableGrid">
    <w:name w:val="Table Grid"/>
    <w:aliases w:val="DPS Table Grid"/>
    <w:basedOn w:val="TableNormal"/>
    <w:uiPriority w:val="59"/>
    <w:rsid w:val="00EB3AF5"/>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Justified">
    <w:name w:val="Normal (Justified)"/>
    <w:basedOn w:val="Normal"/>
    <w:link w:val="NormalJustifiedChar"/>
    <w:uiPriority w:val="99"/>
    <w:rsid w:val="00EB3AF5"/>
    <w:pPr>
      <w:jc w:val="both"/>
    </w:pPr>
    <w:rPr>
      <w:rFonts w:ascii="Arial" w:hAnsi="Arial"/>
      <w:kern w:val="28"/>
      <w:sz w:val="20"/>
      <w:szCs w:val="20"/>
      <w:lang w:val="en-US" w:eastAsia="fr-FR"/>
    </w:rPr>
  </w:style>
  <w:style w:type="character" w:customStyle="1" w:styleId="NormalJustifiedChar">
    <w:name w:val="Normal (Justified) Char"/>
    <w:link w:val="NormalJustified"/>
    <w:uiPriority w:val="99"/>
    <w:locked/>
    <w:rsid w:val="00EB3AF5"/>
    <w:rPr>
      <w:rFonts w:ascii="Arial" w:eastAsia="Times New Roman" w:hAnsi="Arial" w:cs="Times New Roman"/>
      <w:kern w:val="28"/>
      <w:sz w:val="20"/>
      <w:szCs w:val="20"/>
      <w:lang w:val="en-US" w:eastAsia="fr-FR"/>
    </w:rPr>
  </w:style>
  <w:style w:type="character" w:customStyle="1" w:styleId="FootnoteTextChar2">
    <w:name w:val="Footnote Text Char2"/>
    <w:aliases w:val="Footnote Text Char Char2,Footnote Text Char1 Char Char,Footnote Text Char Char Char Char,Footnote Text Char1 Char1,Footnote Text Char Char Char2,Footnote Text Char1 Char Char Char Char Char,Footnote Text Char Char1 Char"/>
    <w:basedOn w:val="DefaultParagraphFont"/>
    <w:uiPriority w:val="99"/>
    <w:locked/>
    <w:rsid w:val="00EB3AF5"/>
    <w:rPr>
      <w:rFonts w:ascii="Verdana" w:hAnsi="Verdana" w:cs="Times New Roman"/>
      <w:lang w:val="en-US" w:eastAsia="en-US"/>
    </w:rPr>
  </w:style>
  <w:style w:type="paragraph" w:styleId="PlainText">
    <w:name w:val="Plain Text"/>
    <w:basedOn w:val="Normal"/>
    <w:link w:val="PlainTextChar"/>
    <w:uiPriority w:val="99"/>
    <w:rsid w:val="00EB3AF5"/>
    <w:pPr>
      <w:spacing w:before="100" w:beforeAutospacing="1" w:after="100" w:afterAutospacing="1"/>
    </w:pPr>
    <w:rPr>
      <w:lang w:val="en-US" w:eastAsia="en-US"/>
    </w:rPr>
  </w:style>
  <w:style w:type="character" w:customStyle="1" w:styleId="PlainTextChar">
    <w:name w:val="Plain Text Char"/>
    <w:basedOn w:val="DefaultParagraphFont"/>
    <w:link w:val="PlainText"/>
    <w:uiPriority w:val="99"/>
    <w:rsid w:val="00EB3AF5"/>
    <w:rPr>
      <w:rFonts w:ascii="Arial Narrow" w:eastAsia="Times New Roman" w:hAnsi="Arial Narrow" w:cs="Times New Roman"/>
      <w:sz w:val="24"/>
      <w:szCs w:val="24"/>
      <w:lang w:val="en-US" w:eastAsia="en-US"/>
    </w:rPr>
  </w:style>
  <w:style w:type="paragraph" w:styleId="TOC3">
    <w:name w:val="toc 3"/>
    <w:basedOn w:val="Normal"/>
    <w:next w:val="Normal"/>
    <w:autoRedefine/>
    <w:uiPriority w:val="99"/>
    <w:rsid w:val="00EB3AF5"/>
    <w:pPr>
      <w:ind w:left="480"/>
    </w:pPr>
  </w:style>
  <w:style w:type="paragraph" w:styleId="TOC1">
    <w:name w:val="toc 1"/>
    <w:basedOn w:val="Normal"/>
    <w:next w:val="Normal"/>
    <w:autoRedefine/>
    <w:uiPriority w:val="39"/>
    <w:rsid w:val="00384552"/>
    <w:pPr>
      <w:tabs>
        <w:tab w:val="right" w:leader="dot" w:pos="9185"/>
      </w:tabs>
      <w:spacing w:before="60" w:afterLines="60" w:after="144"/>
      <w:ind w:left="709" w:hanging="709"/>
    </w:pPr>
    <w:rPr>
      <w:noProof/>
    </w:rPr>
  </w:style>
  <w:style w:type="character" w:styleId="FollowedHyperlink">
    <w:name w:val="FollowedHyperlink"/>
    <w:basedOn w:val="DefaultParagraphFont"/>
    <w:uiPriority w:val="99"/>
    <w:rsid w:val="00EB3AF5"/>
    <w:rPr>
      <w:rFonts w:cs="Times New Roman"/>
      <w:color w:val="800080"/>
      <w:u w:val="single"/>
    </w:rPr>
  </w:style>
  <w:style w:type="paragraph" w:styleId="ListParagraph">
    <w:name w:val="List Paragraph"/>
    <w:aliases w:val="Rec para,Dot pt,F5 List Paragraph,No Spacing1,List Paragraph Char Char Char,Indicator Text,Numbered Para 1,Colorful List - Accent 11,Bullet 1,MAIN CONTENT,List Paragraph12,List Paragraph2,Normal numbered,OBC Bullet,L,Recommendation"/>
    <w:basedOn w:val="Normal"/>
    <w:link w:val="ListParagraphChar"/>
    <w:uiPriority w:val="34"/>
    <w:qFormat/>
    <w:rsid w:val="00EB3AF5"/>
    <w:pPr>
      <w:ind w:left="720"/>
    </w:pPr>
    <w:rPr>
      <w:sz w:val="22"/>
      <w:szCs w:val="20"/>
      <w:lang w:eastAsia="en-US"/>
    </w:rPr>
  </w:style>
  <w:style w:type="character" w:customStyle="1" w:styleId="ListParagraphChar">
    <w:name w:val="List Paragraph Char"/>
    <w:aliases w:val="Rec para Char,Dot pt Char,F5 List Paragraph Char,No Spacing1 Char,List Paragraph Char Char Char Char,Indicator Text Char,Numbered Para 1 Char,Colorful List - Accent 11 Char,Bullet 1 Char,MAIN CONTENT Char,List Paragraph12 Char,L Char"/>
    <w:link w:val="ListParagraph"/>
    <w:uiPriority w:val="34"/>
    <w:locked/>
    <w:rsid w:val="00EB3AF5"/>
    <w:rPr>
      <w:rFonts w:ascii="Calibri" w:eastAsia="Times New Roman" w:hAnsi="Calibri" w:cs="Times New Roman"/>
      <w:szCs w:val="20"/>
      <w:lang w:eastAsia="en-US"/>
    </w:rPr>
  </w:style>
  <w:style w:type="character" w:styleId="PageNumber">
    <w:name w:val="page number"/>
    <w:basedOn w:val="DefaultParagraphFont"/>
    <w:uiPriority w:val="99"/>
    <w:rsid w:val="00EB3AF5"/>
    <w:rPr>
      <w:rFonts w:cs="Times New Roman"/>
    </w:rPr>
  </w:style>
  <w:style w:type="paragraph" w:styleId="List">
    <w:name w:val="List"/>
    <w:basedOn w:val="Normal"/>
    <w:uiPriority w:val="99"/>
    <w:rsid w:val="00EB3AF5"/>
    <w:pPr>
      <w:ind w:left="283" w:hanging="283"/>
    </w:pPr>
  </w:style>
  <w:style w:type="paragraph" w:styleId="List2">
    <w:name w:val="List 2"/>
    <w:basedOn w:val="Normal"/>
    <w:uiPriority w:val="99"/>
    <w:rsid w:val="00EB3AF5"/>
    <w:pPr>
      <w:ind w:left="566" w:hanging="283"/>
    </w:pPr>
  </w:style>
  <w:style w:type="paragraph" w:styleId="ListBullet">
    <w:name w:val="List Bullet"/>
    <w:basedOn w:val="Normal"/>
    <w:uiPriority w:val="99"/>
    <w:rsid w:val="00EB3AF5"/>
    <w:pPr>
      <w:numPr>
        <w:numId w:val="1"/>
      </w:numPr>
    </w:pPr>
  </w:style>
  <w:style w:type="paragraph" w:styleId="ListBullet2">
    <w:name w:val="List Bullet 2"/>
    <w:basedOn w:val="Normal"/>
    <w:uiPriority w:val="99"/>
    <w:rsid w:val="00EB3AF5"/>
    <w:pPr>
      <w:numPr>
        <w:numId w:val="2"/>
      </w:numPr>
    </w:pPr>
  </w:style>
  <w:style w:type="paragraph" w:styleId="BodyText">
    <w:name w:val="Body Text"/>
    <w:basedOn w:val="Normal"/>
    <w:link w:val="BodyTextChar"/>
    <w:uiPriority w:val="99"/>
    <w:rsid w:val="00EB3AF5"/>
    <w:pPr>
      <w:spacing w:after="120"/>
    </w:pPr>
  </w:style>
  <w:style w:type="character" w:customStyle="1" w:styleId="BodyTextChar">
    <w:name w:val="Body Text Char"/>
    <w:basedOn w:val="DefaultParagraphFont"/>
    <w:link w:val="BodyText"/>
    <w:uiPriority w:val="99"/>
    <w:rsid w:val="00EB3AF5"/>
    <w:rPr>
      <w:rFonts w:ascii="Arial Narrow" w:eastAsia="Times New Roman" w:hAnsi="Arial Narrow" w:cs="Times New Roman"/>
      <w:sz w:val="24"/>
      <w:szCs w:val="24"/>
      <w:lang w:eastAsia="en-AU"/>
    </w:rPr>
  </w:style>
  <w:style w:type="paragraph" w:styleId="BodyTextIndent">
    <w:name w:val="Body Text Indent"/>
    <w:basedOn w:val="Normal"/>
    <w:link w:val="BodyTextIndentChar"/>
    <w:uiPriority w:val="99"/>
    <w:rsid w:val="00EB3AF5"/>
    <w:pPr>
      <w:spacing w:after="120"/>
      <w:ind w:left="283"/>
    </w:pPr>
  </w:style>
  <w:style w:type="character" w:customStyle="1" w:styleId="BodyTextIndentChar">
    <w:name w:val="Body Text Indent Char"/>
    <w:basedOn w:val="DefaultParagraphFont"/>
    <w:link w:val="BodyTextIndent"/>
    <w:uiPriority w:val="99"/>
    <w:rsid w:val="00EB3AF5"/>
    <w:rPr>
      <w:rFonts w:ascii="Arial Narrow" w:eastAsia="Times New Roman" w:hAnsi="Arial Narrow" w:cs="Times New Roman"/>
      <w:sz w:val="24"/>
      <w:szCs w:val="24"/>
      <w:lang w:eastAsia="en-AU"/>
    </w:rPr>
  </w:style>
  <w:style w:type="paragraph" w:styleId="BodyTextFirstIndent2">
    <w:name w:val="Body Text First Indent 2"/>
    <w:basedOn w:val="BodyTextIndent"/>
    <w:link w:val="BodyTextFirstIndent2Char"/>
    <w:uiPriority w:val="99"/>
    <w:rsid w:val="00EB3AF5"/>
    <w:pPr>
      <w:ind w:firstLine="210"/>
    </w:pPr>
  </w:style>
  <w:style w:type="character" w:customStyle="1" w:styleId="BodyTextFirstIndent2Char">
    <w:name w:val="Body Text First Indent 2 Char"/>
    <w:basedOn w:val="BodyTextIndentChar"/>
    <w:link w:val="BodyTextFirstIndent2"/>
    <w:uiPriority w:val="99"/>
    <w:rsid w:val="00EB3AF5"/>
    <w:rPr>
      <w:rFonts w:ascii="Arial Narrow" w:eastAsia="Times New Roman" w:hAnsi="Arial Narrow" w:cs="Times New Roman"/>
      <w:sz w:val="24"/>
      <w:szCs w:val="24"/>
      <w:lang w:eastAsia="en-AU"/>
    </w:rPr>
  </w:style>
  <w:style w:type="paragraph" w:customStyle="1" w:styleId="DocumentLabel">
    <w:name w:val="Document Label"/>
    <w:basedOn w:val="Normal"/>
    <w:uiPriority w:val="99"/>
    <w:rsid w:val="00EB3AF5"/>
    <w:pPr>
      <w:keepNext/>
      <w:keepLines/>
      <w:spacing w:before="400" w:after="120" w:line="240" w:lineRule="atLeast"/>
    </w:pPr>
    <w:rPr>
      <w:rFonts w:ascii="Arial Black" w:hAnsi="Arial Black"/>
      <w:spacing w:val="-100"/>
      <w:kern w:val="28"/>
      <w:sz w:val="108"/>
      <w:szCs w:val="20"/>
      <w:lang w:eastAsia="en-US"/>
    </w:rPr>
  </w:style>
  <w:style w:type="paragraph" w:customStyle="1" w:styleId="CharCharChar">
    <w:name w:val="Char Char Char"/>
    <w:basedOn w:val="Normal"/>
    <w:uiPriority w:val="99"/>
    <w:rsid w:val="00EB3AF5"/>
    <w:pPr>
      <w:spacing w:after="160" w:line="240" w:lineRule="exact"/>
    </w:pPr>
    <w:rPr>
      <w:rFonts w:ascii="Tahoma" w:hAnsi="Tahoma"/>
      <w:szCs w:val="20"/>
      <w:lang w:val="en-GB" w:eastAsia="en-US"/>
    </w:rPr>
  </w:style>
  <w:style w:type="paragraph" w:customStyle="1" w:styleId="Default">
    <w:name w:val="Default"/>
    <w:uiPriority w:val="99"/>
    <w:rsid w:val="00EB3AF5"/>
    <w:pPr>
      <w:autoSpaceDE w:val="0"/>
      <w:autoSpaceDN w:val="0"/>
      <w:adjustRightInd w:val="0"/>
    </w:pPr>
    <w:rPr>
      <w:rFonts w:ascii="Arial" w:eastAsia="Times New Roman" w:hAnsi="Arial" w:cs="Arial"/>
      <w:color w:val="000000"/>
      <w:sz w:val="24"/>
      <w:szCs w:val="24"/>
      <w:lang w:eastAsia="en-AU"/>
    </w:rPr>
  </w:style>
  <w:style w:type="paragraph" w:customStyle="1" w:styleId="CharCharChar1">
    <w:name w:val="Char Char Char1"/>
    <w:basedOn w:val="Normal"/>
    <w:uiPriority w:val="99"/>
    <w:rsid w:val="00EB3AF5"/>
    <w:pPr>
      <w:spacing w:after="160" w:line="240" w:lineRule="exact"/>
    </w:pPr>
    <w:rPr>
      <w:rFonts w:ascii="Tahoma" w:hAnsi="Tahoma"/>
      <w:sz w:val="20"/>
      <w:szCs w:val="20"/>
      <w:lang w:val="en-GB" w:eastAsia="en-US"/>
    </w:rPr>
  </w:style>
  <w:style w:type="paragraph" w:customStyle="1" w:styleId="listparagraph0">
    <w:name w:val="listparagraph"/>
    <w:basedOn w:val="Normal"/>
    <w:uiPriority w:val="99"/>
    <w:rsid w:val="00EB3AF5"/>
    <w:pPr>
      <w:spacing w:before="100" w:beforeAutospacing="1" w:after="100" w:afterAutospacing="1"/>
    </w:pPr>
    <w:rPr>
      <w:rFonts w:ascii="Times New Roman" w:hAnsi="Times New Roman"/>
    </w:rPr>
  </w:style>
  <w:style w:type="paragraph" w:styleId="BodyText2">
    <w:name w:val="Body Text 2"/>
    <w:basedOn w:val="Normal"/>
    <w:link w:val="BodyText2Char"/>
    <w:uiPriority w:val="99"/>
    <w:rsid w:val="00EB3AF5"/>
    <w:pPr>
      <w:spacing w:after="120" w:line="480" w:lineRule="auto"/>
    </w:pPr>
  </w:style>
  <w:style w:type="character" w:customStyle="1" w:styleId="BodyText2Char">
    <w:name w:val="Body Text 2 Char"/>
    <w:basedOn w:val="DefaultParagraphFont"/>
    <w:link w:val="BodyText2"/>
    <w:uiPriority w:val="99"/>
    <w:rsid w:val="00EB3AF5"/>
    <w:rPr>
      <w:rFonts w:ascii="Arial Narrow" w:eastAsia="Times New Roman" w:hAnsi="Arial Narrow" w:cs="Times New Roman"/>
      <w:sz w:val="24"/>
      <w:szCs w:val="24"/>
      <w:lang w:eastAsia="en-AU"/>
    </w:rPr>
  </w:style>
  <w:style w:type="character" w:customStyle="1" w:styleId="CharChar7">
    <w:name w:val="Char Char7"/>
    <w:uiPriority w:val="99"/>
    <w:locked/>
    <w:rsid w:val="00EB3AF5"/>
    <w:rPr>
      <w:rFonts w:ascii="Arial Narrow" w:eastAsia="MS Gothic" w:hAnsi="Arial Narrow"/>
      <w:b/>
      <w:smallCaps/>
      <w:sz w:val="28"/>
    </w:rPr>
  </w:style>
  <w:style w:type="character" w:customStyle="1" w:styleId="CharChar8">
    <w:name w:val="Char Char8"/>
    <w:uiPriority w:val="99"/>
    <w:locked/>
    <w:rsid w:val="00EB3AF5"/>
    <w:rPr>
      <w:rFonts w:ascii="Arial Narrow" w:hAnsi="Arial Narrow"/>
      <w:b/>
      <w:smallCaps/>
      <w:kern w:val="32"/>
      <w:sz w:val="27"/>
      <w:lang w:val="en-US" w:eastAsia="en-US"/>
    </w:rPr>
  </w:style>
  <w:style w:type="paragraph" w:styleId="BodyText3">
    <w:name w:val="Body Text 3"/>
    <w:basedOn w:val="Normal"/>
    <w:link w:val="BodyText3Char"/>
    <w:uiPriority w:val="99"/>
    <w:rsid w:val="00EB3AF5"/>
    <w:pPr>
      <w:spacing w:after="120"/>
    </w:pPr>
    <w:rPr>
      <w:sz w:val="16"/>
      <w:szCs w:val="16"/>
    </w:rPr>
  </w:style>
  <w:style w:type="character" w:customStyle="1" w:styleId="BodyText3Char">
    <w:name w:val="Body Text 3 Char"/>
    <w:basedOn w:val="DefaultParagraphFont"/>
    <w:link w:val="BodyText3"/>
    <w:uiPriority w:val="99"/>
    <w:rsid w:val="00EB3AF5"/>
    <w:rPr>
      <w:rFonts w:ascii="Arial Narrow" w:eastAsia="Times New Roman" w:hAnsi="Arial Narrow" w:cs="Times New Roman"/>
      <w:sz w:val="16"/>
      <w:szCs w:val="16"/>
      <w:lang w:eastAsia="en-AU"/>
    </w:rPr>
  </w:style>
  <w:style w:type="paragraph" w:styleId="Subtitle">
    <w:name w:val="Subtitle"/>
    <w:basedOn w:val="Normal"/>
    <w:link w:val="SubtitleChar"/>
    <w:uiPriority w:val="99"/>
    <w:qFormat/>
    <w:rsid w:val="00EB3AF5"/>
    <w:pPr>
      <w:tabs>
        <w:tab w:val="num" w:pos="360"/>
      </w:tabs>
      <w:ind w:left="360" w:hanging="360"/>
    </w:pPr>
    <w:rPr>
      <w:rFonts w:ascii="Comic Sans MS" w:hAnsi="Comic Sans MS"/>
      <w:b/>
      <w:szCs w:val="20"/>
      <w:lang w:val="fr-CA" w:eastAsia="en-NZ"/>
    </w:rPr>
  </w:style>
  <w:style w:type="character" w:customStyle="1" w:styleId="SubtitleChar">
    <w:name w:val="Subtitle Char"/>
    <w:basedOn w:val="DefaultParagraphFont"/>
    <w:link w:val="Subtitle"/>
    <w:uiPriority w:val="99"/>
    <w:rsid w:val="00EB3AF5"/>
    <w:rPr>
      <w:rFonts w:ascii="Comic Sans MS" w:eastAsia="Times New Roman" w:hAnsi="Comic Sans MS" w:cs="Times New Roman"/>
      <w:b/>
      <w:sz w:val="24"/>
      <w:szCs w:val="20"/>
      <w:lang w:val="fr-CA" w:eastAsia="en-NZ"/>
    </w:rPr>
  </w:style>
  <w:style w:type="paragraph" w:styleId="Caption">
    <w:name w:val="caption"/>
    <w:basedOn w:val="Normal"/>
    <w:next w:val="Normal"/>
    <w:uiPriority w:val="99"/>
    <w:qFormat/>
    <w:rsid w:val="00EB3AF5"/>
    <w:pPr>
      <w:tabs>
        <w:tab w:val="left" w:pos="2268"/>
        <w:tab w:val="left" w:pos="8928"/>
      </w:tabs>
    </w:pPr>
    <w:rPr>
      <w:rFonts w:ascii="Times New Roman" w:hAnsi="Times New Roman"/>
      <w:b/>
      <w:szCs w:val="20"/>
      <w:lang w:val="en-GB" w:eastAsia="en-NZ"/>
    </w:rPr>
  </w:style>
  <w:style w:type="paragraph" w:customStyle="1" w:styleId="msoorganizationname2">
    <w:name w:val="msoorganizationname2"/>
    <w:uiPriority w:val="99"/>
    <w:rsid w:val="00EB3AF5"/>
    <w:rPr>
      <w:rFonts w:ascii="Bodoni MT" w:eastAsia="Times New Roman" w:hAnsi="Bodoni MT" w:cs="Times New Roman"/>
      <w:smallCaps/>
      <w:color w:val="000000"/>
      <w:spacing w:val="25"/>
      <w:kern w:val="28"/>
      <w:sz w:val="18"/>
      <w:szCs w:val="18"/>
      <w:lang w:eastAsia="en-AU"/>
    </w:rPr>
  </w:style>
  <w:style w:type="paragraph" w:customStyle="1" w:styleId="msojobtitle">
    <w:name w:val="msojobtitle"/>
    <w:uiPriority w:val="99"/>
    <w:rsid w:val="00EB3AF5"/>
    <w:rPr>
      <w:rFonts w:ascii="Bodoni MT" w:eastAsia="Times New Roman" w:hAnsi="Bodoni MT" w:cs="Times New Roman"/>
      <w:color w:val="6B6B47"/>
      <w:kern w:val="28"/>
      <w:sz w:val="16"/>
      <w:szCs w:val="16"/>
      <w:lang w:eastAsia="en-AU"/>
    </w:rPr>
  </w:style>
  <w:style w:type="paragraph" w:styleId="NoSpacing">
    <w:name w:val="No Spacing"/>
    <w:uiPriority w:val="99"/>
    <w:qFormat/>
    <w:rsid w:val="00EB3AF5"/>
    <w:rPr>
      <w:rFonts w:ascii="Times New Roman" w:eastAsia="Times New Roman" w:hAnsi="Times New Roman" w:cs="Times New Roman"/>
      <w:sz w:val="24"/>
      <w:szCs w:val="24"/>
      <w:lang w:val="en-US" w:eastAsia="en-US"/>
    </w:rPr>
  </w:style>
  <w:style w:type="character" w:customStyle="1" w:styleId="singlespaceCharChar">
    <w:name w:val="single space Char Char"/>
    <w:basedOn w:val="DefaultParagraphFont"/>
    <w:uiPriority w:val="99"/>
    <w:rsid w:val="00EB3AF5"/>
    <w:rPr>
      <w:rFonts w:cs="Times New Roman"/>
      <w:lang w:val="en-US" w:eastAsia="en-US"/>
    </w:rPr>
  </w:style>
  <w:style w:type="paragraph" w:styleId="BodyTextIndent2">
    <w:name w:val="Body Text Indent 2"/>
    <w:basedOn w:val="Normal"/>
    <w:link w:val="BodyTextIndent2Char"/>
    <w:uiPriority w:val="99"/>
    <w:rsid w:val="00EB3AF5"/>
    <w:pPr>
      <w:spacing w:after="120" w:line="480" w:lineRule="auto"/>
      <w:ind w:left="283"/>
    </w:pPr>
  </w:style>
  <w:style w:type="character" w:customStyle="1" w:styleId="BodyTextIndent2Char">
    <w:name w:val="Body Text Indent 2 Char"/>
    <w:basedOn w:val="DefaultParagraphFont"/>
    <w:link w:val="BodyTextIndent2"/>
    <w:uiPriority w:val="99"/>
    <w:rsid w:val="00EB3AF5"/>
    <w:rPr>
      <w:rFonts w:ascii="Arial Narrow" w:eastAsia="Times New Roman" w:hAnsi="Arial Narrow" w:cs="Times New Roman"/>
      <w:sz w:val="24"/>
      <w:szCs w:val="24"/>
      <w:lang w:eastAsia="en-AU"/>
    </w:rPr>
  </w:style>
  <w:style w:type="paragraph" w:customStyle="1" w:styleId="DefaultText">
    <w:name w:val="Default Text"/>
    <w:basedOn w:val="Normal"/>
    <w:uiPriority w:val="99"/>
    <w:rsid w:val="00EB3AF5"/>
    <w:rPr>
      <w:rFonts w:ascii="Times New Roman" w:hAnsi="Times New Roman"/>
      <w:szCs w:val="20"/>
      <w:lang w:val="en-US" w:eastAsia="en-US"/>
    </w:rPr>
  </w:style>
  <w:style w:type="paragraph" w:customStyle="1" w:styleId="normaltableau">
    <w:name w:val="normal_tableau"/>
    <w:basedOn w:val="Normal"/>
    <w:uiPriority w:val="99"/>
    <w:rsid w:val="00EB3AF5"/>
    <w:pPr>
      <w:spacing w:before="120" w:after="120"/>
      <w:jc w:val="both"/>
    </w:pPr>
    <w:rPr>
      <w:rFonts w:ascii="Optima" w:hAnsi="Optima"/>
      <w:sz w:val="22"/>
      <w:szCs w:val="20"/>
      <w:lang w:val="en-GB" w:eastAsia="en-GB"/>
    </w:rPr>
  </w:style>
  <w:style w:type="character" w:customStyle="1" w:styleId="HTMLPreformattedChar">
    <w:name w:val="HTML Preformatted Char"/>
    <w:basedOn w:val="DefaultParagraphFont"/>
    <w:link w:val="HTMLPreformatted"/>
    <w:uiPriority w:val="99"/>
    <w:semiHidden/>
    <w:rsid w:val="00EB3AF5"/>
    <w:rPr>
      <w:rFonts w:ascii="Courier New" w:eastAsia="Times New Roman" w:hAnsi="Courier New" w:cs="Courier New"/>
      <w:sz w:val="20"/>
      <w:szCs w:val="20"/>
      <w:lang w:eastAsia="en-AU"/>
    </w:rPr>
  </w:style>
  <w:style w:type="paragraph" w:styleId="HTMLPreformatted">
    <w:name w:val="HTML Preformatted"/>
    <w:basedOn w:val="Normal"/>
    <w:link w:val="HTMLPreformattedChar"/>
    <w:uiPriority w:val="99"/>
    <w:semiHidden/>
    <w:rsid w:val="00EB3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yiv1339590298msonormal">
    <w:name w:val="yiv1339590298msonormal"/>
    <w:basedOn w:val="Normal"/>
    <w:uiPriority w:val="99"/>
    <w:rsid w:val="00EB3AF5"/>
    <w:pPr>
      <w:spacing w:before="100" w:beforeAutospacing="1" w:after="100" w:afterAutospacing="1"/>
    </w:pPr>
    <w:rPr>
      <w:rFonts w:ascii="Times New Roman" w:hAnsi="Times New Roman"/>
    </w:rPr>
  </w:style>
  <w:style w:type="character" w:styleId="Emphasis">
    <w:name w:val="Emphasis"/>
    <w:basedOn w:val="DefaultParagraphFont"/>
    <w:uiPriority w:val="20"/>
    <w:qFormat/>
    <w:rsid w:val="00EB3AF5"/>
    <w:rPr>
      <w:rFonts w:cs="Times New Roman"/>
      <w:i/>
      <w:iCs/>
    </w:rPr>
  </w:style>
  <w:style w:type="character" w:styleId="Strong">
    <w:name w:val="Strong"/>
    <w:basedOn w:val="DefaultParagraphFont"/>
    <w:uiPriority w:val="99"/>
    <w:qFormat/>
    <w:rsid w:val="00EB3AF5"/>
    <w:rPr>
      <w:rFonts w:cs="Times New Roman"/>
      <w:b/>
      <w:bCs/>
    </w:rPr>
  </w:style>
  <w:style w:type="character" w:customStyle="1" w:styleId="Style11ptBold">
    <w:name w:val="Style 11 pt Bold"/>
    <w:rsid w:val="00EB3AF5"/>
    <w:rPr>
      <w:rFonts w:ascii="Arial" w:hAnsi="Arial"/>
      <w:b/>
      <w:bCs/>
      <w:sz w:val="20"/>
    </w:rPr>
  </w:style>
  <w:style w:type="paragraph" w:customStyle="1" w:styleId="ListParagraph1">
    <w:name w:val="List Paragraph1"/>
    <w:aliases w:val="Table Bullet"/>
    <w:basedOn w:val="Normal"/>
    <w:uiPriority w:val="99"/>
    <w:qFormat/>
    <w:rsid w:val="00EB3AF5"/>
    <w:pPr>
      <w:ind w:left="720"/>
      <w:contextualSpacing/>
    </w:pPr>
    <w:rPr>
      <w:szCs w:val="22"/>
      <w:lang w:eastAsia="x-none"/>
    </w:rPr>
  </w:style>
  <w:style w:type="paragraph" w:styleId="NormalWeb">
    <w:name w:val="Normal (Web)"/>
    <w:basedOn w:val="Normal"/>
    <w:link w:val="NormalWebChar"/>
    <w:uiPriority w:val="99"/>
    <w:rsid w:val="00EB3AF5"/>
    <w:pPr>
      <w:spacing w:before="100" w:beforeAutospacing="1" w:after="100" w:afterAutospacing="1"/>
    </w:pPr>
    <w:rPr>
      <w:rFonts w:ascii="Times New Roman" w:hAnsi="Times New Roman"/>
      <w:lang w:val="en-GB" w:eastAsia="en-GB"/>
    </w:rPr>
  </w:style>
  <w:style w:type="character" w:customStyle="1" w:styleId="NormalWebChar">
    <w:name w:val="Normal (Web) Char"/>
    <w:link w:val="NormalWeb"/>
    <w:uiPriority w:val="99"/>
    <w:rsid w:val="00EB3AF5"/>
    <w:rPr>
      <w:rFonts w:ascii="Times New Roman" w:eastAsia="Times New Roman" w:hAnsi="Times New Roman" w:cs="Times New Roman"/>
      <w:sz w:val="24"/>
      <w:szCs w:val="24"/>
      <w:lang w:val="en-GB" w:eastAsia="en-GB"/>
    </w:rPr>
  </w:style>
  <w:style w:type="paragraph" w:customStyle="1" w:styleId="yiv274119924yiv1953534569msonormal">
    <w:name w:val="yiv274119924yiv1953534569msonormal"/>
    <w:basedOn w:val="Normal"/>
    <w:rsid w:val="00F00014"/>
    <w:pPr>
      <w:spacing w:before="100" w:beforeAutospacing="1" w:after="100" w:afterAutospacing="1"/>
    </w:pPr>
    <w:rPr>
      <w:rFonts w:ascii="Times New Roman" w:eastAsia="Calibri" w:hAnsi="Times New Roman"/>
    </w:rPr>
  </w:style>
  <w:style w:type="paragraph" w:styleId="Revision">
    <w:name w:val="Revision"/>
    <w:hidden/>
    <w:uiPriority w:val="99"/>
    <w:semiHidden/>
    <w:rsid w:val="00A9342E"/>
    <w:rPr>
      <w:rFonts w:ascii="Calibri" w:eastAsia="Times New Roman" w:hAnsi="Calibri" w:cs="Times New Roman"/>
      <w:sz w:val="23"/>
      <w:szCs w:val="24"/>
      <w:lang w:eastAsia="en-AU"/>
    </w:rPr>
  </w:style>
  <w:style w:type="paragraph" w:styleId="TOC2">
    <w:name w:val="toc 2"/>
    <w:basedOn w:val="Normal"/>
    <w:next w:val="Normal"/>
    <w:autoRedefine/>
    <w:uiPriority w:val="39"/>
    <w:unhideWhenUsed/>
    <w:rsid w:val="00D77924"/>
    <w:pPr>
      <w:spacing w:after="100"/>
      <w:ind w:left="230"/>
    </w:pPr>
  </w:style>
  <w:style w:type="paragraph" w:styleId="TOCHeading">
    <w:name w:val="TOC Heading"/>
    <w:basedOn w:val="Heading1"/>
    <w:next w:val="Normal"/>
    <w:uiPriority w:val="39"/>
    <w:semiHidden/>
    <w:unhideWhenUsed/>
    <w:qFormat/>
    <w:rsid w:val="00D77924"/>
    <w:pPr>
      <w:keepLines/>
      <w:ind w:left="0" w:firstLine="0"/>
      <w:outlineLvl w:val="9"/>
    </w:pPr>
    <w:rPr>
      <w:rFonts w:asciiTheme="majorHAnsi" w:eastAsiaTheme="majorEastAsia" w:hAnsiTheme="majorHAnsi" w:cstheme="majorBidi"/>
      <w:b w:val="0"/>
      <w:smallCaps w:val="0"/>
      <w:color w:val="365F91" w:themeColor="accent1" w:themeShade="BF"/>
      <w:kern w:val="0"/>
      <w:sz w:val="32"/>
      <w:szCs w:val="32"/>
      <w:lang w:val="en-AU" w:eastAsia="en-AU"/>
    </w:rPr>
  </w:style>
  <w:style w:type="character" w:customStyle="1" w:styleId="CCSNormalTextChar">
    <w:name w:val="CCS Normal Text Char"/>
    <w:basedOn w:val="DefaultParagraphFont"/>
    <w:link w:val="CCSNormalText"/>
    <w:locked/>
    <w:rsid w:val="00E47ACF"/>
    <w:rPr>
      <w:rFonts w:ascii="Arial" w:eastAsiaTheme="minorHAnsi" w:hAnsi="Arial" w:cs="Arial"/>
      <w:lang w:eastAsia="zh-CN" w:bidi="th-TH"/>
    </w:rPr>
  </w:style>
  <w:style w:type="paragraph" w:customStyle="1" w:styleId="CCSNormalText">
    <w:name w:val="CCS Normal Text"/>
    <w:basedOn w:val="Normal"/>
    <w:link w:val="CCSNormalTextChar"/>
    <w:qFormat/>
    <w:rsid w:val="00E47ACF"/>
    <w:pPr>
      <w:spacing w:before="60" w:after="120"/>
    </w:pPr>
    <w:rPr>
      <w:rFonts w:ascii="Arial" w:eastAsiaTheme="minorHAnsi" w:hAnsi="Arial" w:cs="Arial"/>
      <w:sz w:val="22"/>
      <w:szCs w:val="22"/>
      <w:lang w:eastAsia="zh-CN" w:bidi="th-TH"/>
    </w:rPr>
  </w:style>
  <w:style w:type="paragraph" w:customStyle="1" w:styleId="referencianotaalpieChar">
    <w:name w:val="referencia nota al pie Char"/>
    <w:aliases w:val="BVI fnr Char,BVI fnr Car Car Char,BVI fnr Car Char,BVI fnr Car Car Car Car Char Char,BVI fnr Char Char Char Char,BVI fnr Car Car Char Char Char Char"/>
    <w:basedOn w:val="Normal"/>
    <w:link w:val="FootnoteReference"/>
    <w:rsid w:val="00E47ACF"/>
    <w:pPr>
      <w:spacing w:after="160" w:line="240" w:lineRule="exact"/>
    </w:pPr>
    <w:rPr>
      <w:rFonts w:asciiTheme="minorHAnsi" w:eastAsiaTheme="minorEastAsia" w:hAnsiTheme="minorHAnsi" w:cstheme="minorBidi"/>
      <w:sz w:val="22"/>
      <w:szCs w:val="22"/>
      <w:vertAlign w:val="superscript"/>
      <w:lang w:eastAsia="ja-JP"/>
    </w:rPr>
  </w:style>
  <w:style w:type="paragraph" w:customStyle="1" w:styleId="CCS-Heading3">
    <w:name w:val="CCS-Heading 3"/>
    <w:basedOn w:val="Normal"/>
    <w:link w:val="CCS-Heading3Char"/>
    <w:qFormat/>
    <w:rsid w:val="00373E8E"/>
    <w:pPr>
      <w:tabs>
        <w:tab w:val="left" w:pos="1134"/>
      </w:tabs>
      <w:spacing w:before="240" w:after="120"/>
    </w:pPr>
    <w:rPr>
      <w:rFonts w:ascii="Arial" w:eastAsiaTheme="minorHAnsi" w:hAnsi="Arial" w:cs="Arial"/>
      <w:b/>
      <w:sz w:val="24"/>
      <w:szCs w:val="28"/>
      <w:lang w:eastAsia="en-US"/>
    </w:rPr>
  </w:style>
  <w:style w:type="paragraph" w:customStyle="1" w:styleId="CCS-TableHeading">
    <w:name w:val="CCS-Table Heading"/>
    <w:basedOn w:val="Normal"/>
    <w:link w:val="CCS-TableHeadingChar"/>
    <w:qFormat/>
    <w:rsid w:val="00373E8E"/>
    <w:pPr>
      <w:tabs>
        <w:tab w:val="left" w:pos="1134"/>
      </w:tabs>
      <w:spacing w:before="60" w:after="120"/>
    </w:pPr>
    <w:rPr>
      <w:rFonts w:ascii="Arial" w:eastAsiaTheme="minorHAnsi" w:hAnsi="Arial" w:cs="Arial"/>
      <w:b/>
      <w:sz w:val="24"/>
      <w:lang w:eastAsia="en-US"/>
    </w:rPr>
  </w:style>
  <w:style w:type="character" w:customStyle="1" w:styleId="CCS-TableHeadingChar">
    <w:name w:val="CCS-Table Heading Char"/>
    <w:basedOn w:val="DefaultParagraphFont"/>
    <w:link w:val="CCS-TableHeading"/>
    <w:rsid w:val="00373E8E"/>
    <w:rPr>
      <w:rFonts w:ascii="Arial" w:eastAsiaTheme="minorHAnsi" w:hAnsi="Arial" w:cs="Arial"/>
      <w:b/>
      <w:sz w:val="24"/>
      <w:szCs w:val="24"/>
      <w:lang w:eastAsia="en-US"/>
    </w:rPr>
  </w:style>
  <w:style w:type="paragraph" w:customStyle="1" w:styleId="CCS-TableText">
    <w:name w:val="CCS-Table Text"/>
    <w:basedOn w:val="Normal"/>
    <w:qFormat/>
    <w:rsid w:val="00373E8E"/>
    <w:pPr>
      <w:spacing w:before="60" w:after="60"/>
    </w:pPr>
    <w:rPr>
      <w:rFonts w:ascii="Arial" w:eastAsiaTheme="minorHAnsi" w:hAnsi="Arial" w:cs="Arial"/>
      <w:sz w:val="22"/>
      <w:szCs w:val="22"/>
      <w:lang w:eastAsia="en-US"/>
    </w:rPr>
  </w:style>
  <w:style w:type="character" w:customStyle="1" w:styleId="CCS-Heading3Char">
    <w:name w:val="CCS-Heading 3 Char"/>
    <w:basedOn w:val="DefaultParagraphFont"/>
    <w:link w:val="CCS-Heading3"/>
    <w:rsid w:val="00373E8E"/>
    <w:rPr>
      <w:rFonts w:ascii="Arial" w:eastAsiaTheme="minorHAnsi" w:hAnsi="Arial" w:cs="Arial"/>
      <w:b/>
      <w:sz w:val="24"/>
      <w:szCs w:val="28"/>
      <w:lang w:eastAsia="en-US"/>
    </w:rPr>
  </w:style>
  <w:style w:type="paragraph" w:customStyle="1" w:styleId="Style2">
    <w:name w:val="Style2"/>
    <w:basedOn w:val="CCSNormalText"/>
    <w:link w:val="Style2Char"/>
    <w:qFormat/>
    <w:rsid w:val="00213CF4"/>
    <w:pPr>
      <w:spacing w:before="240"/>
    </w:pPr>
    <w:rPr>
      <w:rFonts w:asciiTheme="minorHAnsi" w:hAnsiTheme="minorHAnsi" w:cstheme="minorHAnsi"/>
      <w:b/>
      <w:bCs/>
      <w:i/>
      <w:iCs/>
      <w:color w:val="1F497D"/>
      <w:sz w:val="24"/>
      <w:szCs w:val="24"/>
    </w:rPr>
  </w:style>
  <w:style w:type="character" w:customStyle="1" w:styleId="Style2Char">
    <w:name w:val="Style2 Char"/>
    <w:basedOn w:val="CCSNormalTextChar"/>
    <w:link w:val="Style2"/>
    <w:rsid w:val="00213CF4"/>
    <w:rPr>
      <w:rFonts w:ascii="Arial" w:eastAsiaTheme="minorHAnsi" w:hAnsi="Arial" w:cstheme="minorHAnsi"/>
      <w:b/>
      <w:bCs/>
      <w:i/>
      <w:iCs/>
      <w:color w:val="1F497D"/>
      <w:sz w:val="24"/>
      <w:szCs w:val="24"/>
      <w:lang w:eastAsia="zh-C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5470299">
      <w:bodyDiv w:val="1"/>
      <w:marLeft w:val="0"/>
      <w:marRight w:val="0"/>
      <w:marTop w:val="0"/>
      <w:marBottom w:val="0"/>
      <w:divBdr>
        <w:top w:val="none" w:sz="0" w:space="0" w:color="auto"/>
        <w:left w:val="none" w:sz="0" w:space="0" w:color="auto"/>
        <w:bottom w:val="none" w:sz="0" w:space="0" w:color="auto"/>
        <w:right w:val="none" w:sz="0" w:space="0" w:color="auto"/>
      </w:divBdr>
    </w:div>
    <w:div w:id="1226992374">
      <w:bodyDiv w:val="1"/>
      <w:marLeft w:val="0"/>
      <w:marRight w:val="0"/>
      <w:marTop w:val="0"/>
      <w:marBottom w:val="0"/>
      <w:divBdr>
        <w:top w:val="none" w:sz="0" w:space="0" w:color="auto"/>
        <w:left w:val="none" w:sz="0" w:space="0" w:color="auto"/>
        <w:bottom w:val="none" w:sz="0" w:space="0" w:color="auto"/>
        <w:right w:val="none" w:sz="0" w:space="0" w:color="auto"/>
      </w:divBdr>
    </w:div>
    <w:div w:id="1425759419">
      <w:bodyDiv w:val="1"/>
      <w:marLeft w:val="0"/>
      <w:marRight w:val="0"/>
      <w:marTop w:val="0"/>
      <w:marBottom w:val="0"/>
      <w:divBdr>
        <w:top w:val="none" w:sz="0" w:space="0" w:color="auto"/>
        <w:left w:val="none" w:sz="0" w:space="0" w:color="auto"/>
        <w:bottom w:val="none" w:sz="0" w:space="0" w:color="auto"/>
        <w:right w:val="none" w:sz="0" w:space="0" w:color="auto"/>
      </w:divBdr>
    </w:div>
    <w:div w:id="1468938223">
      <w:bodyDiv w:val="1"/>
      <w:marLeft w:val="0"/>
      <w:marRight w:val="0"/>
      <w:marTop w:val="0"/>
      <w:marBottom w:val="0"/>
      <w:divBdr>
        <w:top w:val="none" w:sz="0" w:space="0" w:color="auto"/>
        <w:left w:val="none" w:sz="0" w:space="0" w:color="auto"/>
        <w:bottom w:val="none" w:sz="0" w:space="0" w:color="auto"/>
        <w:right w:val="none" w:sz="0" w:space="0" w:color="auto"/>
      </w:divBdr>
    </w:div>
    <w:div w:id="2035424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hyperlink" Target="https://mjcs.gov.vu/index.php/justice-sector/customary-land-management-office" TargetMode="Externa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4.xml"/><Relationship Id="rId25" Type="http://schemas.openxmlformats.org/officeDocument/2006/relationships/hyperlink" Target="https://dailypost.vu/news/vaturisu-organizes-adaptive-training-for-chiefs/article_822235be-037a-5430-9a2c-4cc7b6a4e64c.html" TargetMode="External"/><Relationship Id="rId33" Type="http://schemas.openxmlformats.org/officeDocument/2006/relationships/hyperlink" Target="http://www.kilga.org.ki/"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hyperlink" Target="http://www.president.gov.ki/ministry-of-internal-affai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orldjusticeproject.org/our-work/programs/vanuatu-chiefs-legal-education-pilot-program" TargetMode="External"/><Relationship Id="rId32" Type="http://schemas.openxmlformats.org/officeDocument/2006/relationships/hyperlink" Target="http://www.kilga.org.ki/?page_id=132"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3.xml"/><Relationship Id="rId28" Type="http://schemas.openxmlformats.org/officeDocument/2006/relationships/hyperlink" Target="https://lawcommission.gov.vu/" TargetMode="External"/><Relationship Id="rId10" Type="http://schemas.openxmlformats.org/officeDocument/2006/relationships/image" Target="media/image3.png"/><Relationship Id="rId19" Type="http://schemas.openxmlformats.org/officeDocument/2006/relationships/header" Target="header5.xml"/><Relationship Id="rId31" Type="http://schemas.openxmlformats.org/officeDocument/2006/relationships/hyperlink" Target="http://www.president.gov.ki/ministry-of-internal-affair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7.xml"/><Relationship Id="rId27" Type="http://schemas.openxmlformats.org/officeDocument/2006/relationships/hyperlink" Target="https://mjcs.gov.vu/index.php/justice-sector/malvatumauri-council-of-chiefs" TargetMode="External"/><Relationship Id="rId30" Type="http://schemas.openxmlformats.org/officeDocument/2006/relationships/hyperlink" Target="http://www.kilga.org.ki/?page_id=132"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8" Type="http://schemas.openxmlformats.org/officeDocument/2006/relationships/hyperlink" Target="http://rmicourts.org/the-judiciarys-courts-and-personnel/" TargetMode="External"/><Relationship Id="rId3" Type="http://schemas.openxmlformats.org/officeDocument/2006/relationships/hyperlink" Target="https://www.google.com/url?sa=t&amp;rct=j&amp;q=&amp;esrc=s&amp;source=web&amp;cd=2&amp;ved=2ahUKEwiA5qTFsrnnAhV4xzgGHe_gAuwQFjABegQIAxAB&amp;url=https%3A%2F%2Fwww.unicef.org%2Ftdad%2Funiceftradpacificindonesiatimor09.doc&amp;usg=AOvVaw1BDE-_f9ULFJ28XnHFimxN" TargetMode="External"/><Relationship Id="rId7" Type="http://schemas.openxmlformats.org/officeDocument/2006/relationships/hyperlink" Target="https://www.google.com/url?sa=t&amp;rct=j&amp;q=&amp;esrc=s&amp;source=web&amp;cd=3&amp;cad=rja&amp;uact=8&amp;ved=2ahUKEwj0mf7U3rnnAhXsyzgGHeQeBacQFjACegQIBBAB&amp;url=https%3A%2F%2Fopenknowledge.worldbank.org%2Fhandle%2F10986%2F18403%3Fshow%3Dfull%26locale-attribute%3Des&amp;usg=AOvVaw0NFNNFSIbGJH9bK_ztZHOK" TargetMode="External"/><Relationship Id="rId2" Type="http://schemas.openxmlformats.org/officeDocument/2006/relationships/hyperlink" Target="http://www.paclii.org/ki/sources.html" TargetMode="External"/><Relationship Id="rId1" Type="http://schemas.openxmlformats.org/officeDocument/2006/relationships/hyperlink" Target="https://journals.sagepub.com/doi/abs/10.1177/1037969X1403900212?journalCode=aljb" TargetMode="External"/><Relationship Id="rId6" Type="http://schemas.openxmlformats.org/officeDocument/2006/relationships/hyperlink" Target="http://documents.worldbank.org/curated/en/966011468286312445/The-hybrid-courts-of-Melanesia-a-comparative-analysis-of-village-courts-of-Papua-New-Guinea-Island-courts-of-Vanuatu-and-local-courts-of-Solomon-Islands" TargetMode="External"/><Relationship Id="rId5" Type="http://schemas.openxmlformats.org/officeDocument/2006/relationships/hyperlink" Target="http://press-files.anu.edu.au/downloads/press/p49351/mobile/ch05.html" TargetMode="External"/><Relationship Id="rId4" Type="http://schemas.openxmlformats.org/officeDocument/2006/relationships/hyperlink" Target="http://www.google.com/url?sa=t&amp;rct=j&amp;q=&amp;esrc=s&amp;source=web&amp;cd=3&amp;cad=rja&amp;uact=8&amp;ved=2ahUKEwjKs8H90bnnAhWTwjgGHVtJBD0QFjACegQIAhAB&amp;url=http%3A%2F%2Fchm.pops.int%2FPortals%2F0%2Fdownload.aspx%3Fd%3DUNEP-POPS-NIP-Kiribati-COP7.English.pdf&amp;usg=AOvVaw0weO3R1P2ko_z-_Rva8L_3" TargetMode="External"/><Relationship Id="rId9" Type="http://schemas.openxmlformats.org/officeDocument/2006/relationships/hyperlink" Target="http://www.uscompact.org/about/rmi.php" TargetMode="External"/></Relationships>
</file>

<file path=word/_rels/header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7FBDB-27EF-4050-ADD9-7018A429F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38</Pages>
  <Words>13770</Words>
  <Characters>78495</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Federal Court of Australia</Company>
  <LinksUpToDate>false</LinksUpToDate>
  <CharactersWithSpaces>92081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Lorenz Metzner</dc:creator>
  <cp:lastModifiedBy>Madeline Price</cp:lastModifiedBy>
  <cp:revision>22</cp:revision>
  <cp:lastPrinted>2020-07-22T02:24:00Z</cp:lastPrinted>
  <dcterms:created xsi:type="dcterms:W3CDTF">2020-03-10T01:47:00Z</dcterms:created>
  <dcterms:modified xsi:type="dcterms:W3CDTF">2020-07-22T02:25:00Z</dcterms:modified>
</cp:coreProperties>
</file>