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color w:val="1F4E79"/>
        </w:rPr>
        <w:t>Pacific Judicial Strengthening Initiative &amp; University of the South Pacific</w:t>
      </w:r>
    </w:p>
    <w:p>
      <w:pPr>
        <w:pStyle w:val="Heading2"/>
        <w:spacing w:line="317" w:lineRule="exact" w:before="283"/>
        <w:ind w:left="2770"/>
      </w:pPr>
      <w:r>
        <w:rPr/>
        <w:t>CERTIFICATE &amp; DIPLOMA OF JUSTICE</w:t>
      </w:r>
    </w:p>
    <w:p>
      <w:pPr>
        <w:spacing w:line="317" w:lineRule="exact" w:before="0"/>
        <w:ind w:left="3046" w:right="0" w:firstLine="0"/>
        <w:jc w:val="left"/>
        <w:rPr>
          <w:b/>
          <w:sz w:val="26"/>
        </w:rPr>
      </w:pPr>
      <w:r>
        <w:rPr>
          <w:b/>
          <w:sz w:val="26"/>
        </w:rPr>
        <w:t>Concept Note: Gateway Project</w:t>
      </w:r>
    </w:p>
    <w:p>
      <w:pPr>
        <w:pStyle w:val="Heading5"/>
        <w:spacing w:before="121"/>
        <w:rPr>
          <w:i/>
        </w:rPr>
      </w:pPr>
      <w:r>
        <w:rPr>
          <w:i/>
        </w:rPr>
        <w:t>Overview</w:t>
      </w:r>
    </w:p>
    <w:p>
      <w:pPr>
        <w:pStyle w:val="BodyText"/>
        <w:spacing w:before="123"/>
        <w:ind w:left="180" w:right="112"/>
        <w:jc w:val="both"/>
        <w:rPr>
          <w:i/>
        </w:rPr>
      </w:pPr>
      <w:r>
        <w:rPr/>
        <w:t>At the Chief Justices’ Leadership Forum held in Port Moresby on 7-9 September 2016, stakeholders endorsed the Preliminary Assessment to introduce a ‘</w:t>
      </w:r>
      <w:r>
        <w:rPr>
          <w:i/>
        </w:rPr>
        <w:t>Certificate of Justice’ </w:t>
      </w:r>
      <w:r>
        <w:rPr/>
        <w:t>for non- law qualified new entrants to the judicial and court service. Chief Justices decided to initiate consultations with the University of South Pacific to explore interest to introduce a Certificate of Justice</w:t>
      </w:r>
      <w:r>
        <w:rPr>
          <w:i/>
        </w:rPr>
        <w:t>.</w:t>
      </w:r>
    </w:p>
    <w:p>
      <w:pPr>
        <w:pStyle w:val="BodyText"/>
        <w:spacing w:before="122"/>
        <w:ind w:left="180" w:right="112"/>
        <w:jc w:val="both"/>
      </w:pPr>
      <w:r>
        <w:rPr/>
        <w:t>The purpose of this Concept Note is threefold to: (i) report on discussions with USP to develop a </w:t>
      </w:r>
      <w:r>
        <w:rPr>
          <w:i/>
        </w:rPr>
        <w:t>Certificate &amp; Diploma of Justice</w:t>
      </w:r>
      <w:r>
        <w:rPr/>
        <w:t>; (ii) enable stakeholders to consider the curriculum framework and costing; and (iii) identify and address key decisions and next steps, including:</w:t>
      </w:r>
    </w:p>
    <w:p>
      <w:pPr>
        <w:pStyle w:val="ListParagraph"/>
        <w:numPr>
          <w:ilvl w:val="0"/>
          <w:numId w:val="1"/>
        </w:numPr>
        <w:tabs>
          <w:tab w:pos="900" w:val="left" w:leader="none"/>
          <w:tab w:pos="901" w:val="left" w:leader="none"/>
        </w:tabs>
        <w:spacing w:line="240" w:lineRule="auto" w:before="0" w:after="0"/>
        <w:ind w:left="900" w:right="0" w:hanging="360"/>
        <w:jc w:val="left"/>
        <w:rPr>
          <w:sz w:val="23"/>
        </w:rPr>
      </w:pPr>
      <w:r>
        <w:rPr>
          <w:sz w:val="23"/>
        </w:rPr>
        <w:t>Endorse, or refine, curriculum framework and</w:t>
      </w:r>
      <w:r>
        <w:rPr>
          <w:spacing w:val="-5"/>
          <w:sz w:val="23"/>
        </w:rPr>
        <w:t> </w:t>
      </w:r>
      <w:r>
        <w:rPr>
          <w:sz w:val="23"/>
        </w:rPr>
        <w:t>costing</w:t>
      </w:r>
    </w:p>
    <w:p>
      <w:pPr>
        <w:pStyle w:val="ListParagraph"/>
        <w:numPr>
          <w:ilvl w:val="0"/>
          <w:numId w:val="1"/>
        </w:numPr>
        <w:tabs>
          <w:tab w:pos="900" w:val="left" w:leader="none"/>
          <w:tab w:pos="901" w:val="left" w:leader="none"/>
        </w:tabs>
        <w:spacing w:line="240" w:lineRule="auto" w:before="0" w:after="0"/>
        <w:ind w:left="900" w:right="0" w:hanging="360"/>
        <w:jc w:val="left"/>
        <w:rPr>
          <w:sz w:val="23"/>
        </w:rPr>
      </w:pPr>
      <w:r>
        <w:rPr>
          <w:sz w:val="23"/>
        </w:rPr>
        <w:t>Establish sub-committee to oversee project between</w:t>
      </w:r>
      <w:r>
        <w:rPr>
          <w:spacing w:val="-3"/>
          <w:sz w:val="23"/>
        </w:rPr>
        <w:t> </w:t>
      </w:r>
      <w:r>
        <w:rPr>
          <w:sz w:val="23"/>
        </w:rPr>
        <w:t>meetings</w:t>
      </w:r>
    </w:p>
    <w:p>
      <w:pPr>
        <w:pStyle w:val="ListParagraph"/>
        <w:numPr>
          <w:ilvl w:val="0"/>
          <w:numId w:val="1"/>
        </w:numPr>
        <w:tabs>
          <w:tab w:pos="900" w:val="left" w:leader="none"/>
          <w:tab w:pos="901" w:val="left" w:leader="none"/>
        </w:tabs>
        <w:spacing w:line="240" w:lineRule="auto" w:before="0" w:after="0"/>
        <w:ind w:left="900" w:right="0" w:hanging="360"/>
        <w:jc w:val="left"/>
        <w:rPr>
          <w:sz w:val="23"/>
        </w:rPr>
      </w:pPr>
      <w:r>
        <w:rPr>
          <w:sz w:val="23"/>
        </w:rPr>
        <w:t>Formalize relations with USP possibly by</w:t>
      </w:r>
      <w:r>
        <w:rPr>
          <w:spacing w:val="-4"/>
          <w:sz w:val="23"/>
        </w:rPr>
        <w:t> </w:t>
      </w:r>
      <w:r>
        <w:rPr>
          <w:sz w:val="23"/>
        </w:rPr>
        <w:t>MOU</w:t>
      </w:r>
    </w:p>
    <w:p>
      <w:pPr>
        <w:pStyle w:val="ListParagraph"/>
        <w:numPr>
          <w:ilvl w:val="0"/>
          <w:numId w:val="1"/>
        </w:numPr>
        <w:tabs>
          <w:tab w:pos="900" w:val="left" w:leader="none"/>
          <w:tab w:pos="901" w:val="left" w:leader="none"/>
        </w:tabs>
        <w:spacing w:line="240" w:lineRule="auto" w:before="0" w:after="0"/>
        <w:ind w:left="900" w:right="0" w:hanging="360"/>
        <w:jc w:val="left"/>
        <w:rPr>
          <w:sz w:val="23"/>
        </w:rPr>
      </w:pPr>
      <w:r>
        <w:rPr>
          <w:sz w:val="23"/>
        </w:rPr>
        <w:t>Nominate School of Law as counterpart body to Vice</w:t>
      </w:r>
      <w:r>
        <w:rPr>
          <w:spacing w:val="-5"/>
          <w:sz w:val="23"/>
        </w:rPr>
        <w:t> </w:t>
      </w:r>
      <w:r>
        <w:rPr>
          <w:sz w:val="23"/>
        </w:rPr>
        <w:t>Chancellor</w:t>
      </w:r>
    </w:p>
    <w:p>
      <w:pPr>
        <w:pStyle w:val="ListParagraph"/>
        <w:numPr>
          <w:ilvl w:val="0"/>
          <w:numId w:val="1"/>
        </w:numPr>
        <w:tabs>
          <w:tab w:pos="900" w:val="left" w:leader="none"/>
          <w:tab w:pos="901" w:val="left" w:leader="none"/>
        </w:tabs>
        <w:spacing w:line="240" w:lineRule="auto" w:before="0" w:after="0"/>
        <w:ind w:left="900" w:right="0" w:hanging="360"/>
        <w:jc w:val="left"/>
        <w:rPr>
          <w:sz w:val="23"/>
        </w:rPr>
      </w:pPr>
      <w:r>
        <w:rPr>
          <w:sz w:val="23"/>
        </w:rPr>
        <w:t>Nominate PICs for pilot phase during</w:t>
      </w:r>
      <w:r>
        <w:rPr>
          <w:spacing w:val="-3"/>
          <w:sz w:val="23"/>
        </w:rPr>
        <w:t> </w:t>
      </w:r>
      <w:r>
        <w:rPr>
          <w:sz w:val="23"/>
        </w:rPr>
        <w:t>2018-9</w:t>
      </w:r>
    </w:p>
    <w:p>
      <w:pPr>
        <w:pStyle w:val="ListParagraph"/>
        <w:numPr>
          <w:ilvl w:val="0"/>
          <w:numId w:val="1"/>
        </w:numPr>
        <w:tabs>
          <w:tab w:pos="900" w:val="left" w:leader="none"/>
          <w:tab w:pos="901" w:val="left" w:leader="none"/>
        </w:tabs>
        <w:spacing w:line="240" w:lineRule="auto" w:before="0" w:after="0"/>
        <w:ind w:left="900" w:right="0" w:hanging="360"/>
        <w:jc w:val="left"/>
        <w:rPr>
          <w:sz w:val="23"/>
        </w:rPr>
      </w:pPr>
      <w:r>
        <w:rPr>
          <w:sz w:val="23"/>
        </w:rPr>
        <w:t>Settle participation</w:t>
      </w:r>
      <w:r>
        <w:rPr>
          <w:spacing w:val="-1"/>
          <w:sz w:val="23"/>
        </w:rPr>
        <w:t> </w:t>
      </w:r>
      <w:r>
        <w:rPr>
          <w:sz w:val="23"/>
        </w:rPr>
        <w:t>guidelines:</w:t>
      </w:r>
    </w:p>
    <w:p>
      <w:pPr>
        <w:pStyle w:val="ListParagraph"/>
        <w:numPr>
          <w:ilvl w:val="1"/>
          <w:numId w:val="1"/>
        </w:numPr>
        <w:tabs>
          <w:tab w:pos="1620" w:val="left" w:leader="none"/>
          <w:tab w:pos="1621" w:val="left" w:leader="none"/>
        </w:tabs>
        <w:spacing w:line="284" w:lineRule="exact" w:before="0" w:after="0"/>
        <w:ind w:left="1620" w:right="0" w:hanging="360"/>
        <w:jc w:val="left"/>
        <w:rPr>
          <w:sz w:val="23"/>
        </w:rPr>
      </w:pPr>
      <w:r>
        <w:rPr>
          <w:sz w:val="23"/>
        </w:rPr>
        <w:t>Entry</w:t>
      </w:r>
      <w:r>
        <w:rPr>
          <w:spacing w:val="-2"/>
          <w:sz w:val="23"/>
        </w:rPr>
        <w:t> </w:t>
      </w:r>
      <w:r>
        <w:rPr>
          <w:sz w:val="23"/>
        </w:rPr>
        <w:t>qualifications</w:t>
      </w:r>
    </w:p>
    <w:p>
      <w:pPr>
        <w:pStyle w:val="ListParagraph"/>
        <w:numPr>
          <w:ilvl w:val="1"/>
          <w:numId w:val="1"/>
        </w:numPr>
        <w:tabs>
          <w:tab w:pos="1620" w:val="left" w:leader="none"/>
          <w:tab w:pos="1621" w:val="left" w:leader="none"/>
        </w:tabs>
        <w:spacing w:line="281" w:lineRule="exact" w:before="0" w:after="0"/>
        <w:ind w:left="1620" w:right="0" w:hanging="360"/>
        <w:jc w:val="left"/>
        <w:rPr>
          <w:sz w:val="23"/>
        </w:rPr>
      </w:pPr>
      <w:r>
        <w:rPr>
          <w:sz w:val="23"/>
        </w:rPr>
        <w:t>Incentives: study-leave,</w:t>
      </w:r>
      <w:r>
        <w:rPr>
          <w:spacing w:val="-2"/>
          <w:sz w:val="23"/>
        </w:rPr>
        <w:t> </w:t>
      </w:r>
      <w:r>
        <w:rPr>
          <w:sz w:val="23"/>
        </w:rPr>
        <w:t>promotion</w:t>
      </w:r>
    </w:p>
    <w:p>
      <w:pPr>
        <w:pStyle w:val="ListParagraph"/>
        <w:numPr>
          <w:ilvl w:val="1"/>
          <w:numId w:val="1"/>
        </w:numPr>
        <w:tabs>
          <w:tab w:pos="1619" w:val="left" w:leader="none"/>
          <w:tab w:pos="1620" w:val="left" w:leader="none"/>
        </w:tabs>
        <w:spacing w:line="284" w:lineRule="exact" w:before="0" w:after="0"/>
        <w:ind w:left="1619" w:right="0" w:hanging="360"/>
        <w:jc w:val="left"/>
        <w:rPr>
          <w:sz w:val="23"/>
        </w:rPr>
      </w:pPr>
      <w:r>
        <w:rPr>
          <w:sz w:val="23"/>
        </w:rPr>
        <w:t>Eligibility for financial assistance using Leadership Incentive</w:t>
      </w:r>
      <w:r>
        <w:rPr>
          <w:spacing w:val="-8"/>
          <w:sz w:val="23"/>
        </w:rPr>
        <w:t> </w:t>
      </w:r>
      <w:r>
        <w:rPr>
          <w:sz w:val="23"/>
        </w:rPr>
        <w:t>Fund.</w:t>
      </w:r>
    </w:p>
    <w:p>
      <w:pPr>
        <w:pStyle w:val="Heading5"/>
        <w:rPr>
          <w:i/>
        </w:rPr>
      </w:pPr>
      <w:r>
        <w:rPr>
          <w:i/>
        </w:rPr>
        <w:t>Contents</w:t>
      </w:r>
    </w:p>
    <w:p>
      <w:pPr>
        <w:tabs>
          <w:tab w:pos="8471" w:val="right" w:leader="dot"/>
        </w:tabs>
        <w:spacing w:before="0"/>
        <w:ind w:left="180" w:right="0" w:firstLine="0"/>
        <w:jc w:val="both"/>
        <w:rPr>
          <w:sz w:val="22"/>
        </w:rPr>
      </w:pPr>
      <w:r>
        <w:rPr>
          <w:sz w:val="22"/>
        </w:rPr>
        <w:t>Context</w:t>
        <w:tab/>
        <w:t>2</w:t>
      </w:r>
    </w:p>
    <w:p>
      <w:pPr>
        <w:pStyle w:val="ListParagraph"/>
        <w:numPr>
          <w:ilvl w:val="0"/>
          <w:numId w:val="2"/>
        </w:numPr>
        <w:tabs>
          <w:tab w:pos="527" w:val="left" w:leader="none"/>
          <w:tab w:pos="8472" w:val="right" w:leader="dot"/>
        </w:tabs>
        <w:spacing w:line="240" w:lineRule="auto" w:before="0" w:after="0"/>
        <w:ind w:left="526" w:right="0" w:hanging="345"/>
        <w:jc w:val="both"/>
        <w:rPr>
          <w:sz w:val="22"/>
        </w:rPr>
      </w:pPr>
      <w:r>
        <w:rPr>
          <w:sz w:val="22"/>
        </w:rPr>
        <w:t>Concept: Certificate &amp; Diploma</w:t>
      </w:r>
      <w:r>
        <w:rPr>
          <w:spacing w:val="-4"/>
          <w:sz w:val="22"/>
        </w:rPr>
        <w:t> </w:t>
      </w:r>
      <w:r>
        <w:rPr>
          <w:sz w:val="22"/>
        </w:rPr>
        <w:t>of</w:t>
      </w:r>
      <w:r>
        <w:rPr>
          <w:spacing w:val="-3"/>
          <w:sz w:val="22"/>
        </w:rPr>
        <w:t> </w:t>
      </w:r>
      <w:r>
        <w:rPr>
          <w:sz w:val="22"/>
        </w:rPr>
        <w:t>Justice</w:t>
        <w:tab/>
        <w:t>2</w:t>
      </w:r>
    </w:p>
    <w:p>
      <w:pPr>
        <w:pStyle w:val="ListParagraph"/>
        <w:numPr>
          <w:ilvl w:val="0"/>
          <w:numId w:val="2"/>
        </w:numPr>
        <w:tabs>
          <w:tab w:pos="527" w:val="left" w:leader="none"/>
          <w:tab w:pos="8472" w:val="right" w:leader="dot"/>
        </w:tabs>
        <w:spacing w:line="240" w:lineRule="auto" w:before="1" w:after="0"/>
        <w:ind w:left="526" w:right="0" w:hanging="345"/>
        <w:jc w:val="both"/>
        <w:rPr>
          <w:sz w:val="22"/>
        </w:rPr>
      </w:pPr>
      <w:r>
        <w:rPr>
          <w:sz w:val="22"/>
        </w:rPr>
        <w:t>Constituents/trainees</w:t>
        <w:tab/>
        <w:t>2</w:t>
      </w:r>
    </w:p>
    <w:p>
      <w:pPr>
        <w:pStyle w:val="ListParagraph"/>
        <w:numPr>
          <w:ilvl w:val="0"/>
          <w:numId w:val="2"/>
        </w:numPr>
        <w:tabs>
          <w:tab w:pos="527" w:val="left" w:leader="none"/>
          <w:tab w:pos="8472" w:val="right" w:leader="dot"/>
        </w:tabs>
        <w:spacing w:line="268" w:lineRule="exact" w:before="0" w:after="0"/>
        <w:ind w:left="526" w:right="0" w:hanging="345"/>
        <w:jc w:val="both"/>
        <w:rPr>
          <w:sz w:val="22"/>
        </w:rPr>
      </w:pPr>
      <w:r>
        <w:rPr>
          <w:sz w:val="22"/>
        </w:rPr>
        <w:t>Demand</w:t>
      </w:r>
      <w:r>
        <w:rPr>
          <w:spacing w:val="-2"/>
          <w:sz w:val="22"/>
        </w:rPr>
        <w:t> </w:t>
      </w:r>
      <w:r>
        <w:rPr>
          <w:sz w:val="22"/>
        </w:rPr>
        <w:t>assessment</w:t>
        <w:tab/>
        <w:t>3</w:t>
      </w:r>
    </w:p>
    <w:p>
      <w:pPr>
        <w:pStyle w:val="ListParagraph"/>
        <w:numPr>
          <w:ilvl w:val="0"/>
          <w:numId w:val="2"/>
        </w:numPr>
        <w:tabs>
          <w:tab w:pos="528" w:val="left" w:leader="none"/>
          <w:tab w:pos="8472" w:val="right" w:leader="dot"/>
        </w:tabs>
        <w:spacing w:line="268" w:lineRule="exact" w:before="0" w:after="0"/>
        <w:ind w:left="527" w:right="0" w:hanging="346"/>
        <w:jc w:val="both"/>
        <w:rPr>
          <w:sz w:val="22"/>
        </w:rPr>
      </w:pPr>
      <w:r>
        <w:rPr>
          <w:sz w:val="22"/>
        </w:rPr>
        <w:t>Program</w:t>
      </w:r>
      <w:r>
        <w:rPr>
          <w:spacing w:val="-2"/>
          <w:sz w:val="22"/>
        </w:rPr>
        <w:t> </w:t>
      </w:r>
      <w:r>
        <w:rPr>
          <w:sz w:val="22"/>
        </w:rPr>
        <w:t>objectives</w:t>
        <w:tab/>
        <w:t>3</w:t>
      </w:r>
    </w:p>
    <w:p>
      <w:pPr>
        <w:pStyle w:val="ListParagraph"/>
        <w:numPr>
          <w:ilvl w:val="0"/>
          <w:numId w:val="2"/>
        </w:numPr>
        <w:tabs>
          <w:tab w:pos="528" w:val="left" w:leader="none"/>
          <w:tab w:pos="8472" w:val="right" w:leader="dot"/>
        </w:tabs>
        <w:spacing w:line="240" w:lineRule="auto" w:before="0" w:after="0"/>
        <w:ind w:left="527" w:right="0" w:hanging="346"/>
        <w:jc w:val="both"/>
        <w:rPr>
          <w:sz w:val="22"/>
        </w:rPr>
      </w:pPr>
      <w:r>
        <w:rPr>
          <w:sz w:val="22"/>
        </w:rPr>
        <w:t>Program</w:t>
      </w:r>
      <w:r>
        <w:rPr>
          <w:spacing w:val="-2"/>
          <w:sz w:val="22"/>
        </w:rPr>
        <w:t> </w:t>
      </w:r>
      <w:r>
        <w:rPr>
          <w:sz w:val="22"/>
        </w:rPr>
        <w:t>outcomes</w:t>
        <w:tab/>
        <w:t>4</w:t>
      </w:r>
    </w:p>
    <w:p>
      <w:pPr>
        <w:pStyle w:val="ListParagraph"/>
        <w:numPr>
          <w:ilvl w:val="0"/>
          <w:numId w:val="2"/>
        </w:numPr>
        <w:tabs>
          <w:tab w:pos="528" w:val="left" w:leader="none"/>
          <w:tab w:pos="8472" w:val="right" w:leader="dot"/>
        </w:tabs>
        <w:spacing w:line="240" w:lineRule="auto" w:before="0" w:after="0"/>
        <w:ind w:left="527" w:right="0" w:hanging="346"/>
        <w:jc w:val="both"/>
        <w:rPr>
          <w:sz w:val="22"/>
        </w:rPr>
      </w:pPr>
      <w:r>
        <w:rPr>
          <w:sz w:val="22"/>
        </w:rPr>
        <w:t>Curriculum framework</w:t>
        <w:tab/>
        <w:t>4</w:t>
      </w:r>
    </w:p>
    <w:p>
      <w:pPr>
        <w:pStyle w:val="ListParagraph"/>
        <w:numPr>
          <w:ilvl w:val="1"/>
          <w:numId w:val="2"/>
        </w:numPr>
        <w:tabs>
          <w:tab w:pos="799" w:val="left" w:leader="none"/>
          <w:tab w:pos="800" w:val="left" w:leader="none"/>
          <w:tab w:pos="8469" w:val="right" w:leader="dot"/>
        </w:tabs>
        <w:spacing w:line="240" w:lineRule="auto" w:before="1" w:after="0"/>
        <w:ind w:left="799" w:right="0" w:hanging="398"/>
        <w:jc w:val="left"/>
        <w:rPr>
          <w:i/>
          <w:sz w:val="23"/>
        </w:rPr>
      </w:pPr>
      <w:r>
        <w:rPr>
          <w:i/>
          <w:sz w:val="23"/>
        </w:rPr>
        <w:t>Entry-level: Certificate of Justice</w:t>
      </w:r>
      <w:r>
        <w:rPr>
          <w:i/>
          <w:spacing w:val="0"/>
          <w:sz w:val="23"/>
        </w:rPr>
        <w:t> </w:t>
      </w:r>
      <w:r>
        <w:rPr>
          <w:i/>
          <w:sz w:val="23"/>
        </w:rPr>
        <w:t>(6 units)</w:t>
        <w:tab/>
        <w:t>4</w:t>
      </w:r>
    </w:p>
    <w:p>
      <w:pPr>
        <w:pStyle w:val="ListParagraph"/>
        <w:numPr>
          <w:ilvl w:val="1"/>
          <w:numId w:val="2"/>
        </w:numPr>
        <w:tabs>
          <w:tab w:pos="799" w:val="left" w:leader="none"/>
          <w:tab w:pos="800" w:val="left" w:leader="none"/>
          <w:tab w:pos="8469" w:val="right" w:leader="dot"/>
        </w:tabs>
        <w:spacing w:line="240" w:lineRule="auto" w:before="0" w:after="0"/>
        <w:ind w:left="799" w:right="0" w:hanging="398"/>
        <w:jc w:val="left"/>
        <w:rPr>
          <w:i/>
          <w:sz w:val="23"/>
        </w:rPr>
      </w:pPr>
      <w:r>
        <w:rPr>
          <w:i/>
          <w:sz w:val="23"/>
        </w:rPr>
        <w:t>Diploma of Justice</w:t>
      </w:r>
      <w:r>
        <w:rPr>
          <w:i/>
          <w:spacing w:val="-1"/>
          <w:sz w:val="23"/>
        </w:rPr>
        <w:t> </w:t>
      </w:r>
      <w:r>
        <w:rPr>
          <w:i/>
          <w:sz w:val="23"/>
        </w:rPr>
        <w:t>(12 units)</w:t>
        <w:tab/>
        <w:t>5</w:t>
      </w:r>
    </w:p>
    <w:p>
      <w:pPr>
        <w:pStyle w:val="ListParagraph"/>
        <w:numPr>
          <w:ilvl w:val="1"/>
          <w:numId w:val="2"/>
        </w:numPr>
        <w:tabs>
          <w:tab w:pos="799" w:val="left" w:leader="none"/>
          <w:tab w:pos="800" w:val="left" w:leader="none"/>
          <w:tab w:pos="8468" w:val="right" w:leader="dot"/>
        </w:tabs>
        <w:spacing w:line="240" w:lineRule="auto" w:before="0" w:after="0"/>
        <w:ind w:left="799" w:right="0" w:hanging="398"/>
        <w:jc w:val="left"/>
        <w:rPr>
          <w:i/>
          <w:sz w:val="23"/>
        </w:rPr>
      </w:pPr>
      <w:r>
        <w:rPr>
          <w:i/>
          <w:sz w:val="23"/>
        </w:rPr>
        <w:t>Accreditation</w:t>
        <w:tab/>
        <w:t>5</w:t>
      </w:r>
    </w:p>
    <w:p>
      <w:pPr>
        <w:pStyle w:val="ListParagraph"/>
        <w:numPr>
          <w:ilvl w:val="0"/>
          <w:numId w:val="2"/>
        </w:numPr>
        <w:tabs>
          <w:tab w:pos="527" w:val="left" w:leader="none"/>
          <w:tab w:pos="8471" w:val="right" w:leader="dot"/>
        </w:tabs>
        <w:spacing w:line="240" w:lineRule="auto" w:before="0" w:after="0"/>
        <w:ind w:left="526" w:right="0" w:hanging="346"/>
        <w:jc w:val="both"/>
        <w:rPr>
          <w:sz w:val="22"/>
        </w:rPr>
      </w:pPr>
      <w:r>
        <w:rPr>
          <w:sz w:val="22"/>
        </w:rPr>
        <w:t>Entry qualifications</w:t>
        <w:tab/>
        <w:t>6</w:t>
      </w:r>
    </w:p>
    <w:p>
      <w:pPr>
        <w:pStyle w:val="ListParagraph"/>
        <w:numPr>
          <w:ilvl w:val="0"/>
          <w:numId w:val="2"/>
        </w:numPr>
        <w:tabs>
          <w:tab w:pos="527" w:val="left" w:leader="none"/>
          <w:tab w:pos="8472" w:val="right" w:leader="dot"/>
        </w:tabs>
        <w:spacing w:line="240" w:lineRule="auto" w:before="0" w:after="0"/>
        <w:ind w:left="526" w:right="0" w:hanging="345"/>
        <w:jc w:val="both"/>
        <w:rPr>
          <w:sz w:val="22"/>
        </w:rPr>
      </w:pPr>
      <w:r>
        <w:rPr>
          <w:sz w:val="22"/>
        </w:rPr>
        <w:t>Collaborative relations, governance</w:t>
      </w:r>
      <w:r>
        <w:rPr>
          <w:spacing w:val="-1"/>
          <w:sz w:val="22"/>
        </w:rPr>
        <w:t> </w:t>
      </w:r>
      <w:r>
        <w:rPr>
          <w:sz w:val="22"/>
        </w:rPr>
        <w:t>and</w:t>
      </w:r>
      <w:r>
        <w:rPr>
          <w:spacing w:val="-2"/>
          <w:sz w:val="22"/>
        </w:rPr>
        <w:t> </w:t>
      </w:r>
      <w:r>
        <w:rPr>
          <w:sz w:val="22"/>
        </w:rPr>
        <w:t>partnering</w:t>
        <w:tab/>
        <w:t>7</w:t>
      </w:r>
    </w:p>
    <w:p>
      <w:pPr>
        <w:pStyle w:val="ListParagraph"/>
        <w:numPr>
          <w:ilvl w:val="0"/>
          <w:numId w:val="2"/>
        </w:numPr>
        <w:tabs>
          <w:tab w:pos="527" w:val="left" w:leader="none"/>
          <w:tab w:pos="8472" w:val="right" w:leader="dot"/>
        </w:tabs>
        <w:spacing w:line="240" w:lineRule="auto" w:before="0" w:after="0"/>
        <w:ind w:left="526" w:right="0" w:hanging="345"/>
        <w:jc w:val="both"/>
        <w:rPr>
          <w:sz w:val="22"/>
        </w:rPr>
      </w:pPr>
      <w:r>
        <w:rPr>
          <w:sz w:val="22"/>
        </w:rPr>
        <w:t>USP resources</w:t>
        <w:tab/>
        <w:t>7</w:t>
      </w:r>
    </w:p>
    <w:p>
      <w:pPr>
        <w:pStyle w:val="ListParagraph"/>
        <w:numPr>
          <w:ilvl w:val="0"/>
          <w:numId w:val="2"/>
        </w:numPr>
        <w:tabs>
          <w:tab w:pos="528" w:val="left" w:leader="none"/>
          <w:tab w:pos="8471" w:val="right" w:leader="dot"/>
        </w:tabs>
        <w:spacing w:line="240" w:lineRule="auto" w:before="1" w:after="0"/>
        <w:ind w:left="527" w:right="0" w:hanging="346"/>
        <w:jc w:val="both"/>
        <w:rPr>
          <w:sz w:val="22"/>
        </w:rPr>
      </w:pPr>
      <w:r>
        <w:rPr>
          <w:sz w:val="22"/>
        </w:rPr>
        <w:t>Instructional design: blended and</w:t>
      </w:r>
      <w:r>
        <w:rPr>
          <w:spacing w:val="-2"/>
          <w:sz w:val="22"/>
        </w:rPr>
        <w:t> </w:t>
      </w:r>
      <w:r>
        <w:rPr>
          <w:sz w:val="22"/>
        </w:rPr>
        <w:t>remote</w:t>
      </w:r>
      <w:r>
        <w:rPr>
          <w:spacing w:val="-3"/>
          <w:sz w:val="22"/>
        </w:rPr>
        <w:t> </w:t>
      </w:r>
      <w:r>
        <w:rPr>
          <w:sz w:val="22"/>
        </w:rPr>
        <w:t>modalities</w:t>
        <w:tab/>
        <w:t>7</w:t>
      </w:r>
    </w:p>
    <w:p>
      <w:pPr>
        <w:pStyle w:val="ListParagraph"/>
        <w:numPr>
          <w:ilvl w:val="0"/>
          <w:numId w:val="2"/>
        </w:numPr>
        <w:tabs>
          <w:tab w:pos="527" w:val="left" w:leader="none"/>
          <w:tab w:pos="8472" w:val="right" w:leader="dot"/>
        </w:tabs>
        <w:spacing w:line="240" w:lineRule="auto" w:before="0" w:after="0"/>
        <w:ind w:left="526" w:right="0" w:hanging="346"/>
        <w:jc w:val="both"/>
        <w:rPr>
          <w:sz w:val="22"/>
        </w:rPr>
      </w:pPr>
      <w:r>
        <w:rPr>
          <w:sz w:val="22"/>
        </w:rPr>
        <w:t>Smaller</w:t>
      </w:r>
      <w:r>
        <w:rPr>
          <w:spacing w:val="-1"/>
          <w:sz w:val="22"/>
        </w:rPr>
        <w:t> </w:t>
      </w:r>
      <w:r>
        <w:rPr>
          <w:sz w:val="22"/>
        </w:rPr>
        <w:t>jurisdictions</w:t>
        <w:tab/>
        <w:t>8</w:t>
      </w:r>
    </w:p>
    <w:p>
      <w:pPr>
        <w:pStyle w:val="ListParagraph"/>
        <w:numPr>
          <w:ilvl w:val="0"/>
          <w:numId w:val="2"/>
        </w:numPr>
        <w:tabs>
          <w:tab w:pos="527" w:val="left" w:leader="none"/>
          <w:tab w:pos="8472" w:val="right" w:leader="dot"/>
        </w:tabs>
        <w:spacing w:line="268" w:lineRule="exact" w:before="0" w:after="0"/>
        <w:ind w:left="526" w:right="0" w:hanging="345"/>
        <w:jc w:val="both"/>
        <w:rPr>
          <w:sz w:val="22"/>
        </w:rPr>
      </w:pPr>
      <w:r>
        <w:rPr>
          <w:sz w:val="22"/>
        </w:rPr>
        <w:t>Costing</w:t>
        <w:tab/>
        <w:t>8</w:t>
      </w:r>
    </w:p>
    <w:p>
      <w:pPr>
        <w:pStyle w:val="ListParagraph"/>
        <w:numPr>
          <w:ilvl w:val="0"/>
          <w:numId w:val="2"/>
        </w:numPr>
        <w:tabs>
          <w:tab w:pos="528" w:val="left" w:leader="none"/>
          <w:tab w:pos="8472" w:val="right" w:leader="dot"/>
        </w:tabs>
        <w:spacing w:line="268" w:lineRule="exact" w:before="0" w:after="0"/>
        <w:ind w:left="527" w:right="0" w:hanging="346"/>
        <w:jc w:val="both"/>
        <w:rPr>
          <w:sz w:val="22"/>
        </w:rPr>
      </w:pPr>
      <w:r>
        <w:rPr>
          <w:sz w:val="22"/>
        </w:rPr>
        <w:t>Current issues</w:t>
      </w:r>
      <w:r>
        <w:rPr>
          <w:spacing w:val="-2"/>
          <w:sz w:val="22"/>
        </w:rPr>
        <w:t> </w:t>
      </w:r>
      <w:r>
        <w:rPr>
          <w:sz w:val="22"/>
        </w:rPr>
        <w:t>for</w:t>
      </w:r>
      <w:r>
        <w:rPr>
          <w:spacing w:val="-3"/>
          <w:sz w:val="22"/>
        </w:rPr>
        <w:t> </w:t>
      </w:r>
      <w:r>
        <w:rPr>
          <w:sz w:val="22"/>
        </w:rPr>
        <w:t>decision</w:t>
        <w:tab/>
        <w:t>8</w:t>
      </w:r>
    </w:p>
    <w:p>
      <w:pPr>
        <w:pStyle w:val="ListParagraph"/>
        <w:numPr>
          <w:ilvl w:val="0"/>
          <w:numId w:val="2"/>
        </w:numPr>
        <w:tabs>
          <w:tab w:pos="528" w:val="left" w:leader="none"/>
          <w:tab w:pos="8472" w:val="right" w:leader="dot"/>
        </w:tabs>
        <w:spacing w:line="240" w:lineRule="auto" w:before="0" w:after="0"/>
        <w:ind w:left="527" w:right="0" w:hanging="346"/>
        <w:jc w:val="both"/>
        <w:rPr>
          <w:sz w:val="22"/>
        </w:rPr>
      </w:pPr>
      <w:r>
        <w:rPr>
          <w:sz w:val="22"/>
        </w:rPr>
        <w:t>Work plan</w:t>
      </w:r>
      <w:r>
        <w:rPr>
          <w:spacing w:val="-3"/>
          <w:sz w:val="22"/>
        </w:rPr>
        <w:t> </w:t>
      </w:r>
      <w:r>
        <w:rPr>
          <w:sz w:val="22"/>
        </w:rPr>
        <w:t>and</w:t>
      </w:r>
      <w:r>
        <w:rPr>
          <w:spacing w:val="-3"/>
          <w:sz w:val="22"/>
        </w:rPr>
        <w:t> </w:t>
      </w:r>
      <w:r>
        <w:rPr>
          <w:sz w:val="22"/>
        </w:rPr>
        <w:t>milestones</w:t>
        <w:tab/>
        <w:t>8</w:t>
      </w:r>
    </w:p>
    <w:p>
      <w:pPr>
        <w:spacing w:before="281"/>
        <w:ind w:left="1358" w:right="1296" w:firstLine="0"/>
        <w:jc w:val="center"/>
        <w:rPr>
          <w:b/>
          <w:sz w:val="23"/>
        </w:rPr>
      </w:pPr>
      <w:r>
        <w:rPr>
          <w:b/>
          <w:sz w:val="23"/>
        </w:rPr>
        <w:t>Livingston Armytage</w:t>
      </w:r>
    </w:p>
    <w:p>
      <w:pPr>
        <w:spacing w:before="3"/>
        <w:ind w:left="1355" w:right="1296" w:firstLine="0"/>
        <w:jc w:val="center"/>
        <w:rPr>
          <w:sz w:val="20"/>
        </w:rPr>
      </w:pPr>
      <w:r>
        <w:rPr>
          <w:sz w:val="20"/>
        </w:rPr>
        <w:t>13 March 2017.</w:t>
      </w:r>
    </w:p>
    <w:p>
      <w:pPr>
        <w:spacing w:after="0"/>
        <w:jc w:val="center"/>
        <w:rPr>
          <w:sz w:val="20"/>
        </w:rPr>
        <w:sectPr>
          <w:headerReference w:type="default" r:id="rId5"/>
          <w:footerReference w:type="default" r:id="rId6"/>
          <w:type w:val="continuous"/>
          <w:pgSz w:w="11910" w:h="16850"/>
          <w:pgMar w:header="242" w:footer="1188" w:top="1360" w:bottom="1380" w:left="1180" w:right="1300"/>
          <w:pgNumType w:start="1"/>
        </w:sectPr>
      </w:pPr>
    </w:p>
    <w:p>
      <w:pPr>
        <w:pStyle w:val="Heading1"/>
        <w:ind w:left="1361"/>
      </w:pPr>
      <w:r>
        <w:rPr>
          <w:color w:val="1F4E79"/>
        </w:rPr>
        <w:t>Pacific Judicial Strengthening Initiative &amp; University of the South Pacific</w:t>
      </w:r>
    </w:p>
    <w:p>
      <w:pPr>
        <w:pStyle w:val="Heading2"/>
        <w:spacing w:line="317" w:lineRule="exact" w:before="283"/>
        <w:ind w:left="1352" w:right="1296"/>
        <w:jc w:val="center"/>
      </w:pPr>
      <w:r>
        <w:rPr/>
        <w:t>CERTIFICATE &amp; DIPLOMA OF JUSTICE</w:t>
      </w:r>
    </w:p>
    <w:p>
      <w:pPr>
        <w:spacing w:line="317" w:lineRule="exact" w:before="0"/>
        <w:ind w:left="1355" w:right="1296" w:firstLine="0"/>
        <w:jc w:val="center"/>
        <w:rPr>
          <w:b/>
          <w:sz w:val="26"/>
        </w:rPr>
      </w:pPr>
      <w:r>
        <w:rPr>
          <w:b/>
          <w:sz w:val="26"/>
        </w:rPr>
        <w:t>Concept Note: Gateway Project</w:t>
      </w:r>
    </w:p>
    <w:p>
      <w:pPr>
        <w:pStyle w:val="BodyText"/>
        <w:spacing w:before="6"/>
        <w:rPr>
          <w:b/>
          <w:sz w:val="36"/>
        </w:rPr>
      </w:pPr>
    </w:p>
    <w:p>
      <w:pPr>
        <w:pStyle w:val="ListParagraph"/>
        <w:numPr>
          <w:ilvl w:val="0"/>
          <w:numId w:val="3"/>
        </w:numPr>
        <w:tabs>
          <w:tab w:pos="900" w:val="left" w:leader="none"/>
          <w:tab w:pos="901" w:val="left" w:leader="none"/>
        </w:tabs>
        <w:spacing w:line="240" w:lineRule="auto" w:before="0" w:after="0"/>
        <w:ind w:left="900" w:right="0" w:hanging="775"/>
        <w:jc w:val="left"/>
        <w:rPr>
          <w:b/>
          <w:color w:val="1F4E79"/>
          <w:sz w:val="26"/>
        </w:rPr>
      </w:pPr>
      <w:bookmarkStart w:name="a. Context" w:id="1"/>
      <w:bookmarkEnd w:id="1"/>
      <w:r>
        <w:rPr/>
      </w:r>
      <w:bookmarkStart w:name="a. Context" w:id="2"/>
      <w:bookmarkEnd w:id="2"/>
      <w:r>
        <w:rPr>
          <w:b/>
          <w:color w:val="1F4E79"/>
          <w:sz w:val="26"/>
        </w:rPr>
        <w:t>Con</w:t>
      </w:r>
      <w:r>
        <w:rPr>
          <w:b/>
          <w:color w:val="1F4E79"/>
          <w:sz w:val="26"/>
        </w:rPr>
        <w:t>text</w:t>
      </w:r>
    </w:p>
    <w:p>
      <w:pPr>
        <w:pStyle w:val="BodyText"/>
        <w:spacing w:before="9"/>
        <w:rPr>
          <w:b/>
          <w:sz w:val="22"/>
        </w:rPr>
      </w:pPr>
    </w:p>
    <w:p>
      <w:pPr>
        <w:pStyle w:val="BodyText"/>
        <w:ind w:left="180" w:right="254"/>
        <w:rPr>
          <w:i/>
        </w:rPr>
      </w:pPr>
      <w:r>
        <w:rPr/>
        <w:t>At the Chief Justices’ Leadership Forum held in Port Moresby on 7-9 September 2016, stakeholders endorsed the Preliminary Assessment to develop an educational process and qualification for non-law qualified new entrants to the judicial and court service through a ‘</w:t>
      </w:r>
      <w:r>
        <w:rPr>
          <w:i/>
        </w:rPr>
        <w:t>Certificate of Justice’, </w:t>
      </w:r>
      <w:r>
        <w:rPr/>
        <w:t>within a Pacific-based training institution (as re-attached). Chief Justices decided that PJSI take further steps to initiate consultations with selected training provider(s), specifically including USP Law School and/or USP TAFE, to explore interest to introduce a </w:t>
      </w:r>
      <w:r>
        <w:rPr>
          <w:i/>
        </w:rPr>
        <w:t>Certificate of Justice.</w:t>
      </w:r>
    </w:p>
    <w:p>
      <w:pPr>
        <w:pStyle w:val="BodyText"/>
        <w:spacing w:before="1"/>
        <w:rPr>
          <w:i/>
        </w:rPr>
      </w:pPr>
    </w:p>
    <w:p>
      <w:pPr>
        <w:pStyle w:val="BodyText"/>
        <w:ind w:left="180" w:right="254"/>
      </w:pPr>
      <w:r>
        <w:rPr/>
        <w:t>PJSI’s Technical Director, Dr Livingston Armytage, visited USP’s School of Law, Port Vila Vanuatu, between 30 January-4 February 2017, to hold preliminary discussions on a collaborative relationship for a Certificate and Diploma of Justice (C&amp;DoJ) with Head of School Professor Eric Colvin, Professor Don Paterson and Deputy Head of School Dr Anita Jowitt. These discussions were very positive, as outlined below.</w:t>
      </w:r>
    </w:p>
    <w:p>
      <w:pPr>
        <w:pStyle w:val="BodyText"/>
      </w:pPr>
    </w:p>
    <w:p>
      <w:pPr>
        <w:pStyle w:val="BodyText"/>
        <w:spacing w:before="1"/>
        <w:ind w:left="180"/>
      </w:pPr>
      <w:r>
        <w:rPr/>
        <w:t>The purpose of this Concept Note is to:</w:t>
      </w:r>
    </w:p>
    <w:p>
      <w:pPr>
        <w:pStyle w:val="ListParagraph"/>
        <w:numPr>
          <w:ilvl w:val="1"/>
          <w:numId w:val="3"/>
        </w:numPr>
        <w:tabs>
          <w:tab w:pos="888" w:val="left" w:leader="none"/>
          <w:tab w:pos="889" w:val="left" w:leader="none"/>
        </w:tabs>
        <w:spacing w:line="240" w:lineRule="auto" w:before="0" w:after="0"/>
        <w:ind w:left="888" w:right="0" w:hanging="360"/>
        <w:jc w:val="left"/>
        <w:rPr>
          <w:sz w:val="23"/>
        </w:rPr>
      </w:pPr>
      <w:r>
        <w:rPr>
          <w:sz w:val="23"/>
        </w:rPr>
        <w:t>report on discussions with USP to develop a Certificate &amp; Diploma of</w:t>
      </w:r>
      <w:r>
        <w:rPr>
          <w:spacing w:val="-21"/>
          <w:sz w:val="23"/>
        </w:rPr>
        <w:t> </w:t>
      </w:r>
      <w:r>
        <w:rPr>
          <w:sz w:val="23"/>
        </w:rPr>
        <w:t>Justice,</w:t>
      </w:r>
    </w:p>
    <w:p>
      <w:pPr>
        <w:pStyle w:val="ListParagraph"/>
        <w:numPr>
          <w:ilvl w:val="1"/>
          <w:numId w:val="3"/>
        </w:numPr>
        <w:tabs>
          <w:tab w:pos="888" w:val="left" w:leader="none"/>
          <w:tab w:pos="889" w:val="left" w:leader="none"/>
        </w:tabs>
        <w:spacing w:line="240" w:lineRule="auto" w:before="0" w:after="0"/>
        <w:ind w:left="888" w:right="0" w:hanging="360"/>
        <w:jc w:val="left"/>
        <w:rPr>
          <w:sz w:val="23"/>
        </w:rPr>
      </w:pPr>
      <w:r>
        <w:rPr>
          <w:sz w:val="23"/>
        </w:rPr>
        <w:t>enable stakeholders to consider the curriculum</w:t>
      </w:r>
      <w:r>
        <w:rPr>
          <w:spacing w:val="-2"/>
          <w:sz w:val="23"/>
        </w:rPr>
        <w:t> </w:t>
      </w:r>
      <w:r>
        <w:rPr>
          <w:sz w:val="23"/>
        </w:rPr>
        <w:t>framework,</w:t>
      </w:r>
    </w:p>
    <w:p>
      <w:pPr>
        <w:pStyle w:val="ListParagraph"/>
        <w:numPr>
          <w:ilvl w:val="1"/>
          <w:numId w:val="3"/>
        </w:numPr>
        <w:tabs>
          <w:tab w:pos="887" w:val="left" w:leader="none"/>
          <w:tab w:pos="888" w:val="left" w:leader="none"/>
        </w:tabs>
        <w:spacing w:line="240" w:lineRule="auto" w:before="0" w:after="0"/>
        <w:ind w:left="887" w:right="0" w:hanging="359"/>
        <w:jc w:val="left"/>
        <w:rPr>
          <w:sz w:val="23"/>
        </w:rPr>
      </w:pPr>
      <w:r>
        <w:rPr>
          <w:sz w:val="23"/>
        </w:rPr>
        <w:t>identify and address key decisions and next</w:t>
      </w:r>
      <w:r>
        <w:rPr>
          <w:spacing w:val="-7"/>
          <w:sz w:val="23"/>
        </w:rPr>
        <w:t> </w:t>
      </w:r>
      <w:r>
        <w:rPr>
          <w:sz w:val="23"/>
        </w:rPr>
        <w:t>steps.</w:t>
      </w:r>
    </w:p>
    <w:p>
      <w:pPr>
        <w:pStyle w:val="Heading2"/>
        <w:numPr>
          <w:ilvl w:val="0"/>
          <w:numId w:val="3"/>
        </w:numPr>
        <w:tabs>
          <w:tab w:pos="900" w:val="left" w:leader="none"/>
          <w:tab w:pos="901" w:val="left" w:leader="none"/>
        </w:tabs>
        <w:spacing w:line="240" w:lineRule="auto" w:before="200" w:after="0"/>
        <w:ind w:left="900" w:right="0" w:hanging="787"/>
        <w:jc w:val="left"/>
        <w:rPr>
          <w:color w:val="1F4E79"/>
        </w:rPr>
      </w:pPr>
      <w:bookmarkStart w:name="b. Concept: Certificate &amp; Diploma of Jus" w:id="3"/>
      <w:bookmarkEnd w:id="3"/>
      <w:r>
        <w:rPr>
          <w:b w:val="0"/>
        </w:rPr>
      </w:r>
      <w:bookmarkStart w:name="b. Concept: Certificate &amp; Diploma of Jus" w:id="4"/>
      <w:bookmarkEnd w:id="4"/>
      <w:r>
        <w:rPr>
          <w:color w:val="1F4E79"/>
        </w:rPr>
        <w:t>Con</w:t>
      </w:r>
      <w:r>
        <w:rPr>
          <w:color w:val="1F4E79"/>
        </w:rPr>
        <w:t>cept: Certificate &amp; Diploma of</w:t>
      </w:r>
      <w:r>
        <w:rPr>
          <w:color w:val="1F4E79"/>
          <w:spacing w:val="-5"/>
        </w:rPr>
        <w:t> </w:t>
      </w:r>
      <w:r>
        <w:rPr>
          <w:color w:val="1F4E79"/>
        </w:rPr>
        <w:t>Justice</w:t>
      </w:r>
    </w:p>
    <w:p>
      <w:pPr>
        <w:pStyle w:val="BodyText"/>
        <w:spacing w:before="11"/>
        <w:rPr>
          <w:b/>
          <w:sz w:val="22"/>
        </w:rPr>
      </w:pPr>
    </w:p>
    <w:p>
      <w:pPr>
        <w:pStyle w:val="BodyText"/>
        <w:spacing w:before="1"/>
        <w:ind w:left="180" w:right="136"/>
      </w:pPr>
      <w:r>
        <w:rPr/>
        <w:t>This ‘gateway’ project will be conducted in collaboration between the Pacific Judicial Strengthening Initiative lead by the Chief Justices of 14 Pacific Island Countries (PJSI), and the University of the South Pacific (USP)</w:t>
      </w:r>
      <w:hyperlink w:history="true" w:anchor="_bookmark0">
        <w:r>
          <w:rPr>
            <w:position w:val="8"/>
            <w:sz w:val="15"/>
          </w:rPr>
          <w:t>1</w:t>
        </w:r>
      </w:hyperlink>
      <w:r>
        <w:rPr/>
        <w:t>. It aims to establish institutional capacity to induct and train lay adjudicators and court staff across the Pacific region. This objective will be attained by introducing a gateway of two new programs being an entry-level C&amp;DoJ for new and existing officers of the judicial services across the Pacific. These programs will induct trainees on the</w:t>
      </w:r>
      <w:bookmarkStart w:name="c. Constituents/trainees" w:id="5"/>
      <w:bookmarkEnd w:id="5"/>
      <w:r>
        <w:rPr/>
      </w:r>
      <w:r>
        <w:rPr/>
        <w:t> fundamental aspects of justice at sub-degree level.</w:t>
      </w:r>
    </w:p>
    <w:p>
      <w:pPr>
        <w:pStyle w:val="BodyText"/>
        <w:spacing w:before="2"/>
        <w:rPr>
          <w:sz w:val="16"/>
        </w:rPr>
      </w:pPr>
    </w:p>
    <w:p>
      <w:pPr>
        <w:pStyle w:val="Heading2"/>
        <w:numPr>
          <w:ilvl w:val="0"/>
          <w:numId w:val="3"/>
        </w:numPr>
        <w:tabs>
          <w:tab w:pos="900" w:val="left" w:leader="none"/>
          <w:tab w:pos="901" w:val="left" w:leader="none"/>
        </w:tabs>
        <w:spacing w:line="240" w:lineRule="auto" w:before="0" w:after="0"/>
        <w:ind w:left="900" w:right="0" w:hanging="756"/>
        <w:jc w:val="left"/>
        <w:rPr>
          <w:color w:val="1F4E79"/>
        </w:rPr>
      </w:pPr>
      <w:r>
        <w:rPr>
          <w:color w:val="1F4E79"/>
        </w:rPr>
        <w:t>Constituents/trainees</w:t>
      </w:r>
    </w:p>
    <w:p>
      <w:pPr>
        <w:pStyle w:val="BodyText"/>
        <w:spacing w:before="9"/>
        <w:rPr>
          <w:b/>
          <w:sz w:val="22"/>
        </w:rPr>
      </w:pPr>
    </w:p>
    <w:p>
      <w:pPr>
        <w:pStyle w:val="BodyText"/>
        <w:ind w:left="180" w:right="189"/>
      </w:pPr>
      <w:r>
        <w:rPr/>
        <w:t>The issue of constituency is threshold and complex: PJSI focuses on strengthening the courts, which in turn review and co-exist with customary and/or hybrid judicial actors, for example: Island/Village Magistrates, Commissioners and JPs (by various names). Because these actors may in practice exercise hybrid customary roles, the dichotomy of formal/customary actors may not</w:t>
      </w:r>
    </w:p>
    <w:p>
      <w:pPr>
        <w:pStyle w:val="BodyText"/>
        <w:spacing w:before="11"/>
        <w:rPr>
          <w:sz w:val="15"/>
        </w:rPr>
      </w:pPr>
      <w:r>
        <w:rPr/>
        <w:pict>
          <v:line style="position:absolute;mso-position-horizontal-relative:page;mso-position-vertical-relative:paragraph;z-index:0;mso-wrap-distance-left:0;mso-wrap-distance-right:0" from="68.040001pt,12.074651pt" to="212.040001pt,12.074651pt" stroked="true" strokeweight=".72pt" strokecolor="#000000">
            <v:stroke dashstyle="solid"/>
            <w10:wrap type="topAndBottom"/>
          </v:line>
        </w:pict>
      </w:r>
    </w:p>
    <w:p>
      <w:pPr>
        <w:spacing w:before="77"/>
        <w:ind w:left="180" w:right="179" w:hanging="1"/>
        <w:jc w:val="left"/>
        <w:rPr>
          <w:sz w:val="18"/>
        </w:rPr>
      </w:pPr>
      <w:bookmarkStart w:name="_bookmark0" w:id="6"/>
      <w:bookmarkEnd w:id="6"/>
      <w:r>
        <w:rPr/>
      </w:r>
      <w:r>
        <w:rPr>
          <w:position w:val="5"/>
          <w:sz w:val="12"/>
        </w:rPr>
        <w:t>1 </w:t>
      </w:r>
      <w:r>
        <w:rPr>
          <w:sz w:val="18"/>
        </w:rPr>
        <w:t>These PICs comprise the Cook Islands, Federated States of Micronesia, Kiribati, Marshall Islands, Nauru, Niue, Palau, Papua New Guinea, Samoa, Solomon Islands, Tokelau, Tonga, Tuvalu and Vanuatu. PJSI is funded by the Government of New Zealand and managed by the Federal Court of Australia.</w:t>
      </w:r>
    </w:p>
    <w:p>
      <w:pPr>
        <w:spacing w:after="0"/>
        <w:jc w:val="left"/>
        <w:rPr>
          <w:sz w:val="18"/>
        </w:rPr>
        <w:sectPr>
          <w:pgSz w:w="11910" w:h="16850"/>
          <w:pgMar w:header="242" w:footer="1188" w:top="1360" w:bottom="1380" w:left="1180" w:right="1300"/>
        </w:sectPr>
      </w:pPr>
    </w:p>
    <w:p>
      <w:pPr>
        <w:pStyle w:val="BodyText"/>
        <w:spacing w:before="44"/>
        <w:ind w:left="180" w:right="175"/>
      </w:pPr>
      <w:r>
        <w:rPr/>
        <w:t>be useful. It may be more useful to focus on those who work in ‘courts’ or ‘tribunals’ that resolve ‘disputes’ subject to the constitution and laws of each PIC, who lack any legal qualifications. In that sense, the C&amp;DoJ will be directed to those lay actors who already exercise a role in those courts (however named) or who may aspire to.</w:t>
      </w:r>
    </w:p>
    <w:p>
      <w:pPr>
        <w:pStyle w:val="BodyText"/>
      </w:pPr>
    </w:p>
    <w:p>
      <w:pPr>
        <w:pStyle w:val="BodyText"/>
        <w:ind w:left="180" w:right="639"/>
      </w:pPr>
      <w:r>
        <w:rPr/>
        <w:t>More specifically, trainees will be selected from two occupational types – adjudicators and administrators – who will be </w:t>
      </w:r>
      <w:r>
        <w:rPr>
          <w:i/>
        </w:rPr>
        <w:t>streamed </w:t>
      </w:r>
      <w:r>
        <w:rPr/>
        <w:t>after the entry-level Certificate at the second level of Diploma:</w:t>
      </w:r>
    </w:p>
    <w:p>
      <w:pPr>
        <w:pStyle w:val="BodyText"/>
      </w:pPr>
    </w:p>
    <w:p>
      <w:pPr>
        <w:pStyle w:val="ListParagraph"/>
        <w:numPr>
          <w:ilvl w:val="0"/>
          <w:numId w:val="4"/>
        </w:numPr>
        <w:tabs>
          <w:tab w:pos="900" w:val="left" w:leader="none"/>
          <w:tab w:pos="901" w:val="left" w:leader="none"/>
        </w:tabs>
        <w:spacing w:line="240" w:lineRule="auto" w:before="0" w:after="0"/>
        <w:ind w:left="900" w:right="534" w:hanging="528"/>
        <w:jc w:val="left"/>
        <w:rPr>
          <w:sz w:val="23"/>
        </w:rPr>
      </w:pPr>
      <w:r>
        <w:rPr>
          <w:i/>
          <w:sz w:val="23"/>
          <w:u w:val="single"/>
        </w:rPr>
        <w:t>adjudicators</w:t>
      </w:r>
      <w:r>
        <w:rPr>
          <w:i/>
          <w:sz w:val="23"/>
        </w:rPr>
        <w:t> </w:t>
      </w:r>
      <w:r>
        <w:rPr>
          <w:sz w:val="23"/>
        </w:rPr>
        <w:t>- being lay magistrates and commissioners – however named: island/village/municipal/community/land courts – who are authorized by state law to resolve disputes (eg PNG’s Village Court, Vanuatu’s Island Court) subject to the constitution and laws of each</w:t>
      </w:r>
      <w:r>
        <w:rPr>
          <w:spacing w:val="-6"/>
          <w:sz w:val="23"/>
        </w:rPr>
        <w:t> </w:t>
      </w:r>
      <w:r>
        <w:rPr>
          <w:sz w:val="23"/>
        </w:rPr>
        <w:t>PIC;</w:t>
      </w:r>
    </w:p>
    <w:p>
      <w:pPr>
        <w:pStyle w:val="ListParagraph"/>
        <w:numPr>
          <w:ilvl w:val="0"/>
          <w:numId w:val="4"/>
        </w:numPr>
        <w:tabs>
          <w:tab w:pos="900" w:val="left" w:leader="none"/>
          <w:tab w:pos="901" w:val="left" w:leader="none"/>
        </w:tabs>
        <w:spacing w:line="240" w:lineRule="auto" w:before="0" w:after="0"/>
        <w:ind w:left="900" w:right="598" w:hanging="540"/>
        <w:jc w:val="left"/>
        <w:rPr>
          <w:sz w:val="23"/>
        </w:rPr>
      </w:pPr>
      <w:r>
        <w:rPr>
          <w:i/>
          <w:sz w:val="23"/>
          <w:u w:val="single"/>
        </w:rPr>
        <w:t>judicial administrators</w:t>
      </w:r>
      <w:r>
        <w:rPr>
          <w:i/>
          <w:sz w:val="23"/>
        </w:rPr>
        <w:t> </w:t>
      </w:r>
      <w:r>
        <w:rPr>
          <w:sz w:val="23"/>
        </w:rPr>
        <w:t>– being court officers – however named: registry staff, judges’ associates – who administer/manage hearings and</w:t>
      </w:r>
      <w:r>
        <w:rPr>
          <w:spacing w:val="-4"/>
          <w:sz w:val="23"/>
        </w:rPr>
        <w:t> </w:t>
      </w:r>
      <w:r>
        <w:rPr>
          <w:sz w:val="23"/>
        </w:rPr>
        <w:t>proceedings.</w:t>
      </w:r>
    </w:p>
    <w:p>
      <w:pPr>
        <w:pStyle w:val="BodyText"/>
      </w:pPr>
    </w:p>
    <w:p>
      <w:pPr>
        <w:pStyle w:val="BodyText"/>
        <w:ind w:left="180" w:right="230"/>
      </w:pPr>
      <w:r>
        <w:rPr/>
        <w:t>The C&amp;DoJ will not target those wanting to join the private bar, paralegals, police or prosecutors who appear before the courts.</w:t>
      </w:r>
    </w:p>
    <w:p>
      <w:pPr>
        <w:pStyle w:val="BodyText"/>
        <w:spacing w:before="4"/>
        <w:rPr>
          <w:sz w:val="16"/>
        </w:rPr>
      </w:pPr>
    </w:p>
    <w:p>
      <w:pPr>
        <w:pStyle w:val="Heading2"/>
        <w:numPr>
          <w:ilvl w:val="0"/>
          <w:numId w:val="3"/>
        </w:numPr>
        <w:tabs>
          <w:tab w:pos="900" w:val="left" w:leader="none"/>
          <w:tab w:pos="901" w:val="left" w:leader="none"/>
        </w:tabs>
        <w:spacing w:line="240" w:lineRule="auto" w:before="0" w:after="0"/>
        <w:ind w:left="900" w:right="0" w:hanging="787"/>
        <w:jc w:val="left"/>
        <w:rPr>
          <w:color w:val="1F4E79"/>
        </w:rPr>
      </w:pPr>
      <w:bookmarkStart w:name="d. Demand assessment" w:id="7"/>
      <w:bookmarkEnd w:id="7"/>
      <w:r>
        <w:rPr>
          <w:b w:val="0"/>
        </w:rPr>
      </w:r>
      <w:bookmarkStart w:name="d. Demand assessment" w:id="8"/>
      <w:bookmarkEnd w:id="8"/>
      <w:r>
        <w:rPr>
          <w:color w:val="1F4E79"/>
        </w:rPr>
        <w:t>De</w:t>
      </w:r>
      <w:r>
        <w:rPr>
          <w:color w:val="1F4E79"/>
        </w:rPr>
        <w:t>mand assessment</w:t>
      </w:r>
    </w:p>
    <w:p>
      <w:pPr>
        <w:pStyle w:val="BodyText"/>
        <w:spacing w:before="12"/>
        <w:rPr>
          <w:b/>
          <w:sz w:val="22"/>
        </w:rPr>
      </w:pPr>
    </w:p>
    <w:p>
      <w:pPr>
        <w:pStyle w:val="BodyText"/>
        <w:ind w:left="180" w:right="199"/>
      </w:pPr>
      <w:r>
        <w:rPr/>
        <w:t>PJSI conducted a needs assessment in early 2016. This assessment provided the basis for PJSI’s Activity Design Document, and a detailed extract of this data has been shared with USP. Additionally, PJSI conducted a census of judicial populations across the region in 2013, which has also been shared with USP and will be updated in early 2017. It is estimated that the ‘market’ populations of potential trainees is approximately:</w:t>
      </w:r>
    </w:p>
    <w:p>
      <w:pPr>
        <w:pStyle w:val="BodyText"/>
      </w:pPr>
    </w:p>
    <w:p>
      <w:pPr>
        <w:pStyle w:val="ListParagraph"/>
        <w:numPr>
          <w:ilvl w:val="1"/>
          <w:numId w:val="3"/>
        </w:numPr>
        <w:tabs>
          <w:tab w:pos="900" w:val="left" w:leader="none"/>
          <w:tab w:pos="901" w:val="left" w:leader="none"/>
          <w:tab w:pos="3885" w:val="left" w:leader="none"/>
        </w:tabs>
        <w:spacing w:line="240" w:lineRule="auto" w:before="0" w:after="0"/>
        <w:ind w:left="900" w:right="0" w:hanging="360"/>
        <w:jc w:val="left"/>
        <w:rPr>
          <w:sz w:val="23"/>
        </w:rPr>
      </w:pPr>
      <w:r>
        <w:rPr>
          <w:sz w:val="23"/>
        </w:rPr>
        <w:t>lay</w:t>
      </w:r>
      <w:r>
        <w:rPr>
          <w:spacing w:val="-3"/>
          <w:sz w:val="23"/>
        </w:rPr>
        <w:t> </w:t>
      </w:r>
      <w:r>
        <w:rPr>
          <w:sz w:val="23"/>
        </w:rPr>
        <w:t>adjudicators:</w:t>
        <w:tab/>
        <w:t>5</w:t>
      </w:r>
      <w:r>
        <w:rPr>
          <w:spacing w:val="-2"/>
          <w:sz w:val="23"/>
        </w:rPr>
        <w:t> </w:t>
      </w:r>
      <w:r>
        <w:rPr>
          <w:sz w:val="23"/>
        </w:rPr>
        <w:t>000+/-</w:t>
      </w:r>
    </w:p>
    <w:p>
      <w:pPr>
        <w:pStyle w:val="ListParagraph"/>
        <w:numPr>
          <w:ilvl w:val="1"/>
          <w:numId w:val="3"/>
        </w:numPr>
        <w:tabs>
          <w:tab w:pos="900" w:val="left" w:leader="none"/>
          <w:tab w:pos="901" w:val="left" w:leader="none"/>
          <w:tab w:pos="3780" w:val="left" w:leader="none"/>
        </w:tabs>
        <w:spacing w:line="240" w:lineRule="auto" w:before="0" w:after="0"/>
        <w:ind w:left="900" w:right="0" w:hanging="360"/>
        <w:jc w:val="left"/>
        <w:rPr>
          <w:sz w:val="23"/>
        </w:rPr>
      </w:pPr>
      <w:r>
        <w:rPr>
          <w:sz w:val="23"/>
        </w:rPr>
        <w:t>court</w:t>
      </w:r>
      <w:r>
        <w:rPr>
          <w:spacing w:val="-3"/>
          <w:sz w:val="23"/>
        </w:rPr>
        <w:t> </w:t>
      </w:r>
      <w:r>
        <w:rPr>
          <w:sz w:val="23"/>
        </w:rPr>
        <w:t>officers:</w:t>
        <w:tab/>
        <w:t>10,000+/-</w:t>
      </w:r>
      <w:r>
        <w:rPr>
          <w:spacing w:val="-2"/>
          <w:sz w:val="23"/>
        </w:rPr>
        <w:t> </w:t>
      </w:r>
      <w:r>
        <w:rPr>
          <w:sz w:val="23"/>
        </w:rPr>
        <w:t>.</w:t>
      </w:r>
    </w:p>
    <w:p>
      <w:pPr>
        <w:pStyle w:val="BodyText"/>
      </w:pPr>
    </w:p>
    <w:p>
      <w:pPr>
        <w:pStyle w:val="BodyText"/>
        <w:ind w:left="180" w:right="125"/>
      </w:pPr>
      <w:r>
        <w:rPr/>
        <w:t>Because they are new, it is difficult to quantify demand for these programs prior to piloting in 2018. Initial annual demand may be pent-up (that is, uncharacteristically high at about 100), but may alternatively be slow to mobilise (30+). Based on available census and our experience working across the region, it is estimated that the ‘demand’ for these programs will stabilize after piloting in about Year 3 (2020) in a range of 50-75 new trainees each year across PICs. USP will</w:t>
      </w:r>
      <w:bookmarkStart w:name="e. Program objectives" w:id="9"/>
      <w:bookmarkEnd w:id="9"/>
      <w:r>
        <w:rPr/>
      </w:r>
      <w:r>
        <w:rPr/>
        <w:t> indicate whether it needs to undertake any additional survey.</w:t>
      </w:r>
    </w:p>
    <w:p>
      <w:pPr>
        <w:pStyle w:val="BodyText"/>
        <w:spacing w:before="6"/>
        <w:rPr>
          <w:sz w:val="16"/>
        </w:rPr>
      </w:pPr>
    </w:p>
    <w:p>
      <w:pPr>
        <w:pStyle w:val="Heading2"/>
        <w:numPr>
          <w:ilvl w:val="0"/>
          <w:numId w:val="3"/>
        </w:numPr>
        <w:tabs>
          <w:tab w:pos="900" w:val="left" w:leader="none"/>
          <w:tab w:pos="901" w:val="left" w:leader="none"/>
        </w:tabs>
        <w:spacing w:line="240" w:lineRule="auto" w:before="0" w:after="0"/>
        <w:ind w:left="900" w:right="0" w:hanging="777"/>
        <w:jc w:val="left"/>
        <w:rPr>
          <w:color w:val="1F4E79"/>
        </w:rPr>
      </w:pPr>
      <w:r>
        <w:rPr>
          <w:color w:val="1F4E79"/>
        </w:rPr>
        <w:t>Program objectives</w:t>
      </w:r>
    </w:p>
    <w:p>
      <w:pPr>
        <w:pStyle w:val="BodyText"/>
        <w:spacing w:before="12"/>
        <w:rPr>
          <w:b/>
          <w:sz w:val="22"/>
        </w:rPr>
      </w:pPr>
    </w:p>
    <w:p>
      <w:pPr>
        <w:pStyle w:val="BodyText"/>
        <w:ind w:left="180" w:right="173"/>
      </w:pPr>
      <w:r>
        <w:rPr/>
        <w:t>The program-level objectives (that is for both Certificate and Diploma together) of the C&amp;DoJ are to:</w:t>
      </w:r>
    </w:p>
    <w:p>
      <w:pPr>
        <w:pStyle w:val="ListParagraph"/>
        <w:numPr>
          <w:ilvl w:val="1"/>
          <w:numId w:val="3"/>
        </w:numPr>
        <w:tabs>
          <w:tab w:pos="900" w:val="left" w:leader="none"/>
          <w:tab w:pos="901" w:val="left" w:leader="none"/>
        </w:tabs>
        <w:spacing w:line="240" w:lineRule="auto" w:before="0" w:after="0"/>
        <w:ind w:left="900" w:right="698" w:hanging="360"/>
        <w:jc w:val="left"/>
        <w:rPr>
          <w:sz w:val="23"/>
        </w:rPr>
      </w:pPr>
      <w:r>
        <w:rPr>
          <w:sz w:val="23"/>
        </w:rPr>
        <w:t>introduce and induct new and prospective officers to the courts that administer law under the constitution of each PIC who do not hold any legal</w:t>
      </w:r>
      <w:r>
        <w:rPr>
          <w:spacing w:val="-24"/>
          <w:sz w:val="23"/>
        </w:rPr>
        <w:t> </w:t>
      </w:r>
      <w:r>
        <w:rPr>
          <w:sz w:val="23"/>
        </w:rPr>
        <w:t>qualification</w:t>
      </w:r>
    </w:p>
    <w:p>
      <w:pPr>
        <w:pStyle w:val="ListParagraph"/>
        <w:numPr>
          <w:ilvl w:val="1"/>
          <w:numId w:val="3"/>
        </w:numPr>
        <w:tabs>
          <w:tab w:pos="900" w:val="left" w:leader="none"/>
          <w:tab w:pos="901" w:val="left" w:leader="none"/>
        </w:tabs>
        <w:spacing w:line="240" w:lineRule="auto" w:before="0" w:after="0"/>
        <w:ind w:left="900" w:right="767" w:hanging="360"/>
        <w:jc w:val="left"/>
        <w:rPr>
          <w:sz w:val="23"/>
        </w:rPr>
      </w:pPr>
      <w:r>
        <w:rPr>
          <w:sz w:val="23"/>
        </w:rPr>
        <w:t>raise the competence of new and existing lay court actors, whether adjudicators or administrators</w:t>
      </w:r>
    </w:p>
    <w:p>
      <w:pPr>
        <w:pStyle w:val="ListParagraph"/>
        <w:numPr>
          <w:ilvl w:val="1"/>
          <w:numId w:val="3"/>
        </w:numPr>
        <w:tabs>
          <w:tab w:pos="900" w:val="left" w:leader="none"/>
          <w:tab w:pos="901" w:val="left" w:leader="none"/>
        </w:tabs>
        <w:spacing w:line="240" w:lineRule="auto" w:before="0" w:after="0"/>
        <w:ind w:left="900" w:right="1162" w:hanging="360"/>
        <w:jc w:val="left"/>
        <w:rPr>
          <w:sz w:val="23"/>
        </w:rPr>
      </w:pPr>
      <w:r>
        <w:rPr>
          <w:sz w:val="23"/>
        </w:rPr>
        <w:t>introduce an educational stairway for lay court actors, whether adjudicators or administrators.</w:t>
      </w:r>
    </w:p>
    <w:p>
      <w:pPr>
        <w:spacing w:after="0" w:line="240" w:lineRule="auto"/>
        <w:jc w:val="left"/>
        <w:rPr>
          <w:sz w:val="23"/>
        </w:rPr>
        <w:sectPr>
          <w:pgSz w:w="11910" w:h="16850"/>
          <w:pgMar w:header="242" w:footer="1188" w:top="1360" w:bottom="1380" w:left="1180" w:right="1300"/>
        </w:sectPr>
      </w:pPr>
    </w:p>
    <w:p>
      <w:pPr>
        <w:pStyle w:val="BodyText"/>
        <w:rPr>
          <w:sz w:val="20"/>
        </w:rPr>
      </w:pPr>
    </w:p>
    <w:p>
      <w:pPr>
        <w:pStyle w:val="BodyText"/>
        <w:spacing w:before="1"/>
        <w:rPr>
          <w:sz w:val="19"/>
        </w:rPr>
      </w:pPr>
    </w:p>
    <w:p>
      <w:pPr>
        <w:pStyle w:val="Heading2"/>
        <w:numPr>
          <w:ilvl w:val="0"/>
          <w:numId w:val="3"/>
        </w:numPr>
        <w:tabs>
          <w:tab w:pos="900" w:val="left" w:leader="none"/>
          <w:tab w:pos="901" w:val="left" w:leader="none"/>
        </w:tabs>
        <w:spacing w:line="240" w:lineRule="auto" w:before="47" w:after="0"/>
        <w:ind w:left="900" w:right="0" w:hanging="729"/>
        <w:jc w:val="left"/>
        <w:rPr>
          <w:color w:val="1F4E79"/>
        </w:rPr>
      </w:pPr>
      <w:bookmarkStart w:name="f. Program outcomes" w:id="10"/>
      <w:bookmarkEnd w:id="10"/>
      <w:r>
        <w:rPr>
          <w:b w:val="0"/>
        </w:rPr>
      </w:r>
      <w:bookmarkStart w:name="f. Program outcomes" w:id="11"/>
      <w:bookmarkEnd w:id="11"/>
      <w:r>
        <w:rPr>
          <w:color w:val="1F4E79"/>
        </w:rPr>
        <w:t>P</w:t>
      </w:r>
      <w:r>
        <w:rPr>
          <w:color w:val="1F4E79"/>
        </w:rPr>
        <w:t>rogram outcomes</w:t>
      </w:r>
    </w:p>
    <w:p>
      <w:pPr>
        <w:pStyle w:val="BodyText"/>
        <w:spacing w:before="11"/>
        <w:rPr>
          <w:b/>
          <w:sz w:val="22"/>
        </w:rPr>
      </w:pPr>
    </w:p>
    <w:p>
      <w:pPr>
        <w:pStyle w:val="BodyText"/>
        <w:ind w:left="180"/>
      </w:pPr>
      <w:r>
        <w:rPr/>
        <w:t>As the result of successfully completing this program, trainees will be able to:</w:t>
      </w:r>
    </w:p>
    <w:p>
      <w:pPr>
        <w:pStyle w:val="ListParagraph"/>
        <w:numPr>
          <w:ilvl w:val="0"/>
          <w:numId w:val="5"/>
        </w:numPr>
        <w:tabs>
          <w:tab w:pos="901" w:val="left" w:leader="none"/>
        </w:tabs>
        <w:spacing w:line="240" w:lineRule="auto" w:before="0" w:after="0"/>
        <w:ind w:left="900" w:right="0" w:hanging="360"/>
        <w:jc w:val="left"/>
        <w:rPr>
          <w:sz w:val="23"/>
        </w:rPr>
      </w:pPr>
      <w:r>
        <w:rPr>
          <w:sz w:val="23"/>
        </w:rPr>
        <w:t>understand the roles of courts in the framework of</w:t>
      </w:r>
      <w:r>
        <w:rPr>
          <w:spacing w:val="-7"/>
          <w:sz w:val="23"/>
        </w:rPr>
        <w:t> </w:t>
      </w:r>
      <w:r>
        <w:rPr>
          <w:sz w:val="23"/>
        </w:rPr>
        <w:t>government</w:t>
      </w:r>
    </w:p>
    <w:p>
      <w:pPr>
        <w:pStyle w:val="ListParagraph"/>
        <w:numPr>
          <w:ilvl w:val="0"/>
          <w:numId w:val="5"/>
        </w:numPr>
        <w:tabs>
          <w:tab w:pos="901" w:val="left" w:leader="none"/>
        </w:tabs>
        <w:spacing w:line="240" w:lineRule="auto" w:before="0" w:after="0"/>
        <w:ind w:left="900" w:right="0" w:hanging="360"/>
        <w:jc w:val="left"/>
        <w:rPr>
          <w:sz w:val="23"/>
        </w:rPr>
      </w:pPr>
      <w:r>
        <w:rPr>
          <w:sz w:val="23"/>
        </w:rPr>
        <w:t>understand and distinguish major types of</w:t>
      </w:r>
      <w:r>
        <w:rPr>
          <w:spacing w:val="-21"/>
          <w:sz w:val="23"/>
        </w:rPr>
        <w:t> </w:t>
      </w:r>
      <w:r>
        <w:rPr>
          <w:sz w:val="23"/>
        </w:rPr>
        <w:t>laws</w:t>
      </w:r>
    </w:p>
    <w:p>
      <w:pPr>
        <w:pStyle w:val="ListParagraph"/>
        <w:numPr>
          <w:ilvl w:val="0"/>
          <w:numId w:val="5"/>
        </w:numPr>
        <w:tabs>
          <w:tab w:pos="901" w:val="left" w:leader="none"/>
        </w:tabs>
        <w:spacing w:line="240" w:lineRule="auto" w:before="0" w:after="0"/>
        <w:ind w:left="900" w:right="0" w:hanging="360"/>
        <w:jc w:val="left"/>
        <w:rPr>
          <w:sz w:val="23"/>
        </w:rPr>
      </w:pPr>
      <w:r>
        <w:rPr>
          <w:sz w:val="23"/>
        </w:rPr>
        <w:t>understand and apply the principles of fair</w:t>
      </w:r>
      <w:r>
        <w:rPr>
          <w:spacing w:val="-25"/>
          <w:sz w:val="23"/>
        </w:rPr>
        <w:t> </w:t>
      </w:r>
      <w:r>
        <w:rPr>
          <w:sz w:val="23"/>
        </w:rPr>
        <w:t>trial</w:t>
      </w:r>
    </w:p>
    <w:p>
      <w:pPr>
        <w:pStyle w:val="ListParagraph"/>
        <w:numPr>
          <w:ilvl w:val="0"/>
          <w:numId w:val="5"/>
        </w:numPr>
        <w:tabs>
          <w:tab w:pos="901" w:val="left" w:leader="none"/>
        </w:tabs>
        <w:spacing w:line="240" w:lineRule="auto" w:before="1" w:after="0"/>
        <w:ind w:left="900" w:right="0" w:hanging="360"/>
        <w:jc w:val="left"/>
        <w:rPr>
          <w:sz w:val="23"/>
        </w:rPr>
      </w:pPr>
      <w:r>
        <w:rPr>
          <w:sz w:val="23"/>
        </w:rPr>
        <w:t>understand and apply the principles of professionalism and</w:t>
      </w:r>
      <w:r>
        <w:rPr>
          <w:spacing w:val="-5"/>
          <w:sz w:val="23"/>
        </w:rPr>
        <w:t> </w:t>
      </w:r>
      <w:r>
        <w:rPr>
          <w:sz w:val="23"/>
        </w:rPr>
        <w:t>ethics</w:t>
      </w:r>
    </w:p>
    <w:p>
      <w:pPr>
        <w:pStyle w:val="ListParagraph"/>
        <w:numPr>
          <w:ilvl w:val="0"/>
          <w:numId w:val="5"/>
        </w:numPr>
        <w:tabs>
          <w:tab w:pos="901" w:val="left" w:leader="none"/>
        </w:tabs>
        <w:spacing w:line="240" w:lineRule="auto" w:before="0" w:after="0"/>
        <w:ind w:left="900" w:right="0" w:hanging="360"/>
        <w:jc w:val="left"/>
        <w:rPr>
          <w:sz w:val="23"/>
        </w:rPr>
      </w:pPr>
      <w:r>
        <w:rPr>
          <w:sz w:val="23"/>
        </w:rPr>
        <w:t>understand and apply the principles of civil and criminal law and</w:t>
      </w:r>
      <w:r>
        <w:rPr>
          <w:spacing w:val="-16"/>
          <w:sz w:val="23"/>
        </w:rPr>
        <w:t> </w:t>
      </w:r>
      <w:r>
        <w:rPr>
          <w:sz w:val="23"/>
        </w:rPr>
        <w:t>procedure.</w:t>
      </w:r>
    </w:p>
    <w:p>
      <w:pPr>
        <w:pStyle w:val="BodyText"/>
        <w:spacing w:before="6"/>
        <w:rPr>
          <w:sz w:val="16"/>
        </w:rPr>
      </w:pPr>
    </w:p>
    <w:p>
      <w:pPr>
        <w:pStyle w:val="Heading2"/>
        <w:numPr>
          <w:ilvl w:val="0"/>
          <w:numId w:val="3"/>
        </w:numPr>
        <w:tabs>
          <w:tab w:pos="900" w:val="left" w:leader="none"/>
          <w:tab w:pos="901" w:val="left" w:leader="none"/>
        </w:tabs>
        <w:spacing w:line="240" w:lineRule="auto" w:before="0" w:after="0"/>
        <w:ind w:left="900" w:right="0" w:hanging="770"/>
        <w:jc w:val="left"/>
        <w:rPr>
          <w:color w:val="1F4E79"/>
        </w:rPr>
      </w:pPr>
      <w:bookmarkStart w:name="g. Curriculum framework" w:id="12"/>
      <w:bookmarkEnd w:id="12"/>
      <w:r>
        <w:rPr>
          <w:b w:val="0"/>
        </w:rPr>
      </w:r>
      <w:bookmarkStart w:name="g. Curriculum framework" w:id="13"/>
      <w:bookmarkEnd w:id="13"/>
      <w:r>
        <w:rPr>
          <w:color w:val="1F4E79"/>
        </w:rPr>
        <w:t>C</w:t>
      </w:r>
      <w:r>
        <w:rPr>
          <w:color w:val="1F4E79"/>
        </w:rPr>
        <w:t>urriculum</w:t>
      </w:r>
      <w:r>
        <w:rPr>
          <w:color w:val="1F4E79"/>
          <w:spacing w:val="-2"/>
        </w:rPr>
        <w:t> </w:t>
      </w:r>
      <w:r>
        <w:rPr>
          <w:color w:val="1F4E79"/>
        </w:rPr>
        <w:t>framework</w:t>
      </w:r>
    </w:p>
    <w:p>
      <w:pPr>
        <w:pStyle w:val="BodyText"/>
        <w:spacing w:before="11"/>
        <w:rPr>
          <w:b/>
          <w:sz w:val="22"/>
        </w:rPr>
      </w:pPr>
    </w:p>
    <w:p>
      <w:pPr>
        <w:pStyle w:val="BodyText"/>
        <w:ind w:left="180"/>
      </w:pPr>
      <w:r>
        <w:rPr/>
        <w:t>USP will introduce an entry-level program comprising two segments: (i) Certificate (x6 units), and</w:t>
      </w:r>
    </w:p>
    <w:p>
      <w:pPr>
        <w:pStyle w:val="ListParagraph"/>
        <w:numPr>
          <w:ilvl w:val="0"/>
          <w:numId w:val="6"/>
        </w:numPr>
        <w:tabs>
          <w:tab w:pos="479" w:val="left" w:leader="none"/>
        </w:tabs>
        <w:spacing w:line="240" w:lineRule="auto" w:before="0" w:after="0"/>
        <w:ind w:left="180" w:right="815" w:firstLine="0"/>
        <w:jc w:val="left"/>
        <w:rPr>
          <w:sz w:val="23"/>
        </w:rPr>
      </w:pPr>
      <w:r>
        <w:rPr>
          <w:sz w:val="23"/>
        </w:rPr>
        <w:t>Diploma of Justice (total: x12 units). Successful completion of the Certificate will be the exclusive prerequisite and entry requirement to the</w:t>
      </w:r>
      <w:r>
        <w:rPr>
          <w:spacing w:val="-5"/>
          <w:sz w:val="23"/>
        </w:rPr>
        <w:t> </w:t>
      </w:r>
      <w:r>
        <w:rPr>
          <w:sz w:val="23"/>
        </w:rPr>
        <w:t>Diploma.</w:t>
      </w:r>
    </w:p>
    <w:p>
      <w:pPr>
        <w:pStyle w:val="BodyText"/>
        <w:spacing w:before="4"/>
        <w:rPr>
          <w:sz w:val="16"/>
        </w:rPr>
      </w:pPr>
    </w:p>
    <w:p>
      <w:pPr>
        <w:pStyle w:val="Heading4"/>
        <w:numPr>
          <w:ilvl w:val="1"/>
          <w:numId w:val="6"/>
        </w:numPr>
        <w:tabs>
          <w:tab w:pos="902" w:val="left" w:leader="none"/>
        </w:tabs>
        <w:spacing w:line="240" w:lineRule="auto" w:before="0" w:after="0"/>
        <w:ind w:left="901" w:right="0" w:hanging="361"/>
        <w:jc w:val="left"/>
      </w:pPr>
      <w:bookmarkStart w:name="1. Entry-level: Certificate of Justice (" w:id="14"/>
      <w:bookmarkEnd w:id="14"/>
      <w:r>
        <w:rPr>
          <w:b w:val="0"/>
        </w:rPr>
      </w:r>
      <w:bookmarkStart w:name="1. Entry-level: Certificate of Justice (" w:id="15"/>
      <w:bookmarkEnd w:id="15"/>
      <w:r>
        <w:rPr>
          <w:color w:val="1F4E79"/>
        </w:rPr>
        <w:t>E</w:t>
      </w:r>
      <w:r>
        <w:rPr>
          <w:color w:val="1F4E79"/>
        </w:rPr>
        <w:t>ntry-level: Certificate of Justice (6</w:t>
      </w:r>
      <w:r>
        <w:rPr>
          <w:color w:val="1F4E79"/>
          <w:spacing w:val="-5"/>
        </w:rPr>
        <w:t> </w:t>
      </w:r>
      <w:r>
        <w:rPr>
          <w:color w:val="1F4E79"/>
        </w:rPr>
        <w:t>units)</w:t>
      </w:r>
    </w:p>
    <w:p>
      <w:pPr>
        <w:pStyle w:val="BodyText"/>
        <w:rPr>
          <w:b/>
        </w:rPr>
      </w:pPr>
    </w:p>
    <w:p>
      <w:pPr>
        <w:pStyle w:val="BodyText"/>
        <w:spacing w:before="1"/>
        <w:ind w:left="901" w:right="368" w:hanging="1"/>
      </w:pPr>
      <w:r>
        <w:rPr/>
        <w:t>The entry-level Certificate would comprise x6 core courses. Addressing the needs identified in PJSI’s needs assessment of 2016, it is expected that these core courses will comprise the following:-</w:t>
      </w:r>
    </w:p>
    <w:p>
      <w:pPr>
        <w:pStyle w:val="BodyText"/>
        <w:spacing w:before="12"/>
        <w:rPr>
          <w:sz w:val="22"/>
        </w:rPr>
      </w:pPr>
    </w:p>
    <w:p>
      <w:pPr>
        <w:pStyle w:val="ListParagraph"/>
        <w:numPr>
          <w:ilvl w:val="2"/>
          <w:numId w:val="6"/>
        </w:numPr>
        <w:tabs>
          <w:tab w:pos="1260" w:val="left" w:leader="none"/>
          <w:tab w:pos="1261" w:val="left" w:leader="none"/>
        </w:tabs>
        <w:spacing w:line="240" w:lineRule="auto" w:before="0" w:after="0"/>
        <w:ind w:left="1260" w:right="0" w:hanging="372"/>
        <w:jc w:val="left"/>
        <w:rPr>
          <w:sz w:val="23"/>
        </w:rPr>
      </w:pPr>
      <w:r>
        <w:rPr>
          <w:sz w:val="23"/>
          <w:u w:val="single"/>
        </w:rPr>
        <w:t>Introduction to</w:t>
      </w:r>
      <w:r>
        <w:rPr>
          <w:spacing w:val="-1"/>
          <w:sz w:val="23"/>
          <w:u w:val="single"/>
        </w:rPr>
        <w:t> </w:t>
      </w:r>
      <w:r>
        <w:rPr>
          <w:sz w:val="23"/>
          <w:u w:val="single"/>
        </w:rPr>
        <w:t>Law</w:t>
      </w:r>
    </w:p>
    <w:p>
      <w:pPr>
        <w:pStyle w:val="BodyText"/>
        <w:ind w:left="1260" w:right="204"/>
      </w:pPr>
      <w:r>
        <w:rPr/>
        <w:t>Constitutional framework, role and function of parliament and the courts, separation of powers, including the justice system/hierarchy, roles and responsibilities of court actors and other justice sector actors: prosecutors, police, bar, prisons, parole.</w:t>
      </w:r>
    </w:p>
    <w:p>
      <w:pPr>
        <w:pStyle w:val="BodyText"/>
      </w:pPr>
    </w:p>
    <w:p>
      <w:pPr>
        <w:pStyle w:val="ListParagraph"/>
        <w:numPr>
          <w:ilvl w:val="2"/>
          <w:numId w:val="6"/>
        </w:numPr>
        <w:tabs>
          <w:tab w:pos="1260" w:val="left" w:leader="none"/>
          <w:tab w:pos="1261" w:val="left" w:leader="none"/>
        </w:tabs>
        <w:spacing w:line="240" w:lineRule="auto" w:before="0" w:after="0"/>
        <w:ind w:left="1260" w:right="0" w:hanging="372"/>
        <w:jc w:val="left"/>
        <w:rPr>
          <w:sz w:val="23"/>
        </w:rPr>
      </w:pPr>
      <w:r>
        <w:rPr>
          <w:sz w:val="23"/>
          <w:u w:val="single"/>
        </w:rPr>
        <w:t>Principles of Justice &amp; Due</w:t>
      </w:r>
      <w:r>
        <w:rPr>
          <w:spacing w:val="-2"/>
          <w:sz w:val="23"/>
          <w:u w:val="single"/>
        </w:rPr>
        <w:t> </w:t>
      </w:r>
      <w:r>
        <w:rPr>
          <w:sz w:val="23"/>
          <w:u w:val="single"/>
        </w:rPr>
        <w:t>Process</w:t>
      </w:r>
    </w:p>
    <w:p>
      <w:pPr>
        <w:pStyle w:val="BodyText"/>
        <w:ind w:left="1260" w:right="433"/>
      </w:pPr>
      <w:r>
        <w:rPr/>
        <w:t>Rules of fair trial, substantive and procedural justice, human rights, judicial review, adversarial and inquisitorial models, onus/burden of proof.</w:t>
      </w:r>
    </w:p>
    <w:p>
      <w:pPr>
        <w:pStyle w:val="BodyText"/>
      </w:pPr>
    </w:p>
    <w:p>
      <w:pPr>
        <w:pStyle w:val="ListParagraph"/>
        <w:numPr>
          <w:ilvl w:val="2"/>
          <w:numId w:val="6"/>
        </w:numPr>
        <w:tabs>
          <w:tab w:pos="1260" w:val="left" w:leader="none"/>
          <w:tab w:pos="1261" w:val="left" w:leader="none"/>
        </w:tabs>
        <w:spacing w:line="240" w:lineRule="auto" w:before="0" w:after="0"/>
        <w:ind w:left="1260" w:right="0" w:hanging="372"/>
        <w:jc w:val="left"/>
        <w:rPr>
          <w:sz w:val="23"/>
        </w:rPr>
      </w:pPr>
      <w:r>
        <w:rPr>
          <w:sz w:val="23"/>
          <w:u w:val="single"/>
        </w:rPr>
        <w:t>Types of Law</w:t>
      </w:r>
    </w:p>
    <w:p>
      <w:pPr>
        <w:pStyle w:val="BodyText"/>
        <w:ind w:left="1260"/>
      </w:pPr>
      <w:r>
        <w:rPr/>
        <w:t>Criminal, civil, custom justice</w:t>
      </w:r>
    </w:p>
    <w:p>
      <w:pPr>
        <w:pStyle w:val="BodyText"/>
      </w:pPr>
    </w:p>
    <w:p>
      <w:pPr>
        <w:pStyle w:val="ListParagraph"/>
        <w:numPr>
          <w:ilvl w:val="2"/>
          <w:numId w:val="6"/>
        </w:numPr>
        <w:tabs>
          <w:tab w:pos="1260" w:val="left" w:leader="none"/>
          <w:tab w:pos="1261" w:val="left" w:leader="none"/>
        </w:tabs>
        <w:spacing w:line="240" w:lineRule="auto" w:before="0" w:after="0"/>
        <w:ind w:left="1260" w:right="0" w:hanging="372"/>
        <w:jc w:val="left"/>
        <w:rPr>
          <w:sz w:val="23"/>
        </w:rPr>
      </w:pPr>
      <w:r>
        <w:rPr>
          <w:sz w:val="23"/>
          <w:u w:val="single"/>
        </w:rPr>
        <w:t>Professionalism</w:t>
      </w:r>
    </w:p>
    <w:p>
      <w:pPr>
        <w:pStyle w:val="BodyText"/>
        <w:ind w:left="1260" w:right="142"/>
      </w:pPr>
      <w:r>
        <w:rPr/>
        <w:t>Judicial ethics (Bangalore Declaration), service delivery, customer service, work practices, timeliness, respect, access to justice, equality: gender/disability; efficiency - case management and administration.</w:t>
      </w:r>
    </w:p>
    <w:p>
      <w:pPr>
        <w:pStyle w:val="BodyText"/>
      </w:pPr>
    </w:p>
    <w:p>
      <w:pPr>
        <w:pStyle w:val="ListParagraph"/>
        <w:numPr>
          <w:ilvl w:val="2"/>
          <w:numId w:val="6"/>
        </w:numPr>
        <w:tabs>
          <w:tab w:pos="1260" w:val="left" w:leader="none"/>
          <w:tab w:pos="1261" w:val="left" w:leader="none"/>
        </w:tabs>
        <w:spacing w:line="240" w:lineRule="auto" w:before="0" w:after="0"/>
        <w:ind w:left="1260" w:right="0" w:hanging="372"/>
        <w:jc w:val="left"/>
        <w:rPr>
          <w:sz w:val="23"/>
        </w:rPr>
      </w:pPr>
      <w:r>
        <w:rPr>
          <w:sz w:val="23"/>
          <w:u w:val="single"/>
        </w:rPr>
        <w:t>Criminal Law &amp; Procedure: 1</w:t>
      </w:r>
    </w:p>
    <w:p>
      <w:pPr>
        <w:pStyle w:val="BodyText"/>
        <w:ind w:left="1260"/>
      </w:pPr>
      <w:r>
        <w:rPr/>
        <w:t>Introduction to criminal law and procedure, evidence and sentencing</w:t>
      </w:r>
    </w:p>
    <w:p>
      <w:pPr>
        <w:pStyle w:val="BodyText"/>
      </w:pPr>
    </w:p>
    <w:p>
      <w:pPr>
        <w:pStyle w:val="ListParagraph"/>
        <w:numPr>
          <w:ilvl w:val="2"/>
          <w:numId w:val="6"/>
        </w:numPr>
        <w:tabs>
          <w:tab w:pos="1260" w:val="left" w:leader="none"/>
          <w:tab w:pos="1261" w:val="left" w:leader="none"/>
        </w:tabs>
        <w:spacing w:line="240" w:lineRule="auto" w:before="0" w:after="0"/>
        <w:ind w:left="1260" w:right="0" w:hanging="372"/>
        <w:jc w:val="left"/>
        <w:rPr>
          <w:sz w:val="23"/>
        </w:rPr>
      </w:pPr>
      <w:r>
        <w:rPr>
          <w:sz w:val="23"/>
          <w:u w:val="single"/>
        </w:rPr>
        <w:t>Civil Law &amp; Procedure: 1</w:t>
      </w:r>
    </w:p>
    <w:p>
      <w:pPr>
        <w:pStyle w:val="BodyText"/>
        <w:spacing w:before="1"/>
        <w:ind w:left="1260"/>
      </w:pPr>
      <w:r>
        <w:rPr/>
        <w:t>Introduction to civil law and procedure: land, family, tort, debt, contract ...</w:t>
      </w:r>
    </w:p>
    <w:p>
      <w:pPr>
        <w:pStyle w:val="BodyText"/>
        <w:spacing w:before="12"/>
        <w:rPr>
          <w:sz w:val="22"/>
        </w:rPr>
      </w:pPr>
    </w:p>
    <w:p>
      <w:pPr>
        <w:pStyle w:val="BodyText"/>
        <w:ind w:left="180" w:right="792"/>
      </w:pPr>
      <w:r>
        <w:rPr/>
        <w:t>In addition, students who have not completed Form 6 English will be required to complete </w:t>
      </w:r>
      <w:r>
        <w:rPr>
          <w:u w:val="single"/>
        </w:rPr>
        <w:t>English</w:t>
      </w:r>
      <w:r>
        <w:rPr/>
        <w:t> (USP ref.: LLP14).</w:t>
      </w:r>
    </w:p>
    <w:p>
      <w:pPr>
        <w:spacing w:after="0"/>
        <w:sectPr>
          <w:pgSz w:w="11910" w:h="16850"/>
          <w:pgMar w:header="242" w:footer="1188" w:top="1360" w:bottom="1380" w:left="1180" w:right="1300"/>
        </w:sectPr>
      </w:pPr>
    </w:p>
    <w:p>
      <w:pPr>
        <w:pStyle w:val="BodyText"/>
        <w:spacing w:before="44"/>
        <w:ind w:left="180" w:right="614"/>
      </w:pPr>
      <w:r>
        <w:rPr/>
        <w:t>It is expected that study-loads will be 4-6 hours per course per week. Each course will be 14- weeks in length. It is expected the certificate will be completed in one year.</w:t>
      </w:r>
    </w:p>
    <w:p>
      <w:pPr>
        <w:pStyle w:val="BodyText"/>
      </w:pPr>
    </w:p>
    <w:p>
      <w:pPr>
        <w:pStyle w:val="BodyText"/>
        <w:ind w:left="180" w:right="206"/>
      </w:pPr>
      <w:r>
        <w:rPr/>
        <w:t>All training will be in English; hence trainees will be required to be competent in written and oral language. Note: English will be (i) a pre-qualifying entry requirement (LLP13), and (ii) a course requirement in both the Certificate and Diploma (LLP14 and LLP15).</w:t>
      </w:r>
    </w:p>
    <w:p>
      <w:pPr>
        <w:pStyle w:val="BodyText"/>
      </w:pPr>
    </w:p>
    <w:p>
      <w:pPr>
        <w:pStyle w:val="BodyText"/>
        <w:ind w:left="180"/>
      </w:pPr>
      <w:r>
        <w:rPr/>
        <w:t>The Certificate will be an exit-level qualification or an entry requirement for the Diploma.</w:t>
      </w:r>
    </w:p>
    <w:p>
      <w:pPr>
        <w:pStyle w:val="BodyText"/>
        <w:spacing w:before="4"/>
        <w:rPr>
          <w:sz w:val="16"/>
        </w:rPr>
      </w:pPr>
    </w:p>
    <w:p>
      <w:pPr>
        <w:pStyle w:val="Heading4"/>
        <w:numPr>
          <w:ilvl w:val="1"/>
          <w:numId w:val="6"/>
        </w:numPr>
        <w:tabs>
          <w:tab w:pos="902" w:val="left" w:leader="none"/>
        </w:tabs>
        <w:spacing w:line="240" w:lineRule="auto" w:before="0" w:after="0"/>
        <w:ind w:left="901" w:right="0" w:hanging="361"/>
        <w:jc w:val="left"/>
      </w:pPr>
      <w:bookmarkStart w:name="2. Diploma of Justice (12 units)" w:id="16"/>
      <w:bookmarkEnd w:id="16"/>
      <w:r>
        <w:rPr>
          <w:b w:val="0"/>
        </w:rPr>
      </w:r>
      <w:bookmarkStart w:name="2. Diploma of Justice (12 units)" w:id="17"/>
      <w:bookmarkEnd w:id="17"/>
      <w:r>
        <w:rPr>
          <w:color w:val="1F4E79"/>
        </w:rPr>
        <w:t>D</w:t>
      </w:r>
      <w:r>
        <w:rPr>
          <w:color w:val="1F4E79"/>
        </w:rPr>
        <w:t>iploma of Justice (12</w:t>
      </w:r>
      <w:r>
        <w:rPr>
          <w:color w:val="1F4E79"/>
          <w:spacing w:val="-5"/>
        </w:rPr>
        <w:t> </w:t>
      </w:r>
      <w:r>
        <w:rPr>
          <w:color w:val="1F4E79"/>
        </w:rPr>
        <w:t>units)</w:t>
      </w:r>
    </w:p>
    <w:p>
      <w:pPr>
        <w:pStyle w:val="BodyText"/>
        <w:rPr>
          <w:b/>
        </w:rPr>
      </w:pPr>
    </w:p>
    <w:p>
      <w:pPr>
        <w:pStyle w:val="BodyText"/>
        <w:ind w:left="901" w:right="300"/>
      </w:pPr>
      <w:r>
        <w:rPr/>
        <w:t>Successful completion of 6 units for the Certificate forms part of the Diploma, and is the entry requirement for the Diploma. It is expected that completion of the diploma will require a second year of studies comprising:</w:t>
      </w:r>
    </w:p>
    <w:p>
      <w:pPr>
        <w:pStyle w:val="BodyText"/>
      </w:pPr>
    </w:p>
    <w:p>
      <w:pPr>
        <w:pStyle w:val="ListParagraph"/>
        <w:numPr>
          <w:ilvl w:val="0"/>
          <w:numId w:val="7"/>
        </w:numPr>
        <w:tabs>
          <w:tab w:pos="1260" w:val="left" w:leader="none"/>
          <w:tab w:pos="1261" w:val="left" w:leader="none"/>
        </w:tabs>
        <w:spacing w:line="240" w:lineRule="auto" w:before="0" w:after="0"/>
        <w:ind w:left="1260" w:right="0" w:hanging="372"/>
        <w:jc w:val="left"/>
        <w:rPr>
          <w:sz w:val="23"/>
        </w:rPr>
      </w:pPr>
      <w:r>
        <w:rPr>
          <w:sz w:val="23"/>
          <w:u w:val="single"/>
        </w:rPr>
        <w:t>Criminal Law &amp; Procedure: 2</w:t>
      </w:r>
    </w:p>
    <w:p>
      <w:pPr>
        <w:pStyle w:val="BodyText"/>
        <w:ind w:left="1260"/>
      </w:pPr>
      <w:r>
        <w:rPr/>
        <w:t>Advanced criminal law and procedure, evidence and sentencing</w:t>
      </w:r>
    </w:p>
    <w:p>
      <w:pPr>
        <w:pStyle w:val="BodyText"/>
      </w:pPr>
    </w:p>
    <w:p>
      <w:pPr>
        <w:pStyle w:val="ListParagraph"/>
        <w:numPr>
          <w:ilvl w:val="0"/>
          <w:numId w:val="7"/>
        </w:numPr>
        <w:tabs>
          <w:tab w:pos="1260" w:val="left" w:leader="none"/>
          <w:tab w:pos="1261" w:val="left" w:leader="none"/>
        </w:tabs>
        <w:spacing w:line="240" w:lineRule="auto" w:before="0" w:after="0"/>
        <w:ind w:left="1260" w:right="0" w:hanging="372"/>
        <w:jc w:val="left"/>
        <w:rPr>
          <w:sz w:val="23"/>
        </w:rPr>
      </w:pPr>
      <w:r>
        <w:rPr>
          <w:sz w:val="23"/>
          <w:u w:val="single"/>
        </w:rPr>
        <w:t>Civil Law &amp; Procedure: 2</w:t>
      </w:r>
    </w:p>
    <w:p>
      <w:pPr>
        <w:pStyle w:val="BodyText"/>
        <w:ind w:left="1260"/>
      </w:pPr>
      <w:r>
        <w:rPr/>
        <w:t>Advanced civil law and procedure: land, family, tort, debt, contract ...</w:t>
      </w:r>
    </w:p>
    <w:p>
      <w:pPr>
        <w:pStyle w:val="BodyText"/>
      </w:pPr>
    </w:p>
    <w:p>
      <w:pPr>
        <w:pStyle w:val="ListParagraph"/>
        <w:numPr>
          <w:ilvl w:val="0"/>
          <w:numId w:val="7"/>
        </w:numPr>
        <w:tabs>
          <w:tab w:pos="1260" w:val="left" w:leader="none"/>
          <w:tab w:pos="1261" w:val="left" w:leader="none"/>
        </w:tabs>
        <w:spacing w:line="240" w:lineRule="auto" w:before="0" w:after="0"/>
        <w:ind w:left="1260" w:right="0" w:hanging="372"/>
        <w:jc w:val="left"/>
        <w:rPr>
          <w:sz w:val="23"/>
        </w:rPr>
      </w:pPr>
      <w:r>
        <w:rPr>
          <w:sz w:val="23"/>
          <w:u w:val="single"/>
        </w:rPr>
        <w:t>Court-related</w:t>
      </w:r>
      <w:r>
        <w:rPr>
          <w:spacing w:val="-2"/>
          <w:sz w:val="23"/>
          <w:u w:val="single"/>
        </w:rPr>
        <w:t> </w:t>
      </w:r>
      <w:r>
        <w:rPr>
          <w:sz w:val="23"/>
          <w:u w:val="single"/>
        </w:rPr>
        <w:t>Project</w:t>
      </w:r>
    </w:p>
    <w:p>
      <w:pPr>
        <w:pStyle w:val="BodyText"/>
        <w:ind w:left="1260"/>
      </w:pPr>
      <w:r>
        <w:rPr/>
        <w:t>To be settled between USP and court-based supervisor</w:t>
      </w:r>
    </w:p>
    <w:p>
      <w:pPr>
        <w:pStyle w:val="BodyText"/>
      </w:pPr>
    </w:p>
    <w:p>
      <w:pPr>
        <w:pStyle w:val="ListParagraph"/>
        <w:numPr>
          <w:ilvl w:val="0"/>
          <w:numId w:val="7"/>
        </w:numPr>
        <w:tabs>
          <w:tab w:pos="1261" w:val="left" w:leader="none"/>
        </w:tabs>
        <w:spacing w:line="240" w:lineRule="auto" w:before="0" w:after="0"/>
        <w:ind w:left="1260" w:right="0" w:hanging="372"/>
        <w:jc w:val="left"/>
        <w:rPr>
          <w:sz w:val="23"/>
        </w:rPr>
      </w:pPr>
      <w:r>
        <w:rPr>
          <w:sz w:val="23"/>
          <w:u w:val="single"/>
        </w:rPr>
        <w:t>English for Court Actors</w:t>
      </w:r>
      <w:r>
        <w:rPr>
          <w:spacing w:val="-1"/>
          <w:sz w:val="23"/>
        </w:rPr>
        <w:t> </w:t>
      </w:r>
      <w:r>
        <w:rPr>
          <w:sz w:val="23"/>
        </w:rPr>
        <w:t>–</w:t>
      </w:r>
    </w:p>
    <w:p>
      <w:pPr>
        <w:pStyle w:val="BodyText"/>
        <w:ind w:left="1260"/>
      </w:pPr>
      <w:r>
        <w:rPr/>
        <w:t>Special language and expression used in courts;</w:t>
      </w:r>
    </w:p>
    <w:p>
      <w:pPr>
        <w:pStyle w:val="BodyText"/>
      </w:pPr>
    </w:p>
    <w:p>
      <w:pPr>
        <w:spacing w:before="1"/>
        <w:ind w:left="900" w:right="0" w:firstLine="0"/>
        <w:jc w:val="left"/>
        <w:rPr>
          <w:sz w:val="23"/>
        </w:rPr>
      </w:pPr>
      <w:r>
        <w:rPr>
          <w:i/>
          <w:sz w:val="23"/>
        </w:rPr>
        <w:t>Streaming </w:t>
      </w:r>
      <w:r>
        <w:rPr>
          <w:sz w:val="23"/>
        </w:rPr>
        <w:t>will be introduced at this level for </w:t>
      </w:r>
      <w:r>
        <w:rPr>
          <w:i/>
          <w:sz w:val="23"/>
        </w:rPr>
        <w:t>adjudicators </w:t>
      </w:r>
      <w:r>
        <w:rPr>
          <w:sz w:val="23"/>
        </w:rPr>
        <w:t>and </w:t>
      </w:r>
      <w:r>
        <w:rPr>
          <w:i/>
          <w:sz w:val="23"/>
        </w:rPr>
        <w:t>administrators</w:t>
      </w:r>
      <w:r>
        <w:rPr>
          <w:sz w:val="23"/>
        </w:rPr>
        <w:t>:</w:t>
      </w:r>
    </w:p>
    <w:p>
      <w:pPr>
        <w:pStyle w:val="BodyText"/>
        <w:spacing w:before="11"/>
        <w:rPr>
          <w:sz w:val="22"/>
        </w:rPr>
      </w:pPr>
    </w:p>
    <w:p>
      <w:pPr>
        <w:pStyle w:val="ListParagraph"/>
        <w:numPr>
          <w:ilvl w:val="0"/>
          <w:numId w:val="7"/>
        </w:numPr>
        <w:tabs>
          <w:tab w:pos="1261" w:val="left" w:leader="none"/>
        </w:tabs>
        <w:spacing w:line="240" w:lineRule="auto" w:before="1" w:after="0"/>
        <w:ind w:left="1260" w:right="2769" w:hanging="372"/>
        <w:jc w:val="left"/>
        <w:rPr>
          <w:sz w:val="23"/>
        </w:rPr>
      </w:pPr>
      <w:r>
        <w:rPr>
          <w:sz w:val="23"/>
          <w:u w:val="single"/>
        </w:rPr>
        <w:t>Applying Principles of Fair Trial: 1</w:t>
      </w:r>
      <w:r>
        <w:rPr>
          <w:sz w:val="23"/>
        </w:rPr>
        <w:t> (</w:t>
      </w:r>
      <w:r>
        <w:rPr>
          <w:i/>
          <w:sz w:val="23"/>
        </w:rPr>
        <w:t>Adjudication </w:t>
      </w:r>
      <w:r>
        <w:rPr>
          <w:sz w:val="23"/>
        </w:rPr>
        <w:t>stream) Judicial process, research, reasoning, decision-making;</w:t>
      </w:r>
      <w:r>
        <w:rPr>
          <w:spacing w:val="-32"/>
          <w:sz w:val="23"/>
        </w:rPr>
        <w:t> </w:t>
      </w:r>
      <w:r>
        <w:rPr>
          <w:sz w:val="23"/>
        </w:rPr>
        <w:t>or,</w:t>
      </w:r>
    </w:p>
    <w:p>
      <w:pPr>
        <w:pStyle w:val="BodyText"/>
      </w:pPr>
    </w:p>
    <w:p>
      <w:pPr>
        <w:pStyle w:val="ListParagraph"/>
        <w:numPr>
          <w:ilvl w:val="0"/>
          <w:numId w:val="7"/>
        </w:numPr>
        <w:tabs>
          <w:tab w:pos="1261" w:val="left" w:leader="none"/>
        </w:tabs>
        <w:spacing w:line="240" w:lineRule="auto" w:before="0" w:after="0"/>
        <w:ind w:left="1260" w:right="2936" w:hanging="372"/>
        <w:jc w:val="left"/>
        <w:rPr>
          <w:sz w:val="23"/>
        </w:rPr>
      </w:pPr>
      <w:r>
        <w:rPr>
          <w:sz w:val="23"/>
          <w:u w:val="single"/>
        </w:rPr>
        <w:t>Applying Principles of Fair Trial: 2</w:t>
      </w:r>
      <w:r>
        <w:rPr>
          <w:sz w:val="23"/>
        </w:rPr>
        <w:t> (</w:t>
      </w:r>
      <w:r>
        <w:rPr>
          <w:i/>
          <w:sz w:val="23"/>
        </w:rPr>
        <w:t>Adjudication </w:t>
      </w:r>
      <w:r>
        <w:rPr>
          <w:sz w:val="23"/>
        </w:rPr>
        <w:t>stream) Judicial process, research, reasoning,</w:t>
      </w:r>
      <w:r>
        <w:rPr>
          <w:spacing w:val="-19"/>
          <w:sz w:val="23"/>
        </w:rPr>
        <w:t> </w:t>
      </w:r>
      <w:r>
        <w:rPr>
          <w:sz w:val="23"/>
        </w:rPr>
        <w:t>decision-making;</w:t>
      </w:r>
    </w:p>
    <w:p>
      <w:pPr>
        <w:spacing w:before="120"/>
        <w:ind w:left="900" w:right="0" w:firstLine="0"/>
        <w:jc w:val="left"/>
        <w:rPr>
          <w:i/>
          <w:sz w:val="23"/>
        </w:rPr>
      </w:pPr>
      <w:r>
        <w:rPr>
          <w:i/>
          <w:sz w:val="23"/>
        </w:rPr>
        <w:t>or,</w:t>
      </w:r>
    </w:p>
    <w:p>
      <w:pPr>
        <w:pStyle w:val="ListParagraph"/>
        <w:numPr>
          <w:ilvl w:val="0"/>
          <w:numId w:val="7"/>
        </w:numPr>
        <w:tabs>
          <w:tab w:pos="1261" w:val="left" w:leader="none"/>
        </w:tabs>
        <w:spacing w:line="240" w:lineRule="auto" w:before="120" w:after="0"/>
        <w:ind w:left="1260" w:right="0" w:hanging="372"/>
        <w:jc w:val="left"/>
        <w:rPr>
          <w:sz w:val="23"/>
        </w:rPr>
      </w:pPr>
      <w:r>
        <w:rPr>
          <w:sz w:val="23"/>
          <w:u w:val="single"/>
        </w:rPr>
        <w:t>Applying Principles of Management: 1</w:t>
      </w:r>
      <w:r>
        <w:rPr>
          <w:sz w:val="23"/>
        </w:rPr>
        <w:t> (</w:t>
      </w:r>
      <w:r>
        <w:rPr>
          <w:i/>
          <w:sz w:val="23"/>
        </w:rPr>
        <w:t>Administration</w:t>
      </w:r>
      <w:r>
        <w:rPr>
          <w:i/>
          <w:spacing w:val="-4"/>
          <w:sz w:val="23"/>
        </w:rPr>
        <w:t> </w:t>
      </w:r>
      <w:r>
        <w:rPr>
          <w:sz w:val="23"/>
        </w:rPr>
        <w:t>stream)</w:t>
      </w:r>
    </w:p>
    <w:p>
      <w:pPr>
        <w:pStyle w:val="BodyText"/>
        <w:ind w:left="1260" w:right="437"/>
      </w:pPr>
      <w:r>
        <w:rPr/>
        <w:t>Office management, diary management, hearing management, case management, ICT, staff management</w:t>
      </w:r>
    </w:p>
    <w:p>
      <w:pPr>
        <w:pStyle w:val="BodyText"/>
      </w:pPr>
    </w:p>
    <w:p>
      <w:pPr>
        <w:pStyle w:val="ListParagraph"/>
        <w:numPr>
          <w:ilvl w:val="0"/>
          <w:numId w:val="7"/>
        </w:numPr>
        <w:tabs>
          <w:tab w:pos="1261" w:val="left" w:leader="none"/>
        </w:tabs>
        <w:spacing w:line="240" w:lineRule="auto" w:before="0" w:after="0"/>
        <w:ind w:left="1260" w:right="0" w:hanging="372"/>
        <w:jc w:val="left"/>
        <w:rPr>
          <w:sz w:val="23"/>
        </w:rPr>
      </w:pPr>
      <w:r>
        <w:rPr>
          <w:sz w:val="23"/>
          <w:u w:val="single"/>
        </w:rPr>
        <w:t>Applying Principles of Management: 2</w:t>
      </w:r>
      <w:r>
        <w:rPr>
          <w:sz w:val="23"/>
        </w:rPr>
        <w:t> (</w:t>
      </w:r>
      <w:r>
        <w:rPr>
          <w:i/>
          <w:sz w:val="23"/>
        </w:rPr>
        <w:t>Administration</w:t>
      </w:r>
      <w:r>
        <w:rPr>
          <w:i/>
          <w:spacing w:val="-4"/>
          <w:sz w:val="23"/>
        </w:rPr>
        <w:t> </w:t>
      </w:r>
      <w:r>
        <w:rPr>
          <w:sz w:val="23"/>
        </w:rPr>
        <w:t>stream)</w:t>
      </w:r>
    </w:p>
    <w:p>
      <w:pPr>
        <w:pStyle w:val="BodyText"/>
        <w:ind w:left="1260" w:right="437"/>
      </w:pPr>
      <w:r>
        <w:rPr/>
        <w:t>Office management, diary management, hearing management, case management,</w:t>
      </w:r>
      <w:bookmarkStart w:name="3. Accreditation" w:id="18"/>
      <w:bookmarkEnd w:id="18"/>
      <w:r>
        <w:rPr/>
      </w:r>
      <w:r>
        <w:rPr/>
        <w:t> ICT, staff management.</w:t>
      </w:r>
    </w:p>
    <w:p>
      <w:pPr>
        <w:pStyle w:val="BodyText"/>
        <w:spacing w:before="4"/>
        <w:rPr>
          <w:sz w:val="16"/>
        </w:rPr>
      </w:pPr>
    </w:p>
    <w:p>
      <w:pPr>
        <w:pStyle w:val="Heading4"/>
        <w:numPr>
          <w:ilvl w:val="1"/>
          <w:numId w:val="6"/>
        </w:numPr>
        <w:tabs>
          <w:tab w:pos="901" w:val="left" w:leader="none"/>
        </w:tabs>
        <w:spacing w:line="240" w:lineRule="auto" w:before="0" w:after="0"/>
        <w:ind w:left="900" w:right="0" w:hanging="360"/>
        <w:jc w:val="left"/>
      </w:pPr>
      <w:r>
        <w:rPr>
          <w:color w:val="1F4E79"/>
        </w:rPr>
        <w:t>Accreditation</w:t>
      </w:r>
    </w:p>
    <w:p>
      <w:pPr>
        <w:pStyle w:val="BodyText"/>
        <w:rPr>
          <w:b/>
        </w:rPr>
      </w:pPr>
    </w:p>
    <w:p>
      <w:pPr>
        <w:pStyle w:val="BodyText"/>
        <w:ind w:left="900" w:right="581"/>
      </w:pPr>
      <w:r>
        <w:rPr/>
        <w:t>Students for have successfully completed the Diploma will be eligible for entry to the Degree in Law. Completion of the Diploma will qualify students for the purposes of mature entry.</w:t>
      </w:r>
    </w:p>
    <w:p>
      <w:pPr>
        <w:spacing w:after="0"/>
        <w:sectPr>
          <w:pgSz w:w="11910" w:h="16850"/>
          <w:pgMar w:header="242" w:footer="1188" w:top="1360" w:bottom="1380" w:left="1180" w:right="1300"/>
        </w:sectPr>
      </w:pPr>
    </w:p>
    <w:p>
      <w:pPr>
        <w:pStyle w:val="BodyText"/>
        <w:rPr>
          <w:sz w:val="20"/>
        </w:rPr>
      </w:pPr>
    </w:p>
    <w:p>
      <w:pPr>
        <w:pStyle w:val="BodyText"/>
        <w:spacing w:before="1"/>
        <w:rPr>
          <w:sz w:val="19"/>
        </w:rPr>
      </w:pPr>
    </w:p>
    <w:p>
      <w:pPr>
        <w:pStyle w:val="Heading2"/>
        <w:numPr>
          <w:ilvl w:val="0"/>
          <w:numId w:val="3"/>
        </w:numPr>
        <w:tabs>
          <w:tab w:pos="900" w:val="left" w:leader="none"/>
          <w:tab w:pos="901" w:val="left" w:leader="none"/>
        </w:tabs>
        <w:spacing w:line="240" w:lineRule="auto" w:before="47" w:after="0"/>
        <w:ind w:left="900" w:right="0" w:hanging="787"/>
        <w:jc w:val="left"/>
        <w:rPr>
          <w:color w:val="1F4E79"/>
        </w:rPr>
      </w:pPr>
      <w:bookmarkStart w:name="h. Entry qualifications" w:id="19"/>
      <w:bookmarkEnd w:id="19"/>
      <w:r>
        <w:rPr>
          <w:b w:val="0"/>
        </w:rPr>
      </w:r>
      <w:bookmarkStart w:name="h. Entry qualifications" w:id="20"/>
      <w:bookmarkEnd w:id="20"/>
      <w:r>
        <w:rPr>
          <w:color w:val="1F4E79"/>
        </w:rPr>
        <w:t>En</w:t>
      </w:r>
      <w:r>
        <w:rPr>
          <w:color w:val="1F4E79"/>
        </w:rPr>
        <w:t>try</w:t>
      </w:r>
      <w:r>
        <w:rPr>
          <w:color w:val="1F4E79"/>
          <w:spacing w:val="-1"/>
        </w:rPr>
        <w:t> </w:t>
      </w:r>
      <w:r>
        <w:rPr>
          <w:color w:val="1F4E79"/>
        </w:rPr>
        <w:t>qualifications</w:t>
      </w:r>
    </w:p>
    <w:p>
      <w:pPr>
        <w:pStyle w:val="BodyText"/>
        <w:spacing w:before="11"/>
        <w:rPr>
          <w:b/>
          <w:sz w:val="22"/>
        </w:rPr>
      </w:pPr>
    </w:p>
    <w:p>
      <w:pPr>
        <w:pStyle w:val="BodyText"/>
        <w:ind w:left="180" w:right="129"/>
      </w:pPr>
      <w:r>
        <w:rPr/>
        <w:t>Noting the vision of this project is to induct and educate new entrants to judicial service, and that many court actors across the region are selected on the basis of community standing, it is proposed the entry-level qualification should be High School Year 4 (or 10) with a minimum of 2 years relevant work experience and adequate levels of English expression (LLP13 will be a pre- qualifying entry requirement). Entrants at this level must be supported by a written recommendation of the Chief Justice/Registrar of the relevant PIC, during the piloting phase (2018/9).</w:t>
      </w:r>
    </w:p>
    <w:p>
      <w:pPr>
        <w:pStyle w:val="BodyText"/>
        <w:spacing w:before="1"/>
      </w:pPr>
    </w:p>
    <w:p>
      <w:pPr>
        <w:pStyle w:val="BodyText"/>
        <w:ind w:left="180" w:right="216"/>
      </w:pPr>
      <w:r>
        <w:rPr/>
        <w:t>After the pilot phase (2020+), an alternative entry requirement for prospective new entrants to the courts with Year 6 will not require relevant work experience or supporting recommendation.</w:t>
      </w:r>
    </w:p>
    <w:p>
      <w:pPr>
        <w:spacing w:after="0"/>
        <w:sectPr>
          <w:pgSz w:w="11910" w:h="16850"/>
          <w:pgMar w:header="242" w:footer="1188" w:top="1360" w:bottom="1380" w:left="1180" w:right="1300"/>
        </w:sectPr>
      </w:pPr>
    </w:p>
    <w:p>
      <w:pPr>
        <w:pStyle w:val="Heading3"/>
        <w:numPr>
          <w:ilvl w:val="0"/>
          <w:numId w:val="3"/>
        </w:numPr>
        <w:tabs>
          <w:tab w:pos="900" w:val="left" w:leader="none"/>
          <w:tab w:pos="901" w:val="left" w:leader="none"/>
        </w:tabs>
        <w:spacing w:line="240" w:lineRule="auto" w:before="44" w:after="0"/>
        <w:ind w:left="900" w:right="0" w:hanging="696"/>
        <w:jc w:val="left"/>
        <w:rPr>
          <w:b w:val="0"/>
          <w:color w:val="1F4E79"/>
        </w:rPr>
      </w:pPr>
      <w:bookmarkStart w:name="i. Collaborative relations, governance a" w:id="21"/>
      <w:bookmarkEnd w:id="21"/>
      <w:r>
        <w:rPr/>
      </w:r>
      <w:bookmarkStart w:name="i. Collaborative relations, governance a" w:id="22"/>
      <w:bookmarkEnd w:id="22"/>
      <w:r>
        <w:rPr>
          <w:b w:val="0"/>
          <w:color w:val="1F4E79"/>
        </w:rPr>
        <w:t>C</w:t>
      </w:r>
      <w:r>
        <w:rPr>
          <w:b w:val="0"/>
          <w:color w:val="1F4E79"/>
        </w:rPr>
        <w:t>ollaborative relations, </w:t>
      </w:r>
      <w:r>
        <w:rPr>
          <w:b w:val="0"/>
          <w:color w:val="1F4E79"/>
          <w:spacing w:val="-3"/>
        </w:rPr>
        <w:t>governance </w:t>
      </w:r>
      <w:r>
        <w:rPr>
          <w:b w:val="0"/>
          <w:color w:val="1F4E79"/>
        </w:rPr>
        <w:t>and</w:t>
      </w:r>
      <w:r>
        <w:rPr>
          <w:b w:val="0"/>
          <w:color w:val="1F4E79"/>
          <w:spacing w:val="-17"/>
        </w:rPr>
        <w:t> </w:t>
      </w:r>
      <w:r>
        <w:rPr>
          <w:b w:val="0"/>
          <w:color w:val="1F4E79"/>
        </w:rPr>
        <w:t>partnering</w:t>
      </w:r>
    </w:p>
    <w:p>
      <w:pPr>
        <w:pStyle w:val="BodyText"/>
        <w:spacing w:before="11"/>
        <w:rPr>
          <w:rFonts w:ascii="Calibri Light"/>
          <w:b w:val="0"/>
          <w:sz w:val="22"/>
        </w:rPr>
      </w:pPr>
    </w:p>
    <w:p>
      <w:pPr>
        <w:pStyle w:val="BodyText"/>
        <w:ind w:left="180" w:right="551"/>
      </w:pPr>
      <w:r>
        <w:rPr/>
        <w:t>Professor Colvin describes this project as ‘fantastic’ and one in which USP is likely to want to collaborate. The School of Law offered a Certificate of Law in 1985 prior to introduction of its Bachelor of Laws (LLB) program, and this in a modified format continues to be offered on occasion. Accordingly, it feels comfortable to extend into a Certificate and Diploma of Justice building on this experience and resources, though these will require updating, revision and redesign for remote delivery.</w:t>
      </w:r>
    </w:p>
    <w:p>
      <w:pPr>
        <w:pStyle w:val="BodyText"/>
        <w:spacing w:before="1"/>
      </w:pPr>
    </w:p>
    <w:p>
      <w:pPr>
        <w:pStyle w:val="BodyText"/>
        <w:ind w:left="180" w:right="238"/>
      </w:pPr>
      <w:r>
        <w:rPr/>
        <w:t>Preliminary discussions have been held with the School of Law. USP may however want to administer the C&amp;DoJ through ‘Pacific TAFE’. While this is an internal institutional consideration, given the technical nature of law, some concerns have been expressed about structuring appropriate technical oversight and quality assurance. Chief Justices of the region may wish to voice their preference to USP’s Vice Chancellor on how this relationship and oversight should be structured – that is, with the School of Law or Pacific TAFE.</w:t>
      </w:r>
    </w:p>
    <w:p>
      <w:pPr>
        <w:pStyle w:val="BodyText"/>
      </w:pPr>
    </w:p>
    <w:p>
      <w:pPr>
        <w:pStyle w:val="BodyText"/>
        <w:spacing w:before="1"/>
        <w:ind w:left="180" w:right="204"/>
      </w:pPr>
      <w:r>
        <w:rPr/>
        <w:t>In relation to governance, it is understood that educational concerns are primarily the domain of USP. It may be anticipated that PJSI’s Chief Justices will require an active role in settling the curriculum framework, as well as in the content and quality of courses. Any governance framework should embody and reflect these joint interests. It is proposed that entering an MOU arrangement between USP and PJSI may be an appropriate means of formalizing any collaborative arrangement.</w:t>
      </w:r>
    </w:p>
    <w:p>
      <w:pPr>
        <w:pStyle w:val="BodyText"/>
      </w:pPr>
    </w:p>
    <w:p>
      <w:pPr>
        <w:pStyle w:val="BodyText"/>
        <w:ind w:left="180" w:right="136"/>
      </w:pPr>
      <w:r>
        <w:rPr/>
        <w:t>In due course, during implementation, it may be helpful for PJSI to support USP develop a strategy for in-country and remote technical assistance to be supplied by counterpart institutions in Australia and New Zealand to provide and build institutional and organizational capacity, share curricula/courseware, and enter twinning arrangements. Out-of-pocket expenses associated with support / partnership will need to be discussed with providers to assess the extent to which it is considered that participating provider courts have the resources available to make such investments over time.</w:t>
      </w:r>
    </w:p>
    <w:p>
      <w:pPr>
        <w:pStyle w:val="BodyText"/>
        <w:spacing w:before="3"/>
        <w:rPr>
          <w:sz w:val="16"/>
        </w:rPr>
      </w:pPr>
    </w:p>
    <w:p>
      <w:pPr>
        <w:pStyle w:val="Heading3"/>
        <w:numPr>
          <w:ilvl w:val="0"/>
          <w:numId w:val="3"/>
        </w:numPr>
        <w:tabs>
          <w:tab w:pos="900" w:val="left" w:leader="none"/>
          <w:tab w:pos="901" w:val="left" w:leader="none"/>
        </w:tabs>
        <w:spacing w:line="240" w:lineRule="auto" w:before="0" w:after="0"/>
        <w:ind w:left="900" w:right="0" w:hanging="698"/>
        <w:jc w:val="left"/>
        <w:rPr>
          <w:b w:val="0"/>
          <w:color w:val="1F4E79"/>
        </w:rPr>
      </w:pPr>
      <w:bookmarkStart w:name="j. USP resources" w:id="23"/>
      <w:bookmarkEnd w:id="23"/>
      <w:r>
        <w:rPr/>
      </w:r>
      <w:bookmarkStart w:name="j. USP resources" w:id="24"/>
      <w:bookmarkEnd w:id="24"/>
      <w:r>
        <w:rPr>
          <w:b w:val="0"/>
          <w:color w:val="1F4E79"/>
        </w:rPr>
        <w:t>U</w:t>
      </w:r>
      <w:r>
        <w:rPr>
          <w:b w:val="0"/>
          <w:color w:val="1F4E79"/>
        </w:rPr>
        <w:t>SP</w:t>
      </w:r>
      <w:r>
        <w:rPr>
          <w:b w:val="0"/>
          <w:color w:val="1F4E79"/>
          <w:spacing w:val="-5"/>
        </w:rPr>
        <w:t> </w:t>
      </w:r>
      <w:r>
        <w:rPr>
          <w:b w:val="0"/>
          <w:color w:val="1F4E79"/>
          <w:spacing w:val="-3"/>
        </w:rPr>
        <w:t>resources</w:t>
      </w:r>
    </w:p>
    <w:p>
      <w:pPr>
        <w:pStyle w:val="BodyText"/>
        <w:spacing w:before="12"/>
        <w:rPr>
          <w:rFonts w:ascii="Calibri Light"/>
          <w:b w:val="0"/>
          <w:sz w:val="22"/>
        </w:rPr>
      </w:pPr>
    </w:p>
    <w:p>
      <w:pPr>
        <w:pStyle w:val="BodyText"/>
        <w:ind w:left="180" w:right="147"/>
      </w:pPr>
      <w:r>
        <w:rPr/>
        <w:t>USP will be responsible for developing/writing the courses and materials (subject to the guidance and endorsement of PJSI’s Chief Justices), administering the courses, assessment/examination and qualification.</w:t>
      </w:r>
    </w:p>
    <w:p>
      <w:pPr>
        <w:pStyle w:val="BodyText"/>
        <w:spacing w:before="6"/>
        <w:rPr>
          <w:sz w:val="16"/>
        </w:rPr>
      </w:pPr>
    </w:p>
    <w:p>
      <w:pPr>
        <w:pStyle w:val="Heading3"/>
        <w:numPr>
          <w:ilvl w:val="0"/>
          <w:numId w:val="3"/>
        </w:numPr>
        <w:tabs>
          <w:tab w:pos="900" w:val="left" w:leader="none"/>
          <w:tab w:pos="901" w:val="left" w:leader="none"/>
        </w:tabs>
        <w:spacing w:line="240" w:lineRule="auto" w:before="0" w:after="0"/>
        <w:ind w:left="900" w:right="0" w:hanging="753"/>
        <w:jc w:val="left"/>
        <w:rPr>
          <w:b w:val="0"/>
          <w:color w:val="1F4E79"/>
        </w:rPr>
      </w:pPr>
      <w:bookmarkStart w:name="k. Instructional design: blended and rem" w:id="25"/>
      <w:bookmarkEnd w:id="25"/>
      <w:r>
        <w:rPr/>
      </w:r>
      <w:bookmarkStart w:name="k. Instructional design: blended and rem" w:id="26"/>
      <w:bookmarkEnd w:id="26"/>
      <w:r>
        <w:rPr>
          <w:b w:val="0"/>
          <w:color w:val="1F4E79"/>
        </w:rPr>
        <w:t>I</w:t>
      </w:r>
      <w:r>
        <w:rPr>
          <w:b w:val="0"/>
          <w:color w:val="1F4E79"/>
        </w:rPr>
        <w:t>nstructional design: </w:t>
      </w:r>
      <w:r>
        <w:rPr>
          <w:b w:val="0"/>
          <w:color w:val="1F4E79"/>
          <w:spacing w:val="-3"/>
        </w:rPr>
        <w:t>blended </w:t>
      </w:r>
      <w:r>
        <w:rPr>
          <w:b w:val="0"/>
          <w:color w:val="1F4E79"/>
        </w:rPr>
        <w:t>and </w:t>
      </w:r>
      <w:r>
        <w:rPr>
          <w:b w:val="0"/>
          <w:color w:val="1F4E79"/>
          <w:spacing w:val="-3"/>
        </w:rPr>
        <w:t>remote</w:t>
      </w:r>
      <w:r>
        <w:rPr>
          <w:b w:val="0"/>
          <w:color w:val="1F4E79"/>
          <w:spacing w:val="-22"/>
        </w:rPr>
        <w:t> </w:t>
      </w:r>
      <w:r>
        <w:rPr>
          <w:b w:val="0"/>
          <w:color w:val="1F4E79"/>
        </w:rPr>
        <w:t>modalities</w:t>
      </w:r>
    </w:p>
    <w:p>
      <w:pPr>
        <w:pStyle w:val="BodyText"/>
        <w:rPr>
          <w:rFonts w:ascii="Calibri Light"/>
          <w:b w:val="0"/>
        </w:rPr>
      </w:pPr>
    </w:p>
    <w:p>
      <w:pPr>
        <w:pStyle w:val="BodyText"/>
        <w:ind w:left="180" w:right="158"/>
      </w:pPr>
      <w:r>
        <w:rPr/>
        <w:t>Courseware will be developed and piloted in two alternative modalities: blended and remote. The blended modality will combine on-line remote delivery supplemented by cohort-based (face- 2-face) delivery. This modality recognizes that retention and success rates are generally stronger with face-to-face modalities, more ‘friendly’ for those most comfortable in oral/traditional cultures, and that Wi-Fi access continues to be restricted/non-existent in some remote courts across the region. The remote modality will pilot on-line delivery, possibly using USP’s existing satellite hubs, including use of data-sticks, on-line discussion fora and video-conferencing. The feasibility and educational effectiveness of each delivery model will be core to evaluation of the pilot, as will relative costing and value-for-money considerations.</w:t>
      </w:r>
    </w:p>
    <w:p>
      <w:pPr>
        <w:spacing w:after="0"/>
        <w:sectPr>
          <w:pgSz w:w="11910" w:h="16850"/>
          <w:pgMar w:header="242" w:footer="1188" w:top="1360" w:bottom="1380" w:left="1180" w:right="1300"/>
        </w:sectPr>
      </w:pPr>
    </w:p>
    <w:p>
      <w:pPr>
        <w:pStyle w:val="Heading3"/>
        <w:numPr>
          <w:ilvl w:val="0"/>
          <w:numId w:val="3"/>
        </w:numPr>
        <w:tabs>
          <w:tab w:pos="900" w:val="left" w:leader="none"/>
          <w:tab w:pos="901" w:val="left" w:leader="none"/>
        </w:tabs>
        <w:spacing w:line="240" w:lineRule="auto" w:before="44" w:after="0"/>
        <w:ind w:left="900" w:right="0" w:hanging="696"/>
        <w:jc w:val="left"/>
        <w:rPr>
          <w:b w:val="0"/>
          <w:color w:val="1F4E79"/>
        </w:rPr>
      </w:pPr>
      <w:bookmarkStart w:name="l. Smaller jurisdictions" w:id="27"/>
      <w:bookmarkEnd w:id="27"/>
      <w:r>
        <w:rPr/>
      </w:r>
      <w:bookmarkStart w:name="l. Smaller jurisdictions" w:id="28"/>
      <w:bookmarkEnd w:id="28"/>
      <w:r>
        <w:rPr>
          <w:b w:val="0"/>
          <w:color w:val="1F4E79"/>
        </w:rPr>
        <w:t>S</w:t>
      </w:r>
      <w:r>
        <w:rPr>
          <w:b w:val="0"/>
          <w:color w:val="1F4E79"/>
        </w:rPr>
        <w:t>maller</w:t>
      </w:r>
      <w:r>
        <w:rPr>
          <w:b w:val="0"/>
          <w:color w:val="1F4E79"/>
          <w:spacing w:val="-3"/>
        </w:rPr>
        <w:t> </w:t>
      </w:r>
      <w:r>
        <w:rPr>
          <w:b w:val="0"/>
          <w:color w:val="1F4E79"/>
        </w:rPr>
        <w:t>jurisdictions</w:t>
      </w:r>
    </w:p>
    <w:p>
      <w:pPr>
        <w:pStyle w:val="BodyText"/>
        <w:spacing w:before="11"/>
        <w:rPr>
          <w:rFonts w:ascii="Calibri Light"/>
          <w:b w:val="0"/>
          <w:sz w:val="22"/>
        </w:rPr>
      </w:pPr>
    </w:p>
    <w:p>
      <w:pPr>
        <w:pStyle w:val="BodyText"/>
        <w:ind w:left="180" w:right="297"/>
      </w:pPr>
      <w:r>
        <w:rPr/>
        <w:t>In its regional law degree, USP has found over the years that there is an educational need to focus on jurisdiction-specific law and procedures; given this, case studies have often showcased specific PIC examples. This is appropriate where these PICs supply many participants; but it is noted that measures are required to ensure that smaller PICs are not de facto disadvantaged.</w:t>
      </w:r>
    </w:p>
    <w:p>
      <w:pPr>
        <w:pStyle w:val="BodyText"/>
        <w:spacing w:before="7"/>
        <w:rPr>
          <w:sz w:val="16"/>
        </w:rPr>
      </w:pPr>
    </w:p>
    <w:p>
      <w:pPr>
        <w:pStyle w:val="Heading3"/>
        <w:numPr>
          <w:ilvl w:val="0"/>
          <w:numId w:val="3"/>
        </w:numPr>
        <w:tabs>
          <w:tab w:pos="900" w:val="left" w:leader="none"/>
          <w:tab w:pos="901" w:val="left" w:leader="none"/>
        </w:tabs>
        <w:spacing w:line="240" w:lineRule="auto" w:before="0" w:after="0"/>
        <w:ind w:left="900" w:right="0" w:hanging="700"/>
        <w:jc w:val="left"/>
        <w:rPr>
          <w:b w:val="0"/>
          <w:color w:val="1F4E79"/>
        </w:rPr>
      </w:pPr>
      <w:bookmarkStart w:name="m. Costing" w:id="29"/>
      <w:bookmarkEnd w:id="29"/>
      <w:r>
        <w:rPr/>
      </w:r>
      <w:bookmarkStart w:name="m. Costing" w:id="30"/>
      <w:bookmarkEnd w:id="30"/>
      <w:r>
        <w:rPr>
          <w:b w:val="0"/>
          <w:color w:val="1F4E79"/>
        </w:rPr>
        <w:t>C</w:t>
      </w:r>
      <w:r>
        <w:rPr>
          <w:b w:val="0"/>
          <w:color w:val="1F4E79"/>
        </w:rPr>
        <w:t>osting</w:t>
      </w:r>
    </w:p>
    <w:p>
      <w:pPr>
        <w:pStyle w:val="BodyText"/>
        <w:spacing w:before="11"/>
        <w:rPr>
          <w:rFonts w:ascii="Calibri Light"/>
          <w:b w:val="0"/>
          <w:sz w:val="22"/>
        </w:rPr>
      </w:pPr>
    </w:p>
    <w:p>
      <w:pPr>
        <w:pStyle w:val="BodyText"/>
        <w:ind w:left="180" w:right="528"/>
      </w:pPr>
      <w:r>
        <w:rPr/>
        <w:t>USP initially expects to offer this program on a user-pay self-funding basis – either by the PIC, courts or individuals. Scholarship sponsorship by donors may be included.</w:t>
      </w:r>
    </w:p>
    <w:p>
      <w:pPr>
        <w:pStyle w:val="BodyText"/>
        <w:spacing w:before="10"/>
        <w:rPr>
          <w:sz w:val="22"/>
        </w:rPr>
      </w:pPr>
    </w:p>
    <w:p>
      <w:pPr>
        <w:pStyle w:val="BodyText"/>
        <w:ind w:left="180" w:right="218"/>
      </w:pPr>
      <w:r>
        <w:rPr/>
        <w:t>Professor Colin has advised that the University will charge one-half of the tuition fee for a LLB- level course for each of the 6 courses within the Certificates. What this means depends on the campus. Every student registers with their local campus, through which fees are paid in local currency. The fees charged vary from campus to campus – perhaps because of historical fluctuations in exchange rates. For Kiribati and Nauru, the fees will be A$258 per course and A$1548 for a whole Certificate; for Fiji, F$305 per course and F$1830 for a whole Certificate; for Samoa, WST535 per course and WST3,210 for the whole Certificate. This is a temporary arrangement that need not determine the costing for the Certificate in Justice. For that, fees will need to be proposed to the University Council. However, a course-fee of something like one-half of the tuition fee for a LLB course might be reasonable. Given the University overhead, the coordinator’s fee and the operating expenses, USP will need about 20 students per cohort in order to break-even and, ideally, would be looking for 25 in order to make a small return for all the work.</w:t>
      </w:r>
    </w:p>
    <w:p>
      <w:pPr>
        <w:pStyle w:val="BodyText"/>
        <w:spacing w:before="1"/>
      </w:pPr>
    </w:p>
    <w:p>
      <w:pPr>
        <w:pStyle w:val="BodyText"/>
        <w:spacing w:before="1"/>
        <w:ind w:left="180" w:right="104"/>
      </w:pPr>
      <w:r>
        <w:rPr/>
        <w:t>Consideration could be given to allowing course fees to be eligible for application for a grant from PJSI’s Leadership Incentive Fund during the pilot phase.</w:t>
      </w:r>
    </w:p>
    <w:p>
      <w:pPr>
        <w:pStyle w:val="BodyText"/>
        <w:spacing w:before="5"/>
        <w:rPr>
          <w:sz w:val="16"/>
        </w:rPr>
      </w:pPr>
    </w:p>
    <w:p>
      <w:pPr>
        <w:pStyle w:val="Heading3"/>
        <w:numPr>
          <w:ilvl w:val="0"/>
          <w:numId w:val="3"/>
        </w:numPr>
        <w:tabs>
          <w:tab w:pos="900" w:val="left" w:leader="none"/>
          <w:tab w:pos="901" w:val="left" w:leader="none"/>
        </w:tabs>
        <w:spacing w:line="240" w:lineRule="auto" w:before="0" w:after="0"/>
        <w:ind w:left="900" w:right="0" w:hanging="631"/>
        <w:jc w:val="left"/>
        <w:rPr>
          <w:b w:val="0"/>
          <w:color w:val="1F4E79"/>
        </w:rPr>
      </w:pPr>
      <w:bookmarkStart w:name="n. Current issues for decision" w:id="31"/>
      <w:bookmarkEnd w:id="31"/>
      <w:r>
        <w:rPr/>
      </w:r>
      <w:bookmarkStart w:name="n. Current issues for decision" w:id="32"/>
      <w:bookmarkEnd w:id="32"/>
      <w:r>
        <w:rPr>
          <w:b w:val="0"/>
          <w:color w:val="1F4E79"/>
        </w:rPr>
        <w:t>C</w:t>
      </w:r>
      <w:r>
        <w:rPr>
          <w:b w:val="0"/>
          <w:color w:val="1F4E79"/>
        </w:rPr>
        <w:t>urrent issues for</w:t>
      </w:r>
      <w:r>
        <w:rPr>
          <w:b w:val="0"/>
          <w:color w:val="1F4E79"/>
          <w:spacing w:val="-7"/>
        </w:rPr>
        <w:t> </w:t>
      </w:r>
      <w:r>
        <w:rPr>
          <w:b w:val="0"/>
          <w:color w:val="1F4E79"/>
        </w:rPr>
        <w:t>decision</w:t>
      </w:r>
    </w:p>
    <w:p>
      <w:pPr>
        <w:pStyle w:val="BodyText"/>
        <w:spacing w:before="12"/>
        <w:rPr>
          <w:rFonts w:ascii="Calibri Light"/>
          <w:b w:val="0"/>
          <w:sz w:val="22"/>
        </w:rPr>
      </w:pPr>
    </w:p>
    <w:p>
      <w:pPr>
        <w:pStyle w:val="BodyText"/>
        <w:ind w:left="180" w:right="172"/>
      </w:pPr>
      <w:r>
        <w:rPr/>
        <w:t>This meeting provides Chief Justices with the opportunity to address a range of issues to plan the timely development and piloting of the C&amp;DoJ, including:</w:t>
      </w:r>
    </w:p>
    <w:p>
      <w:pPr>
        <w:pStyle w:val="BodyText"/>
      </w:pPr>
    </w:p>
    <w:p>
      <w:pPr>
        <w:pStyle w:val="ListParagraph"/>
        <w:numPr>
          <w:ilvl w:val="1"/>
          <w:numId w:val="3"/>
        </w:numPr>
        <w:tabs>
          <w:tab w:pos="900" w:val="left" w:leader="none"/>
          <w:tab w:pos="901" w:val="left" w:leader="none"/>
        </w:tabs>
        <w:spacing w:line="240" w:lineRule="auto" w:before="0" w:after="0"/>
        <w:ind w:left="900" w:right="0" w:hanging="360"/>
        <w:jc w:val="left"/>
        <w:rPr>
          <w:sz w:val="23"/>
        </w:rPr>
      </w:pPr>
      <w:r>
        <w:rPr>
          <w:sz w:val="23"/>
        </w:rPr>
        <w:t>Endorse, or refine, curriculum framework and</w:t>
      </w:r>
      <w:r>
        <w:rPr>
          <w:spacing w:val="-5"/>
          <w:sz w:val="23"/>
        </w:rPr>
        <w:t> </w:t>
      </w:r>
      <w:r>
        <w:rPr>
          <w:sz w:val="23"/>
        </w:rPr>
        <w:t>costing</w:t>
      </w:r>
    </w:p>
    <w:p>
      <w:pPr>
        <w:pStyle w:val="ListParagraph"/>
        <w:numPr>
          <w:ilvl w:val="1"/>
          <w:numId w:val="3"/>
        </w:numPr>
        <w:tabs>
          <w:tab w:pos="900" w:val="left" w:leader="none"/>
          <w:tab w:pos="901" w:val="left" w:leader="none"/>
        </w:tabs>
        <w:spacing w:line="240" w:lineRule="auto" w:before="0" w:after="0"/>
        <w:ind w:left="900" w:right="0" w:hanging="360"/>
        <w:jc w:val="left"/>
        <w:rPr>
          <w:sz w:val="23"/>
        </w:rPr>
      </w:pPr>
      <w:r>
        <w:rPr>
          <w:sz w:val="23"/>
        </w:rPr>
        <w:t>Establish sub-committee to oversee project between</w:t>
      </w:r>
      <w:r>
        <w:rPr>
          <w:spacing w:val="-3"/>
          <w:sz w:val="23"/>
        </w:rPr>
        <w:t> </w:t>
      </w:r>
      <w:r>
        <w:rPr>
          <w:sz w:val="23"/>
        </w:rPr>
        <w:t>meetings</w:t>
      </w:r>
    </w:p>
    <w:p>
      <w:pPr>
        <w:pStyle w:val="ListParagraph"/>
        <w:numPr>
          <w:ilvl w:val="1"/>
          <w:numId w:val="3"/>
        </w:numPr>
        <w:tabs>
          <w:tab w:pos="900" w:val="left" w:leader="none"/>
          <w:tab w:pos="901" w:val="left" w:leader="none"/>
        </w:tabs>
        <w:spacing w:line="240" w:lineRule="auto" w:before="0" w:after="0"/>
        <w:ind w:left="900" w:right="0" w:hanging="360"/>
        <w:jc w:val="left"/>
        <w:rPr>
          <w:sz w:val="23"/>
        </w:rPr>
      </w:pPr>
      <w:r>
        <w:rPr>
          <w:sz w:val="23"/>
        </w:rPr>
        <w:t>Formalize relations with USP possibly by</w:t>
      </w:r>
      <w:r>
        <w:rPr>
          <w:spacing w:val="-4"/>
          <w:sz w:val="23"/>
        </w:rPr>
        <w:t> </w:t>
      </w:r>
      <w:r>
        <w:rPr>
          <w:sz w:val="23"/>
        </w:rPr>
        <w:t>MOU</w:t>
      </w:r>
    </w:p>
    <w:p>
      <w:pPr>
        <w:pStyle w:val="ListParagraph"/>
        <w:numPr>
          <w:ilvl w:val="1"/>
          <w:numId w:val="3"/>
        </w:numPr>
        <w:tabs>
          <w:tab w:pos="899" w:val="left" w:leader="none"/>
          <w:tab w:pos="900" w:val="left" w:leader="none"/>
        </w:tabs>
        <w:spacing w:line="240" w:lineRule="auto" w:before="0" w:after="0"/>
        <w:ind w:left="899" w:right="0" w:hanging="360"/>
        <w:jc w:val="left"/>
        <w:rPr>
          <w:sz w:val="23"/>
        </w:rPr>
      </w:pPr>
      <w:r>
        <w:rPr>
          <w:sz w:val="23"/>
        </w:rPr>
        <w:t>Nominate School of Law as counterpart body to Vice</w:t>
      </w:r>
      <w:r>
        <w:rPr>
          <w:spacing w:val="-5"/>
          <w:sz w:val="23"/>
        </w:rPr>
        <w:t> </w:t>
      </w:r>
      <w:r>
        <w:rPr>
          <w:sz w:val="23"/>
        </w:rPr>
        <w:t>Chancellor</w:t>
      </w:r>
    </w:p>
    <w:p>
      <w:pPr>
        <w:pStyle w:val="ListParagraph"/>
        <w:numPr>
          <w:ilvl w:val="1"/>
          <w:numId w:val="3"/>
        </w:numPr>
        <w:tabs>
          <w:tab w:pos="899" w:val="left" w:leader="none"/>
          <w:tab w:pos="900" w:val="left" w:leader="none"/>
        </w:tabs>
        <w:spacing w:line="240" w:lineRule="auto" w:before="0" w:after="0"/>
        <w:ind w:left="899" w:right="0" w:hanging="360"/>
        <w:jc w:val="left"/>
        <w:rPr>
          <w:sz w:val="23"/>
        </w:rPr>
      </w:pPr>
      <w:r>
        <w:rPr>
          <w:sz w:val="23"/>
        </w:rPr>
        <w:t>Nominate PICs for pilot phase during</w:t>
      </w:r>
      <w:r>
        <w:rPr>
          <w:spacing w:val="-3"/>
          <w:sz w:val="23"/>
        </w:rPr>
        <w:t> </w:t>
      </w:r>
      <w:r>
        <w:rPr>
          <w:sz w:val="23"/>
        </w:rPr>
        <w:t>2018-9</w:t>
      </w:r>
    </w:p>
    <w:p>
      <w:pPr>
        <w:pStyle w:val="ListParagraph"/>
        <w:numPr>
          <w:ilvl w:val="1"/>
          <w:numId w:val="3"/>
        </w:numPr>
        <w:tabs>
          <w:tab w:pos="899" w:val="left" w:leader="none"/>
          <w:tab w:pos="900" w:val="left" w:leader="none"/>
        </w:tabs>
        <w:spacing w:line="240" w:lineRule="auto" w:before="0" w:after="0"/>
        <w:ind w:left="899" w:right="0" w:hanging="360"/>
        <w:jc w:val="left"/>
        <w:rPr>
          <w:sz w:val="23"/>
        </w:rPr>
      </w:pPr>
      <w:r>
        <w:rPr>
          <w:sz w:val="23"/>
        </w:rPr>
        <w:t>Settle participation</w:t>
      </w:r>
      <w:r>
        <w:rPr>
          <w:spacing w:val="-1"/>
          <w:sz w:val="23"/>
        </w:rPr>
        <w:t> </w:t>
      </w:r>
      <w:r>
        <w:rPr>
          <w:sz w:val="23"/>
        </w:rPr>
        <w:t>guidelines:</w:t>
      </w:r>
    </w:p>
    <w:p>
      <w:pPr>
        <w:pStyle w:val="ListParagraph"/>
        <w:numPr>
          <w:ilvl w:val="2"/>
          <w:numId w:val="3"/>
        </w:numPr>
        <w:tabs>
          <w:tab w:pos="1619" w:val="left" w:leader="none"/>
          <w:tab w:pos="1620" w:val="left" w:leader="none"/>
        </w:tabs>
        <w:spacing w:line="284" w:lineRule="exact" w:before="0" w:after="0"/>
        <w:ind w:left="1619" w:right="0" w:hanging="360"/>
        <w:jc w:val="left"/>
        <w:rPr>
          <w:sz w:val="23"/>
        </w:rPr>
      </w:pPr>
      <w:r>
        <w:rPr>
          <w:sz w:val="23"/>
        </w:rPr>
        <w:t>Entry</w:t>
      </w:r>
      <w:r>
        <w:rPr>
          <w:spacing w:val="-2"/>
          <w:sz w:val="23"/>
        </w:rPr>
        <w:t> </w:t>
      </w:r>
      <w:r>
        <w:rPr>
          <w:sz w:val="23"/>
        </w:rPr>
        <w:t>qualifications</w:t>
      </w:r>
    </w:p>
    <w:p>
      <w:pPr>
        <w:pStyle w:val="ListParagraph"/>
        <w:numPr>
          <w:ilvl w:val="2"/>
          <w:numId w:val="3"/>
        </w:numPr>
        <w:tabs>
          <w:tab w:pos="1619" w:val="left" w:leader="none"/>
          <w:tab w:pos="1620" w:val="left" w:leader="none"/>
        </w:tabs>
        <w:spacing w:line="281" w:lineRule="exact" w:before="0" w:after="0"/>
        <w:ind w:left="1619" w:right="0" w:hanging="360"/>
        <w:jc w:val="left"/>
        <w:rPr>
          <w:sz w:val="23"/>
        </w:rPr>
      </w:pPr>
      <w:r>
        <w:rPr>
          <w:sz w:val="23"/>
        </w:rPr>
        <w:t>Incentives: study-leave,</w:t>
      </w:r>
      <w:r>
        <w:rPr>
          <w:spacing w:val="-2"/>
          <w:sz w:val="23"/>
        </w:rPr>
        <w:t> </w:t>
      </w:r>
      <w:r>
        <w:rPr>
          <w:sz w:val="23"/>
        </w:rPr>
        <w:t>promotion</w:t>
      </w:r>
    </w:p>
    <w:p>
      <w:pPr>
        <w:pStyle w:val="ListParagraph"/>
        <w:numPr>
          <w:ilvl w:val="2"/>
          <w:numId w:val="3"/>
        </w:numPr>
        <w:tabs>
          <w:tab w:pos="1619" w:val="left" w:leader="none"/>
          <w:tab w:pos="1620" w:val="left" w:leader="none"/>
        </w:tabs>
        <w:spacing w:line="284" w:lineRule="exact" w:before="0" w:after="0"/>
        <w:ind w:left="1619" w:right="0" w:hanging="360"/>
        <w:jc w:val="left"/>
        <w:rPr>
          <w:sz w:val="23"/>
        </w:rPr>
      </w:pPr>
      <w:r>
        <w:rPr>
          <w:sz w:val="23"/>
        </w:rPr>
        <w:t>Eligibility for financial assistance using Leadership Incentive</w:t>
      </w:r>
      <w:r>
        <w:rPr>
          <w:spacing w:val="-8"/>
          <w:sz w:val="23"/>
        </w:rPr>
        <w:t> </w:t>
      </w:r>
      <w:r>
        <w:rPr>
          <w:sz w:val="23"/>
        </w:rPr>
        <w:t>Fund.</w:t>
      </w:r>
    </w:p>
    <w:p>
      <w:pPr>
        <w:pStyle w:val="Heading3"/>
        <w:numPr>
          <w:ilvl w:val="0"/>
          <w:numId w:val="3"/>
        </w:numPr>
        <w:tabs>
          <w:tab w:pos="900" w:val="left" w:leader="none"/>
          <w:tab w:pos="901" w:val="left" w:leader="none"/>
        </w:tabs>
        <w:spacing w:line="240" w:lineRule="auto" w:before="193" w:after="0"/>
        <w:ind w:left="900" w:right="0" w:hanging="631"/>
        <w:jc w:val="left"/>
        <w:rPr>
          <w:b w:val="0"/>
          <w:color w:val="1F4E79"/>
        </w:rPr>
      </w:pPr>
      <w:bookmarkStart w:name="o. Work plan and milestones" w:id="33"/>
      <w:bookmarkEnd w:id="33"/>
      <w:r>
        <w:rPr/>
      </w:r>
      <w:bookmarkStart w:name="o. Work plan and milestones" w:id="34"/>
      <w:bookmarkEnd w:id="34"/>
      <w:r>
        <w:rPr>
          <w:b w:val="0"/>
          <w:color w:val="1F4E79"/>
        </w:rPr>
        <w:t>W</w:t>
      </w:r>
      <w:r>
        <w:rPr>
          <w:b w:val="0"/>
          <w:color w:val="1F4E79"/>
        </w:rPr>
        <w:t>ork plan and</w:t>
      </w:r>
      <w:r>
        <w:rPr>
          <w:b w:val="0"/>
          <w:color w:val="1F4E79"/>
          <w:spacing w:val="-13"/>
        </w:rPr>
        <w:t> </w:t>
      </w:r>
      <w:r>
        <w:rPr>
          <w:b w:val="0"/>
          <w:color w:val="1F4E79"/>
        </w:rPr>
        <w:t>milestones</w:t>
      </w:r>
    </w:p>
    <w:p>
      <w:pPr>
        <w:pStyle w:val="BodyText"/>
        <w:spacing w:before="11"/>
        <w:rPr>
          <w:rFonts w:ascii="Calibri Light"/>
          <w:b w:val="0"/>
          <w:sz w:val="22"/>
        </w:rPr>
      </w:pPr>
    </w:p>
    <w:p>
      <w:pPr>
        <w:pStyle w:val="BodyText"/>
        <w:spacing w:before="1"/>
        <w:ind w:left="180" w:right="184"/>
      </w:pPr>
      <w:r>
        <w:rPr/>
        <w:t>Once stakeholders endorse the curriculum concept, USP can proceed with detailed preparations. The University operates an elaborate approval process for approval of new courses. This process</w:t>
      </w:r>
    </w:p>
    <w:p>
      <w:pPr>
        <w:spacing w:after="0"/>
        <w:sectPr>
          <w:pgSz w:w="11910" w:h="16850"/>
          <w:pgMar w:header="242" w:footer="1188" w:top="1360" w:bottom="1380" w:left="1180" w:right="1300"/>
        </w:sectPr>
      </w:pPr>
    </w:p>
    <w:p>
      <w:pPr>
        <w:pStyle w:val="BodyText"/>
        <w:spacing w:before="44"/>
        <w:ind w:left="180" w:right="196"/>
      </w:pPr>
      <w:r>
        <w:rPr/>
        <w:t>traverses from the School of Law to the Faculty of Arts, the Academic Board and finally the University Senate. Because that process can be lengthy (1-2 years), it is proposed to adopt a parallel-track approval process by PJSI and USP respectively to expedite piloting. USP anticipates that it can confirm pilot dates at meeting of Faculty Committee in July to enable the program to be piloted during 2018-9 in selected mid-size countries from Polynesia, Melanesia and Micronesia (TBA). It will be evaluated at the end of 2019. The MOU will specify evaluation requirements and process. The program will then be refined if/as required, and extended until completion of PJSI at about the end of 2021. At that stage, it is intended that the program will be freestanding and sustainable.</w:t>
      </w:r>
    </w:p>
    <w:p>
      <w:pPr>
        <w:pStyle w:val="BodyText"/>
      </w:pPr>
    </w:p>
    <w:p>
      <w:pPr>
        <w:pStyle w:val="Heading4"/>
        <w:ind w:left="1354" w:right="1296" w:firstLine="0"/>
        <w:jc w:val="center"/>
      </w:pPr>
      <w:r>
        <w:rPr/>
        <w:t>Key Milestones</w:t>
      </w:r>
    </w:p>
    <w:p>
      <w:pPr>
        <w:pStyle w:val="BodyText"/>
        <w:spacing w:after="1"/>
        <w:rPr>
          <w:b/>
        </w:rPr>
      </w:pPr>
    </w:p>
    <w:tbl>
      <w:tblPr>
        <w:tblW w:w="0" w:type="auto"/>
        <w:jc w:val="left"/>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17"/>
        <w:gridCol w:w="2460"/>
        <w:gridCol w:w="1985"/>
        <w:gridCol w:w="2410"/>
      </w:tblGrid>
      <w:tr>
        <w:trPr>
          <w:trHeight w:val="520" w:hRule="atLeast"/>
        </w:trPr>
        <w:tc>
          <w:tcPr>
            <w:tcW w:w="706" w:type="dxa"/>
            <w:shd w:val="clear" w:color="auto" w:fill="DADADA"/>
          </w:tcPr>
          <w:p>
            <w:pPr>
              <w:pStyle w:val="TableParagraph"/>
              <w:rPr>
                <w:rFonts w:ascii="Times New Roman"/>
                <w:sz w:val="22"/>
              </w:rPr>
            </w:pPr>
          </w:p>
        </w:tc>
        <w:tc>
          <w:tcPr>
            <w:tcW w:w="3077" w:type="dxa"/>
            <w:gridSpan w:val="2"/>
            <w:shd w:val="clear" w:color="auto" w:fill="DADADA"/>
          </w:tcPr>
          <w:p>
            <w:pPr>
              <w:pStyle w:val="TableParagraph"/>
              <w:spacing w:before="119"/>
              <w:ind w:left="1208" w:right="1199"/>
              <w:jc w:val="center"/>
              <w:rPr>
                <w:b/>
                <w:sz w:val="23"/>
              </w:rPr>
            </w:pPr>
            <w:r>
              <w:rPr>
                <w:b/>
                <w:sz w:val="23"/>
              </w:rPr>
              <w:t>Action</w:t>
            </w:r>
          </w:p>
        </w:tc>
        <w:tc>
          <w:tcPr>
            <w:tcW w:w="1985" w:type="dxa"/>
            <w:shd w:val="clear" w:color="auto" w:fill="DADADA"/>
          </w:tcPr>
          <w:p>
            <w:pPr>
              <w:pStyle w:val="TableParagraph"/>
              <w:spacing w:before="119"/>
              <w:ind w:left="785" w:right="781"/>
              <w:jc w:val="center"/>
              <w:rPr>
                <w:b/>
                <w:sz w:val="23"/>
              </w:rPr>
            </w:pPr>
            <w:r>
              <w:rPr>
                <w:b/>
                <w:sz w:val="23"/>
              </w:rPr>
              <w:t>PJSI</w:t>
            </w:r>
          </w:p>
        </w:tc>
        <w:tc>
          <w:tcPr>
            <w:tcW w:w="2410" w:type="dxa"/>
            <w:shd w:val="clear" w:color="auto" w:fill="DADADA"/>
          </w:tcPr>
          <w:p>
            <w:pPr>
              <w:pStyle w:val="TableParagraph"/>
              <w:spacing w:before="119"/>
              <w:ind w:left="991" w:right="987"/>
              <w:jc w:val="center"/>
              <w:rPr>
                <w:b/>
                <w:sz w:val="23"/>
              </w:rPr>
            </w:pPr>
            <w:r>
              <w:rPr>
                <w:b/>
                <w:sz w:val="23"/>
              </w:rPr>
              <w:t>USP</w:t>
            </w:r>
          </w:p>
        </w:tc>
      </w:tr>
      <w:tr>
        <w:trPr>
          <w:trHeight w:val="2246" w:hRule="atLeast"/>
        </w:trPr>
        <w:tc>
          <w:tcPr>
            <w:tcW w:w="706" w:type="dxa"/>
          </w:tcPr>
          <w:p>
            <w:pPr>
              <w:pStyle w:val="TableParagraph"/>
              <w:spacing w:line="280" w:lineRule="exact"/>
              <w:ind w:left="89" w:right="100"/>
              <w:jc w:val="center"/>
              <w:rPr>
                <w:b/>
                <w:sz w:val="23"/>
              </w:rPr>
            </w:pPr>
            <w:r>
              <w:rPr>
                <w:b/>
                <w:sz w:val="23"/>
              </w:rPr>
              <w:t>2017</w:t>
            </w:r>
          </w:p>
        </w:tc>
        <w:tc>
          <w:tcPr>
            <w:tcW w:w="3077" w:type="dxa"/>
            <w:gridSpan w:val="2"/>
          </w:tcPr>
          <w:p>
            <w:pPr>
              <w:pStyle w:val="TableParagraph"/>
              <w:numPr>
                <w:ilvl w:val="0"/>
                <w:numId w:val="8"/>
              </w:numPr>
              <w:tabs>
                <w:tab w:pos="396" w:val="left" w:leader="none"/>
              </w:tabs>
              <w:spacing w:line="280" w:lineRule="exact" w:before="0" w:after="0"/>
              <w:ind w:left="395" w:right="0" w:hanging="283"/>
              <w:jc w:val="left"/>
              <w:rPr>
                <w:b/>
                <w:sz w:val="23"/>
              </w:rPr>
            </w:pPr>
            <w:r>
              <w:rPr>
                <w:b/>
                <w:sz w:val="23"/>
              </w:rPr>
              <w:t>Approval of concept</w:t>
            </w:r>
            <w:r>
              <w:rPr>
                <w:b/>
                <w:spacing w:val="-6"/>
                <w:sz w:val="23"/>
              </w:rPr>
              <w:t> </w:t>
            </w:r>
            <w:r>
              <w:rPr>
                <w:b/>
                <w:sz w:val="23"/>
              </w:rPr>
              <w:t>note</w:t>
            </w:r>
          </w:p>
          <w:p>
            <w:pPr>
              <w:pStyle w:val="TableParagraph"/>
              <w:ind w:left="395"/>
              <w:rPr>
                <w:sz w:val="23"/>
              </w:rPr>
            </w:pPr>
            <w:r>
              <w:rPr>
                <w:sz w:val="23"/>
              </w:rPr>
              <w:t>and curriculum framework</w:t>
            </w:r>
          </w:p>
          <w:p>
            <w:pPr>
              <w:pStyle w:val="TableParagraph"/>
              <w:numPr>
                <w:ilvl w:val="0"/>
                <w:numId w:val="8"/>
              </w:numPr>
              <w:tabs>
                <w:tab w:pos="398" w:val="left" w:leader="none"/>
              </w:tabs>
              <w:spacing w:line="240" w:lineRule="auto" w:before="0" w:after="0"/>
              <w:ind w:left="397" w:right="0" w:hanging="283"/>
              <w:jc w:val="left"/>
              <w:rPr>
                <w:sz w:val="23"/>
              </w:rPr>
            </w:pPr>
            <w:r>
              <w:rPr>
                <w:sz w:val="23"/>
              </w:rPr>
              <w:t>CJs’ letter to</w:t>
            </w:r>
            <w:r>
              <w:rPr>
                <w:spacing w:val="-2"/>
                <w:sz w:val="23"/>
              </w:rPr>
              <w:t> </w:t>
            </w:r>
            <w:r>
              <w:rPr>
                <w:sz w:val="23"/>
              </w:rPr>
              <w:t>VC.USP</w:t>
            </w:r>
          </w:p>
          <w:p>
            <w:pPr>
              <w:pStyle w:val="TableParagraph"/>
              <w:numPr>
                <w:ilvl w:val="0"/>
                <w:numId w:val="8"/>
              </w:numPr>
              <w:tabs>
                <w:tab w:pos="398" w:val="left" w:leader="none"/>
              </w:tabs>
              <w:spacing w:line="240" w:lineRule="auto" w:before="0" w:after="0"/>
              <w:ind w:left="397" w:right="0" w:hanging="283"/>
              <w:jc w:val="left"/>
              <w:rPr>
                <w:sz w:val="23"/>
              </w:rPr>
            </w:pPr>
            <w:r>
              <w:rPr>
                <w:sz w:val="23"/>
              </w:rPr>
              <w:t>Design</w:t>
            </w:r>
            <w:r>
              <w:rPr>
                <w:spacing w:val="-2"/>
                <w:sz w:val="23"/>
              </w:rPr>
              <w:t> </w:t>
            </w:r>
            <w:r>
              <w:rPr>
                <w:sz w:val="23"/>
              </w:rPr>
              <w:t>courses</w:t>
            </w:r>
          </w:p>
          <w:p>
            <w:pPr>
              <w:pStyle w:val="TableParagraph"/>
              <w:numPr>
                <w:ilvl w:val="0"/>
                <w:numId w:val="8"/>
              </w:numPr>
              <w:tabs>
                <w:tab w:pos="396" w:val="left" w:leader="none"/>
              </w:tabs>
              <w:spacing w:line="240" w:lineRule="auto" w:before="0" w:after="0"/>
              <w:ind w:left="395" w:right="661" w:hanging="283"/>
              <w:jc w:val="left"/>
              <w:rPr>
                <w:b/>
                <w:sz w:val="23"/>
              </w:rPr>
            </w:pPr>
            <w:r>
              <w:rPr>
                <w:b/>
                <w:sz w:val="23"/>
              </w:rPr>
              <w:t>Confirmation of pilot dates</w:t>
            </w:r>
          </w:p>
          <w:p>
            <w:pPr>
              <w:pStyle w:val="TableParagraph"/>
              <w:numPr>
                <w:ilvl w:val="0"/>
                <w:numId w:val="8"/>
              </w:numPr>
              <w:tabs>
                <w:tab w:pos="396" w:val="left" w:leader="none"/>
              </w:tabs>
              <w:spacing w:line="240" w:lineRule="auto" w:before="0" w:after="0"/>
              <w:ind w:left="395" w:right="0" w:hanging="283"/>
              <w:jc w:val="left"/>
              <w:rPr>
                <w:sz w:val="23"/>
              </w:rPr>
            </w:pPr>
            <w:r>
              <w:rPr>
                <w:sz w:val="23"/>
              </w:rPr>
              <w:t>Approval of course</w:t>
            </w:r>
            <w:r>
              <w:rPr>
                <w:spacing w:val="-8"/>
                <w:sz w:val="23"/>
              </w:rPr>
              <w:t> </w:t>
            </w:r>
            <w:r>
              <w:rPr>
                <w:sz w:val="23"/>
              </w:rPr>
              <w:t>outlines</w:t>
            </w:r>
          </w:p>
          <w:p>
            <w:pPr>
              <w:pStyle w:val="TableParagraph"/>
              <w:numPr>
                <w:ilvl w:val="0"/>
                <w:numId w:val="8"/>
              </w:numPr>
              <w:tabs>
                <w:tab w:pos="396" w:val="left" w:leader="none"/>
              </w:tabs>
              <w:spacing w:line="261" w:lineRule="exact" w:before="0" w:after="0"/>
              <w:ind w:left="395" w:right="0" w:hanging="283"/>
              <w:jc w:val="left"/>
              <w:rPr>
                <w:sz w:val="23"/>
              </w:rPr>
            </w:pPr>
            <w:r>
              <w:rPr>
                <w:sz w:val="23"/>
              </w:rPr>
              <w:t>Selection of pilot</w:t>
            </w:r>
            <w:r>
              <w:rPr>
                <w:spacing w:val="-8"/>
                <w:sz w:val="23"/>
              </w:rPr>
              <w:t> </w:t>
            </w:r>
            <w:r>
              <w:rPr>
                <w:sz w:val="23"/>
              </w:rPr>
              <w:t>PICs</w:t>
            </w:r>
          </w:p>
        </w:tc>
        <w:tc>
          <w:tcPr>
            <w:tcW w:w="1985" w:type="dxa"/>
          </w:tcPr>
          <w:p>
            <w:pPr>
              <w:pStyle w:val="TableParagraph"/>
              <w:spacing w:before="11"/>
              <w:rPr>
                <w:b/>
                <w:sz w:val="22"/>
              </w:rPr>
            </w:pPr>
          </w:p>
          <w:p>
            <w:pPr>
              <w:pStyle w:val="TableParagraph"/>
              <w:ind w:left="107"/>
              <w:rPr>
                <w:sz w:val="23"/>
              </w:rPr>
            </w:pPr>
            <w:r>
              <w:rPr>
                <w:sz w:val="23"/>
              </w:rPr>
              <w:t>CJ’s meeting:</w:t>
            </w:r>
          </w:p>
          <w:p>
            <w:pPr>
              <w:pStyle w:val="TableParagraph"/>
              <w:ind w:left="212"/>
              <w:rPr>
                <w:sz w:val="23"/>
              </w:rPr>
            </w:pPr>
            <w:r>
              <w:rPr>
                <w:sz w:val="23"/>
              </w:rPr>
              <w:t>3-5/4/17, Samoa</w:t>
            </w:r>
          </w:p>
          <w:p>
            <w:pPr>
              <w:pStyle w:val="TableParagraph"/>
              <w:rPr>
                <w:b/>
                <w:sz w:val="23"/>
              </w:rPr>
            </w:pPr>
          </w:p>
          <w:p>
            <w:pPr>
              <w:pStyle w:val="TableParagraph"/>
              <w:ind w:left="107" w:right="405"/>
              <w:rPr>
                <w:sz w:val="23"/>
              </w:rPr>
            </w:pPr>
            <w:r>
              <w:rPr>
                <w:sz w:val="23"/>
              </w:rPr>
              <w:t>IEC meeting: 25/9/17, Tonga</w:t>
            </w:r>
          </w:p>
        </w:tc>
        <w:tc>
          <w:tcPr>
            <w:tcW w:w="2410" w:type="dxa"/>
          </w:tcPr>
          <w:p>
            <w:pPr>
              <w:pStyle w:val="TableParagraph"/>
              <w:rPr>
                <w:b/>
                <w:sz w:val="22"/>
              </w:rPr>
            </w:pPr>
          </w:p>
          <w:p>
            <w:pPr>
              <w:pStyle w:val="TableParagraph"/>
              <w:rPr>
                <w:b/>
                <w:sz w:val="22"/>
              </w:rPr>
            </w:pPr>
          </w:p>
          <w:p>
            <w:pPr>
              <w:pStyle w:val="TableParagraph"/>
              <w:spacing w:before="11"/>
              <w:rPr>
                <w:b/>
                <w:sz w:val="24"/>
              </w:rPr>
            </w:pPr>
          </w:p>
          <w:p>
            <w:pPr>
              <w:pStyle w:val="TableParagraph"/>
              <w:ind w:left="107" w:right="623"/>
              <w:rPr>
                <w:sz w:val="23"/>
              </w:rPr>
            </w:pPr>
            <w:r>
              <w:rPr>
                <w:sz w:val="23"/>
              </w:rPr>
              <w:t>B.o.Studies &gt;6/17 Fac C’tee &gt;7/17 Acad Prog &gt;8/17 Senate &gt; 9/17</w:t>
            </w:r>
          </w:p>
        </w:tc>
      </w:tr>
      <w:tr>
        <w:trPr>
          <w:trHeight w:val="841" w:hRule="atLeast"/>
        </w:trPr>
        <w:tc>
          <w:tcPr>
            <w:tcW w:w="706" w:type="dxa"/>
          </w:tcPr>
          <w:p>
            <w:pPr>
              <w:pStyle w:val="TableParagraph"/>
              <w:spacing w:line="280" w:lineRule="exact"/>
              <w:ind w:left="89" w:right="100"/>
              <w:jc w:val="center"/>
              <w:rPr>
                <w:b/>
                <w:sz w:val="23"/>
              </w:rPr>
            </w:pPr>
            <w:r>
              <w:rPr>
                <w:b/>
                <w:sz w:val="23"/>
              </w:rPr>
              <w:t>2018</w:t>
            </w:r>
          </w:p>
        </w:tc>
        <w:tc>
          <w:tcPr>
            <w:tcW w:w="3077" w:type="dxa"/>
            <w:gridSpan w:val="2"/>
          </w:tcPr>
          <w:p>
            <w:pPr>
              <w:pStyle w:val="TableParagraph"/>
              <w:numPr>
                <w:ilvl w:val="0"/>
                <w:numId w:val="9"/>
              </w:numPr>
              <w:tabs>
                <w:tab w:pos="396" w:val="left" w:leader="none"/>
              </w:tabs>
              <w:spacing w:line="280" w:lineRule="exact" w:before="0" w:after="0"/>
              <w:ind w:left="395" w:right="0" w:hanging="283"/>
              <w:jc w:val="left"/>
              <w:rPr>
                <w:sz w:val="23"/>
              </w:rPr>
            </w:pPr>
            <w:r>
              <w:rPr>
                <w:b/>
                <w:i/>
                <w:sz w:val="23"/>
              </w:rPr>
              <w:t>Pilot </w:t>
            </w:r>
            <w:r>
              <w:rPr>
                <w:sz w:val="23"/>
              </w:rPr>
              <w:t>– Certificate</w:t>
            </w:r>
            <w:r>
              <w:rPr>
                <w:spacing w:val="-5"/>
                <w:sz w:val="23"/>
              </w:rPr>
              <w:t> </w:t>
            </w:r>
            <w:r>
              <w:rPr>
                <w:sz w:val="23"/>
              </w:rPr>
              <w:t>Y1</w:t>
            </w:r>
          </w:p>
          <w:p>
            <w:pPr>
              <w:pStyle w:val="TableParagraph"/>
              <w:numPr>
                <w:ilvl w:val="0"/>
                <w:numId w:val="9"/>
              </w:numPr>
              <w:tabs>
                <w:tab w:pos="396" w:val="left" w:leader="none"/>
              </w:tabs>
              <w:spacing w:line="240" w:lineRule="auto" w:before="0" w:after="0"/>
              <w:ind w:left="395" w:right="0" w:hanging="283"/>
              <w:jc w:val="left"/>
              <w:rPr>
                <w:sz w:val="23"/>
              </w:rPr>
            </w:pPr>
            <w:r>
              <w:rPr>
                <w:b/>
                <w:i/>
                <w:sz w:val="23"/>
              </w:rPr>
              <w:t>Evaluation </w:t>
            </w:r>
            <w:r>
              <w:rPr>
                <w:sz w:val="23"/>
              </w:rPr>
              <w:t>–</w:t>
            </w:r>
            <w:r>
              <w:rPr>
                <w:spacing w:val="-3"/>
                <w:sz w:val="23"/>
              </w:rPr>
              <w:t> </w:t>
            </w:r>
            <w:r>
              <w:rPr>
                <w:sz w:val="23"/>
              </w:rPr>
              <w:t>Certificate</w:t>
            </w:r>
          </w:p>
          <w:p>
            <w:pPr>
              <w:pStyle w:val="TableParagraph"/>
              <w:numPr>
                <w:ilvl w:val="0"/>
                <w:numId w:val="9"/>
              </w:numPr>
              <w:tabs>
                <w:tab w:pos="396" w:val="left" w:leader="none"/>
              </w:tabs>
              <w:spacing w:line="261" w:lineRule="exact" w:before="0" w:after="0"/>
              <w:ind w:left="395" w:right="0" w:hanging="283"/>
              <w:jc w:val="left"/>
              <w:rPr>
                <w:sz w:val="23"/>
              </w:rPr>
            </w:pPr>
            <w:r>
              <w:rPr>
                <w:sz w:val="23"/>
              </w:rPr>
              <w:t>Revise Certificate</w:t>
            </w:r>
          </w:p>
        </w:tc>
        <w:tc>
          <w:tcPr>
            <w:tcW w:w="1985" w:type="dxa"/>
          </w:tcPr>
          <w:p>
            <w:pPr>
              <w:pStyle w:val="TableParagraph"/>
              <w:rPr>
                <w:rFonts w:ascii="Times New Roman"/>
                <w:sz w:val="22"/>
              </w:rPr>
            </w:pPr>
          </w:p>
        </w:tc>
        <w:tc>
          <w:tcPr>
            <w:tcW w:w="2410" w:type="dxa"/>
          </w:tcPr>
          <w:p>
            <w:pPr>
              <w:pStyle w:val="TableParagraph"/>
              <w:spacing w:line="280" w:lineRule="exact"/>
              <w:ind w:left="107"/>
              <w:rPr>
                <w:sz w:val="23"/>
              </w:rPr>
            </w:pPr>
            <w:r>
              <w:rPr>
                <w:sz w:val="23"/>
              </w:rPr>
              <w:t>February 2018+</w:t>
            </w:r>
          </w:p>
          <w:p>
            <w:pPr>
              <w:pStyle w:val="TableParagraph"/>
              <w:ind w:left="107"/>
              <w:rPr>
                <w:sz w:val="23"/>
              </w:rPr>
            </w:pPr>
            <w:r>
              <w:rPr>
                <w:sz w:val="23"/>
              </w:rPr>
              <w:t>November 2018</w:t>
            </w:r>
          </w:p>
        </w:tc>
      </w:tr>
      <w:tr>
        <w:trPr>
          <w:trHeight w:val="1122" w:hRule="atLeast"/>
        </w:trPr>
        <w:tc>
          <w:tcPr>
            <w:tcW w:w="706" w:type="dxa"/>
          </w:tcPr>
          <w:p>
            <w:pPr>
              <w:pStyle w:val="TableParagraph"/>
              <w:spacing w:line="280" w:lineRule="exact"/>
              <w:ind w:left="89" w:right="100"/>
              <w:jc w:val="center"/>
              <w:rPr>
                <w:b/>
                <w:sz w:val="23"/>
              </w:rPr>
            </w:pPr>
            <w:r>
              <w:rPr>
                <w:b/>
                <w:sz w:val="23"/>
              </w:rPr>
              <w:t>2019</w:t>
            </w:r>
          </w:p>
        </w:tc>
        <w:tc>
          <w:tcPr>
            <w:tcW w:w="617" w:type="dxa"/>
            <w:tcBorders>
              <w:right w:val="nil"/>
            </w:tcBorders>
          </w:tcPr>
          <w:p>
            <w:pPr>
              <w:pStyle w:val="TableParagraph"/>
              <w:spacing w:line="280" w:lineRule="exact"/>
              <w:ind w:left="112"/>
              <w:rPr>
                <w:sz w:val="23"/>
              </w:rPr>
            </w:pPr>
            <w:r>
              <w:rPr>
                <w:sz w:val="23"/>
              </w:rPr>
              <w:t>10.</w:t>
            </w:r>
          </w:p>
          <w:p>
            <w:pPr>
              <w:pStyle w:val="TableParagraph"/>
              <w:ind w:left="112"/>
              <w:rPr>
                <w:sz w:val="23"/>
              </w:rPr>
            </w:pPr>
            <w:r>
              <w:rPr>
                <w:sz w:val="23"/>
              </w:rPr>
              <w:t>11.</w:t>
            </w:r>
          </w:p>
          <w:p>
            <w:pPr>
              <w:pStyle w:val="TableParagraph"/>
              <w:ind w:left="111"/>
              <w:rPr>
                <w:sz w:val="23"/>
              </w:rPr>
            </w:pPr>
            <w:r>
              <w:rPr>
                <w:sz w:val="23"/>
              </w:rPr>
              <w:t>12.</w:t>
            </w:r>
          </w:p>
          <w:p>
            <w:pPr>
              <w:pStyle w:val="TableParagraph"/>
              <w:spacing w:line="261" w:lineRule="exact"/>
              <w:ind w:left="112"/>
              <w:rPr>
                <w:sz w:val="23"/>
              </w:rPr>
            </w:pPr>
            <w:r>
              <w:rPr>
                <w:sz w:val="23"/>
              </w:rPr>
              <w:t>13.</w:t>
            </w:r>
          </w:p>
        </w:tc>
        <w:tc>
          <w:tcPr>
            <w:tcW w:w="2460" w:type="dxa"/>
            <w:tcBorders>
              <w:left w:val="nil"/>
            </w:tcBorders>
          </w:tcPr>
          <w:p>
            <w:pPr>
              <w:pStyle w:val="TableParagraph"/>
              <w:ind w:left="215" w:right="199"/>
              <w:rPr>
                <w:sz w:val="23"/>
              </w:rPr>
            </w:pPr>
            <w:r>
              <w:rPr>
                <w:b/>
                <w:i/>
                <w:sz w:val="23"/>
              </w:rPr>
              <w:t>Pilot </w:t>
            </w:r>
            <w:r>
              <w:rPr>
                <w:sz w:val="23"/>
              </w:rPr>
              <w:t>– Diploma Y1 Rerun - Certificate Y2</w:t>
            </w:r>
          </w:p>
          <w:p>
            <w:pPr>
              <w:pStyle w:val="TableParagraph"/>
              <w:spacing w:line="280" w:lineRule="atLeast"/>
              <w:ind w:left="215" w:right="199" w:hanging="1"/>
              <w:rPr>
                <w:sz w:val="23"/>
              </w:rPr>
            </w:pPr>
            <w:r>
              <w:rPr>
                <w:b/>
                <w:i/>
                <w:sz w:val="23"/>
              </w:rPr>
              <w:t>Evaluation </w:t>
            </w:r>
            <w:r>
              <w:rPr>
                <w:sz w:val="23"/>
              </w:rPr>
              <w:t>– Diploma Revise Program</w:t>
            </w:r>
          </w:p>
        </w:tc>
        <w:tc>
          <w:tcPr>
            <w:tcW w:w="1985" w:type="dxa"/>
          </w:tcPr>
          <w:p>
            <w:pPr>
              <w:pStyle w:val="TableParagraph"/>
              <w:rPr>
                <w:rFonts w:ascii="Times New Roman"/>
                <w:sz w:val="22"/>
              </w:rPr>
            </w:pPr>
          </w:p>
        </w:tc>
        <w:tc>
          <w:tcPr>
            <w:tcW w:w="2410" w:type="dxa"/>
          </w:tcPr>
          <w:p>
            <w:pPr>
              <w:pStyle w:val="TableParagraph"/>
              <w:spacing w:line="280" w:lineRule="exact"/>
              <w:ind w:left="107"/>
              <w:rPr>
                <w:sz w:val="23"/>
              </w:rPr>
            </w:pPr>
            <w:r>
              <w:rPr>
                <w:sz w:val="23"/>
              </w:rPr>
              <w:t>February 2019+</w:t>
            </w:r>
          </w:p>
          <w:p>
            <w:pPr>
              <w:pStyle w:val="TableParagraph"/>
              <w:ind w:left="107"/>
              <w:rPr>
                <w:sz w:val="23"/>
              </w:rPr>
            </w:pPr>
            <w:r>
              <w:rPr>
                <w:sz w:val="23"/>
              </w:rPr>
              <w:t>November 2019</w:t>
            </w:r>
          </w:p>
        </w:tc>
      </w:tr>
      <w:tr>
        <w:trPr>
          <w:trHeight w:val="561" w:hRule="atLeast"/>
        </w:trPr>
        <w:tc>
          <w:tcPr>
            <w:tcW w:w="706" w:type="dxa"/>
          </w:tcPr>
          <w:p>
            <w:pPr>
              <w:pStyle w:val="TableParagraph"/>
              <w:spacing w:line="280" w:lineRule="exact"/>
              <w:ind w:left="89" w:right="100"/>
              <w:jc w:val="center"/>
              <w:rPr>
                <w:b/>
                <w:sz w:val="23"/>
              </w:rPr>
            </w:pPr>
            <w:r>
              <w:rPr>
                <w:b/>
                <w:sz w:val="23"/>
              </w:rPr>
              <w:t>2020</w:t>
            </w:r>
          </w:p>
        </w:tc>
        <w:tc>
          <w:tcPr>
            <w:tcW w:w="617" w:type="dxa"/>
            <w:tcBorders>
              <w:right w:val="nil"/>
            </w:tcBorders>
          </w:tcPr>
          <w:p>
            <w:pPr>
              <w:pStyle w:val="TableParagraph"/>
              <w:spacing w:line="280" w:lineRule="exact"/>
              <w:ind w:left="112"/>
              <w:rPr>
                <w:sz w:val="23"/>
              </w:rPr>
            </w:pPr>
            <w:r>
              <w:rPr>
                <w:sz w:val="23"/>
              </w:rPr>
              <w:t>14.</w:t>
            </w:r>
          </w:p>
          <w:p>
            <w:pPr>
              <w:pStyle w:val="TableParagraph"/>
              <w:spacing w:line="261" w:lineRule="exact"/>
              <w:ind w:left="112"/>
              <w:rPr>
                <w:sz w:val="23"/>
              </w:rPr>
            </w:pPr>
            <w:r>
              <w:rPr>
                <w:sz w:val="23"/>
              </w:rPr>
              <w:t>15.</w:t>
            </w:r>
          </w:p>
        </w:tc>
        <w:tc>
          <w:tcPr>
            <w:tcW w:w="2460" w:type="dxa"/>
            <w:tcBorders>
              <w:left w:val="nil"/>
            </w:tcBorders>
          </w:tcPr>
          <w:p>
            <w:pPr>
              <w:pStyle w:val="TableParagraph"/>
              <w:spacing w:line="280" w:lineRule="exact"/>
              <w:ind w:left="215"/>
              <w:rPr>
                <w:sz w:val="23"/>
              </w:rPr>
            </w:pPr>
            <w:r>
              <w:rPr>
                <w:sz w:val="23"/>
              </w:rPr>
              <w:t>Rerun – Certificate Y3</w:t>
            </w:r>
          </w:p>
          <w:p>
            <w:pPr>
              <w:pStyle w:val="TableParagraph"/>
              <w:spacing w:line="261" w:lineRule="exact"/>
              <w:ind w:left="215"/>
              <w:rPr>
                <w:sz w:val="23"/>
              </w:rPr>
            </w:pPr>
            <w:r>
              <w:rPr>
                <w:sz w:val="23"/>
              </w:rPr>
              <w:t>Rerun - Diploma Y2</w:t>
            </w:r>
          </w:p>
        </w:tc>
        <w:tc>
          <w:tcPr>
            <w:tcW w:w="1985" w:type="dxa"/>
          </w:tcPr>
          <w:p>
            <w:pPr>
              <w:pStyle w:val="TableParagraph"/>
              <w:rPr>
                <w:rFonts w:ascii="Times New Roman"/>
                <w:sz w:val="22"/>
              </w:rPr>
            </w:pPr>
          </w:p>
        </w:tc>
        <w:tc>
          <w:tcPr>
            <w:tcW w:w="2410" w:type="dxa"/>
          </w:tcPr>
          <w:p>
            <w:pPr>
              <w:pStyle w:val="TableParagraph"/>
              <w:spacing w:line="280" w:lineRule="exact"/>
              <w:ind w:left="107"/>
              <w:rPr>
                <w:sz w:val="23"/>
              </w:rPr>
            </w:pPr>
            <w:r>
              <w:rPr>
                <w:sz w:val="23"/>
              </w:rPr>
              <w:t>February 2020</w:t>
            </w:r>
          </w:p>
        </w:tc>
      </w:tr>
      <w:tr>
        <w:trPr>
          <w:trHeight w:val="561" w:hRule="atLeast"/>
        </w:trPr>
        <w:tc>
          <w:tcPr>
            <w:tcW w:w="706" w:type="dxa"/>
          </w:tcPr>
          <w:p>
            <w:pPr>
              <w:pStyle w:val="TableParagraph"/>
              <w:spacing w:line="280" w:lineRule="exact"/>
              <w:ind w:left="89" w:right="100"/>
              <w:jc w:val="center"/>
              <w:rPr>
                <w:b/>
                <w:sz w:val="23"/>
              </w:rPr>
            </w:pPr>
            <w:r>
              <w:rPr>
                <w:b/>
                <w:sz w:val="23"/>
              </w:rPr>
              <w:t>2021</w:t>
            </w:r>
          </w:p>
        </w:tc>
        <w:tc>
          <w:tcPr>
            <w:tcW w:w="617" w:type="dxa"/>
            <w:tcBorders>
              <w:right w:val="nil"/>
            </w:tcBorders>
          </w:tcPr>
          <w:p>
            <w:pPr>
              <w:pStyle w:val="TableParagraph"/>
              <w:spacing w:line="280" w:lineRule="exact"/>
              <w:ind w:left="112"/>
              <w:rPr>
                <w:sz w:val="23"/>
              </w:rPr>
            </w:pPr>
            <w:r>
              <w:rPr>
                <w:sz w:val="23"/>
              </w:rPr>
              <w:t>16.</w:t>
            </w:r>
          </w:p>
          <w:p>
            <w:pPr>
              <w:pStyle w:val="TableParagraph"/>
              <w:spacing w:line="261" w:lineRule="exact"/>
              <w:ind w:left="112"/>
              <w:rPr>
                <w:sz w:val="23"/>
              </w:rPr>
            </w:pPr>
            <w:r>
              <w:rPr>
                <w:sz w:val="23"/>
              </w:rPr>
              <w:t>17.</w:t>
            </w:r>
          </w:p>
        </w:tc>
        <w:tc>
          <w:tcPr>
            <w:tcW w:w="2460" w:type="dxa"/>
            <w:tcBorders>
              <w:left w:val="nil"/>
            </w:tcBorders>
          </w:tcPr>
          <w:p>
            <w:pPr>
              <w:pStyle w:val="TableParagraph"/>
              <w:spacing w:line="280" w:lineRule="exact"/>
              <w:ind w:left="215"/>
              <w:rPr>
                <w:sz w:val="23"/>
              </w:rPr>
            </w:pPr>
            <w:r>
              <w:rPr>
                <w:sz w:val="23"/>
              </w:rPr>
              <w:t>Rerun – Certificate Y4</w:t>
            </w:r>
          </w:p>
          <w:p>
            <w:pPr>
              <w:pStyle w:val="TableParagraph"/>
              <w:spacing w:line="261" w:lineRule="exact"/>
              <w:ind w:left="215"/>
              <w:rPr>
                <w:sz w:val="23"/>
              </w:rPr>
            </w:pPr>
            <w:r>
              <w:rPr>
                <w:sz w:val="23"/>
              </w:rPr>
              <w:t>Rerun - Diploma Y3</w:t>
            </w:r>
          </w:p>
        </w:tc>
        <w:tc>
          <w:tcPr>
            <w:tcW w:w="1985" w:type="dxa"/>
          </w:tcPr>
          <w:p>
            <w:pPr>
              <w:pStyle w:val="TableParagraph"/>
              <w:rPr>
                <w:rFonts w:ascii="Times New Roman"/>
                <w:sz w:val="22"/>
              </w:rPr>
            </w:pPr>
          </w:p>
        </w:tc>
        <w:tc>
          <w:tcPr>
            <w:tcW w:w="2410" w:type="dxa"/>
          </w:tcPr>
          <w:p>
            <w:pPr>
              <w:pStyle w:val="TableParagraph"/>
              <w:spacing w:line="280" w:lineRule="exact"/>
              <w:ind w:left="107"/>
              <w:rPr>
                <w:sz w:val="23"/>
              </w:rPr>
            </w:pPr>
            <w:r>
              <w:rPr>
                <w:sz w:val="23"/>
              </w:rPr>
              <w:t>February 2020</w:t>
            </w:r>
          </w:p>
          <w:p>
            <w:pPr>
              <w:pStyle w:val="TableParagraph"/>
              <w:spacing w:line="261" w:lineRule="exact"/>
              <w:ind w:left="107"/>
              <w:rPr>
                <w:sz w:val="23"/>
              </w:rPr>
            </w:pPr>
            <w:r>
              <w:rPr>
                <w:sz w:val="23"/>
              </w:rPr>
              <w:t>&gt;December 2021</w:t>
            </w:r>
          </w:p>
        </w:tc>
      </w:tr>
    </w:tbl>
    <w:p>
      <w:pPr>
        <w:pStyle w:val="BodyText"/>
        <w:spacing w:before="11"/>
        <w:rPr>
          <w:b/>
          <w:sz w:val="22"/>
        </w:rPr>
      </w:pPr>
    </w:p>
    <w:p>
      <w:pPr>
        <w:pStyle w:val="BodyText"/>
        <w:ind w:left="180"/>
      </w:pPr>
      <w:r>
        <w:rPr/>
        <w:t>Additional issues may require consideration in due course, including:</w:t>
      </w:r>
    </w:p>
    <w:p>
      <w:pPr>
        <w:pStyle w:val="BodyText"/>
      </w:pPr>
    </w:p>
    <w:p>
      <w:pPr>
        <w:pStyle w:val="ListParagraph"/>
        <w:numPr>
          <w:ilvl w:val="0"/>
          <w:numId w:val="10"/>
        </w:numPr>
        <w:tabs>
          <w:tab w:pos="901" w:val="left" w:leader="none"/>
        </w:tabs>
        <w:spacing w:line="240" w:lineRule="auto" w:before="1" w:after="0"/>
        <w:ind w:left="900" w:right="234" w:hanging="360"/>
        <w:jc w:val="both"/>
        <w:rPr>
          <w:sz w:val="23"/>
        </w:rPr>
      </w:pPr>
      <w:r>
        <w:rPr>
          <w:i/>
          <w:sz w:val="23"/>
        </w:rPr>
        <w:t>Approval of courses </w:t>
      </w:r>
      <w:r>
        <w:rPr>
          <w:sz w:val="23"/>
        </w:rPr>
        <w:t>– it is proposed that stakeholders – represented by sub-committee – review/approve courses prior to the IEC meeting in</w:t>
      </w:r>
      <w:r>
        <w:rPr>
          <w:spacing w:val="-8"/>
          <w:sz w:val="23"/>
        </w:rPr>
        <w:t> </w:t>
      </w:r>
      <w:r>
        <w:rPr>
          <w:sz w:val="23"/>
        </w:rPr>
        <w:t>September.</w:t>
      </w:r>
    </w:p>
    <w:p>
      <w:pPr>
        <w:pStyle w:val="BodyText"/>
      </w:pPr>
    </w:p>
    <w:p>
      <w:pPr>
        <w:pStyle w:val="ListParagraph"/>
        <w:numPr>
          <w:ilvl w:val="0"/>
          <w:numId w:val="10"/>
        </w:numPr>
        <w:tabs>
          <w:tab w:pos="901" w:val="left" w:leader="none"/>
        </w:tabs>
        <w:spacing w:line="240" w:lineRule="auto" w:before="0" w:after="0"/>
        <w:ind w:left="900" w:right="1020" w:hanging="360"/>
        <w:jc w:val="left"/>
        <w:rPr>
          <w:sz w:val="23"/>
        </w:rPr>
      </w:pPr>
      <w:r>
        <w:rPr>
          <w:i/>
          <w:sz w:val="23"/>
        </w:rPr>
        <w:t>Evaluation of pilot program </w:t>
      </w:r>
      <w:r>
        <w:rPr>
          <w:sz w:val="23"/>
        </w:rPr>
        <w:t>– it is proposed that the MOU specify the evaluation requirements and process for the pilot</w:t>
      </w:r>
      <w:r>
        <w:rPr>
          <w:spacing w:val="-4"/>
          <w:sz w:val="23"/>
        </w:rPr>
        <w:t> </w:t>
      </w:r>
      <w:r>
        <w:rPr>
          <w:sz w:val="23"/>
        </w:rPr>
        <w:t>program.</w:t>
      </w:r>
    </w:p>
    <w:p>
      <w:pPr>
        <w:pStyle w:val="BodyText"/>
      </w:pPr>
    </w:p>
    <w:p>
      <w:pPr>
        <w:pStyle w:val="BodyText"/>
        <w:ind w:left="899" w:right="220" w:hanging="360"/>
        <w:jc w:val="both"/>
      </w:pPr>
      <w:r>
        <w:rPr/>
        <w:t>1. </w:t>
      </w:r>
      <w:r>
        <w:rPr>
          <w:i/>
        </w:rPr>
        <w:t>Advanced-level Diploma </w:t>
      </w:r>
      <w:r>
        <w:rPr/>
        <w:t>– depending on evaluation and the sustained level of demand, it may be appropriate to explore the feasibility for an Advanced-level Diploma of Justice in due course.</w:t>
      </w:r>
    </w:p>
    <w:p>
      <w:pPr>
        <w:pStyle w:val="BodyText"/>
      </w:pPr>
    </w:p>
    <w:p>
      <w:pPr>
        <w:pStyle w:val="BodyText"/>
        <w:spacing w:before="1"/>
        <w:ind w:left="1358" w:right="1296"/>
        <w:jc w:val="center"/>
      </w:pPr>
      <w:r>
        <w:rPr/>
        <w:t>*****</w:t>
      </w:r>
    </w:p>
    <w:sectPr>
      <w:pgSz w:w="11910" w:h="16850"/>
      <w:pgMar w:header="242" w:footer="1188" w:top="1360" w:bottom="1380" w:left="11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3583">
          <wp:simplePos x="0" y="0"/>
          <wp:positionH relativeFrom="page">
            <wp:posOffset>333375</wp:posOffset>
          </wp:positionH>
          <wp:positionV relativeFrom="page">
            <wp:posOffset>9899650</wp:posOffset>
          </wp:positionV>
          <wp:extent cx="628649" cy="46672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628649" cy="466724"/>
                  </a:xfrm>
                  <a:prstGeom prst="rect">
                    <a:avLst/>
                  </a:prstGeom>
                </pic:spPr>
              </pic:pic>
            </a:graphicData>
          </a:graphic>
        </wp:anchor>
      </w:drawing>
    </w:r>
    <w:r>
      <w:rPr/>
      <w:pict>
        <v:line style="position:absolute;mso-position-horizontal-relative:page;mso-position-vertical-relative:page;z-index:-11848" from="0pt,768.887451pt" to="595.320pt,768.887451pt" stroked="true" strokeweight=".5pt" strokecolor="#000000">
          <v:stroke dashstyle="solid"/>
          <w10:wrap type="none"/>
        </v:line>
      </w:pict>
    </w:r>
    <w:r>
      <w:rPr/>
      <w:pict>
        <v:shape style="position:absolute;margin-left:516.521912pt;margin-top:778.403809pt;width:9.85pt;height:13.55pt;mso-position-horizontal-relative:page;mso-position-vertical-relative:page;z-index:-11824" type="#_x0000_t202" filled="false" stroked="false">
          <v:textbox inset="0,0,0,0">
            <w:txbxContent>
              <w:p>
                <w:pPr>
                  <w:pStyle w:val="BodyText"/>
                  <w:spacing w:line="255" w:lineRule="exact"/>
                  <w:ind w:left="40"/>
                </w:pPr>
                <w:r>
                  <w:rPr/>
                  <w:fldChar w:fldCharType="begin"/>
                </w:r>
                <w:r>
                  <w:rPr>
                    <w:w w:val="100"/>
                  </w:rPr>
                  <w:instrText> PAGE </w:instrText>
                </w:r>
                <w:r>
                  <w:rPr/>
                  <w:fldChar w:fldCharType="separate"/>
                </w:r>
                <w:r>
                  <w:rPr/>
                  <w:t>1</w:t>
                </w:r>
                <w:r>
                  <w:rPr/>
                  <w:fldChar w:fldCharType="end"/>
                </w:r>
              </w:p>
            </w:txbxContent>
          </v:textbox>
          <w10:wrap type="none"/>
        </v:shape>
      </w:pict>
    </w:r>
    <w:r>
      <w:rPr/>
      <w:pict>
        <v:shape style="position:absolute;margin-left:116.599998pt;margin-top:792.049988pt;width:359.2pt;height:11pt;mso-position-horizontal-relative:page;mso-position-vertical-relative:page;z-index:-11800" type="#_x0000_t202" filled="false" stroked="false">
          <v:textbox inset="0,0,0,0">
            <w:txbxContent>
              <w:p>
                <w:pPr>
                  <w:spacing w:line="203" w:lineRule="exact" w:before="0"/>
                  <w:ind w:left="20" w:right="0" w:firstLine="0"/>
                  <w:jc w:val="left"/>
                  <w:rPr>
                    <w:i/>
                    <w:sz w:val="18"/>
                  </w:rPr>
                </w:pPr>
                <w:r>
                  <w:rPr>
                    <w:i/>
                    <w:sz w:val="18"/>
                  </w:rPr>
                  <w:t>PJSI is funded by the New Zealand Government and implemented by the Federal Court of Australia</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3511">
          <wp:simplePos x="0" y="0"/>
          <wp:positionH relativeFrom="page">
            <wp:posOffset>5647746</wp:posOffset>
          </wp:positionH>
          <wp:positionV relativeFrom="page">
            <wp:posOffset>153740</wp:posOffset>
          </wp:positionV>
          <wp:extent cx="1732802" cy="48690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732802" cy="486905"/>
                  </a:xfrm>
                  <a:prstGeom prst="rect">
                    <a:avLst/>
                  </a:prstGeom>
                </pic:spPr>
              </pic:pic>
            </a:graphicData>
          </a:graphic>
        </wp:anchor>
      </w:drawing>
    </w:r>
    <w:r>
      <w:rPr/>
      <w:drawing>
        <wp:anchor distT="0" distB="0" distL="0" distR="0" allowOverlap="1" layoutInCell="1" locked="0" behindDoc="1" simplePos="0" relativeHeight="268423535">
          <wp:simplePos x="0" y="0"/>
          <wp:positionH relativeFrom="page">
            <wp:posOffset>0</wp:posOffset>
          </wp:positionH>
          <wp:positionV relativeFrom="page">
            <wp:posOffset>590729</wp:posOffset>
          </wp:positionV>
          <wp:extent cx="5611114" cy="45717"/>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5611114" cy="4571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67.040001pt;margin-top:33.170818pt;width:149.950pt;height:12pt;mso-position-horizontal-relative:page;mso-position-vertical-relative:page;z-index:-11896" type="#_x0000_t202" filled="false" stroked="false">
          <v:textbox inset="0,0,0,0">
            <w:txbxContent>
              <w:p>
                <w:pPr>
                  <w:spacing w:line="223" w:lineRule="exact" w:before="0"/>
                  <w:ind w:left="20" w:right="0" w:firstLine="0"/>
                  <w:jc w:val="left"/>
                  <w:rPr>
                    <w:i/>
                    <w:sz w:val="20"/>
                  </w:rPr>
                </w:pPr>
                <w:r>
                  <w:rPr>
                    <w:b/>
                    <w:i/>
                    <w:sz w:val="20"/>
                  </w:rPr>
                  <w:t>PJSI: </w:t>
                </w:r>
                <w:r>
                  <w:rPr>
                    <w:i/>
                    <w:sz w:val="20"/>
                  </w:rPr>
                  <w:t>Gateway Project: Concept Note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900" w:hanging="360"/>
        <w:jc w:val="left"/>
      </w:pPr>
      <w:rPr>
        <w:rFonts w:hint="default" w:ascii="Calibri" w:hAnsi="Calibri" w:eastAsia="Calibri" w:cs="Calibri"/>
        <w:w w:val="100"/>
        <w:sz w:val="23"/>
        <w:szCs w:val="23"/>
        <w:lang w:val="en-au" w:eastAsia="en-au" w:bidi="en-au"/>
      </w:rPr>
    </w:lvl>
    <w:lvl w:ilvl="1">
      <w:start w:val="0"/>
      <w:numFmt w:val="bullet"/>
      <w:lvlText w:val="•"/>
      <w:lvlJc w:val="left"/>
      <w:pPr>
        <w:ind w:left="1752" w:hanging="360"/>
      </w:pPr>
      <w:rPr>
        <w:rFonts w:hint="default"/>
        <w:lang w:val="en-au" w:eastAsia="en-au" w:bidi="en-au"/>
      </w:rPr>
    </w:lvl>
    <w:lvl w:ilvl="2">
      <w:start w:val="0"/>
      <w:numFmt w:val="bullet"/>
      <w:lvlText w:val="•"/>
      <w:lvlJc w:val="left"/>
      <w:pPr>
        <w:ind w:left="2605" w:hanging="360"/>
      </w:pPr>
      <w:rPr>
        <w:rFonts w:hint="default"/>
        <w:lang w:val="en-au" w:eastAsia="en-au" w:bidi="en-au"/>
      </w:rPr>
    </w:lvl>
    <w:lvl w:ilvl="3">
      <w:start w:val="0"/>
      <w:numFmt w:val="bullet"/>
      <w:lvlText w:val="•"/>
      <w:lvlJc w:val="left"/>
      <w:pPr>
        <w:ind w:left="3457" w:hanging="360"/>
      </w:pPr>
      <w:rPr>
        <w:rFonts w:hint="default"/>
        <w:lang w:val="en-au" w:eastAsia="en-au" w:bidi="en-au"/>
      </w:rPr>
    </w:lvl>
    <w:lvl w:ilvl="4">
      <w:start w:val="0"/>
      <w:numFmt w:val="bullet"/>
      <w:lvlText w:val="•"/>
      <w:lvlJc w:val="left"/>
      <w:pPr>
        <w:ind w:left="4310" w:hanging="360"/>
      </w:pPr>
      <w:rPr>
        <w:rFonts w:hint="default"/>
        <w:lang w:val="en-au" w:eastAsia="en-au" w:bidi="en-au"/>
      </w:rPr>
    </w:lvl>
    <w:lvl w:ilvl="5">
      <w:start w:val="0"/>
      <w:numFmt w:val="bullet"/>
      <w:lvlText w:val="•"/>
      <w:lvlJc w:val="left"/>
      <w:pPr>
        <w:ind w:left="5163" w:hanging="360"/>
      </w:pPr>
      <w:rPr>
        <w:rFonts w:hint="default"/>
        <w:lang w:val="en-au" w:eastAsia="en-au" w:bidi="en-au"/>
      </w:rPr>
    </w:lvl>
    <w:lvl w:ilvl="6">
      <w:start w:val="0"/>
      <w:numFmt w:val="bullet"/>
      <w:lvlText w:val="•"/>
      <w:lvlJc w:val="left"/>
      <w:pPr>
        <w:ind w:left="6015" w:hanging="360"/>
      </w:pPr>
      <w:rPr>
        <w:rFonts w:hint="default"/>
        <w:lang w:val="en-au" w:eastAsia="en-au" w:bidi="en-au"/>
      </w:rPr>
    </w:lvl>
    <w:lvl w:ilvl="7">
      <w:start w:val="0"/>
      <w:numFmt w:val="bullet"/>
      <w:lvlText w:val="•"/>
      <w:lvlJc w:val="left"/>
      <w:pPr>
        <w:ind w:left="6868" w:hanging="360"/>
      </w:pPr>
      <w:rPr>
        <w:rFonts w:hint="default"/>
        <w:lang w:val="en-au" w:eastAsia="en-au" w:bidi="en-au"/>
      </w:rPr>
    </w:lvl>
    <w:lvl w:ilvl="8">
      <w:start w:val="0"/>
      <w:numFmt w:val="bullet"/>
      <w:lvlText w:val="•"/>
      <w:lvlJc w:val="left"/>
      <w:pPr>
        <w:ind w:left="7721" w:hanging="360"/>
      </w:pPr>
      <w:rPr>
        <w:rFonts w:hint="default"/>
        <w:lang w:val="en-au" w:eastAsia="en-au" w:bidi="en-au"/>
      </w:rPr>
    </w:lvl>
  </w:abstractNum>
  <w:abstractNum w:abstractNumId="8">
    <w:multiLevelType w:val="hybridMultilevel"/>
    <w:lvl w:ilvl="0">
      <w:start w:val="7"/>
      <w:numFmt w:val="decimal"/>
      <w:lvlText w:val="%1."/>
      <w:lvlJc w:val="left"/>
      <w:pPr>
        <w:ind w:left="395" w:hanging="284"/>
        <w:jc w:val="left"/>
      </w:pPr>
      <w:rPr>
        <w:rFonts w:hint="default" w:ascii="Calibri" w:hAnsi="Calibri" w:eastAsia="Calibri" w:cs="Calibri"/>
        <w:w w:val="100"/>
        <w:sz w:val="23"/>
        <w:szCs w:val="23"/>
        <w:lang w:val="en-au" w:eastAsia="en-au" w:bidi="en-au"/>
      </w:rPr>
    </w:lvl>
    <w:lvl w:ilvl="1">
      <w:start w:val="0"/>
      <w:numFmt w:val="bullet"/>
      <w:lvlText w:val="•"/>
      <w:lvlJc w:val="left"/>
      <w:pPr>
        <w:ind w:left="666" w:hanging="284"/>
      </w:pPr>
      <w:rPr>
        <w:rFonts w:hint="default"/>
        <w:lang w:val="en-au" w:eastAsia="en-au" w:bidi="en-au"/>
      </w:rPr>
    </w:lvl>
    <w:lvl w:ilvl="2">
      <w:start w:val="0"/>
      <w:numFmt w:val="bullet"/>
      <w:lvlText w:val="•"/>
      <w:lvlJc w:val="left"/>
      <w:pPr>
        <w:ind w:left="933" w:hanging="284"/>
      </w:pPr>
      <w:rPr>
        <w:rFonts w:hint="default"/>
        <w:lang w:val="en-au" w:eastAsia="en-au" w:bidi="en-au"/>
      </w:rPr>
    </w:lvl>
    <w:lvl w:ilvl="3">
      <w:start w:val="0"/>
      <w:numFmt w:val="bullet"/>
      <w:lvlText w:val="•"/>
      <w:lvlJc w:val="left"/>
      <w:pPr>
        <w:ind w:left="1200" w:hanging="284"/>
      </w:pPr>
      <w:rPr>
        <w:rFonts w:hint="default"/>
        <w:lang w:val="en-au" w:eastAsia="en-au" w:bidi="en-au"/>
      </w:rPr>
    </w:lvl>
    <w:lvl w:ilvl="4">
      <w:start w:val="0"/>
      <w:numFmt w:val="bullet"/>
      <w:lvlText w:val="•"/>
      <w:lvlJc w:val="left"/>
      <w:pPr>
        <w:ind w:left="1466" w:hanging="284"/>
      </w:pPr>
      <w:rPr>
        <w:rFonts w:hint="default"/>
        <w:lang w:val="en-au" w:eastAsia="en-au" w:bidi="en-au"/>
      </w:rPr>
    </w:lvl>
    <w:lvl w:ilvl="5">
      <w:start w:val="0"/>
      <w:numFmt w:val="bullet"/>
      <w:lvlText w:val="•"/>
      <w:lvlJc w:val="left"/>
      <w:pPr>
        <w:ind w:left="1733" w:hanging="284"/>
      </w:pPr>
      <w:rPr>
        <w:rFonts w:hint="default"/>
        <w:lang w:val="en-au" w:eastAsia="en-au" w:bidi="en-au"/>
      </w:rPr>
    </w:lvl>
    <w:lvl w:ilvl="6">
      <w:start w:val="0"/>
      <w:numFmt w:val="bullet"/>
      <w:lvlText w:val="•"/>
      <w:lvlJc w:val="left"/>
      <w:pPr>
        <w:ind w:left="2000" w:hanging="284"/>
      </w:pPr>
      <w:rPr>
        <w:rFonts w:hint="default"/>
        <w:lang w:val="en-au" w:eastAsia="en-au" w:bidi="en-au"/>
      </w:rPr>
    </w:lvl>
    <w:lvl w:ilvl="7">
      <w:start w:val="0"/>
      <w:numFmt w:val="bullet"/>
      <w:lvlText w:val="•"/>
      <w:lvlJc w:val="left"/>
      <w:pPr>
        <w:ind w:left="2266" w:hanging="284"/>
      </w:pPr>
      <w:rPr>
        <w:rFonts w:hint="default"/>
        <w:lang w:val="en-au" w:eastAsia="en-au" w:bidi="en-au"/>
      </w:rPr>
    </w:lvl>
    <w:lvl w:ilvl="8">
      <w:start w:val="0"/>
      <w:numFmt w:val="bullet"/>
      <w:lvlText w:val="•"/>
      <w:lvlJc w:val="left"/>
      <w:pPr>
        <w:ind w:left="2533" w:hanging="284"/>
      </w:pPr>
      <w:rPr>
        <w:rFonts w:hint="default"/>
        <w:lang w:val="en-au" w:eastAsia="en-au" w:bidi="en-au"/>
      </w:rPr>
    </w:lvl>
  </w:abstractNum>
  <w:abstractNum w:abstractNumId="7">
    <w:multiLevelType w:val="hybridMultilevel"/>
    <w:lvl w:ilvl="0">
      <w:start w:val="1"/>
      <w:numFmt w:val="decimal"/>
      <w:lvlText w:val="%1."/>
      <w:lvlJc w:val="left"/>
      <w:pPr>
        <w:ind w:left="395" w:hanging="284"/>
        <w:jc w:val="left"/>
      </w:pPr>
      <w:rPr>
        <w:rFonts w:hint="default"/>
        <w:w w:val="100"/>
        <w:lang w:val="en-au" w:eastAsia="en-au" w:bidi="en-au"/>
      </w:rPr>
    </w:lvl>
    <w:lvl w:ilvl="1">
      <w:start w:val="0"/>
      <w:numFmt w:val="bullet"/>
      <w:lvlText w:val="•"/>
      <w:lvlJc w:val="left"/>
      <w:pPr>
        <w:ind w:left="666" w:hanging="284"/>
      </w:pPr>
      <w:rPr>
        <w:rFonts w:hint="default"/>
        <w:lang w:val="en-au" w:eastAsia="en-au" w:bidi="en-au"/>
      </w:rPr>
    </w:lvl>
    <w:lvl w:ilvl="2">
      <w:start w:val="0"/>
      <w:numFmt w:val="bullet"/>
      <w:lvlText w:val="•"/>
      <w:lvlJc w:val="left"/>
      <w:pPr>
        <w:ind w:left="933" w:hanging="284"/>
      </w:pPr>
      <w:rPr>
        <w:rFonts w:hint="default"/>
        <w:lang w:val="en-au" w:eastAsia="en-au" w:bidi="en-au"/>
      </w:rPr>
    </w:lvl>
    <w:lvl w:ilvl="3">
      <w:start w:val="0"/>
      <w:numFmt w:val="bullet"/>
      <w:lvlText w:val="•"/>
      <w:lvlJc w:val="left"/>
      <w:pPr>
        <w:ind w:left="1200" w:hanging="284"/>
      </w:pPr>
      <w:rPr>
        <w:rFonts w:hint="default"/>
        <w:lang w:val="en-au" w:eastAsia="en-au" w:bidi="en-au"/>
      </w:rPr>
    </w:lvl>
    <w:lvl w:ilvl="4">
      <w:start w:val="0"/>
      <w:numFmt w:val="bullet"/>
      <w:lvlText w:val="•"/>
      <w:lvlJc w:val="left"/>
      <w:pPr>
        <w:ind w:left="1466" w:hanging="284"/>
      </w:pPr>
      <w:rPr>
        <w:rFonts w:hint="default"/>
        <w:lang w:val="en-au" w:eastAsia="en-au" w:bidi="en-au"/>
      </w:rPr>
    </w:lvl>
    <w:lvl w:ilvl="5">
      <w:start w:val="0"/>
      <w:numFmt w:val="bullet"/>
      <w:lvlText w:val="•"/>
      <w:lvlJc w:val="left"/>
      <w:pPr>
        <w:ind w:left="1733" w:hanging="284"/>
      </w:pPr>
      <w:rPr>
        <w:rFonts w:hint="default"/>
        <w:lang w:val="en-au" w:eastAsia="en-au" w:bidi="en-au"/>
      </w:rPr>
    </w:lvl>
    <w:lvl w:ilvl="6">
      <w:start w:val="0"/>
      <w:numFmt w:val="bullet"/>
      <w:lvlText w:val="•"/>
      <w:lvlJc w:val="left"/>
      <w:pPr>
        <w:ind w:left="2000" w:hanging="284"/>
      </w:pPr>
      <w:rPr>
        <w:rFonts w:hint="default"/>
        <w:lang w:val="en-au" w:eastAsia="en-au" w:bidi="en-au"/>
      </w:rPr>
    </w:lvl>
    <w:lvl w:ilvl="7">
      <w:start w:val="0"/>
      <w:numFmt w:val="bullet"/>
      <w:lvlText w:val="•"/>
      <w:lvlJc w:val="left"/>
      <w:pPr>
        <w:ind w:left="2266" w:hanging="284"/>
      </w:pPr>
      <w:rPr>
        <w:rFonts w:hint="default"/>
        <w:lang w:val="en-au" w:eastAsia="en-au" w:bidi="en-au"/>
      </w:rPr>
    </w:lvl>
    <w:lvl w:ilvl="8">
      <w:start w:val="0"/>
      <w:numFmt w:val="bullet"/>
      <w:lvlText w:val="•"/>
      <w:lvlJc w:val="left"/>
      <w:pPr>
        <w:ind w:left="2533" w:hanging="284"/>
      </w:pPr>
      <w:rPr>
        <w:rFonts w:hint="default"/>
        <w:lang w:val="en-au" w:eastAsia="en-au" w:bidi="en-au"/>
      </w:rPr>
    </w:lvl>
  </w:abstractNum>
  <w:abstractNum w:abstractNumId="6">
    <w:multiLevelType w:val="hybridMultilevel"/>
    <w:lvl w:ilvl="0">
      <w:start w:val="7"/>
      <w:numFmt w:val="decimal"/>
      <w:lvlText w:val="%1"/>
      <w:lvlJc w:val="left"/>
      <w:pPr>
        <w:ind w:left="1260" w:hanging="372"/>
        <w:jc w:val="left"/>
      </w:pPr>
      <w:rPr>
        <w:rFonts w:hint="default" w:ascii="Calibri" w:hAnsi="Calibri" w:eastAsia="Calibri" w:cs="Calibri"/>
        <w:w w:val="100"/>
        <w:sz w:val="23"/>
        <w:szCs w:val="23"/>
        <w:lang w:val="en-au" w:eastAsia="en-au" w:bidi="en-au"/>
      </w:rPr>
    </w:lvl>
    <w:lvl w:ilvl="1">
      <w:start w:val="0"/>
      <w:numFmt w:val="bullet"/>
      <w:lvlText w:val="•"/>
      <w:lvlJc w:val="left"/>
      <w:pPr>
        <w:ind w:left="2076" w:hanging="372"/>
      </w:pPr>
      <w:rPr>
        <w:rFonts w:hint="default"/>
        <w:lang w:val="en-au" w:eastAsia="en-au" w:bidi="en-au"/>
      </w:rPr>
    </w:lvl>
    <w:lvl w:ilvl="2">
      <w:start w:val="0"/>
      <w:numFmt w:val="bullet"/>
      <w:lvlText w:val="•"/>
      <w:lvlJc w:val="left"/>
      <w:pPr>
        <w:ind w:left="2893" w:hanging="372"/>
      </w:pPr>
      <w:rPr>
        <w:rFonts w:hint="default"/>
        <w:lang w:val="en-au" w:eastAsia="en-au" w:bidi="en-au"/>
      </w:rPr>
    </w:lvl>
    <w:lvl w:ilvl="3">
      <w:start w:val="0"/>
      <w:numFmt w:val="bullet"/>
      <w:lvlText w:val="•"/>
      <w:lvlJc w:val="left"/>
      <w:pPr>
        <w:ind w:left="3709" w:hanging="372"/>
      </w:pPr>
      <w:rPr>
        <w:rFonts w:hint="default"/>
        <w:lang w:val="en-au" w:eastAsia="en-au" w:bidi="en-au"/>
      </w:rPr>
    </w:lvl>
    <w:lvl w:ilvl="4">
      <w:start w:val="0"/>
      <w:numFmt w:val="bullet"/>
      <w:lvlText w:val="•"/>
      <w:lvlJc w:val="left"/>
      <w:pPr>
        <w:ind w:left="4526" w:hanging="372"/>
      </w:pPr>
      <w:rPr>
        <w:rFonts w:hint="default"/>
        <w:lang w:val="en-au" w:eastAsia="en-au" w:bidi="en-au"/>
      </w:rPr>
    </w:lvl>
    <w:lvl w:ilvl="5">
      <w:start w:val="0"/>
      <w:numFmt w:val="bullet"/>
      <w:lvlText w:val="•"/>
      <w:lvlJc w:val="left"/>
      <w:pPr>
        <w:ind w:left="5343" w:hanging="372"/>
      </w:pPr>
      <w:rPr>
        <w:rFonts w:hint="default"/>
        <w:lang w:val="en-au" w:eastAsia="en-au" w:bidi="en-au"/>
      </w:rPr>
    </w:lvl>
    <w:lvl w:ilvl="6">
      <w:start w:val="0"/>
      <w:numFmt w:val="bullet"/>
      <w:lvlText w:val="•"/>
      <w:lvlJc w:val="left"/>
      <w:pPr>
        <w:ind w:left="6159" w:hanging="372"/>
      </w:pPr>
      <w:rPr>
        <w:rFonts w:hint="default"/>
        <w:lang w:val="en-au" w:eastAsia="en-au" w:bidi="en-au"/>
      </w:rPr>
    </w:lvl>
    <w:lvl w:ilvl="7">
      <w:start w:val="0"/>
      <w:numFmt w:val="bullet"/>
      <w:lvlText w:val="•"/>
      <w:lvlJc w:val="left"/>
      <w:pPr>
        <w:ind w:left="6976" w:hanging="372"/>
      </w:pPr>
      <w:rPr>
        <w:rFonts w:hint="default"/>
        <w:lang w:val="en-au" w:eastAsia="en-au" w:bidi="en-au"/>
      </w:rPr>
    </w:lvl>
    <w:lvl w:ilvl="8">
      <w:start w:val="0"/>
      <w:numFmt w:val="bullet"/>
      <w:lvlText w:val="•"/>
      <w:lvlJc w:val="left"/>
      <w:pPr>
        <w:ind w:left="7793" w:hanging="372"/>
      </w:pPr>
      <w:rPr>
        <w:rFonts w:hint="default"/>
        <w:lang w:val="en-au" w:eastAsia="en-au" w:bidi="en-au"/>
      </w:rPr>
    </w:lvl>
  </w:abstractNum>
  <w:abstractNum w:abstractNumId="5">
    <w:multiLevelType w:val="hybridMultilevel"/>
    <w:lvl w:ilvl="0">
      <w:start w:val="2"/>
      <w:numFmt w:val="lowerRoman"/>
      <w:lvlText w:val="(%1)"/>
      <w:lvlJc w:val="left"/>
      <w:pPr>
        <w:ind w:left="180" w:hanging="298"/>
        <w:jc w:val="left"/>
      </w:pPr>
      <w:rPr>
        <w:rFonts w:hint="default" w:ascii="Calibri" w:hAnsi="Calibri" w:eastAsia="Calibri" w:cs="Calibri"/>
        <w:spacing w:val="-1"/>
        <w:w w:val="100"/>
        <w:sz w:val="23"/>
        <w:szCs w:val="23"/>
        <w:lang w:val="en-au" w:eastAsia="en-au" w:bidi="en-au"/>
      </w:rPr>
    </w:lvl>
    <w:lvl w:ilvl="1">
      <w:start w:val="1"/>
      <w:numFmt w:val="decimal"/>
      <w:lvlText w:val="%2."/>
      <w:lvlJc w:val="left"/>
      <w:pPr>
        <w:ind w:left="901" w:hanging="361"/>
        <w:jc w:val="left"/>
      </w:pPr>
      <w:rPr>
        <w:rFonts w:hint="default" w:ascii="Calibri" w:hAnsi="Calibri" w:eastAsia="Calibri" w:cs="Calibri"/>
        <w:b/>
        <w:bCs/>
        <w:color w:val="1F4E79"/>
        <w:w w:val="100"/>
        <w:sz w:val="23"/>
        <w:szCs w:val="23"/>
        <w:lang w:val="en-au" w:eastAsia="en-au" w:bidi="en-au"/>
      </w:rPr>
    </w:lvl>
    <w:lvl w:ilvl="2">
      <w:start w:val="1"/>
      <w:numFmt w:val="decimal"/>
      <w:lvlText w:val="%3"/>
      <w:lvlJc w:val="left"/>
      <w:pPr>
        <w:ind w:left="1260" w:hanging="372"/>
        <w:jc w:val="left"/>
      </w:pPr>
      <w:rPr>
        <w:rFonts w:hint="default" w:ascii="Calibri" w:hAnsi="Calibri" w:eastAsia="Calibri" w:cs="Calibri"/>
        <w:w w:val="100"/>
        <w:sz w:val="23"/>
        <w:szCs w:val="23"/>
        <w:lang w:val="en-au" w:eastAsia="en-au" w:bidi="en-au"/>
      </w:rPr>
    </w:lvl>
    <w:lvl w:ilvl="3">
      <w:start w:val="0"/>
      <w:numFmt w:val="bullet"/>
      <w:lvlText w:val="•"/>
      <w:lvlJc w:val="left"/>
      <w:pPr>
        <w:ind w:left="2280" w:hanging="372"/>
      </w:pPr>
      <w:rPr>
        <w:rFonts w:hint="default"/>
        <w:lang w:val="en-au" w:eastAsia="en-au" w:bidi="en-au"/>
      </w:rPr>
    </w:lvl>
    <w:lvl w:ilvl="4">
      <w:start w:val="0"/>
      <w:numFmt w:val="bullet"/>
      <w:lvlText w:val="•"/>
      <w:lvlJc w:val="left"/>
      <w:pPr>
        <w:ind w:left="3301" w:hanging="372"/>
      </w:pPr>
      <w:rPr>
        <w:rFonts w:hint="default"/>
        <w:lang w:val="en-au" w:eastAsia="en-au" w:bidi="en-au"/>
      </w:rPr>
    </w:lvl>
    <w:lvl w:ilvl="5">
      <w:start w:val="0"/>
      <w:numFmt w:val="bullet"/>
      <w:lvlText w:val="•"/>
      <w:lvlJc w:val="left"/>
      <w:pPr>
        <w:ind w:left="4322" w:hanging="372"/>
      </w:pPr>
      <w:rPr>
        <w:rFonts w:hint="default"/>
        <w:lang w:val="en-au" w:eastAsia="en-au" w:bidi="en-au"/>
      </w:rPr>
    </w:lvl>
    <w:lvl w:ilvl="6">
      <w:start w:val="0"/>
      <w:numFmt w:val="bullet"/>
      <w:lvlText w:val="•"/>
      <w:lvlJc w:val="left"/>
      <w:pPr>
        <w:ind w:left="5343" w:hanging="372"/>
      </w:pPr>
      <w:rPr>
        <w:rFonts w:hint="default"/>
        <w:lang w:val="en-au" w:eastAsia="en-au" w:bidi="en-au"/>
      </w:rPr>
    </w:lvl>
    <w:lvl w:ilvl="7">
      <w:start w:val="0"/>
      <w:numFmt w:val="bullet"/>
      <w:lvlText w:val="•"/>
      <w:lvlJc w:val="left"/>
      <w:pPr>
        <w:ind w:left="6364" w:hanging="372"/>
      </w:pPr>
      <w:rPr>
        <w:rFonts w:hint="default"/>
        <w:lang w:val="en-au" w:eastAsia="en-au" w:bidi="en-au"/>
      </w:rPr>
    </w:lvl>
    <w:lvl w:ilvl="8">
      <w:start w:val="0"/>
      <w:numFmt w:val="bullet"/>
      <w:lvlText w:val="•"/>
      <w:lvlJc w:val="left"/>
      <w:pPr>
        <w:ind w:left="7384" w:hanging="372"/>
      </w:pPr>
      <w:rPr>
        <w:rFonts w:hint="default"/>
        <w:lang w:val="en-au" w:eastAsia="en-au" w:bidi="en-au"/>
      </w:rPr>
    </w:lvl>
  </w:abstractNum>
  <w:abstractNum w:abstractNumId="4">
    <w:multiLevelType w:val="hybridMultilevel"/>
    <w:lvl w:ilvl="0">
      <w:start w:val="1"/>
      <w:numFmt w:val="decimal"/>
      <w:lvlText w:val="%1."/>
      <w:lvlJc w:val="left"/>
      <w:pPr>
        <w:ind w:left="900" w:hanging="360"/>
        <w:jc w:val="left"/>
      </w:pPr>
      <w:rPr>
        <w:rFonts w:hint="default" w:ascii="Calibri" w:hAnsi="Calibri" w:eastAsia="Calibri" w:cs="Calibri"/>
        <w:w w:val="100"/>
        <w:sz w:val="23"/>
        <w:szCs w:val="23"/>
        <w:lang w:val="en-au" w:eastAsia="en-au" w:bidi="en-au"/>
      </w:rPr>
    </w:lvl>
    <w:lvl w:ilvl="1">
      <w:start w:val="0"/>
      <w:numFmt w:val="bullet"/>
      <w:lvlText w:val="•"/>
      <w:lvlJc w:val="left"/>
      <w:pPr>
        <w:ind w:left="1752" w:hanging="360"/>
      </w:pPr>
      <w:rPr>
        <w:rFonts w:hint="default"/>
        <w:lang w:val="en-au" w:eastAsia="en-au" w:bidi="en-au"/>
      </w:rPr>
    </w:lvl>
    <w:lvl w:ilvl="2">
      <w:start w:val="0"/>
      <w:numFmt w:val="bullet"/>
      <w:lvlText w:val="•"/>
      <w:lvlJc w:val="left"/>
      <w:pPr>
        <w:ind w:left="2605" w:hanging="360"/>
      </w:pPr>
      <w:rPr>
        <w:rFonts w:hint="default"/>
        <w:lang w:val="en-au" w:eastAsia="en-au" w:bidi="en-au"/>
      </w:rPr>
    </w:lvl>
    <w:lvl w:ilvl="3">
      <w:start w:val="0"/>
      <w:numFmt w:val="bullet"/>
      <w:lvlText w:val="•"/>
      <w:lvlJc w:val="left"/>
      <w:pPr>
        <w:ind w:left="3457" w:hanging="360"/>
      </w:pPr>
      <w:rPr>
        <w:rFonts w:hint="default"/>
        <w:lang w:val="en-au" w:eastAsia="en-au" w:bidi="en-au"/>
      </w:rPr>
    </w:lvl>
    <w:lvl w:ilvl="4">
      <w:start w:val="0"/>
      <w:numFmt w:val="bullet"/>
      <w:lvlText w:val="•"/>
      <w:lvlJc w:val="left"/>
      <w:pPr>
        <w:ind w:left="4310" w:hanging="360"/>
      </w:pPr>
      <w:rPr>
        <w:rFonts w:hint="default"/>
        <w:lang w:val="en-au" w:eastAsia="en-au" w:bidi="en-au"/>
      </w:rPr>
    </w:lvl>
    <w:lvl w:ilvl="5">
      <w:start w:val="0"/>
      <w:numFmt w:val="bullet"/>
      <w:lvlText w:val="•"/>
      <w:lvlJc w:val="left"/>
      <w:pPr>
        <w:ind w:left="5163" w:hanging="360"/>
      </w:pPr>
      <w:rPr>
        <w:rFonts w:hint="default"/>
        <w:lang w:val="en-au" w:eastAsia="en-au" w:bidi="en-au"/>
      </w:rPr>
    </w:lvl>
    <w:lvl w:ilvl="6">
      <w:start w:val="0"/>
      <w:numFmt w:val="bullet"/>
      <w:lvlText w:val="•"/>
      <w:lvlJc w:val="left"/>
      <w:pPr>
        <w:ind w:left="6015" w:hanging="360"/>
      </w:pPr>
      <w:rPr>
        <w:rFonts w:hint="default"/>
        <w:lang w:val="en-au" w:eastAsia="en-au" w:bidi="en-au"/>
      </w:rPr>
    </w:lvl>
    <w:lvl w:ilvl="7">
      <w:start w:val="0"/>
      <w:numFmt w:val="bullet"/>
      <w:lvlText w:val="•"/>
      <w:lvlJc w:val="left"/>
      <w:pPr>
        <w:ind w:left="6868" w:hanging="360"/>
      </w:pPr>
      <w:rPr>
        <w:rFonts w:hint="default"/>
        <w:lang w:val="en-au" w:eastAsia="en-au" w:bidi="en-au"/>
      </w:rPr>
    </w:lvl>
    <w:lvl w:ilvl="8">
      <w:start w:val="0"/>
      <w:numFmt w:val="bullet"/>
      <w:lvlText w:val="•"/>
      <w:lvlJc w:val="left"/>
      <w:pPr>
        <w:ind w:left="7721" w:hanging="360"/>
      </w:pPr>
      <w:rPr>
        <w:rFonts w:hint="default"/>
        <w:lang w:val="en-au" w:eastAsia="en-au" w:bidi="en-au"/>
      </w:rPr>
    </w:lvl>
  </w:abstractNum>
  <w:abstractNum w:abstractNumId="3">
    <w:multiLevelType w:val="hybridMultilevel"/>
    <w:lvl w:ilvl="0">
      <w:start w:val="1"/>
      <w:numFmt w:val="lowerLetter"/>
      <w:lvlText w:val="%1."/>
      <w:lvlJc w:val="left"/>
      <w:pPr>
        <w:ind w:left="900" w:hanging="528"/>
        <w:jc w:val="left"/>
      </w:pPr>
      <w:rPr>
        <w:rFonts w:hint="default" w:ascii="Calibri" w:hAnsi="Calibri" w:eastAsia="Calibri" w:cs="Calibri"/>
        <w:w w:val="100"/>
        <w:sz w:val="23"/>
        <w:szCs w:val="23"/>
        <w:lang w:val="en-au" w:eastAsia="en-au" w:bidi="en-au"/>
      </w:rPr>
    </w:lvl>
    <w:lvl w:ilvl="1">
      <w:start w:val="0"/>
      <w:numFmt w:val="bullet"/>
      <w:lvlText w:val="•"/>
      <w:lvlJc w:val="left"/>
      <w:pPr>
        <w:ind w:left="1752" w:hanging="528"/>
      </w:pPr>
      <w:rPr>
        <w:rFonts w:hint="default"/>
        <w:lang w:val="en-au" w:eastAsia="en-au" w:bidi="en-au"/>
      </w:rPr>
    </w:lvl>
    <w:lvl w:ilvl="2">
      <w:start w:val="0"/>
      <w:numFmt w:val="bullet"/>
      <w:lvlText w:val="•"/>
      <w:lvlJc w:val="left"/>
      <w:pPr>
        <w:ind w:left="2605" w:hanging="528"/>
      </w:pPr>
      <w:rPr>
        <w:rFonts w:hint="default"/>
        <w:lang w:val="en-au" w:eastAsia="en-au" w:bidi="en-au"/>
      </w:rPr>
    </w:lvl>
    <w:lvl w:ilvl="3">
      <w:start w:val="0"/>
      <w:numFmt w:val="bullet"/>
      <w:lvlText w:val="•"/>
      <w:lvlJc w:val="left"/>
      <w:pPr>
        <w:ind w:left="3457" w:hanging="528"/>
      </w:pPr>
      <w:rPr>
        <w:rFonts w:hint="default"/>
        <w:lang w:val="en-au" w:eastAsia="en-au" w:bidi="en-au"/>
      </w:rPr>
    </w:lvl>
    <w:lvl w:ilvl="4">
      <w:start w:val="0"/>
      <w:numFmt w:val="bullet"/>
      <w:lvlText w:val="•"/>
      <w:lvlJc w:val="left"/>
      <w:pPr>
        <w:ind w:left="4310" w:hanging="528"/>
      </w:pPr>
      <w:rPr>
        <w:rFonts w:hint="default"/>
        <w:lang w:val="en-au" w:eastAsia="en-au" w:bidi="en-au"/>
      </w:rPr>
    </w:lvl>
    <w:lvl w:ilvl="5">
      <w:start w:val="0"/>
      <w:numFmt w:val="bullet"/>
      <w:lvlText w:val="•"/>
      <w:lvlJc w:val="left"/>
      <w:pPr>
        <w:ind w:left="5163" w:hanging="528"/>
      </w:pPr>
      <w:rPr>
        <w:rFonts w:hint="default"/>
        <w:lang w:val="en-au" w:eastAsia="en-au" w:bidi="en-au"/>
      </w:rPr>
    </w:lvl>
    <w:lvl w:ilvl="6">
      <w:start w:val="0"/>
      <w:numFmt w:val="bullet"/>
      <w:lvlText w:val="•"/>
      <w:lvlJc w:val="left"/>
      <w:pPr>
        <w:ind w:left="6015" w:hanging="528"/>
      </w:pPr>
      <w:rPr>
        <w:rFonts w:hint="default"/>
        <w:lang w:val="en-au" w:eastAsia="en-au" w:bidi="en-au"/>
      </w:rPr>
    </w:lvl>
    <w:lvl w:ilvl="7">
      <w:start w:val="0"/>
      <w:numFmt w:val="bullet"/>
      <w:lvlText w:val="•"/>
      <w:lvlJc w:val="left"/>
      <w:pPr>
        <w:ind w:left="6868" w:hanging="528"/>
      </w:pPr>
      <w:rPr>
        <w:rFonts w:hint="default"/>
        <w:lang w:val="en-au" w:eastAsia="en-au" w:bidi="en-au"/>
      </w:rPr>
    </w:lvl>
    <w:lvl w:ilvl="8">
      <w:start w:val="0"/>
      <w:numFmt w:val="bullet"/>
      <w:lvlText w:val="•"/>
      <w:lvlJc w:val="left"/>
      <w:pPr>
        <w:ind w:left="7721" w:hanging="528"/>
      </w:pPr>
      <w:rPr>
        <w:rFonts w:hint="default"/>
        <w:lang w:val="en-au" w:eastAsia="en-au" w:bidi="en-au"/>
      </w:rPr>
    </w:lvl>
  </w:abstractNum>
  <w:abstractNum w:abstractNumId="2">
    <w:multiLevelType w:val="hybridMultilevel"/>
    <w:lvl w:ilvl="0">
      <w:start w:val="1"/>
      <w:numFmt w:val="lowerLetter"/>
      <w:lvlText w:val="%1."/>
      <w:lvlJc w:val="left"/>
      <w:pPr>
        <w:ind w:left="900" w:hanging="776"/>
        <w:jc w:val="right"/>
      </w:pPr>
      <w:rPr>
        <w:rFonts w:hint="default"/>
        <w:b/>
        <w:bCs/>
        <w:spacing w:val="-1"/>
        <w:w w:val="99"/>
        <w:lang w:val="en-au" w:eastAsia="en-au" w:bidi="en-au"/>
      </w:rPr>
    </w:lvl>
    <w:lvl w:ilvl="1">
      <w:start w:val="0"/>
      <w:numFmt w:val="bullet"/>
      <w:lvlText w:val=""/>
      <w:lvlJc w:val="left"/>
      <w:pPr>
        <w:ind w:left="888" w:hanging="360"/>
      </w:pPr>
      <w:rPr>
        <w:rFonts w:hint="default" w:ascii="Symbol" w:hAnsi="Symbol" w:eastAsia="Symbol" w:cs="Symbol"/>
        <w:w w:val="100"/>
        <w:sz w:val="23"/>
        <w:szCs w:val="23"/>
        <w:lang w:val="en-au" w:eastAsia="en-au" w:bidi="en-au"/>
      </w:rPr>
    </w:lvl>
    <w:lvl w:ilvl="2">
      <w:start w:val="0"/>
      <w:numFmt w:val="bullet"/>
      <w:lvlText w:val="o"/>
      <w:lvlJc w:val="left"/>
      <w:pPr>
        <w:ind w:left="1619" w:hanging="360"/>
      </w:pPr>
      <w:rPr>
        <w:rFonts w:hint="default" w:ascii="Courier New" w:hAnsi="Courier New" w:eastAsia="Courier New" w:cs="Courier New"/>
        <w:w w:val="100"/>
        <w:sz w:val="23"/>
        <w:szCs w:val="23"/>
        <w:lang w:val="en-au" w:eastAsia="en-au" w:bidi="en-au"/>
      </w:rPr>
    </w:lvl>
    <w:lvl w:ilvl="3">
      <w:start w:val="0"/>
      <w:numFmt w:val="bullet"/>
      <w:lvlText w:val="•"/>
      <w:lvlJc w:val="left"/>
      <w:pPr>
        <w:ind w:left="2595" w:hanging="360"/>
      </w:pPr>
      <w:rPr>
        <w:rFonts w:hint="default"/>
        <w:lang w:val="en-au" w:eastAsia="en-au" w:bidi="en-au"/>
      </w:rPr>
    </w:lvl>
    <w:lvl w:ilvl="4">
      <w:start w:val="0"/>
      <w:numFmt w:val="bullet"/>
      <w:lvlText w:val="•"/>
      <w:lvlJc w:val="left"/>
      <w:pPr>
        <w:ind w:left="3571" w:hanging="360"/>
      </w:pPr>
      <w:rPr>
        <w:rFonts w:hint="default"/>
        <w:lang w:val="en-au" w:eastAsia="en-au" w:bidi="en-au"/>
      </w:rPr>
    </w:lvl>
    <w:lvl w:ilvl="5">
      <w:start w:val="0"/>
      <w:numFmt w:val="bullet"/>
      <w:lvlText w:val="•"/>
      <w:lvlJc w:val="left"/>
      <w:pPr>
        <w:ind w:left="4547" w:hanging="360"/>
      </w:pPr>
      <w:rPr>
        <w:rFonts w:hint="default"/>
        <w:lang w:val="en-au" w:eastAsia="en-au" w:bidi="en-au"/>
      </w:rPr>
    </w:lvl>
    <w:lvl w:ilvl="6">
      <w:start w:val="0"/>
      <w:numFmt w:val="bullet"/>
      <w:lvlText w:val="•"/>
      <w:lvlJc w:val="left"/>
      <w:pPr>
        <w:ind w:left="5523" w:hanging="360"/>
      </w:pPr>
      <w:rPr>
        <w:rFonts w:hint="default"/>
        <w:lang w:val="en-au" w:eastAsia="en-au" w:bidi="en-au"/>
      </w:rPr>
    </w:lvl>
    <w:lvl w:ilvl="7">
      <w:start w:val="0"/>
      <w:numFmt w:val="bullet"/>
      <w:lvlText w:val="•"/>
      <w:lvlJc w:val="left"/>
      <w:pPr>
        <w:ind w:left="6499" w:hanging="360"/>
      </w:pPr>
      <w:rPr>
        <w:rFonts w:hint="default"/>
        <w:lang w:val="en-au" w:eastAsia="en-au" w:bidi="en-au"/>
      </w:rPr>
    </w:lvl>
    <w:lvl w:ilvl="8">
      <w:start w:val="0"/>
      <w:numFmt w:val="bullet"/>
      <w:lvlText w:val="•"/>
      <w:lvlJc w:val="left"/>
      <w:pPr>
        <w:ind w:left="7474" w:hanging="360"/>
      </w:pPr>
      <w:rPr>
        <w:rFonts w:hint="default"/>
        <w:lang w:val="en-au" w:eastAsia="en-au" w:bidi="en-au"/>
      </w:rPr>
    </w:lvl>
  </w:abstractNum>
  <w:abstractNum w:abstractNumId="1">
    <w:multiLevelType w:val="hybridMultilevel"/>
    <w:lvl w:ilvl="0">
      <w:start w:val="1"/>
      <w:numFmt w:val="lowerLetter"/>
      <w:lvlText w:val="%1."/>
      <w:lvlJc w:val="left"/>
      <w:pPr>
        <w:ind w:left="526" w:hanging="346"/>
        <w:jc w:val="left"/>
      </w:pPr>
      <w:rPr>
        <w:rFonts w:hint="default" w:ascii="Calibri" w:hAnsi="Calibri" w:eastAsia="Calibri" w:cs="Calibri"/>
        <w:spacing w:val="-1"/>
        <w:w w:val="100"/>
        <w:sz w:val="22"/>
        <w:szCs w:val="22"/>
        <w:lang w:val="en-au" w:eastAsia="en-au" w:bidi="en-au"/>
      </w:rPr>
    </w:lvl>
    <w:lvl w:ilvl="1">
      <w:start w:val="1"/>
      <w:numFmt w:val="decimal"/>
      <w:lvlText w:val="%2."/>
      <w:lvlJc w:val="left"/>
      <w:pPr>
        <w:ind w:left="799" w:hanging="399"/>
        <w:jc w:val="left"/>
      </w:pPr>
      <w:rPr>
        <w:rFonts w:hint="default" w:ascii="Calibri" w:hAnsi="Calibri" w:eastAsia="Calibri" w:cs="Calibri"/>
        <w:i/>
        <w:w w:val="100"/>
        <w:sz w:val="23"/>
        <w:szCs w:val="23"/>
        <w:lang w:val="en-au" w:eastAsia="en-au" w:bidi="en-au"/>
      </w:rPr>
    </w:lvl>
    <w:lvl w:ilvl="2">
      <w:start w:val="0"/>
      <w:numFmt w:val="bullet"/>
      <w:lvlText w:val="•"/>
      <w:lvlJc w:val="left"/>
      <w:pPr>
        <w:ind w:left="1758" w:hanging="399"/>
      </w:pPr>
      <w:rPr>
        <w:rFonts w:hint="default"/>
        <w:lang w:val="en-au" w:eastAsia="en-au" w:bidi="en-au"/>
      </w:rPr>
    </w:lvl>
    <w:lvl w:ilvl="3">
      <w:start w:val="0"/>
      <w:numFmt w:val="bullet"/>
      <w:lvlText w:val="•"/>
      <w:lvlJc w:val="left"/>
      <w:pPr>
        <w:ind w:left="2716" w:hanging="399"/>
      </w:pPr>
      <w:rPr>
        <w:rFonts w:hint="default"/>
        <w:lang w:val="en-au" w:eastAsia="en-au" w:bidi="en-au"/>
      </w:rPr>
    </w:lvl>
    <w:lvl w:ilvl="4">
      <w:start w:val="0"/>
      <w:numFmt w:val="bullet"/>
      <w:lvlText w:val="•"/>
      <w:lvlJc w:val="left"/>
      <w:pPr>
        <w:ind w:left="3675" w:hanging="399"/>
      </w:pPr>
      <w:rPr>
        <w:rFonts w:hint="default"/>
        <w:lang w:val="en-au" w:eastAsia="en-au" w:bidi="en-au"/>
      </w:rPr>
    </w:lvl>
    <w:lvl w:ilvl="5">
      <w:start w:val="0"/>
      <w:numFmt w:val="bullet"/>
      <w:lvlText w:val="•"/>
      <w:lvlJc w:val="left"/>
      <w:pPr>
        <w:ind w:left="4633" w:hanging="399"/>
      </w:pPr>
      <w:rPr>
        <w:rFonts w:hint="default"/>
        <w:lang w:val="en-au" w:eastAsia="en-au" w:bidi="en-au"/>
      </w:rPr>
    </w:lvl>
    <w:lvl w:ilvl="6">
      <w:start w:val="0"/>
      <w:numFmt w:val="bullet"/>
      <w:lvlText w:val="•"/>
      <w:lvlJc w:val="left"/>
      <w:pPr>
        <w:ind w:left="5592" w:hanging="399"/>
      </w:pPr>
      <w:rPr>
        <w:rFonts w:hint="default"/>
        <w:lang w:val="en-au" w:eastAsia="en-au" w:bidi="en-au"/>
      </w:rPr>
    </w:lvl>
    <w:lvl w:ilvl="7">
      <w:start w:val="0"/>
      <w:numFmt w:val="bullet"/>
      <w:lvlText w:val="•"/>
      <w:lvlJc w:val="left"/>
      <w:pPr>
        <w:ind w:left="6550" w:hanging="399"/>
      </w:pPr>
      <w:rPr>
        <w:rFonts w:hint="default"/>
        <w:lang w:val="en-au" w:eastAsia="en-au" w:bidi="en-au"/>
      </w:rPr>
    </w:lvl>
    <w:lvl w:ilvl="8">
      <w:start w:val="0"/>
      <w:numFmt w:val="bullet"/>
      <w:lvlText w:val="•"/>
      <w:lvlJc w:val="left"/>
      <w:pPr>
        <w:ind w:left="7509" w:hanging="399"/>
      </w:pPr>
      <w:rPr>
        <w:rFonts w:hint="default"/>
        <w:lang w:val="en-au" w:eastAsia="en-au" w:bidi="en-au"/>
      </w:rPr>
    </w:lvl>
  </w:abstractNum>
  <w:abstractNum w:abstractNumId="0">
    <w:multiLevelType w:val="hybridMultilevel"/>
    <w:lvl w:ilvl="0">
      <w:start w:val="0"/>
      <w:numFmt w:val="bullet"/>
      <w:lvlText w:val=""/>
      <w:lvlJc w:val="left"/>
      <w:pPr>
        <w:ind w:left="900" w:hanging="360"/>
      </w:pPr>
      <w:rPr>
        <w:rFonts w:hint="default" w:ascii="Symbol" w:hAnsi="Symbol" w:eastAsia="Symbol" w:cs="Symbol"/>
        <w:w w:val="100"/>
        <w:sz w:val="23"/>
        <w:szCs w:val="23"/>
        <w:lang w:val="en-au" w:eastAsia="en-au" w:bidi="en-au"/>
      </w:rPr>
    </w:lvl>
    <w:lvl w:ilvl="1">
      <w:start w:val="0"/>
      <w:numFmt w:val="bullet"/>
      <w:lvlText w:val="o"/>
      <w:lvlJc w:val="left"/>
      <w:pPr>
        <w:ind w:left="1620" w:hanging="360"/>
      </w:pPr>
      <w:rPr>
        <w:rFonts w:hint="default" w:ascii="Courier New" w:hAnsi="Courier New" w:eastAsia="Courier New" w:cs="Courier New"/>
        <w:w w:val="100"/>
        <w:sz w:val="23"/>
        <w:szCs w:val="23"/>
        <w:lang w:val="en-au" w:eastAsia="en-au" w:bidi="en-au"/>
      </w:rPr>
    </w:lvl>
    <w:lvl w:ilvl="2">
      <w:start w:val="0"/>
      <w:numFmt w:val="bullet"/>
      <w:lvlText w:val="•"/>
      <w:lvlJc w:val="left"/>
      <w:pPr>
        <w:ind w:left="2487" w:hanging="360"/>
      </w:pPr>
      <w:rPr>
        <w:rFonts w:hint="default"/>
        <w:lang w:val="en-au" w:eastAsia="en-au" w:bidi="en-au"/>
      </w:rPr>
    </w:lvl>
    <w:lvl w:ilvl="3">
      <w:start w:val="0"/>
      <w:numFmt w:val="bullet"/>
      <w:lvlText w:val="•"/>
      <w:lvlJc w:val="left"/>
      <w:pPr>
        <w:ind w:left="3354" w:hanging="360"/>
      </w:pPr>
      <w:rPr>
        <w:rFonts w:hint="default"/>
        <w:lang w:val="en-au" w:eastAsia="en-au" w:bidi="en-au"/>
      </w:rPr>
    </w:lvl>
    <w:lvl w:ilvl="4">
      <w:start w:val="0"/>
      <w:numFmt w:val="bullet"/>
      <w:lvlText w:val="•"/>
      <w:lvlJc w:val="left"/>
      <w:pPr>
        <w:ind w:left="4222" w:hanging="360"/>
      </w:pPr>
      <w:rPr>
        <w:rFonts w:hint="default"/>
        <w:lang w:val="en-au" w:eastAsia="en-au" w:bidi="en-au"/>
      </w:rPr>
    </w:lvl>
    <w:lvl w:ilvl="5">
      <w:start w:val="0"/>
      <w:numFmt w:val="bullet"/>
      <w:lvlText w:val="•"/>
      <w:lvlJc w:val="left"/>
      <w:pPr>
        <w:ind w:left="5089" w:hanging="360"/>
      </w:pPr>
      <w:rPr>
        <w:rFonts w:hint="default"/>
        <w:lang w:val="en-au" w:eastAsia="en-au" w:bidi="en-au"/>
      </w:rPr>
    </w:lvl>
    <w:lvl w:ilvl="6">
      <w:start w:val="0"/>
      <w:numFmt w:val="bullet"/>
      <w:lvlText w:val="•"/>
      <w:lvlJc w:val="left"/>
      <w:pPr>
        <w:ind w:left="5956" w:hanging="360"/>
      </w:pPr>
      <w:rPr>
        <w:rFonts w:hint="default"/>
        <w:lang w:val="en-au" w:eastAsia="en-au" w:bidi="en-au"/>
      </w:rPr>
    </w:lvl>
    <w:lvl w:ilvl="7">
      <w:start w:val="0"/>
      <w:numFmt w:val="bullet"/>
      <w:lvlText w:val="•"/>
      <w:lvlJc w:val="left"/>
      <w:pPr>
        <w:ind w:left="6824" w:hanging="360"/>
      </w:pPr>
      <w:rPr>
        <w:rFonts w:hint="default"/>
        <w:lang w:val="en-au" w:eastAsia="en-au" w:bidi="en-au"/>
      </w:rPr>
    </w:lvl>
    <w:lvl w:ilvl="8">
      <w:start w:val="0"/>
      <w:numFmt w:val="bullet"/>
      <w:lvlText w:val="•"/>
      <w:lvlJc w:val="left"/>
      <w:pPr>
        <w:ind w:left="7691" w:hanging="360"/>
      </w:pPr>
      <w:rPr>
        <w:rFonts w:hint="default"/>
        <w:lang w:val="en-au" w:eastAsia="en-au" w:bidi="en-au"/>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3"/>
      <w:szCs w:val="23"/>
      <w:lang w:val="en-au" w:eastAsia="en-au" w:bidi="en-au"/>
    </w:rPr>
  </w:style>
  <w:style w:styleId="Heading1" w:type="paragraph">
    <w:name w:val="Heading 1"/>
    <w:basedOn w:val="Normal"/>
    <w:uiPriority w:val="1"/>
    <w:qFormat/>
    <w:pPr>
      <w:spacing w:before="42"/>
      <w:ind w:left="1360" w:right="1296"/>
      <w:jc w:val="center"/>
      <w:outlineLvl w:val="1"/>
    </w:pPr>
    <w:rPr>
      <w:rFonts w:ascii="Calibri" w:hAnsi="Calibri" w:eastAsia="Calibri" w:cs="Calibri"/>
      <w:b/>
      <w:bCs/>
      <w:sz w:val="40"/>
      <w:szCs w:val="40"/>
      <w:lang w:val="en-au" w:eastAsia="en-au" w:bidi="en-au"/>
    </w:rPr>
  </w:style>
  <w:style w:styleId="Heading2" w:type="paragraph">
    <w:name w:val="Heading 2"/>
    <w:basedOn w:val="Normal"/>
    <w:uiPriority w:val="1"/>
    <w:qFormat/>
    <w:pPr>
      <w:ind w:left="900"/>
      <w:outlineLvl w:val="2"/>
    </w:pPr>
    <w:rPr>
      <w:rFonts w:ascii="Calibri" w:hAnsi="Calibri" w:eastAsia="Calibri" w:cs="Calibri"/>
      <w:b/>
      <w:bCs/>
      <w:sz w:val="26"/>
      <w:szCs w:val="26"/>
      <w:lang w:val="en-au" w:eastAsia="en-au" w:bidi="en-au"/>
    </w:rPr>
  </w:style>
  <w:style w:styleId="Heading3" w:type="paragraph">
    <w:name w:val="Heading 3"/>
    <w:basedOn w:val="Normal"/>
    <w:uiPriority w:val="1"/>
    <w:qFormat/>
    <w:pPr>
      <w:ind w:left="900" w:hanging="696"/>
      <w:outlineLvl w:val="3"/>
    </w:pPr>
    <w:rPr>
      <w:rFonts w:ascii="Calibri Light" w:hAnsi="Calibri Light" w:eastAsia="Calibri Light" w:cs="Calibri Light"/>
      <w:sz w:val="26"/>
      <w:szCs w:val="26"/>
      <w:lang w:val="en-au" w:eastAsia="en-au" w:bidi="en-au"/>
    </w:rPr>
  </w:style>
  <w:style w:styleId="Heading4" w:type="paragraph">
    <w:name w:val="Heading 4"/>
    <w:basedOn w:val="Normal"/>
    <w:uiPriority w:val="1"/>
    <w:qFormat/>
    <w:pPr>
      <w:ind w:left="901" w:hanging="361"/>
      <w:outlineLvl w:val="4"/>
    </w:pPr>
    <w:rPr>
      <w:rFonts w:ascii="Calibri" w:hAnsi="Calibri" w:eastAsia="Calibri" w:cs="Calibri"/>
      <w:b/>
      <w:bCs/>
      <w:sz w:val="23"/>
      <w:szCs w:val="23"/>
      <w:lang w:val="en-au" w:eastAsia="en-au" w:bidi="en-au"/>
    </w:rPr>
  </w:style>
  <w:style w:styleId="Heading5" w:type="paragraph">
    <w:name w:val="Heading 5"/>
    <w:basedOn w:val="Normal"/>
    <w:uiPriority w:val="1"/>
    <w:qFormat/>
    <w:pPr>
      <w:spacing w:before="114"/>
      <w:ind w:left="1359" w:right="1296"/>
      <w:jc w:val="center"/>
      <w:outlineLvl w:val="5"/>
    </w:pPr>
    <w:rPr>
      <w:rFonts w:ascii="Calibri" w:hAnsi="Calibri" w:eastAsia="Calibri" w:cs="Calibri"/>
      <w:b/>
      <w:bCs/>
      <w:i/>
      <w:sz w:val="23"/>
      <w:szCs w:val="23"/>
      <w:lang w:val="en-au" w:eastAsia="en-au" w:bidi="en-au"/>
    </w:rPr>
  </w:style>
  <w:style w:styleId="ListParagraph" w:type="paragraph">
    <w:name w:val="List Paragraph"/>
    <w:basedOn w:val="Normal"/>
    <w:uiPriority w:val="1"/>
    <w:qFormat/>
    <w:pPr>
      <w:ind w:left="900" w:hanging="360"/>
    </w:pPr>
    <w:rPr>
      <w:rFonts w:ascii="Calibri" w:hAnsi="Calibri" w:eastAsia="Calibri" w:cs="Calibri"/>
      <w:lang w:val="en-au" w:eastAsia="en-au" w:bidi="en-au"/>
    </w:rPr>
  </w:style>
  <w:style w:styleId="TableParagraph" w:type="paragraph">
    <w:name w:val="Table Paragraph"/>
    <w:basedOn w:val="Normal"/>
    <w:uiPriority w:val="1"/>
    <w:qForma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dcterms:created xsi:type="dcterms:W3CDTF">2018-08-29T05:51:28Z</dcterms:created>
  <dcterms:modified xsi:type="dcterms:W3CDTF">2018-08-29T05:51:28Z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Acrobat PDFMaker 17 for Word</vt:lpwstr>
  </property>
  <property fmtid="{D5CDD505-2E9C-101B-9397-08002B2CF9AE}" pid="4" name="LastSaved">
    <vt:filetime>2018-08-29T00:00:00Z</vt:filetime>
  </property>
</Properties>
</file>