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625" w:rsidRPr="00802E48" w:rsidRDefault="00A73625" w:rsidP="00A73625">
      <w:pPr>
        <w:rPr>
          <w:sz w:val="2"/>
        </w:rPr>
      </w:pPr>
      <w:bookmarkStart w:id="0" w:name="_Toc505619545"/>
      <w:bookmarkStart w:id="1" w:name="_Toc505023777"/>
      <w:r w:rsidRPr="008A1F79">
        <w:rPr>
          <w:noProof/>
          <w:sz w:val="2"/>
          <w:lang w:eastAsia="en-AU"/>
        </w:rPr>
        <w:drawing>
          <wp:anchor distT="0" distB="0" distL="114300" distR="114300" simplePos="0" relativeHeight="251689983" behindDoc="0" locked="0" layoutInCell="1" allowOverlap="1" wp14:anchorId="0960B458" wp14:editId="5DF336E2">
            <wp:simplePos x="0" y="0"/>
            <wp:positionH relativeFrom="column">
              <wp:posOffset>-902335</wp:posOffset>
            </wp:positionH>
            <wp:positionV relativeFrom="paragraph">
              <wp:posOffset>0</wp:posOffset>
            </wp:positionV>
            <wp:extent cx="7524750" cy="419735"/>
            <wp:effectExtent l="0" t="0" r="0" b="0"/>
            <wp:wrapTight wrapText="bothSides">
              <wp:wrapPolygon edited="0">
                <wp:start x="0" y="0"/>
                <wp:lineTo x="0" y="20587"/>
                <wp:lineTo x="21545" y="20587"/>
                <wp:lineTo x="21545" y="0"/>
                <wp:lineTo x="0" y="0"/>
              </wp:wrapPolygon>
            </wp:wrapTight>
            <wp:docPr id="335" name="Picture 3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New Stripe - Big.bmp"/>
                    <pic:cNvPicPr/>
                  </pic:nvPicPr>
                  <pic:blipFill>
                    <a:blip r:embed="rId8">
                      <a:extLst>
                        <a:ext uri="{28A0092B-C50C-407E-A947-70E740481C1C}">
                          <a14:useLocalDpi xmlns:a14="http://schemas.microsoft.com/office/drawing/2010/main" val="0"/>
                        </a:ext>
                      </a:extLst>
                    </a:blip>
                    <a:stretch>
                      <a:fillRect/>
                    </a:stretch>
                  </pic:blipFill>
                  <pic:spPr>
                    <a:xfrm>
                      <a:off x="0" y="0"/>
                      <a:ext cx="7524750" cy="41973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2"/>
        <w:gridCol w:w="264"/>
        <w:gridCol w:w="5080"/>
      </w:tblGrid>
      <w:tr w:rsidR="00A73625" w:rsidTr="0023762D">
        <w:trPr>
          <w:trHeight w:val="1741"/>
          <w:jc w:val="center"/>
        </w:trPr>
        <w:tc>
          <w:tcPr>
            <w:tcW w:w="10206" w:type="dxa"/>
            <w:gridSpan w:val="3"/>
          </w:tcPr>
          <w:p w:rsidR="00A73625" w:rsidRDefault="00A73625" w:rsidP="0023762D">
            <w:pPr>
              <w:spacing w:after="0" w:line="240" w:lineRule="auto"/>
            </w:pPr>
          </w:p>
        </w:tc>
      </w:tr>
      <w:tr w:rsidR="00A73625" w:rsidRPr="009E1F5C" w:rsidTr="0023762D">
        <w:trPr>
          <w:trHeight w:val="113"/>
          <w:jc w:val="center"/>
        </w:trPr>
        <w:tc>
          <w:tcPr>
            <w:tcW w:w="10206" w:type="dxa"/>
            <w:gridSpan w:val="3"/>
          </w:tcPr>
          <w:p w:rsidR="00A73625" w:rsidRPr="009E1F5C" w:rsidRDefault="00A73625" w:rsidP="0023762D">
            <w:pPr>
              <w:spacing w:after="0" w:line="240" w:lineRule="auto"/>
              <w:rPr>
                <w:sz w:val="28"/>
              </w:rPr>
            </w:pPr>
            <w:r w:rsidRPr="00F24CB4">
              <w:rPr>
                <w:noProof/>
                <w:sz w:val="2"/>
                <w:szCs w:val="2"/>
                <w:lang w:eastAsia="en-AU"/>
              </w:rPr>
              <w:drawing>
                <wp:anchor distT="0" distB="0" distL="114300" distR="114300" simplePos="0" relativeHeight="251688959" behindDoc="1" locked="0" layoutInCell="1" allowOverlap="1" wp14:anchorId="568D6EAA" wp14:editId="0ADB658C">
                  <wp:simplePos x="0" y="0"/>
                  <wp:positionH relativeFrom="column">
                    <wp:posOffset>1023938</wp:posOffset>
                  </wp:positionH>
                  <wp:positionV relativeFrom="paragraph">
                    <wp:posOffset>98</wp:posOffset>
                  </wp:positionV>
                  <wp:extent cx="4782524" cy="1376045"/>
                  <wp:effectExtent l="0" t="0" r="0" b="0"/>
                  <wp:wrapTight wrapText="bothSides">
                    <wp:wrapPolygon edited="0">
                      <wp:start x="0" y="0"/>
                      <wp:lineTo x="0" y="21231"/>
                      <wp:lineTo x="21511" y="21231"/>
                      <wp:lineTo x="21511" y="0"/>
                      <wp:lineTo x="0" y="0"/>
                    </wp:wrapPolygon>
                  </wp:wrapTight>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JSI Logo - FINAL (Big).b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82524" cy="1376045"/>
                          </a:xfrm>
                          <a:prstGeom prst="rect">
                            <a:avLst/>
                          </a:prstGeom>
                        </pic:spPr>
                      </pic:pic>
                    </a:graphicData>
                  </a:graphic>
                  <wp14:sizeRelH relativeFrom="margin">
                    <wp14:pctWidth>0</wp14:pctWidth>
                  </wp14:sizeRelH>
                  <wp14:sizeRelV relativeFrom="margin">
                    <wp14:pctHeight>0</wp14:pctHeight>
                  </wp14:sizeRelV>
                </wp:anchor>
              </w:drawing>
            </w:r>
          </w:p>
        </w:tc>
      </w:tr>
      <w:tr w:rsidR="00A73625" w:rsidTr="0023762D">
        <w:trPr>
          <w:trHeight w:val="1123"/>
          <w:jc w:val="center"/>
        </w:trPr>
        <w:tc>
          <w:tcPr>
            <w:tcW w:w="10206" w:type="dxa"/>
            <w:gridSpan w:val="3"/>
          </w:tcPr>
          <w:p w:rsidR="00A73625" w:rsidRPr="000539AA" w:rsidRDefault="00A73625" w:rsidP="0023762D">
            <w:pPr>
              <w:spacing w:after="0" w:line="240" w:lineRule="auto"/>
              <w:rPr>
                <w:rFonts w:cs="Calibri"/>
                <w:b/>
                <w:smallCaps/>
                <w:sz w:val="64"/>
                <w:szCs w:val="64"/>
              </w:rPr>
            </w:pPr>
          </w:p>
        </w:tc>
      </w:tr>
      <w:tr w:rsidR="00A73625" w:rsidTr="0023762D">
        <w:trPr>
          <w:trHeight w:val="1123"/>
          <w:jc w:val="center"/>
        </w:trPr>
        <w:tc>
          <w:tcPr>
            <w:tcW w:w="10206" w:type="dxa"/>
            <w:gridSpan w:val="3"/>
          </w:tcPr>
          <w:p w:rsidR="00A73625" w:rsidRPr="00191E13" w:rsidRDefault="00A73625" w:rsidP="0023762D">
            <w:pPr>
              <w:spacing w:after="0" w:line="240" w:lineRule="auto"/>
              <w:jc w:val="center"/>
              <w:rPr>
                <w:rFonts w:cs="Calibri"/>
                <w:b/>
                <w:smallCaps/>
                <w:color w:val="44546A" w:themeColor="text2"/>
                <w:sz w:val="75"/>
                <w:szCs w:val="75"/>
              </w:rPr>
            </w:pPr>
          </w:p>
        </w:tc>
      </w:tr>
      <w:tr w:rsidR="00A73625" w:rsidTr="0023762D">
        <w:trPr>
          <w:trHeight w:val="1603"/>
          <w:jc w:val="center"/>
        </w:trPr>
        <w:tc>
          <w:tcPr>
            <w:tcW w:w="10206" w:type="dxa"/>
            <w:gridSpan w:val="3"/>
            <w:vAlign w:val="bottom"/>
          </w:tcPr>
          <w:p w:rsidR="00A73625" w:rsidRPr="00683B26" w:rsidRDefault="00A73625" w:rsidP="0023762D">
            <w:pPr>
              <w:spacing w:after="0" w:line="240" w:lineRule="auto"/>
              <w:jc w:val="center"/>
              <w:rPr>
                <w:b/>
                <w:smallCaps/>
                <w:sz w:val="64"/>
              </w:rPr>
            </w:pPr>
            <w:bookmarkStart w:id="2" w:name="_Ref509770600"/>
            <w:r w:rsidRPr="00683B26">
              <w:rPr>
                <w:b/>
                <w:smallCaps/>
                <w:sz w:val="64"/>
              </w:rPr>
              <w:t xml:space="preserve">Court Performance Planning </w:t>
            </w:r>
            <w:bookmarkEnd w:id="2"/>
          </w:p>
          <w:p w:rsidR="00A73625" w:rsidRPr="00683B26" w:rsidRDefault="00A73625" w:rsidP="0023762D">
            <w:pPr>
              <w:spacing w:after="0" w:line="240" w:lineRule="auto"/>
              <w:jc w:val="center"/>
              <w:rPr>
                <w:rFonts w:cs="Calibri"/>
                <w:b/>
                <w:smallCaps/>
                <w:sz w:val="64"/>
                <w:szCs w:val="28"/>
              </w:rPr>
            </w:pPr>
            <w:r w:rsidRPr="00683B26">
              <w:rPr>
                <w:b/>
                <w:smallCaps/>
                <w:sz w:val="64"/>
              </w:rPr>
              <w:t>and Measurement Strategy Paper</w:t>
            </w:r>
          </w:p>
        </w:tc>
      </w:tr>
      <w:tr w:rsidR="00A73625" w:rsidRPr="007E64F7" w:rsidTr="0023762D">
        <w:trPr>
          <w:trHeight w:val="113"/>
          <w:jc w:val="center"/>
        </w:trPr>
        <w:tc>
          <w:tcPr>
            <w:tcW w:w="10206" w:type="dxa"/>
            <w:gridSpan w:val="3"/>
            <w:vAlign w:val="bottom"/>
          </w:tcPr>
          <w:p w:rsidR="00A73625" w:rsidRPr="007E64F7" w:rsidRDefault="00A73625" w:rsidP="0023762D">
            <w:pPr>
              <w:spacing w:after="0" w:line="240" w:lineRule="auto"/>
              <w:jc w:val="center"/>
              <w:rPr>
                <w:rFonts w:cs="Calibri"/>
                <w:b/>
                <w:smallCaps/>
                <w:sz w:val="44"/>
                <w:szCs w:val="28"/>
              </w:rPr>
            </w:pPr>
          </w:p>
        </w:tc>
      </w:tr>
      <w:tr w:rsidR="00A73625" w:rsidTr="0023762D">
        <w:trPr>
          <w:trHeight w:val="113"/>
          <w:jc w:val="center"/>
        </w:trPr>
        <w:tc>
          <w:tcPr>
            <w:tcW w:w="10206" w:type="dxa"/>
            <w:gridSpan w:val="3"/>
          </w:tcPr>
          <w:p w:rsidR="00A73625" w:rsidRPr="00191E13" w:rsidRDefault="00A73625" w:rsidP="0023762D">
            <w:pPr>
              <w:spacing w:after="0" w:line="240" w:lineRule="auto"/>
              <w:jc w:val="center"/>
              <w:rPr>
                <w:sz w:val="36"/>
                <w:szCs w:val="36"/>
              </w:rPr>
            </w:pPr>
            <w:r>
              <w:rPr>
                <w:rFonts w:cs="Calibri"/>
                <w:b/>
                <w:sz w:val="44"/>
                <w:szCs w:val="48"/>
              </w:rPr>
              <w:t>Megan O’Brien</w:t>
            </w:r>
          </w:p>
        </w:tc>
      </w:tr>
      <w:tr w:rsidR="00A73625" w:rsidRPr="0095069A" w:rsidTr="0023762D">
        <w:trPr>
          <w:trHeight w:val="113"/>
          <w:jc w:val="center"/>
        </w:trPr>
        <w:tc>
          <w:tcPr>
            <w:tcW w:w="10206" w:type="dxa"/>
            <w:gridSpan w:val="3"/>
            <w:vAlign w:val="bottom"/>
          </w:tcPr>
          <w:p w:rsidR="00A73625" w:rsidRPr="0095069A" w:rsidRDefault="00A73625" w:rsidP="0023762D">
            <w:pPr>
              <w:spacing w:after="0" w:line="240" w:lineRule="auto"/>
              <w:jc w:val="center"/>
              <w:rPr>
                <w:rFonts w:cs="Calibri"/>
                <w:b/>
                <w:smallCaps/>
                <w:sz w:val="20"/>
                <w:szCs w:val="28"/>
              </w:rPr>
            </w:pPr>
          </w:p>
        </w:tc>
      </w:tr>
      <w:tr w:rsidR="00A73625" w:rsidTr="0023762D">
        <w:trPr>
          <w:trHeight w:val="113"/>
          <w:jc w:val="center"/>
        </w:trPr>
        <w:tc>
          <w:tcPr>
            <w:tcW w:w="10206" w:type="dxa"/>
            <w:gridSpan w:val="3"/>
          </w:tcPr>
          <w:p w:rsidR="00A73625" w:rsidRPr="0095069A" w:rsidRDefault="00A73625" w:rsidP="0023762D">
            <w:pPr>
              <w:spacing w:after="0" w:line="240" w:lineRule="auto"/>
              <w:jc w:val="center"/>
              <w:rPr>
                <w:sz w:val="36"/>
                <w:szCs w:val="36"/>
              </w:rPr>
            </w:pPr>
            <w:r>
              <w:rPr>
                <w:rFonts w:cs="Calibri"/>
                <w:sz w:val="36"/>
                <w:szCs w:val="48"/>
              </w:rPr>
              <w:t>April 2018</w:t>
            </w:r>
          </w:p>
        </w:tc>
      </w:tr>
      <w:tr w:rsidR="00A73625" w:rsidRPr="007E64F7" w:rsidTr="0023762D">
        <w:trPr>
          <w:trHeight w:val="1026"/>
          <w:jc w:val="center"/>
        </w:trPr>
        <w:tc>
          <w:tcPr>
            <w:tcW w:w="10206" w:type="dxa"/>
            <w:gridSpan w:val="3"/>
          </w:tcPr>
          <w:p w:rsidR="00345B62" w:rsidRDefault="00345B62" w:rsidP="00345B62">
            <w:pPr>
              <w:spacing w:after="0" w:line="240" w:lineRule="auto"/>
              <w:jc w:val="center"/>
              <w:rPr>
                <w:rFonts w:cs="Calibri"/>
                <w:b/>
                <w:i/>
                <w:sz w:val="30"/>
                <w:szCs w:val="30"/>
              </w:rPr>
            </w:pPr>
          </w:p>
          <w:p w:rsidR="00A73625" w:rsidRPr="00345B62" w:rsidRDefault="00345B62" w:rsidP="00345B62">
            <w:pPr>
              <w:spacing w:after="0" w:line="240" w:lineRule="auto"/>
              <w:jc w:val="center"/>
              <w:rPr>
                <w:rFonts w:cs="Calibri"/>
                <w:b/>
                <w:i/>
                <w:sz w:val="30"/>
                <w:szCs w:val="30"/>
              </w:rPr>
            </w:pPr>
            <w:bookmarkStart w:id="3" w:name="_GoBack"/>
            <w:bookmarkEnd w:id="3"/>
            <w:r w:rsidRPr="00345B62">
              <w:rPr>
                <w:rFonts w:cs="Calibri"/>
                <w:b/>
                <w:i/>
                <w:sz w:val="30"/>
                <w:szCs w:val="30"/>
              </w:rPr>
              <w:t>- Approved by the IEC  on 19 April 2018 -</w:t>
            </w:r>
          </w:p>
        </w:tc>
      </w:tr>
      <w:tr w:rsidR="00A73625" w:rsidTr="0023762D">
        <w:trPr>
          <w:trHeight w:val="1123"/>
          <w:jc w:val="center"/>
        </w:trPr>
        <w:tc>
          <w:tcPr>
            <w:tcW w:w="10206" w:type="dxa"/>
            <w:gridSpan w:val="3"/>
          </w:tcPr>
          <w:p w:rsidR="00A73625" w:rsidRPr="00761037" w:rsidRDefault="00A73625" w:rsidP="0023762D">
            <w:pPr>
              <w:spacing w:after="0" w:line="240" w:lineRule="auto"/>
              <w:jc w:val="center"/>
              <w:rPr>
                <w:rFonts w:cs="Calibri"/>
                <w:b/>
                <w:sz w:val="20"/>
                <w:szCs w:val="20"/>
              </w:rPr>
            </w:pPr>
          </w:p>
        </w:tc>
      </w:tr>
      <w:tr w:rsidR="00A73625" w:rsidRPr="00F24CB4" w:rsidTr="0023762D">
        <w:trPr>
          <w:jc w:val="center"/>
        </w:trPr>
        <w:tc>
          <w:tcPr>
            <w:tcW w:w="4862" w:type="dxa"/>
          </w:tcPr>
          <w:p w:rsidR="00A73625" w:rsidRPr="00F24CB4" w:rsidRDefault="00A73625" w:rsidP="0023762D">
            <w:pPr>
              <w:spacing w:after="0" w:line="240" w:lineRule="auto"/>
              <w:rPr>
                <w:sz w:val="2"/>
                <w:szCs w:val="2"/>
              </w:rPr>
            </w:pPr>
            <w:r>
              <w:rPr>
                <w:noProof/>
                <w:sz w:val="2"/>
                <w:szCs w:val="2"/>
                <w:lang w:eastAsia="en-AU"/>
              </w:rPr>
              <w:drawing>
                <wp:anchor distT="0" distB="0" distL="114300" distR="114300" simplePos="0" relativeHeight="251692031" behindDoc="0" locked="0" layoutInCell="1" allowOverlap="1" wp14:anchorId="1DD37405" wp14:editId="54169438">
                  <wp:simplePos x="0" y="0"/>
                  <wp:positionH relativeFrom="column">
                    <wp:posOffset>452211</wp:posOffset>
                  </wp:positionH>
                  <wp:positionV relativeFrom="paragraph">
                    <wp:posOffset>-115555</wp:posOffset>
                  </wp:positionV>
                  <wp:extent cx="1186543" cy="1035352"/>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d-Logo-BLK-SIL.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6543" cy="1035352"/>
                          </a:xfrm>
                          <a:prstGeom prst="rect">
                            <a:avLst/>
                          </a:prstGeom>
                        </pic:spPr>
                      </pic:pic>
                    </a:graphicData>
                  </a:graphic>
                  <wp14:sizeRelH relativeFrom="margin">
                    <wp14:pctWidth>0</wp14:pctWidth>
                  </wp14:sizeRelH>
                  <wp14:sizeRelV relativeFrom="margin">
                    <wp14:pctHeight>0</wp14:pctHeight>
                  </wp14:sizeRelV>
                </wp:anchor>
              </w:drawing>
            </w:r>
          </w:p>
        </w:tc>
        <w:tc>
          <w:tcPr>
            <w:tcW w:w="264" w:type="dxa"/>
          </w:tcPr>
          <w:p w:rsidR="00A73625" w:rsidRPr="008A1F79" w:rsidRDefault="00A73625" w:rsidP="0023762D">
            <w:pPr>
              <w:spacing w:after="0" w:line="240" w:lineRule="auto"/>
              <w:jc w:val="right"/>
            </w:pPr>
          </w:p>
        </w:tc>
        <w:tc>
          <w:tcPr>
            <w:tcW w:w="5080" w:type="dxa"/>
          </w:tcPr>
          <w:p w:rsidR="00A73625" w:rsidRPr="00F24CB4" w:rsidRDefault="00A73625" w:rsidP="0023762D">
            <w:pPr>
              <w:spacing w:after="0" w:line="240" w:lineRule="auto"/>
              <w:jc w:val="right"/>
              <w:rPr>
                <w:sz w:val="2"/>
                <w:szCs w:val="2"/>
              </w:rPr>
            </w:pPr>
            <w:r w:rsidRPr="00F24CB4">
              <w:rPr>
                <w:noProof/>
                <w:sz w:val="2"/>
                <w:szCs w:val="2"/>
                <w:lang w:eastAsia="en-AU"/>
              </w:rPr>
              <mc:AlternateContent>
                <mc:Choice Requires="wpg">
                  <w:drawing>
                    <wp:anchor distT="0" distB="0" distL="114300" distR="114300" simplePos="0" relativeHeight="251691007" behindDoc="1" locked="0" layoutInCell="1" allowOverlap="1" wp14:anchorId="01410F39" wp14:editId="37F1C03F">
                      <wp:simplePos x="0" y="0"/>
                      <wp:positionH relativeFrom="column">
                        <wp:posOffset>150495</wp:posOffset>
                      </wp:positionH>
                      <wp:positionV relativeFrom="paragraph">
                        <wp:posOffset>64135</wp:posOffset>
                      </wp:positionV>
                      <wp:extent cx="2950279" cy="782319"/>
                      <wp:effectExtent l="0" t="0" r="0" b="0"/>
                      <wp:wrapTight wrapText="bothSides">
                        <wp:wrapPolygon edited="0">
                          <wp:start x="0" y="0"/>
                          <wp:lineTo x="0" y="19477"/>
                          <wp:lineTo x="6974" y="21056"/>
                          <wp:lineTo x="21061" y="21056"/>
                          <wp:lineTo x="21340" y="1053"/>
                          <wp:lineTo x="20224" y="526"/>
                          <wp:lineTo x="6974" y="0"/>
                          <wp:lineTo x="0" y="0"/>
                        </wp:wrapPolygon>
                      </wp:wrapTight>
                      <wp:docPr id="19" name="Group 19"/>
                      <wp:cNvGraphicFramePr/>
                      <a:graphic xmlns:a="http://schemas.openxmlformats.org/drawingml/2006/main">
                        <a:graphicData uri="http://schemas.microsoft.com/office/word/2010/wordprocessingGroup">
                          <wpg:wgp>
                            <wpg:cNvGrpSpPr/>
                            <wpg:grpSpPr>
                              <a:xfrm>
                                <a:off x="0" y="0"/>
                                <a:ext cx="2950279" cy="782319"/>
                                <a:chOff x="0" y="0"/>
                                <a:chExt cx="2950279" cy="782319"/>
                              </a:xfrm>
                            </wpg:grpSpPr>
                            <wps:wsp>
                              <wps:cNvPr id="14" name="Text Box 2"/>
                              <wps:cNvSpPr txBox="1">
                                <a:spLocks noChangeArrowheads="1"/>
                              </wps:cNvSpPr>
                              <wps:spPr bwMode="auto">
                                <a:xfrm>
                                  <a:off x="910025" y="0"/>
                                  <a:ext cx="2040254" cy="782319"/>
                                </a:xfrm>
                                <a:prstGeom prst="rect">
                                  <a:avLst/>
                                </a:prstGeom>
                                <a:noFill/>
                                <a:ln w="9525">
                                  <a:noFill/>
                                  <a:miter lim="800000"/>
                                  <a:headEnd/>
                                  <a:tailEnd/>
                                </a:ln>
                              </wps:spPr>
                              <wps:txbx>
                                <w:txbxContent>
                                  <w:p w:rsidR="0023762D" w:rsidRPr="00D661FD" w:rsidRDefault="0023762D" w:rsidP="00A73625">
                                    <w:pPr>
                                      <w:spacing w:after="0"/>
                                      <w:rPr>
                                        <w:rFonts w:ascii="Times New Roman" w:hAnsi="Times New Roman"/>
                                        <w:b/>
                                        <w:sz w:val="33"/>
                                      </w:rPr>
                                    </w:pPr>
                                    <w:r w:rsidRPr="00D661FD">
                                      <w:rPr>
                                        <w:rFonts w:ascii="Times New Roman" w:hAnsi="Times New Roman"/>
                                        <w:b/>
                                        <w:sz w:val="33"/>
                                      </w:rPr>
                                      <w:t xml:space="preserve">FEDERAL COURT </w:t>
                                    </w:r>
                                  </w:p>
                                  <w:p w:rsidR="0023762D" w:rsidRPr="00D661FD" w:rsidRDefault="0023762D" w:rsidP="00A73625">
                                    <w:pPr>
                                      <w:rPr>
                                        <w:rFonts w:ascii="Times New Roman" w:hAnsi="Times New Roman"/>
                                        <w:b/>
                                        <w:sz w:val="33"/>
                                      </w:rPr>
                                    </w:pPr>
                                    <w:r w:rsidRPr="00D661FD">
                                      <w:rPr>
                                        <w:rFonts w:ascii="Times New Roman" w:hAnsi="Times New Roman"/>
                                        <w:b/>
                                        <w:sz w:val="33"/>
                                      </w:rPr>
                                      <w:t>OF AUSTRALIA</w:t>
                                    </w:r>
                                  </w:p>
                                </w:txbxContent>
                              </wps:txbx>
                              <wps:bodyPr rot="0" vert="horz" wrap="square" lIns="91440" tIns="45720" rIns="91440" bIns="45720" anchor="t" anchorCtr="0">
                                <a:spAutoFit/>
                              </wps:bodyPr>
                            </wps:wsp>
                            <pic:pic xmlns:pic="http://schemas.openxmlformats.org/drawingml/2006/picture">
                              <pic:nvPicPr>
                                <pic:cNvPr id="16" name="Picture 1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21167"/>
                                  <a:ext cx="929640" cy="683895"/>
                                </a:xfrm>
                                <a:prstGeom prst="rect">
                                  <a:avLst/>
                                </a:prstGeom>
                              </pic:spPr>
                            </pic:pic>
                            <pic:pic xmlns:pic="http://schemas.openxmlformats.org/drawingml/2006/picture">
                              <pic:nvPicPr>
                                <pic:cNvPr id="17" name="Picture 17"/>
                                <pic:cNvPicPr>
                                  <a:picLocks/>
                                </pic:cNvPicPr>
                              </pic:nvPicPr>
                              <pic:blipFill>
                                <a:blip r:embed="rId12" cstate="print">
                                  <a:extLst>
                                    <a:ext uri="{28A0092B-C50C-407E-A947-70E740481C1C}">
                                      <a14:useLocalDpi xmlns:a14="http://schemas.microsoft.com/office/drawing/2010/main" val="0"/>
                                    </a:ext>
                                  </a:extLst>
                                </a:blip>
                                <a:stretch>
                                  <a:fillRect/>
                                </a:stretch>
                              </pic:blipFill>
                              <pic:spPr>
                                <a:xfrm>
                                  <a:off x="1011766" y="596900"/>
                                  <a:ext cx="1835785" cy="71755"/>
                                </a:xfrm>
                                <a:prstGeom prst="rect">
                                  <a:avLst/>
                                </a:prstGeom>
                              </pic:spPr>
                            </pic:pic>
                          </wpg:wgp>
                        </a:graphicData>
                      </a:graphic>
                    </wp:anchor>
                  </w:drawing>
                </mc:Choice>
                <mc:Fallback>
                  <w:pict>
                    <v:group w14:anchorId="01410F39" id="Group 19" o:spid="_x0000_s1026" style="position:absolute;left:0;text-align:left;margin-left:11.85pt;margin-top:5.05pt;width:232.3pt;height:61.6pt;z-index:-251625473" coordsize="29502,78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">
                      <v:shapetype id="_x0000_t202" coordsize="21600,21600" o:spt="202" path="m,l,21600r21600,l21600,xe">
                        <v:stroke joinstyle="miter"/>
                        <v:path gradientshapeok="t" o:connecttype="rect"/>
                      </v:shapetype>
                      <v:shape id="_x0000_s1027" type="#_x0000_t202" style="position:absolute;left:9100;width:20402;height:7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rsidR="0023762D" w:rsidRPr="00D661FD" w:rsidRDefault="0023762D" w:rsidP="00A73625">
                              <w:pPr>
                                <w:spacing w:after="0"/>
                                <w:rPr>
                                  <w:rFonts w:ascii="Times New Roman" w:hAnsi="Times New Roman"/>
                                  <w:b/>
                                  <w:sz w:val="33"/>
                                </w:rPr>
                              </w:pPr>
                              <w:r w:rsidRPr="00D661FD">
                                <w:rPr>
                                  <w:rFonts w:ascii="Times New Roman" w:hAnsi="Times New Roman"/>
                                  <w:b/>
                                  <w:sz w:val="33"/>
                                </w:rPr>
                                <w:t xml:space="preserve">FEDERAL COURT </w:t>
                              </w:r>
                            </w:p>
                            <w:p w:rsidR="0023762D" w:rsidRPr="00D661FD" w:rsidRDefault="0023762D" w:rsidP="00A73625">
                              <w:pPr>
                                <w:rPr>
                                  <w:rFonts w:ascii="Times New Roman" w:hAnsi="Times New Roman"/>
                                  <w:b/>
                                  <w:sz w:val="33"/>
                                </w:rPr>
                              </w:pPr>
                              <w:r w:rsidRPr="00D661FD">
                                <w:rPr>
                                  <w:rFonts w:ascii="Times New Roman" w:hAnsi="Times New Roman"/>
                                  <w:b/>
                                  <w:sz w:val="33"/>
                                </w:rPr>
                                <w:t>OF AUSTRALIA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style="position:absolute;top:211;width:9296;height:6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">
                        <v:imagedata r:id="rId13" o:title=""/>
                        <v:path arrowok="t"/>
                      </v:shape>
                      <v:shape id="Picture 17" o:spid="_x0000_s1029" type="#_x0000_t75" style="position:absolute;left:10117;top:5969;width:18358;height: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">
                        <v:imagedata r:id="rId14" o:title=""/>
                        <v:path arrowok="t"/>
                        <o:lock v:ext="edit" aspectratio="f"/>
                      </v:shape>
                      <w10:wrap type="tight"/>
                    </v:group>
                  </w:pict>
                </mc:Fallback>
              </mc:AlternateContent>
            </w:r>
          </w:p>
        </w:tc>
      </w:tr>
      <w:tr w:rsidR="00A73625" w:rsidRPr="00D00BAA" w:rsidTr="0023762D">
        <w:trPr>
          <w:jc w:val="center"/>
        </w:trPr>
        <w:tc>
          <w:tcPr>
            <w:tcW w:w="10206" w:type="dxa"/>
            <w:gridSpan w:val="3"/>
          </w:tcPr>
          <w:p w:rsidR="00A73625" w:rsidRPr="00D00BAA" w:rsidRDefault="00A73625" w:rsidP="0023762D">
            <w:pPr>
              <w:spacing w:after="0" w:line="240" w:lineRule="auto"/>
              <w:rPr>
                <w:sz w:val="48"/>
              </w:rPr>
            </w:pPr>
          </w:p>
        </w:tc>
      </w:tr>
      <w:tr w:rsidR="00A73625" w:rsidTr="0023762D">
        <w:trPr>
          <w:jc w:val="center"/>
        </w:trPr>
        <w:tc>
          <w:tcPr>
            <w:tcW w:w="10206" w:type="dxa"/>
            <w:gridSpan w:val="3"/>
          </w:tcPr>
          <w:p w:rsidR="00A73625" w:rsidRDefault="00A73625" w:rsidP="0023762D">
            <w:pPr>
              <w:spacing w:after="0" w:line="240" w:lineRule="auto"/>
              <w:jc w:val="center"/>
              <w:rPr>
                <w:i/>
                <w:sz w:val="28"/>
                <w:szCs w:val="19"/>
              </w:rPr>
            </w:pPr>
            <w:r w:rsidRPr="00D661FD">
              <w:rPr>
                <w:i/>
                <w:sz w:val="28"/>
                <w:szCs w:val="19"/>
              </w:rPr>
              <w:t xml:space="preserve">PJSI is funded by the New Zealand Government and </w:t>
            </w:r>
          </w:p>
          <w:p w:rsidR="00A73625" w:rsidRPr="008A1F79" w:rsidRDefault="00A73625" w:rsidP="0023762D">
            <w:pPr>
              <w:spacing w:after="0" w:line="240" w:lineRule="auto"/>
              <w:jc w:val="center"/>
              <w:rPr>
                <w:sz w:val="28"/>
              </w:rPr>
            </w:pPr>
            <w:r w:rsidRPr="00D661FD">
              <w:rPr>
                <w:i/>
                <w:sz w:val="28"/>
                <w:szCs w:val="19"/>
              </w:rPr>
              <w:t>implemented by the Federal Court of Australia</w:t>
            </w:r>
            <w:r w:rsidRPr="00D661FD">
              <w:rPr>
                <w:noProof/>
                <w:sz w:val="28"/>
                <w:lang w:eastAsia="ja-JP"/>
              </w:rPr>
              <w:t xml:space="preserve"> </w:t>
            </w:r>
          </w:p>
        </w:tc>
      </w:tr>
    </w:tbl>
    <w:p w:rsidR="00A73625" w:rsidRDefault="00A73625" w:rsidP="00A73625">
      <w:pPr>
        <w:rPr>
          <w:sz w:val="2"/>
        </w:rPr>
        <w:sectPr w:rsidR="00A73625" w:rsidSect="0023762D">
          <w:pgSz w:w="11906" w:h="16838"/>
          <w:pgMar w:top="709" w:right="1440" w:bottom="709" w:left="1440" w:header="708" w:footer="708" w:gutter="0"/>
          <w:cols w:space="708"/>
          <w:docGrid w:linePitch="360"/>
        </w:sectPr>
      </w:pPr>
    </w:p>
    <w:p w:rsidR="00E43E7F" w:rsidRPr="004333A6" w:rsidRDefault="004333A6" w:rsidP="009F72D2">
      <w:pPr>
        <w:spacing w:after="0" w:line="240" w:lineRule="auto"/>
        <w:rPr>
          <w:b/>
          <w:sz w:val="32"/>
          <w:szCs w:val="32"/>
        </w:rPr>
      </w:pPr>
      <w:r w:rsidRPr="004333A6">
        <w:rPr>
          <w:b/>
          <w:sz w:val="32"/>
          <w:szCs w:val="32"/>
        </w:rPr>
        <w:lastRenderedPageBreak/>
        <w:t>E</w:t>
      </w:r>
      <w:r w:rsidR="00E43E7F" w:rsidRPr="004333A6">
        <w:rPr>
          <w:b/>
          <w:sz w:val="32"/>
          <w:szCs w:val="32"/>
        </w:rPr>
        <w:t>xecutive Summary</w:t>
      </w:r>
      <w:bookmarkEnd w:id="0"/>
      <w:bookmarkEnd w:id="1"/>
    </w:p>
    <w:p w:rsidR="0052236C" w:rsidRDefault="00F57611" w:rsidP="002E303E">
      <w:r>
        <w:t xml:space="preserve">This strategy paper has been prepared </w:t>
      </w:r>
      <w:r w:rsidR="00E80281">
        <w:t xml:space="preserve">with the objective of </w:t>
      </w:r>
      <w:r w:rsidR="00CC640A">
        <w:t xml:space="preserve">improving transparency </w:t>
      </w:r>
      <w:r w:rsidR="00854EB7">
        <w:t xml:space="preserve">for Pacific Island Countries (PIC) courts </w:t>
      </w:r>
      <w:r w:rsidR="00E55034">
        <w:t>in</w:t>
      </w:r>
      <w:r w:rsidR="00CC640A">
        <w:t xml:space="preserve"> </w:t>
      </w:r>
      <w:r w:rsidR="002E303E">
        <w:t xml:space="preserve">planning, </w:t>
      </w:r>
      <w:r w:rsidR="00CC640A">
        <w:t>monitoring, evaluating and rep</w:t>
      </w:r>
      <w:r w:rsidR="002E303E">
        <w:t>orting court performance</w:t>
      </w:r>
      <w:r w:rsidR="00B75493">
        <w:t>. Consideration</w:t>
      </w:r>
      <w:r w:rsidR="002E303E">
        <w:t xml:space="preserve"> has been given </w:t>
      </w:r>
      <w:r w:rsidR="002C1BBD">
        <w:t>to</w:t>
      </w:r>
      <w:r>
        <w:t xml:space="preserve"> current </w:t>
      </w:r>
      <w:r w:rsidR="00B75493">
        <w:t xml:space="preserve">global </w:t>
      </w:r>
      <w:r>
        <w:t>thinking for court indicators</w:t>
      </w:r>
      <w:r w:rsidR="00E55034">
        <w:t>,</w:t>
      </w:r>
      <w:r>
        <w:t xml:space="preserve"> </w:t>
      </w:r>
      <w:r w:rsidR="00A83E6E">
        <w:t xml:space="preserve">including the </w:t>
      </w:r>
      <w:r w:rsidR="00B75493">
        <w:t xml:space="preserve">current </w:t>
      </w:r>
      <w:r w:rsidR="00A83E6E">
        <w:t>Cook Island Indicators (CII)</w:t>
      </w:r>
      <w:r w:rsidR="00E55034">
        <w:t>. A</w:t>
      </w:r>
      <w:r w:rsidR="00AA29B0">
        <w:t xml:space="preserve"> </w:t>
      </w:r>
      <w:r w:rsidR="00E55034">
        <w:t>suggested approach is provided detailing</w:t>
      </w:r>
      <w:r w:rsidR="00AA29B0">
        <w:t xml:space="preserve"> the next steps for </w:t>
      </w:r>
      <w:r w:rsidR="00B75493">
        <w:t>PIC C</w:t>
      </w:r>
      <w:r w:rsidR="00AA29B0">
        <w:t>ourts</w:t>
      </w:r>
      <w:r w:rsidR="00E55034">
        <w:t xml:space="preserve"> to use in </w:t>
      </w:r>
      <w:r w:rsidR="00B75493">
        <w:t>performance planning and measurement</w:t>
      </w:r>
      <w:r w:rsidR="00E55034">
        <w:t xml:space="preserve"> to</w:t>
      </w:r>
      <w:r w:rsidR="00AA29B0">
        <w:t xml:space="preserve"> </w:t>
      </w:r>
      <w:r w:rsidR="00E55034">
        <w:t xml:space="preserve">continue </w:t>
      </w:r>
      <w:r w:rsidR="00AA29B0">
        <w:t>build</w:t>
      </w:r>
      <w:r w:rsidR="00E55034">
        <w:t>ing</w:t>
      </w:r>
      <w:r w:rsidR="00AA29B0">
        <w:t xml:space="preserve"> trust and confidence in their work. </w:t>
      </w:r>
    </w:p>
    <w:p w:rsidR="00701D0B" w:rsidRDefault="00C55D49" w:rsidP="00701D0B">
      <w:r w:rsidRPr="00C55D49">
        <w:t>Performance planning</w:t>
      </w:r>
      <w:r w:rsidR="002E303E">
        <w:t xml:space="preserve"> </w:t>
      </w:r>
      <w:r w:rsidRPr="00C55D49">
        <w:t xml:space="preserve">requires looking ahead towards desired goals; performance measurement looks back at achievements.  </w:t>
      </w:r>
      <w:r>
        <w:t xml:space="preserve">Combining performance planning and measurement creates a </w:t>
      </w:r>
      <w:r w:rsidR="007D118F">
        <w:t>continuous process of improvement which strengthens justice a</w:t>
      </w:r>
      <w:r w:rsidR="002E303E">
        <w:t>nd the rule of law in PICs</w:t>
      </w:r>
      <w:r w:rsidR="00266A59">
        <w:t>.</w:t>
      </w:r>
    </w:p>
    <w:p w:rsidR="00266A59" w:rsidRDefault="00266A59" w:rsidP="00701D0B">
      <w:r>
        <w:t xml:space="preserve">The three key recommendations are outlined below with the other secondary recommendations detailed in Section 6 of this paper. </w:t>
      </w:r>
    </w:p>
    <w:p w:rsidR="00D97B33" w:rsidRDefault="00C64C5C" w:rsidP="00701D0B">
      <w:pPr>
        <w:pStyle w:val="Heading4"/>
      </w:pPr>
      <w:r>
        <w:t xml:space="preserve">Key </w:t>
      </w:r>
      <w:r w:rsidR="00D97B33">
        <w:t>Recommendations</w:t>
      </w:r>
    </w:p>
    <w:p w:rsidR="009F72D2" w:rsidRPr="009F72D2" w:rsidRDefault="009F72D2" w:rsidP="009F72D2">
      <w:pPr>
        <w:spacing w:after="120"/>
        <w:rPr>
          <w:sz w:val="4"/>
        </w:rPr>
      </w:pPr>
    </w:p>
    <w:p w:rsidR="001D43EC" w:rsidRDefault="004345F0" w:rsidP="00A84B6D">
      <w:r>
        <w:rPr>
          <w:noProof/>
          <w:lang w:eastAsia="en-AU"/>
        </w:rPr>
        <mc:AlternateContent>
          <mc:Choice Requires="wps">
            <w:drawing>
              <wp:anchor distT="0" distB="0" distL="114300" distR="114300" simplePos="0" relativeHeight="251684863" behindDoc="0" locked="0" layoutInCell="1" allowOverlap="1" wp14:anchorId="4EC03F76" wp14:editId="404F6DBB">
                <wp:simplePos x="0" y="0"/>
                <wp:positionH relativeFrom="column">
                  <wp:posOffset>4025582</wp:posOffset>
                </wp:positionH>
                <wp:positionV relativeFrom="paragraph">
                  <wp:posOffset>2977832</wp:posOffset>
                </wp:positionV>
                <wp:extent cx="582930" cy="362842"/>
                <wp:effectExtent l="0" t="4128" r="41593" b="41592"/>
                <wp:wrapNone/>
                <wp:docPr id="194" name="Right Arrow 194"/>
                <wp:cNvGraphicFramePr/>
                <a:graphic xmlns:a="http://schemas.openxmlformats.org/drawingml/2006/main">
                  <a:graphicData uri="http://schemas.microsoft.com/office/word/2010/wordprocessingShape">
                    <wps:wsp>
                      <wps:cNvSpPr/>
                      <wps:spPr>
                        <a:xfrm rot="5400000">
                          <a:off x="0" y="0"/>
                          <a:ext cx="582930" cy="36284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ECFB82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4" o:spid="_x0000_s1026" type="#_x0000_t13" style="position:absolute;margin-left:316.95pt;margin-top:234.45pt;width:45.9pt;height:28.55pt;rotation:90;z-index:2516848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" adj="14878" fillcolor="#5b9bd5 [3204]" strokecolor="#1f4d78 [1604]" strokeweight="1pt"/>
            </w:pict>
          </mc:Fallback>
        </mc:AlternateContent>
      </w:r>
      <w:r w:rsidR="00F23988">
        <w:rPr>
          <w:noProof/>
          <w:lang w:eastAsia="en-AU"/>
        </w:rPr>
        <mc:AlternateContent>
          <mc:Choice Requires="wpg">
            <w:drawing>
              <wp:inline distT="0" distB="0" distL="0" distR="0" wp14:anchorId="7AF8F54D" wp14:editId="3BE7754C">
                <wp:extent cx="5961398" cy="5309916"/>
                <wp:effectExtent l="0" t="0" r="20320" b="24130"/>
                <wp:docPr id="2" name="Group 2"/>
                <wp:cNvGraphicFramePr/>
                <a:graphic xmlns:a="http://schemas.openxmlformats.org/drawingml/2006/main">
                  <a:graphicData uri="http://schemas.microsoft.com/office/word/2010/wordprocessingGroup">
                    <wpg:wgp>
                      <wpg:cNvGrpSpPr/>
                      <wpg:grpSpPr>
                        <a:xfrm>
                          <a:off x="0" y="0"/>
                          <a:ext cx="5961398" cy="5309916"/>
                          <a:chOff x="0" y="0"/>
                          <a:chExt cx="5455906" cy="3634461"/>
                        </a:xfrm>
                      </wpg:grpSpPr>
                      <wps:wsp>
                        <wps:cNvPr id="9" name="Right Arrow 9"/>
                        <wps:cNvSpPr/>
                        <wps:spPr>
                          <a:xfrm>
                            <a:off x="2190750" y="827981"/>
                            <a:ext cx="440267" cy="24835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724136" y="0"/>
                            <a:ext cx="2731770" cy="1926496"/>
                          </a:xfrm>
                          <a:prstGeom prst="rect">
                            <a:avLst/>
                          </a:prstGeom>
                          <a:solidFill>
                            <a:srgbClr val="FFFFFF"/>
                          </a:solidFill>
                          <a:ln w="9525">
                            <a:solidFill>
                              <a:srgbClr val="000000"/>
                            </a:solidFill>
                            <a:miter lim="800000"/>
                            <a:headEnd/>
                            <a:tailEnd/>
                          </a:ln>
                        </wps:spPr>
                        <wps:txbx>
                          <w:txbxContent>
                            <w:p w:rsidR="0023762D" w:rsidRDefault="0023762D" w:rsidP="00F23988">
                              <w:pPr>
                                <w:rPr>
                                  <w:b/>
                                </w:rPr>
                              </w:pPr>
                              <w:r w:rsidRPr="00F226EF">
                                <w:rPr>
                                  <w:b/>
                                </w:rPr>
                                <w:t>Details</w:t>
                              </w:r>
                              <w:r>
                                <w:rPr>
                                  <w:b/>
                                </w:rPr>
                                <w:t xml:space="preserve">: </w:t>
                              </w:r>
                            </w:p>
                            <w:p w:rsidR="0023762D" w:rsidRDefault="0023762D" w:rsidP="00ED0CD7">
                              <w:pPr>
                                <w:pStyle w:val="ListParagraph"/>
                                <w:numPr>
                                  <w:ilvl w:val="0"/>
                                  <w:numId w:val="52"/>
                                </w:numPr>
                                <w:ind w:left="284" w:hanging="284"/>
                              </w:pPr>
                              <w:r>
                                <w:t>A performance planning and measurement approach allows a court to include planning, monitoring and reporting as a regular process.</w:t>
                              </w:r>
                            </w:p>
                            <w:p w:rsidR="0023762D" w:rsidRDefault="0023762D" w:rsidP="00ED0CD7">
                              <w:pPr>
                                <w:pStyle w:val="ListParagraph"/>
                                <w:numPr>
                                  <w:ilvl w:val="0"/>
                                  <w:numId w:val="52"/>
                                </w:numPr>
                                <w:ind w:left="284" w:hanging="284"/>
                              </w:pPr>
                              <w:r>
                                <w:t xml:space="preserve">A strategic plan is a concise document that details chosen direction, goals, actions, responsibilities and tracking of progress over a timeframe. </w:t>
                              </w:r>
                            </w:p>
                            <w:p w:rsidR="0023762D" w:rsidRPr="00BB0B5C" w:rsidRDefault="0023762D" w:rsidP="00ED0CD7">
                              <w:pPr>
                                <w:pStyle w:val="ListParagraph"/>
                                <w:numPr>
                                  <w:ilvl w:val="0"/>
                                  <w:numId w:val="52"/>
                                </w:numPr>
                                <w:ind w:left="284" w:hanging="284"/>
                              </w:pPr>
                              <w:r>
                                <w:t>Progress is measured by CII and additional indicators, some of which can be used for Annual Reports or for internal reports.</w:t>
                              </w:r>
                            </w:p>
                          </w:txbxContent>
                        </wps:txbx>
                        <wps:bodyPr rot="0" vert="horz" wrap="square" lIns="91440" tIns="45720" rIns="91440" bIns="45720" anchor="t" anchorCtr="0">
                          <a:noAutofit/>
                        </wps:bodyPr>
                      </wps:wsp>
                      <wps:wsp>
                        <wps:cNvPr id="15" name="Text Box 2"/>
                        <wps:cNvSpPr txBox="1">
                          <a:spLocks noChangeArrowheads="1"/>
                        </wps:cNvSpPr>
                        <wps:spPr bwMode="auto">
                          <a:xfrm>
                            <a:off x="0" y="2401707"/>
                            <a:ext cx="5452110" cy="1232754"/>
                          </a:xfrm>
                          <a:prstGeom prst="rect">
                            <a:avLst/>
                          </a:prstGeom>
                          <a:solidFill>
                            <a:srgbClr val="FFFFFF"/>
                          </a:solidFill>
                          <a:ln w="9525">
                            <a:solidFill>
                              <a:srgbClr val="000000"/>
                            </a:solidFill>
                            <a:miter lim="800000"/>
                            <a:headEnd/>
                            <a:tailEnd/>
                          </a:ln>
                        </wps:spPr>
                        <wps:txbx>
                          <w:txbxContent>
                            <w:p w:rsidR="0023762D" w:rsidRDefault="0023762D" w:rsidP="00C64C5C">
                              <w:pPr>
                                <w:spacing w:after="120"/>
                                <w:rPr>
                                  <w:b/>
                                </w:rPr>
                              </w:pPr>
                              <w:r w:rsidRPr="00BB0B5C">
                                <w:rPr>
                                  <w:b/>
                                </w:rPr>
                                <w:t>Actions and Timeframe</w:t>
                              </w:r>
                            </w:p>
                            <w:p w:rsidR="0023762D" w:rsidRDefault="0023762D" w:rsidP="00ED0CD7">
                              <w:pPr>
                                <w:pStyle w:val="ListParagraph"/>
                                <w:numPr>
                                  <w:ilvl w:val="0"/>
                                  <w:numId w:val="53"/>
                                </w:numPr>
                                <w:ind w:left="284" w:hanging="284"/>
                                <w:rPr>
                                  <w:b/>
                                </w:rPr>
                              </w:pPr>
                              <w:r>
                                <w:rPr>
                                  <w:b/>
                                </w:rPr>
                                <w:t xml:space="preserve">April 2018: </w:t>
                              </w:r>
                              <w:r w:rsidRPr="009437CF">
                                <w:t xml:space="preserve">Establish consensus for the Framework with the Chief Justices of the </w:t>
                              </w:r>
                              <w:r>
                                <w:t>PJSI</w:t>
                              </w:r>
                              <w:r w:rsidRPr="009437CF">
                                <w:t xml:space="preserve"> Courts</w:t>
                              </w:r>
                              <w:r>
                                <w:t>.</w:t>
                              </w:r>
                              <w:r>
                                <w:rPr>
                                  <w:b/>
                                </w:rPr>
                                <w:t xml:space="preserve"> </w:t>
                              </w:r>
                            </w:p>
                            <w:p w:rsidR="0023762D" w:rsidRDefault="0023762D" w:rsidP="00ED0CD7">
                              <w:pPr>
                                <w:pStyle w:val="ListParagraph"/>
                                <w:numPr>
                                  <w:ilvl w:val="0"/>
                                  <w:numId w:val="53"/>
                                </w:numPr>
                                <w:ind w:left="284" w:hanging="284"/>
                                <w:rPr>
                                  <w:b/>
                                </w:rPr>
                              </w:pPr>
                              <w:r>
                                <w:rPr>
                                  <w:b/>
                                </w:rPr>
                                <w:t xml:space="preserve">May – August 2018: </w:t>
                              </w:r>
                              <w:r>
                                <w:t>PJSI c</w:t>
                              </w:r>
                              <w:r w:rsidRPr="009437CF">
                                <w:t xml:space="preserve">reate a guidance document for </w:t>
                              </w:r>
                              <w:r>
                                <w:t>PJSI</w:t>
                              </w:r>
                              <w:r w:rsidRPr="009437CF">
                                <w:t xml:space="preserve"> Courts on</w:t>
                              </w:r>
                              <w:r>
                                <w:t xml:space="preserve"> implementing the </w:t>
                              </w:r>
                              <w:r w:rsidRPr="009437CF">
                                <w:t>Court Performance Planning and M</w:t>
                              </w:r>
                              <w:r>
                                <w:t>easurement Strategy.  This would include practical steps, such as checklists and templates to operationalise the strategy.</w:t>
                              </w:r>
                            </w:p>
                            <w:p w:rsidR="0023762D" w:rsidRPr="009437CF" w:rsidRDefault="0023762D" w:rsidP="00ED0CD7">
                              <w:pPr>
                                <w:pStyle w:val="ListParagraph"/>
                                <w:numPr>
                                  <w:ilvl w:val="0"/>
                                  <w:numId w:val="53"/>
                                </w:numPr>
                                <w:ind w:left="284" w:hanging="284"/>
                              </w:pPr>
                              <w:r>
                                <w:rPr>
                                  <w:b/>
                                </w:rPr>
                                <w:t xml:space="preserve">August – Dec 2018: </w:t>
                              </w:r>
                              <w:r w:rsidRPr="009437CF">
                                <w:t>Interested courts develop their strategic pl</w:t>
                              </w:r>
                              <w:r>
                                <w:t>ans for the 2019 calendar year. Strategic plans are published to Court websites, on PACLII and be made available to judicial officers and staff.</w:t>
                              </w:r>
                            </w:p>
                            <w:p w:rsidR="0023762D" w:rsidRPr="009437CF" w:rsidRDefault="0023762D" w:rsidP="00F23988">
                              <w:pPr>
                                <w:ind w:left="360"/>
                                <w:rPr>
                                  <w:b/>
                                </w:rPr>
                              </w:pPr>
                            </w:p>
                            <w:p w:rsidR="0023762D" w:rsidRDefault="0023762D" w:rsidP="00F23988"/>
                            <w:p w:rsidR="0023762D" w:rsidRDefault="0023762D" w:rsidP="00F23988"/>
                            <w:p w:rsidR="0023762D" w:rsidRDefault="0023762D" w:rsidP="00F23988"/>
                            <w:p w:rsidR="0023762D" w:rsidRDefault="0023762D" w:rsidP="00F23988"/>
                          </w:txbxContent>
                        </wps:txbx>
                        <wps:bodyPr rot="0" vert="horz" wrap="square" lIns="91440" tIns="45720" rIns="91440" bIns="45720" anchor="t" anchorCtr="0">
                          <a:noAutofit/>
                        </wps:bodyPr>
                      </wps:wsp>
                      <wps:wsp>
                        <wps:cNvPr id="21" name="Rectangle 21"/>
                        <wps:cNvSpPr/>
                        <wps:spPr>
                          <a:xfrm>
                            <a:off x="0" y="0"/>
                            <a:ext cx="2122311" cy="192651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762D" w:rsidRDefault="0023762D" w:rsidP="00F23988">
                              <w:pPr>
                                <w:rPr>
                                  <w:b/>
                                </w:rPr>
                              </w:pPr>
                              <w:r>
                                <w:rPr>
                                  <w:b/>
                                  <w:sz w:val="32"/>
                                  <w:szCs w:val="32"/>
                                </w:rPr>
                                <w:t>Recommendation 1</w:t>
                              </w:r>
                              <w:r w:rsidRPr="00411D89">
                                <w:rPr>
                                  <w:b/>
                                </w:rPr>
                                <w:t xml:space="preserve">: </w:t>
                              </w:r>
                            </w:p>
                            <w:p w:rsidR="0023762D" w:rsidRPr="007647E7" w:rsidRDefault="0023762D" w:rsidP="00F23988">
                              <w:pPr>
                                <w:rPr>
                                  <w:b/>
                                  <w:sz w:val="28"/>
                                  <w:szCs w:val="28"/>
                                </w:rPr>
                              </w:pPr>
                              <w:r w:rsidRPr="007647E7">
                                <w:rPr>
                                  <w:b/>
                                  <w:sz w:val="28"/>
                                  <w:szCs w:val="28"/>
                                </w:rPr>
                                <w:t>Adopt the proposed Court Perf</w:t>
                              </w:r>
                              <w:r>
                                <w:rPr>
                                  <w:b/>
                                  <w:sz w:val="28"/>
                                  <w:szCs w:val="28"/>
                                </w:rPr>
                                <w:t xml:space="preserve">ormance Planning and Measurement </w:t>
                              </w:r>
                              <w:r w:rsidRPr="007647E7">
                                <w:rPr>
                                  <w:b/>
                                  <w:sz w:val="28"/>
                                  <w:szCs w:val="28"/>
                                </w:rPr>
                                <w:t>Framework</w:t>
                              </w:r>
                              <w:r>
                                <w:rPr>
                                  <w:b/>
                                  <w:sz w:val="28"/>
                                  <w:szCs w:val="28"/>
                                </w:rPr>
                                <w:t xml:space="preserve"> as outlined in this Strategy paper. </w:t>
                              </w:r>
                            </w:p>
                            <w:p w:rsidR="0023762D" w:rsidRDefault="0023762D" w:rsidP="00F2398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AF8F54D" id="Group 2" o:spid="_x0000_s1030" style="width:469.4pt;height:418.1pt;mso-position-horizontal-relative:char;mso-position-vertical-relative:line" coordsize="54559,36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">
                <v:shape id="Right Arrow 9" o:spid="_x0000_s1031" type="#_x0000_t13" style="position:absolute;left:21907;top:8279;width:4403;height:2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" adj="15508" fillcolor="#5b9bd5 [3204]" strokecolor="#1f4d78 [1604]" strokeweight="1pt"/>
                <v:shape id="_x0000_s1032" type="#_x0000_t202" style="position:absolute;left:27241;width:27318;height:19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VPz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">
                  <v:textbox>
                    <w:txbxContent>
                      <w:p w:rsidR="0023762D" w:rsidRDefault="0023762D" w:rsidP="00F23988">
                        <w:pPr>
                          <w:rPr>
                            <w:b/>
                          </w:rPr>
                        </w:pPr>
                        <w:r w:rsidRPr="00F226EF">
                          <w:rPr>
                            <w:b/>
                          </w:rPr>
                          <w:t>Details</w:t>
                        </w:r>
                        <w:r>
                          <w:rPr>
                            <w:b/>
                          </w:rPr>
                          <w:t xml:space="preserve">: </w:t>
                        </w:r>
                      </w:p>
                      <w:p w:rsidR="0023762D" w:rsidRDefault="0023762D" w:rsidP="00ED0CD7">
                        <w:pPr>
                          <w:pStyle w:val="ListParagraph"/>
                          <w:numPr>
                            <w:ilvl w:val="0"/>
                            <w:numId w:val="52"/>
                          </w:numPr>
                          <w:ind w:left="284" w:hanging="284"/>
                        </w:pPr>
                        <w:r>
                          <w:t>A performance planning and measurement approach allows a court to include planning, monitoring and reporting as a regular process.</w:t>
                        </w:r>
                      </w:p>
                      <w:p w:rsidR="0023762D" w:rsidRDefault="0023762D" w:rsidP="00ED0CD7">
                        <w:pPr>
                          <w:pStyle w:val="ListParagraph"/>
                          <w:numPr>
                            <w:ilvl w:val="0"/>
                            <w:numId w:val="52"/>
                          </w:numPr>
                          <w:ind w:left="284" w:hanging="284"/>
                        </w:pPr>
                        <w:r>
                          <w:t xml:space="preserve">A strategic plan is a concise document that details chosen direction, goals, actions, responsibilities and tracking of progress over a timeframe. </w:t>
                        </w:r>
                      </w:p>
                      <w:p w:rsidR="0023762D" w:rsidRPr="00BB0B5C" w:rsidRDefault="0023762D" w:rsidP="00ED0CD7">
                        <w:pPr>
                          <w:pStyle w:val="ListParagraph"/>
                          <w:numPr>
                            <w:ilvl w:val="0"/>
                            <w:numId w:val="52"/>
                          </w:numPr>
                          <w:ind w:left="284" w:hanging="284"/>
                        </w:pPr>
                        <w:r>
                          <w:t>Progress is measured by CII and additional indicators, some of which can be used for Annual Reports or for internal reports.</w:t>
                        </w:r>
                      </w:p>
                    </w:txbxContent>
                  </v:textbox>
                </v:shape>
                <v:shape id="_x0000_s1033" type="#_x0000_t202" style="position:absolute;top:24017;width:54521;height:12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rsidR="0023762D" w:rsidRDefault="0023762D" w:rsidP="00C64C5C">
                        <w:pPr>
                          <w:spacing w:after="120"/>
                          <w:rPr>
                            <w:b/>
                          </w:rPr>
                        </w:pPr>
                        <w:r w:rsidRPr="00BB0B5C">
                          <w:rPr>
                            <w:b/>
                          </w:rPr>
                          <w:t>Actions and Timeframe</w:t>
                        </w:r>
                      </w:p>
                      <w:p w:rsidR="0023762D" w:rsidRDefault="0023762D" w:rsidP="00ED0CD7">
                        <w:pPr>
                          <w:pStyle w:val="ListParagraph"/>
                          <w:numPr>
                            <w:ilvl w:val="0"/>
                            <w:numId w:val="53"/>
                          </w:numPr>
                          <w:ind w:left="284" w:hanging="284"/>
                          <w:rPr>
                            <w:b/>
                          </w:rPr>
                        </w:pPr>
                        <w:r>
                          <w:rPr>
                            <w:b/>
                          </w:rPr>
                          <w:t xml:space="preserve">April 2018: </w:t>
                        </w:r>
                        <w:r w:rsidRPr="009437CF">
                          <w:t xml:space="preserve">Establish consensus for the Framework with the Chief Justices of the </w:t>
                        </w:r>
                        <w:r>
                          <w:t>PJSI</w:t>
                        </w:r>
                        <w:r w:rsidRPr="009437CF">
                          <w:t xml:space="preserve"> Courts</w:t>
                        </w:r>
                        <w:r>
                          <w:t>.</w:t>
                        </w:r>
                        <w:r>
                          <w:rPr>
                            <w:b/>
                          </w:rPr>
                          <w:t xml:space="preserve"> </w:t>
                        </w:r>
                      </w:p>
                      <w:p w:rsidR="0023762D" w:rsidRDefault="0023762D" w:rsidP="00ED0CD7">
                        <w:pPr>
                          <w:pStyle w:val="ListParagraph"/>
                          <w:numPr>
                            <w:ilvl w:val="0"/>
                            <w:numId w:val="53"/>
                          </w:numPr>
                          <w:ind w:left="284" w:hanging="284"/>
                          <w:rPr>
                            <w:b/>
                          </w:rPr>
                        </w:pPr>
                        <w:r>
                          <w:rPr>
                            <w:b/>
                          </w:rPr>
                          <w:t xml:space="preserve">May – August 2018: </w:t>
                        </w:r>
                        <w:r>
                          <w:t>PJSI c</w:t>
                        </w:r>
                        <w:r w:rsidRPr="009437CF">
                          <w:t xml:space="preserve">reate a guidance document for </w:t>
                        </w:r>
                        <w:r>
                          <w:t>PJSI</w:t>
                        </w:r>
                        <w:r w:rsidRPr="009437CF">
                          <w:t xml:space="preserve"> Courts on</w:t>
                        </w:r>
                        <w:r>
                          <w:t xml:space="preserve"> implementing the </w:t>
                        </w:r>
                        <w:r w:rsidRPr="009437CF">
                          <w:t>Court Performance Planning and M</w:t>
                        </w:r>
                        <w:r>
                          <w:t>easurement Strategy.  This would include practical steps, such as checklists and templates to operationalise the strategy.</w:t>
                        </w:r>
                      </w:p>
                      <w:p w:rsidR="0023762D" w:rsidRPr="009437CF" w:rsidRDefault="0023762D" w:rsidP="00ED0CD7">
                        <w:pPr>
                          <w:pStyle w:val="ListParagraph"/>
                          <w:numPr>
                            <w:ilvl w:val="0"/>
                            <w:numId w:val="53"/>
                          </w:numPr>
                          <w:ind w:left="284" w:hanging="284"/>
                        </w:pPr>
                        <w:r>
                          <w:rPr>
                            <w:b/>
                          </w:rPr>
                          <w:t xml:space="preserve">August – Dec 2018: </w:t>
                        </w:r>
                        <w:r w:rsidRPr="009437CF">
                          <w:t>Interested courts develop their strategic pl</w:t>
                        </w:r>
                        <w:r>
                          <w:t>ans for the 2019 calendar year. Strategic plans are published to Court websites, on PACLII and be made available to judicial officers and staff.</w:t>
                        </w:r>
                      </w:p>
                      <w:p w:rsidR="0023762D" w:rsidRPr="009437CF" w:rsidRDefault="0023762D" w:rsidP="00F23988">
                        <w:pPr>
                          <w:ind w:left="360"/>
                          <w:rPr>
                            <w:b/>
                          </w:rPr>
                        </w:pPr>
                      </w:p>
                      <w:p w:rsidR="0023762D" w:rsidRDefault="0023762D" w:rsidP="00F23988"/>
                      <w:p w:rsidR="0023762D" w:rsidRDefault="0023762D" w:rsidP="00F23988"/>
                      <w:p w:rsidR="0023762D" w:rsidRDefault="0023762D" w:rsidP="00F23988"/>
                      <w:p w:rsidR="0023762D" w:rsidRDefault="0023762D" w:rsidP="00F23988"/>
                    </w:txbxContent>
                  </v:textbox>
                </v:shape>
                <v:rect id="Rectangle 21" o:spid="_x0000_s1034" style="position:absolute;width:21223;height:192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" fillcolor="#5b9bd5 [3204]" strokecolor="#1f4d78 [1604]" strokeweight="1pt">
                  <v:textbox>
                    <w:txbxContent>
                      <w:p w:rsidR="0023762D" w:rsidRDefault="0023762D" w:rsidP="00F23988">
                        <w:pPr>
                          <w:rPr>
                            <w:b/>
                          </w:rPr>
                        </w:pPr>
                        <w:r>
                          <w:rPr>
                            <w:b/>
                            <w:sz w:val="32"/>
                            <w:szCs w:val="32"/>
                          </w:rPr>
                          <w:t>Recommendation 1</w:t>
                        </w:r>
                        <w:r w:rsidRPr="00411D89">
                          <w:rPr>
                            <w:b/>
                          </w:rPr>
                          <w:t xml:space="preserve">: </w:t>
                        </w:r>
                      </w:p>
                      <w:p w:rsidR="0023762D" w:rsidRPr="007647E7" w:rsidRDefault="0023762D" w:rsidP="00F23988">
                        <w:pPr>
                          <w:rPr>
                            <w:b/>
                            <w:sz w:val="28"/>
                            <w:szCs w:val="28"/>
                          </w:rPr>
                        </w:pPr>
                        <w:r w:rsidRPr="007647E7">
                          <w:rPr>
                            <w:b/>
                            <w:sz w:val="28"/>
                            <w:szCs w:val="28"/>
                          </w:rPr>
                          <w:t>Adopt the proposed Court Perf</w:t>
                        </w:r>
                        <w:r>
                          <w:rPr>
                            <w:b/>
                            <w:sz w:val="28"/>
                            <w:szCs w:val="28"/>
                          </w:rPr>
                          <w:t xml:space="preserve">ormance Planning and Measurement </w:t>
                        </w:r>
                        <w:r w:rsidRPr="007647E7">
                          <w:rPr>
                            <w:b/>
                            <w:sz w:val="28"/>
                            <w:szCs w:val="28"/>
                          </w:rPr>
                          <w:t>Framework</w:t>
                        </w:r>
                        <w:r>
                          <w:rPr>
                            <w:b/>
                            <w:sz w:val="28"/>
                            <w:szCs w:val="28"/>
                          </w:rPr>
                          <w:t xml:space="preserve"> as outlined in this Strategy paper. </w:t>
                        </w:r>
                      </w:p>
                      <w:p w:rsidR="0023762D" w:rsidRDefault="0023762D" w:rsidP="00F23988">
                        <w:pPr>
                          <w:jc w:val="center"/>
                        </w:pPr>
                      </w:p>
                    </w:txbxContent>
                  </v:textbox>
                </v:rect>
                <w10:anchorlock/>
              </v:group>
            </w:pict>
          </mc:Fallback>
        </mc:AlternateContent>
      </w:r>
    </w:p>
    <w:p w:rsidR="00155FCF" w:rsidRDefault="00B163F3" w:rsidP="00BC54BD">
      <w:r>
        <w:rPr>
          <w:noProof/>
          <w:lang w:eastAsia="en-AU"/>
        </w:rPr>
        <w:lastRenderedPageBreak/>
        <mc:AlternateContent>
          <mc:Choice Requires="wps">
            <w:drawing>
              <wp:anchor distT="0" distB="0" distL="114300" distR="114300" simplePos="0" relativeHeight="251678719" behindDoc="0" locked="0" layoutInCell="1" allowOverlap="1" wp14:anchorId="53DA82DA" wp14:editId="00DAC4BC">
                <wp:simplePos x="0" y="0"/>
                <wp:positionH relativeFrom="column">
                  <wp:posOffset>4081145</wp:posOffset>
                </wp:positionH>
                <wp:positionV relativeFrom="paragraph">
                  <wp:posOffset>2305050</wp:posOffset>
                </wp:positionV>
                <wp:extent cx="360000" cy="338313"/>
                <wp:effectExtent l="10795" t="8255" r="32385" b="32385"/>
                <wp:wrapNone/>
                <wp:docPr id="31" name="Right Arrow 31"/>
                <wp:cNvGraphicFramePr/>
                <a:graphic xmlns:a="http://schemas.openxmlformats.org/drawingml/2006/main">
                  <a:graphicData uri="http://schemas.microsoft.com/office/word/2010/wordprocessingShape">
                    <wps:wsp>
                      <wps:cNvSpPr/>
                      <wps:spPr>
                        <a:xfrm rot="5400000">
                          <a:off x="0" y="0"/>
                          <a:ext cx="360000" cy="338313"/>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66E50" id="Right Arrow 31" o:spid="_x0000_s1026" type="#_x0000_t13" style="position:absolute;margin-left:321.35pt;margin-top:181.5pt;width:28.35pt;height:26.65pt;rotation:90;z-index:25167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" adj="11451" fillcolor="#5b9bd5 [3204]" strokecolor="#1f4d78 [1604]" strokeweight="1pt"/>
            </w:pict>
          </mc:Fallback>
        </mc:AlternateContent>
      </w:r>
      <w:r>
        <w:rPr>
          <w:noProof/>
          <w:lang w:eastAsia="en-AU"/>
        </w:rPr>
        <mc:AlternateContent>
          <mc:Choice Requires="wps">
            <w:drawing>
              <wp:anchor distT="0" distB="0" distL="114300" distR="114300" simplePos="0" relativeHeight="251676671" behindDoc="0" locked="0" layoutInCell="1" allowOverlap="1" wp14:anchorId="5D0F7F5E" wp14:editId="3696134A">
                <wp:simplePos x="0" y="0"/>
                <wp:positionH relativeFrom="column">
                  <wp:posOffset>2398791</wp:posOffset>
                </wp:positionH>
                <wp:positionV relativeFrom="paragraph">
                  <wp:posOffset>925830</wp:posOffset>
                </wp:positionV>
                <wp:extent cx="481057" cy="362829"/>
                <wp:effectExtent l="0" t="0" r="0" b="0"/>
                <wp:wrapNone/>
                <wp:docPr id="30" name="Right Arrow 30"/>
                <wp:cNvGraphicFramePr/>
                <a:graphic xmlns:a="http://schemas.openxmlformats.org/drawingml/2006/main">
                  <a:graphicData uri="http://schemas.microsoft.com/office/word/2010/wordprocessingShape">
                    <wps:wsp>
                      <wps:cNvSpPr/>
                      <wps:spPr>
                        <a:xfrm>
                          <a:off x="0" y="0"/>
                          <a:ext cx="481057" cy="36282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310563" id="Right Arrow 30" o:spid="_x0000_s1026" type="#_x0000_t13" style="position:absolute;margin-left:188.9pt;margin-top:72.9pt;width:37.9pt;height:28.55pt;z-index:2516766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" adj="13454" fillcolor="#5b9bd5 [3204]" strokecolor="#1f4d78 [1604]" strokeweight="1pt"/>
            </w:pict>
          </mc:Fallback>
        </mc:AlternateContent>
      </w:r>
      <w:r w:rsidR="00F147B9">
        <w:rPr>
          <w:noProof/>
          <w:lang w:eastAsia="en-AU"/>
        </w:rPr>
        <mc:AlternateContent>
          <mc:Choice Requires="wpg">
            <w:drawing>
              <wp:inline distT="0" distB="0" distL="0" distR="0" wp14:anchorId="4FE36542" wp14:editId="61B07196">
                <wp:extent cx="5890494" cy="4572001"/>
                <wp:effectExtent l="0" t="0" r="15240" b="19050"/>
                <wp:docPr id="3" name="Group 3"/>
                <wp:cNvGraphicFramePr/>
                <a:graphic xmlns:a="http://schemas.openxmlformats.org/drawingml/2006/main">
                  <a:graphicData uri="http://schemas.microsoft.com/office/word/2010/wordprocessingGroup">
                    <wpg:wgp>
                      <wpg:cNvGrpSpPr/>
                      <wpg:grpSpPr>
                        <a:xfrm>
                          <a:off x="0" y="0"/>
                          <a:ext cx="5890494" cy="4572001"/>
                          <a:chOff x="-308" y="0"/>
                          <a:chExt cx="5456228" cy="4359088"/>
                        </a:xfrm>
                      </wpg:grpSpPr>
                      <wps:wsp>
                        <wps:cNvPr id="8" name="Text Box 2"/>
                        <wps:cNvSpPr txBox="1">
                          <a:spLocks noChangeArrowheads="1"/>
                        </wps:cNvSpPr>
                        <wps:spPr bwMode="auto">
                          <a:xfrm>
                            <a:off x="2724150" y="0"/>
                            <a:ext cx="2731770" cy="2189480"/>
                          </a:xfrm>
                          <a:prstGeom prst="rect">
                            <a:avLst/>
                          </a:prstGeom>
                          <a:solidFill>
                            <a:srgbClr val="FFFFFF"/>
                          </a:solidFill>
                          <a:ln w="9525">
                            <a:solidFill>
                              <a:srgbClr val="000000"/>
                            </a:solidFill>
                            <a:miter lim="800000"/>
                            <a:headEnd/>
                            <a:tailEnd/>
                          </a:ln>
                        </wps:spPr>
                        <wps:txbx>
                          <w:txbxContent>
                            <w:p w:rsidR="0023762D" w:rsidRDefault="0023762D" w:rsidP="00F147B9">
                              <w:pPr>
                                <w:spacing w:after="0"/>
                                <w:rPr>
                                  <w:b/>
                                </w:rPr>
                              </w:pPr>
                              <w:r w:rsidRPr="00F226EF">
                                <w:rPr>
                                  <w:b/>
                                </w:rPr>
                                <w:t>Details</w:t>
                              </w:r>
                              <w:r>
                                <w:rPr>
                                  <w:b/>
                                </w:rPr>
                                <w:t xml:space="preserve">: </w:t>
                              </w:r>
                            </w:p>
                            <w:p w:rsidR="0023762D" w:rsidRDefault="0023762D" w:rsidP="00ED0CD7">
                              <w:pPr>
                                <w:pStyle w:val="ListParagraph"/>
                                <w:numPr>
                                  <w:ilvl w:val="0"/>
                                  <w:numId w:val="52"/>
                                </w:numPr>
                                <w:ind w:left="284" w:hanging="284"/>
                              </w:pPr>
                              <w:r>
                                <w:t>C</w:t>
                              </w:r>
                              <w:r w:rsidRPr="0094501F">
                                <w:t xml:space="preserve">ontinue the disaggregation of data for identified indicators </w:t>
                              </w:r>
                              <w:r>
                                <w:t>as sub-indicators</w:t>
                              </w:r>
                              <w:r w:rsidRPr="0094501F">
                                <w:t xml:space="preserve"> by sex, age (juvenile/non juvenile) and disability</w:t>
                              </w:r>
                              <w:r>
                                <w:t xml:space="preserve"> to strengthen insights.</w:t>
                              </w:r>
                            </w:p>
                            <w:p w:rsidR="0023762D" w:rsidRDefault="0023762D" w:rsidP="00ED0CD7">
                              <w:pPr>
                                <w:pStyle w:val="ListParagraph"/>
                                <w:numPr>
                                  <w:ilvl w:val="0"/>
                                  <w:numId w:val="52"/>
                                </w:numPr>
                                <w:ind w:left="284" w:hanging="284"/>
                              </w:pPr>
                              <w:r w:rsidRPr="00F23988">
                                <w:t>Where possible</w:t>
                              </w:r>
                              <w:r>
                                <w:t>,</w:t>
                              </w:r>
                              <w:r w:rsidRPr="00F23988">
                                <w:t xml:space="preserve"> provide disaggregated data by location</w:t>
                              </w:r>
                              <w:r>
                                <w:t xml:space="preserve"> as sub-indicators </w:t>
                              </w:r>
                              <w:r w:rsidRPr="00F23988">
                                <w:t xml:space="preserve">for </w:t>
                              </w:r>
                              <w:r>
                                <w:t>some performance measures (such as complaints) to measure consistency of</w:t>
                              </w:r>
                              <w:r w:rsidRPr="00F23988">
                                <w:t xml:space="preserve"> service across the </w:t>
                              </w:r>
                              <w:r>
                                <w:t xml:space="preserve">court. </w:t>
                              </w:r>
                            </w:p>
                            <w:p w:rsidR="0023762D" w:rsidRPr="00BB0B5C" w:rsidRDefault="0023762D" w:rsidP="00ED0CD7">
                              <w:pPr>
                                <w:pStyle w:val="ListParagraph"/>
                                <w:numPr>
                                  <w:ilvl w:val="0"/>
                                  <w:numId w:val="52"/>
                                </w:numPr>
                                <w:ind w:left="284" w:hanging="284"/>
                              </w:pPr>
                              <w:r>
                                <w:t>Where possible, use benchmarks.</w:t>
                              </w:r>
                            </w:p>
                          </w:txbxContent>
                        </wps:txbx>
                        <wps:bodyPr rot="0" vert="horz" wrap="square" lIns="91440" tIns="45720" rIns="91440" bIns="45720" anchor="t" anchorCtr="0">
                          <a:noAutofit/>
                        </wps:bodyPr>
                      </wps:wsp>
                      <wps:wsp>
                        <wps:cNvPr id="10" name="Text Box 2"/>
                        <wps:cNvSpPr txBox="1">
                          <a:spLocks noChangeArrowheads="1"/>
                        </wps:cNvSpPr>
                        <wps:spPr bwMode="auto">
                          <a:xfrm>
                            <a:off x="-308" y="2584284"/>
                            <a:ext cx="5452110" cy="1774804"/>
                          </a:xfrm>
                          <a:prstGeom prst="rect">
                            <a:avLst/>
                          </a:prstGeom>
                          <a:solidFill>
                            <a:srgbClr val="FFFFFF"/>
                          </a:solidFill>
                          <a:ln w="9525">
                            <a:solidFill>
                              <a:srgbClr val="000000"/>
                            </a:solidFill>
                            <a:miter lim="800000"/>
                            <a:headEnd/>
                            <a:tailEnd/>
                          </a:ln>
                        </wps:spPr>
                        <wps:txbx>
                          <w:txbxContent>
                            <w:p w:rsidR="0023762D" w:rsidRDefault="0023762D" w:rsidP="009F72D2">
                              <w:pPr>
                                <w:spacing w:after="0"/>
                                <w:rPr>
                                  <w:b/>
                                </w:rPr>
                              </w:pPr>
                              <w:r w:rsidRPr="00BB0B5C">
                                <w:rPr>
                                  <w:b/>
                                </w:rPr>
                                <w:t>Actions and Timeframe</w:t>
                              </w:r>
                            </w:p>
                            <w:p w:rsidR="0023762D" w:rsidRDefault="0023762D" w:rsidP="009F72D2">
                              <w:pPr>
                                <w:pStyle w:val="ListParagraph"/>
                                <w:numPr>
                                  <w:ilvl w:val="0"/>
                                  <w:numId w:val="53"/>
                                </w:numPr>
                                <w:spacing w:after="0"/>
                                <w:ind w:left="284" w:hanging="284"/>
                                <w:rPr>
                                  <w:b/>
                                </w:rPr>
                              </w:pPr>
                              <w:r>
                                <w:rPr>
                                  <w:b/>
                                </w:rPr>
                                <w:t xml:space="preserve">April 2018: </w:t>
                              </w:r>
                              <w:r w:rsidRPr="0094501F">
                                <w:t>Agreement that</w:t>
                              </w:r>
                              <w:r>
                                <w:t xml:space="preserve"> disaggregation and </w:t>
                              </w:r>
                              <w:r w:rsidRPr="0094501F">
                                <w:t>further categories of disaggregation should</w:t>
                              </w:r>
                              <w:r>
                                <w:rPr>
                                  <w:b/>
                                </w:rPr>
                                <w:t xml:space="preserve"> </w:t>
                              </w:r>
                              <w:r>
                                <w:t xml:space="preserve">continue and be further explored for the insights that are potentially provided. </w:t>
                              </w:r>
                            </w:p>
                            <w:p w:rsidR="0023762D" w:rsidRPr="004345F0" w:rsidRDefault="0023762D" w:rsidP="009F72D2">
                              <w:pPr>
                                <w:pStyle w:val="ListParagraph"/>
                                <w:numPr>
                                  <w:ilvl w:val="0"/>
                                  <w:numId w:val="53"/>
                                </w:numPr>
                                <w:spacing w:after="0"/>
                                <w:ind w:left="284" w:hanging="284"/>
                                <w:rPr>
                                  <w:b/>
                                </w:rPr>
                              </w:pPr>
                              <w:r>
                                <w:rPr>
                                  <w:b/>
                                </w:rPr>
                                <w:t xml:space="preserve">May - Dec 2018: </w:t>
                              </w:r>
                              <w:r w:rsidRPr="00A32A7B">
                                <w:t xml:space="preserve">Courts </w:t>
                              </w:r>
                              <w:r>
                                <w:t>u</w:t>
                              </w:r>
                              <w:r w:rsidRPr="00A32A7B">
                                <w:t>se</w:t>
                              </w:r>
                              <w:r>
                                <w:t xml:space="preserve"> the relevant toolkits, for example, Annual Court Reporting, Backlog, Efficiency, Gender and Family Violence and Human Rights Toolkits as well as chart creators and checklists to support capture of disaggregated data.</w:t>
                              </w:r>
                            </w:p>
                            <w:p w:rsidR="0023762D" w:rsidRDefault="0023762D" w:rsidP="009F72D2">
                              <w:pPr>
                                <w:pStyle w:val="ListParagraph"/>
                                <w:numPr>
                                  <w:ilvl w:val="0"/>
                                  <w:numId w:val="53"/>
                                </w:numPr>
                                <w:spacing w:after="0"/>
                                <w:ind w:left="284" w:hanging="284"/>
                                <w:rPr>
                                  <w:b/>
                                </w:rPr>
                              </w:pPr>
                              <w:r>
                                <w:rPr>
                                  <w:b/>
                                </w:rPr>
                                <w:t xml:space="preserve">Jan – April 2019: </w:t>
                              </w:r>
                              <w:r w:rsidRPr="004345F0">
                                <w:t xml:space="preserve">Courts </w:t>
                              </w:r>
                              <w:r>
                                <w:t xml:space="preserve">monitor (internally) and report (externally within 2018 Annual Reports) upon disaggregated data based on </w:t>
                              </w:r>
                              <w:r w:rsidRPr="009437CF">
                                <w:t>Court</w:t>
                              </w:r>
                              <w:r>
                                <w:t xml:space="preserve"> Performance Planning and Measurement Implementation Strategy.</w:t>
                              </w:r>
                            </w:p>
                            <w:p w:rsidR="0023762D" w:rsidRPr="009437CF" w:rsidRDefault="0023762D" w:rsidP="00F147B9">
                              <w:pPr>
                                <w:ind w:left="360"/>
                                <w:rPr>
                                  <w:b/>
                                </w:rPr>
                              </w:pPr>
                            </w:p>
                            <w:p w:rsidR="0023762D" w:rsidRDefault="0023762D" w:rsidP="00F147B9"/>
                            <w:p w:rsidR="0023762D" w:rsidRDefault="0023762D" w:rsidP="00F147B9"/>
                            <w:p w:rsidR="0023762D" w:rsidRDefault="0023762D" w:rsidP="00F147B9"/>
                            <w:p w:rsidR="0023762D" w:rsidRDefault="0023762D" w:rsidP="00F147B9"/>
                          </w:txbxContent>
                        </wps:txbx>
                        <wps:bodyPr rot="0" vert="horz" wrap="square" lIns="91440" tIns="45720" rIns="91440" bIns="45720" anchor="t" anchorCtr="0">
                          <a:noAutofit/>
                        </wps:bodyPr>
                      </wps:wsp>
                      <wps:wsp>
                        <wps:cNvPr id="11" name="Rectangle 11"/>
                        <wps:cNvSpPr/>
                        <wps:spPr>
                          <a:xfrm>
                            <a:off x="0" y="0"/>
                            <a:ext cx="2122311" cy="223505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762D" w:rsidRDefault="0023762D" w:rsidP="00F147B9">
                              <w:pPr>
                                <w:rPr>
                                  <w:b/>
                                </w:rPr>
                              </w:pPr>
                              <w:r>
                                <w:rPr>
                                  <w:b/>
                                  <w:sz w:val="32"/>
                                  <w:szCs w:val="32"/>
                                </w:rPr>
                                <w:t>Recommendation 2</w:t>
                              </w:r>
                              <w:r w:rsidRPr="00411D89">
                                <w:rPr>
                                  <w:b/>
                                </w:rPr>
                                <w:t xml:space="preserve">: </w:t>
                              </w:r>
                            </w:p>
                            <w:p w:rsidR="0023762D" w:rsidRPr="007B6479" w:rsidRDefault="0023762D" w:rsidP="00F147B9">
                              <w:pPr>
                                <w:rPr>
                                  <w:sz w:val="28"/>
                                  <w:szCs w:val="28"/>
                                </w:rPr>
                              </w:pPr>
                              <w:r>
                                <w:rPr>
                                  <w:b/>
                                  <w:sz w:val="28"/>
                                  <w:szCs w:val="28"/>
                                </w:rPr>
                                <w:t xml:space="preserve">Where possible and where relevant, </w:t>
                              </w:r>
                              <w:r w:rsidRPr="007B6479">
                                <w:rPr>
                                  <w:b/>
                                  <w:sz w:val="28"/>
                                  <w:szCs w:val="28"/>
                                </w:rPr>
                                <w:t xml:space="preserve">continue the disaggregation of data for the </w:t>
                              </w:r>
                              <w:r>
                                <w:rPr>
                                  <w:b/>
                                  <w:sz w:val="28"/>
                                  <w:szCs w:val="28"/>
                                </w:rPr>
                                <w:t>existing Cook Island Indicators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4FE36542" id="Group 3" o:spid="_x0000_s1035" style="width:463.8pt;height:5in;mso-position-horizontal-relative:char;mso-position-vertical-relative:line" coordorigin="-3" coordsize="54562,43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">
                <v:shape id="_x0000_s1036" type="#_x0000_t202" style="position:absolute;left:27241;width:27318;height:21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23762D" w:rsidRDefault="0023762D" w:rsidP="00F147B9">
                        <w:pPr>
                          <w:spacing w:after="0"/>
                          <w:rPr>
                            <w:b/>
                          </w:rPr>
                        </w:pPr>
                        <w:r w:rsidRPr="00F226EF">
                          <w:rPr>
                            <w:b/>
                          </w:rPr>
                          <w:t>Details</w:t>
                        </w:r>
                        <w:r>
                          <w:rPr>
                            <w:b/>
                          </w:rPr>
                          <w:t xml:space="preserve">: </w:t>
                        </w:r>
                      </w:p>
                      <w:p w:rsidR="0023762D" w:rsidRDefault="0023762D" w:rsidP="00ED0CD7">
                        <w:pPr>
                          <w:pStyle w:val="ListParagraph"/>
                          <w:numPr>
                            <w:ilvl w:val="0"/>
                            <w:numId w:val="52"/>
                          </w:numPr>
                          <w:ind w:left="284" w:hanging="284"/>
                        </w:pPr>
                        <w:r>
                          <w:t>C</w:t>
                        </w:r>
                        <w:r w:rsidRPr="0094501F">
                          <w:t xml:space="preserve">ontinue the disaggregation of data for identified indicators </w:t>
                        </w:r>
                        <w:r>
                          <w:t>as sub-indicators</w:t>
                        </w:r>
                        <w:r w:rsidRPr="0094501F">
                          <w:t xml:space="preserve"> by sex, age (juvenile/non juvenile) and disability</w:t>
                        </w:r>
                        <w:r>
                          <w:t xml:space="preserve"> to strengthen insights.</w:t>
                        </w:r>
                      </w:p>
                      <w:p w:rsidR="0023762D" w:rsidRDefault="0023762D" w:rsidP="00ED0CD7">
                        <w:pPr>
                          <w:pStyle w:val="ListParagraph"/>
                          <w:numPr>
                            <w:ilvl w:val="0"/>
                            <w:numId w:val="52"/>
                          </w:numPr>
                          <w:ind w:left="284" w:hanging="284"/>
                        </w:pPr>
                        <w:r w:rsidRPr="00F23988">
                          <w:t>Where possible</w:t>
                        </w:r>
                        <w:r>
                          <w:t>,</w:t>
                        </w:r>
                        <w:r w:rsidRPr="00F23988">
                          <w:t xml:space="preserve"> provide disaggregated data by location</w:t>
                        </w:r>
                        <w:r>
                          <w:t xml:space="preserve"> as sub-indicators </w:t>
                        </w:r>
                        <w:r w:rsidRPr="00F23988">
                          <w:t xml:space="preserve">for </w:t>
                        </w:r>
                        <w:r>
                          <w:t>some performance measures (such as complaints) to measure consistency of</w:t>
                        </w:r>
                        <w:r w:rsidRPr="00F23988">
                          <w:t xml:space="preserve"> service across the </w:t>
                        </w:r>
                        <w:r>
                          <w:t xml:space="preserve">court. </w:t>
                        </w:r>
                      </w:p>
                      <w:p w:rsidR="0023762D" w:rsidRPr="00BB0B5C" w:rsidRDefault="0023762D" w:rsidP="00ED0CD7">
                        <w:pPr>
                          <w:pStyle w:val="ListParagraph"/>
                          <w:numPr>
                            <w:ilvl w:val="0"/>
                            <w:numId w:val="52"/>
                          </w:numPr>
                          <w:ind w:left="284" w:hanging="284"/>
                        </w:pPr>
                        <w:r>
                          <w:t>Where possible, use benchmarks.</w:t>
                        </w:r>
                      </w:p>
                    </w:txbxContent>
                  </v:textbox>
                </v:shape>
                <v:shape id="_x0000_s1037" type="#_x0000_t202" style="position:absolute;left:-3;top:25842;width:54521;height:17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23762D" w:rsidRDefault="0023762D" w:rsidP="009F72D2">
                        <w:pPr>
                          <w:spacing w:after="0"/>
                          <w:rPr>
                            <w:b/>
                          </w:rPr>
                        </w:pPr>
                        <w:r w:rsidRPr="00BB0B5C">
                          <w:rPr>
                            <w:b/>
                          </w:rPr>
                          <w:t>Actions and Timeframe</w:t>
                        </w:r>
                      </w:p>
                      <w:p w:rsidR="0023762D" w:rsidRDefault="0023762D" w:rsidP="009F72D2">
                        <w:pPr>
                          <w:pStyle w:val="ListParagraph"/>
                          <w:numPr>
                            <w:ilvl w:val="0"/>
                            <w:numId w:val="53"/>
                          </w:numPr>
                          <w:spacing w:after="0"/>
                          <w:ind w:left="284" w:hanging="284"/>
                          <w:rPr>
                            <w:b/>
                          </w:rPr>
                        </w:pPr>
                        <w:r>
                          <w:rPr>
                            <w:b/>
                          </w:rPr>
                          <w:t xml:space="preserve">April 2018: </w:t>
                        </w:r>
                        <w:r w:rsidRPr="0094501F">
                          <w:t>Agreement that</w:t>
                        </w:r>
                        <w:r>
                          <w:t xml:space="preserve"> disaggregation and </w:t>
                        </w:r>
                        <w:r w:rsidRPr="0094501F">
                          <w:t>further categories of disaggregation should</w:t>
                        </w:r>
                        <w:r>
                          <w:rPr>
                            <w:b/>
                          </w:rPr>
                          <w:t xml:space="preserve"> </w:t>
                        </w:r>
                        <w:r>
                          <w:t xml:space="preserve">continue and be further explored for the insights that are potentially provided. </w:t>
                        </w:r>
                      </w:p>
                      <w:p w:rsidR="0023762D" w:rsidRPr="004345F0" w:rsidRDefault="0023762D" w:rsidP="009F72D2">
                        <w:pPr>
                          <w:pStyle w:val="ListParagraph"/>
                          <w:numPr>
                            <w:ilvl w:val="0"/>
                            <w:numId w:val="53"/>
                          </w:numPr>
                          <w:spacing w:after="0"/>
                          <w:ind w:left="284" w:hanging="284"/>
                          <w:rPr>
                            <w:b/>
                          </w:rPr>
                        </w:pPr>
                        <w:r>
                          <w:rPr>
                            <w:b/>
                          </w:rPr>
                          <w:t xml:space="preserve">May - Dec 2018: </w:t>
                        </w:r>
                        <w:r w:rsidRPr="00A32A7B">
                          <w:t xml:space="preserve">Courts </w:t>
                        </w:r>
                        <w:r>
                          <w:t>u</w:t>
                        </w:r>
                        <w:r w:rsidRPr="00A32A7B">
                          <w:t>se</w:t>
                        </w:r>
                        <w:r>
                          <w:t xml:space="preserve"> the relevant toolkits, for example, Annual Court Reporting, Backlog, Efficiency, Gender and Family Violence and Human Rights Toolkits as well as chart creators and checklists to support capture of disaggregated data.</w:t>
                        </w:r>
                      </w:p>
                      <w:p w:rsidR="0023762D" w:rsidRDefault="0023762D" w:rsidP="009F72D2">
                        <w:pPr>
                          <w:pStyle w:val="ListParagraph"/>
                          <w:numPr>
                            <w:ilvl w:val="0"/>
                            <w:numId w:val="53"/>
                          </w:numPr>
                          <w:spacing w:after="0"/>
                          <w:ind w:left="284" w:hanging="284"/>
                          <w:rPr>
                            <w:b/>
                          </w:rPr>
                        </w:pPr>
                        <w:r>
                          <w:rPr>
                            <w:b/>
                          </w:rPr>
                          <w:t xml:space="preserve">Jan – April 2019: </w:t>
                        </w:r>
                        <w:r w:rsidRPr="004345F0">
                          <w:t xml:space="preserve">Courts </w:t>
                        </w:r>
                        <w:r>
                          <w:t xml:space="preserve">monitor (internally) and report (externally within 2018 Annual Reports) upon disaggregated data based on </w:t>
                        </w:r>
                        <w:r w:rsidRPr="009437CF">
                          <w:t>Court</w:t>
                        </w:r>
                        <w:r>
                          <w:t xml:space="preserve"> Performance Planning and Measurement Implementation Strategy.</w:t>
                        </w:r>
                      </w:p>
                      <w:p w:rsidR="0023762D" w:rsidRPr="009437CF" w:rsidRDefault="0023762D" w:rsidP="00F147B9">
                        <w:pPr>
                          <w:ind w:left="360"/>
                          <w:rPr>
                            <w:b/>
                          </w:rPr>
                        </w:pPr>
                      </w:p>
                      <w:p w:rsidR="0023762D" w:rsidRDefault="0023762D" w:rsidP="00F147B9"/>
                      <w:p w:rsidR="0023762D" w:rsidRDefault="0023762D" w:rsidP="00F147B9"/>
                      <w:p w:rsidR="0023762D" w:rsidRDefault="0023762D" w:rsidP="00F147B9"/>
                      <w:p w:rsidR="0023762D" w:rsidRDefault="0023762D" w:rsidP="00F147B9"/>
                    </w:txbxContent>
                  </v:textbox>
                </v:shape>
                <v:rect id="Rectangle 11" o:spid="_x0000_s1038" style="position:absolute;width:21223;height:22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" fillcolor="#5b9bd5 [3204]" strokecolor="#1f4d78 [1604]" strokeweight="1pt">
                  <v:textbox>
                    <w:txbxContent>
                      <w:p w:rsidR="0023762D" w:rsidRDefault="0023762D" w:rsidP="00F147B9">
                        <w:pPr>
                          <w:rPr>
                            <w:b/>
                          </w:rPr>
                        </w:pPr>
                        <w:r>
                          <w:rPr>
                            <w:b/>
                            <w:sz w:val="32"/>
                            <w:szCs w:val="32"/>
                          </w:rPr>
                          <w:t>Recommendation 2</w:t>
                        </w:r>
                        <w:r w:rsidRPr="00411D89">
                          <w:rPr>
                            <w:b/>
                          </w:rPr>
                          <w:t xml:space="preserve">: </w:t>
                        </w:r>
                      </w:p>
                      <w:p w:rsidR="0023762D" w:rsidRPr="007B6479" w:rsidRDefault="0023762D" w:rsidP="00F147B9">
                        <w:pPr>
                          <w:rPr>
                            <w:sz w:val="28"/>
                            <w:szCs w:val="28"/>
                          </w:rPr>
                        </w:pPr>
                        <w:r>
                          <w:rPr>
                            <w:b/>
                            <w:sz w:val="28"/>
                            <w:szCs w:val="28"/>
                          </w:rPr>
                          <w:t xml:space="preserve">Where possible and where relevant, </w:t>
                        </w:r>
                        <w:r w:rsidRPr="007B6479">
                          <w:rPr>
                            <w:b/>
                            <w:sz w:val="28"/>
                            <w:szCs w:val="28"/>
                          </w:rPr>
                          <w:t xml:space="preserve">continue the disaggregation of data for the </w:t>
                        </w:r>
                        <w:r>
                          <w:rPr>
                            <w:b/>
                            <w:sz w:val="28"/>
                            <w:szCs w:val="28"/>
                          </w:rPr>
                          <w:t>existing Cook Island Indicators</w:t>
                        </w:r>
                      </w:p>
                    </w:txbxContent>
                  </v:textbox>
                </v:rect>
                <w10:anchorlock/>
              </v:group>
            </w:pict>
          </mc:Fallback>
        </mc:AlternateContent>
      </w:r>
    </w:p>
    <w:p w:rsidR="007B6479" w:rsidRDefault="009F72D2" w:rsidP="00BC54BD">
      <w:r w:rsidRPr="000A3E84">
        <w:rPr>
          <w:noProof/>
          <w:lang w:eastAsia="en-AU"/>
        </w:rPr>
        <mc:AlternateContent>
          <mc:Choice Requires="wps">
            <w:drawing>
              <wp:anchor distT="0" distB="0" distL="114300" distR="114300" simplePos="0" relativeHeight="251673599" behindDoc="0" locked="0" layoutInCell="1" allowOverlap="1" wp14:anchorId="4281FE42" wp14:editId="1003F7AE">
                <wp:simplePos x="0" y="0"/>
                <wp:positionH relativeFrom="column">
                  <wp:posOffset>0</wp:posOffset>
                </wp:positionH>
                <wp:positionV relativeFrom="paragraph">
                  <wp:posOffset>173355</wp:posOffset>
                </wp:positionV>
                <wp:extent cx="2290445" cy="2234565"/>
                <wp:effectExtent l="0" t="0" r="14605" b="13335"/>
                <wp:wrapNone/>
                <wp:docPr id="28" name="Rectangle 28"/>
                <wp:cNvGraphicFramePr/>
                <a:graphic xmlns:a="http://schemas.openxmlformats.org/drawingml/2006/main">
                  <a:graphicData uri="http://schemas.microsoft.com/office/word/2010/wordprocessingShape">
                    <wps:wsp>
                      <wps:cNvSpPr/>
                      <wps:spPr>
                        <a:xfrm>
                          <a:off x="0" y="0"/>
                          <a:ext cx="2290445" cy="223456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3762D" w:rsidRDefault="0023762D" w:rsidP="000A3E84">
                            <w:pPr>
                              <w:rPr>
                                <w:b/>
                              </w:rPr>
                            </w:pPr>
                            <w:r>
                              <w:rPr>
                                <w:b/>
                                <w:sz w:val="32"/>
                                <w:szCs w:val="32"/>
                              </w:rPr>
                              <w:t>Recommendation 3</w:t>
                            </w:r>
                            <w:r w:rsidRPr="00411D89">
                              <w:rPr>
                                <w:b/>
                              </w:rPr>
                              <w:t xml:space="preserve">: </w:t>
                            </w:r>
                          </w:p>
                          <w:p w:rsidR="0023762D" w:rsidRPr="007B6479" w:rsidRDefault="0023762D" w:rsidP="000A3E84">
                            <w:pPr>
                              <w:rPr>
                                <w:sz w:val="28"/>
                                <w:szCs w:val="28"/>
                              </w:rPr>
                            </w:pPr>
                            <w:r>
                              <w:rPr>
                                <w:b/>
                                <w:sz w:val="28"/>
                                <w:szCs w:val="28"/>
                              </w:rPr>
                              <w:t>Adoption of five additional indicators to augment the existing Cook Island Indicators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81FE42" id="Rectangle 28" o:spid="_x0000_s1039" style="position:absolute;margin-left:0;margin-top:13.65pt;width:180.35pt;height:175.95pt;z-index:25167359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" fillcolor="#5b9bd5 [3204]" strokecolor="#1f4d78 [1604]" strokeweight="1pt">
                <v:textbox>
                  <w:txbxContent>
                    <w:p w:rsidR="0023762D" w:rsidRDefault="0023762D" w:rsidP="000A3E84">
                      <w:pPr>
                        <w:rPr>
                          <w:b/>
                        </w:rPr>
                      </w:pPr>
                      <w:r>
                        <w:rPr>
                          <w:b/>
                          <w:sz w:val="32"/>
                          <w:szCs w:val="32"/>
                        </w:rPr>
                        <w:t>Recommendation 3</w:t>
                      </w:r>
                      <w:r w:rsidRPr="00411D89">
                        <w:rPr>
                          <w:b/>
                        </w:rPr>
                        <w:t xml:space="preserve">: </w:t>
                      </w:r>
                    </w:p>
                    <w:p w:rsidR="0023762D" w:rsidRPr="007B6479" w:rsidRDefault="0023762D" w:rsidP="000A3E84">
                      <w:pPr>
                        <w:rPr>
                          <w:sz w:val="28"/>
                          <w:szCs w:val="28"/>
                        </w:rPr>
                      </w:pPr>
                      <w:r>
                        <w:rPr>
                          <w:b/>
                          <w:sz w:val="28"/>
                          <w:szCs w:val="28"/>
                        </w:rPr>
                        <w:t>Adoption of five additional indicators to augment the existing Cook Island Indicators</w:t>
                      </w:r>
                    </w:p>
                  </w:txbxContent>
                </v:textbox>
              </v:rect>
            </w:pict>
          </mc:Fallback>
        </mc:AlternateContent>
      </w:r>
      <w:r w:rsidRPr="000A3E84">
        <w:rPr>
          <w:noProof/>
          <w:lang w:eastAsia="en-AU"/>
        </w:rPr>
        <mc:AlternateContent>
          <mc:Choice Requires="wps">
            <w:drawing>
              <wp:anchor distT="0" distB="0" distL="114300" distR="114300" simplePos="0" relativeHeight="251671551" behindDoc="0" locked="0" layoutInCell="1" allowOverlap="1" wp14:anchorId="24E9E448" wp14:editId="3BE757DA">
                <wp:simplePos x="0" y="0"/>
                <wp:positionH relativeFrom="column">
                  <wp:posOffset>2944495</wp:posOffset>
                </wp:positionH>
                <wp:positionV relativeFrom="paragraph">
                  <wp:posOffset>177165</wp:posOffset>
                </wp:positionV>
                <wp:extent cx="2944495" cy="2232025"/>
                <wp:effectExtent l="0" t="0" r="27305" b="1587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2232025"/>
                        </a:xfrm>
                        <a:prstGeom prst="rect">
                          <a:avLst/>
                        </a:prstGeom>
                        <a:solidFill>
                          <a:srgbClr val="FFFFFF"/>
                        </a:solidFill>
                        <a:ln w="9525">
                          <a:solidFill>
                            <a:srgbClr val="000000"/>
                          </a:solidFill>
                          <a:miter lim="800000"/>
                          <a:headEnd/>
                          <a:tailEnd/>
                        </a:ln>
                      </wps:spPr>
                      <wps:txbx>
                        <w:txbxContent>
                          <w:p w:rsidR="0023762D" w:rsidRDefault="0023762D" w:rsidP="000A3E84">
                            <w:pPr>
                              <w:spacing w:after="0"/>
                              <w:rPr>
                                <w:b/>
                              </w:rPr>
                            </w:pPr>
                            <w:r w:rsidRPr="00F226EF">
                              <w:rPr>
                                <w:b/>
                              </w:rPr>
                              <w:t>Details</w:t>
                            </w:r>
                            <w:r>
                              <w:rPr>
                                <w:b/>
                              </w:rPr>
                              <w:t xml:space="preserve">: </w:t>
                            </w:r>
                          </w:p>
                          <w:p w:rsidR="0023762D" w:rsidRDefault="0023762D" w:rsidP="00ED0CD7">
                            <w:pPr>
                              <w:numPr>
                                <w:ilvl w:val="0"/>
                                <w:numId w:val="52"/>
                              </w:numPr>
                              <w:ind w:left="284" w:hanging="284"/>
                              <w:contextualSpacing/>
                            </w:pPr>
                            <w:r>
                              <w:t xml:space="preserve">Additional indicators under the pillars of case management, client needs/engagement and court resources are </w:t>
                            </w:r>
                            <w:r w:rsidRPr="00B163F3">
                              <w:t xml:space="preserve">adopted. </w:t>
                            </w:r>
                          </w:p>
                          <w:p w:rsidR="0023762D" w:rsidRDefault="0023762D" w:rsidP="00ED0CD7">
                            <w:pPr>
                              <w:numPr>
                                <w:ilvl w:val="0"/>
                                <w:numId w:val="52"/>
                              </w:numPr>
                              <w:ind w:left="284" w:hanging="284"/>
                              <w:contextualSpacing/>
                            </w:pPr>
                            <w:r>
                              <w:t xml:space="preserve">The additional indicators work towards providing a holistic and balanced court performance story. </w:t>
                            </w:r>
                          </w:p>
                          <w:p w:rsidR="0023762D" w:rsidRPr="00EC6E3A" w:rsidRDefault="0023762D" w:rsidP="00ED0CD7">
                            <w:pPr>
                              <w:numPr>
                                <w:ilvl w:val="0"/>
                                <w:numId w:val="52"/>
                              </w:numPr>
                              <w:ind w:left="284" w:hanging="284"/>
                              <w:contextualSpacing/>
                            </w:pPr>
                            <w:r>
                              <w:t>Additional i</w:t>
                            </w:r>
                            <w:r w:rsidRPr="00EC6E3A">
                              <w:t xml:space="preserve">ndicators </w:t>
                            </w:r>
                            <w:r>
                              <w:t xml:space="preserve">will </w:t>
                            </w:r>
                            <w:r w:rsidRPr="00EC6E3A">
                              <w:t xml:space="preserve">help courts and their interested stakeholders </w:t>
                            </w:r>
                            <w:r>
                              <w:t xml:space="preserve">have a broader picture to </w:t>
                            </w:r>
                            <w:r w:rsidRPr="00EC6E3A">
                              <w:t>assess which actions work well and which did not work well</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E9E448" id="Text Box 2" o:spid="_x0000_s1040" type="#_x0000_t202" style="position:absolute;margin-left:231.85pt;margin-top:13.95pt;width:231.85pt;height:175.75pt;z-index:251671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">
                <v:textbox>
                  <w:txbxContent>
                    <w:p w:rsidR="0023762D" w:rsidRDefault="0023762D" w:rsidP="000A3E84">
                      <w:pPr>
                        <w:spacing w:after="0"/>
                        <w:rPr>
                          <w:b/>
                        </w:rPr>
                      </w:pPr>
                      <w:r w:rsidRPr="00F226EF">
                        <w:rPr>
                          <w:b/>
                        </w:rPr>
                        <w:t>Details</w:t>
                      </w:r>
                      <w:r>
                        <w:rPr>
                          <w:b/>
                        </w:rPr>
                        <w:t xml:space="preserve">: </w:t>
                      </w:r>
                    </w:p>
                    <w:p w:rsidR="0023762D" w:rsidRDefault="0023762D" w:rsidP="00ED0CD7">
                      <w:pPr>
                        <w:numPr>
                          <w:ilvl w:val="0"/>
                          <w:numId w:val="52"/>
                        </w:numPr>
                        <w:ind w:left="284" w:hanging="284"/>
                        <w:contextualSpacing/>
                      </w:pPr>
                      <w:r>
                        <w:t xml:space="preserve">Additional indicators under the pillars of case management, client needs/engagement and court resources are </w:t>
                      </w:r>
                      <w:r w:rsidRPr="00B163F3">
                        <w:t xml:space="preserve">adopted. </w:t>
                      </w:r>
                    </w:p>
                    <w:p w:rsidR="0023762D" w:rsidRDefault="0023762D" w:rsidP="00ED0CD7">
                      <w:pPr>
                        <w:numPr>
                          <w:ilvl w:val="0"/>
                          <w:numId w:val="52"/>
                        </w:numPr>
                        <w:ind w:left="284" w:hanging="284"/>
                        <w:contextualSpacing/>
                      </w:pPr>
                      <w:r>
                        <w:t xml:space="preserve">The additional indicators work towards providing a holistic and balanced court performance story. </w:t>
                      </w:r>
                    </w:p>
                    <w:p w:rsidR="0023762D" w:rsidRPr="00EC6E3A" w:rsidRDefault="0023762D" w:rsidP="00ED0CD7">
                      <w:pPr>
                        <w:numPr>
                          <w:ilvl w:val="0"/>
                          <w:numId w:val="52"/>
                        </w:numPr>
                        <w:ind w:left="284" w:hanging="284"/>
                        <w:contextualSpacing/>
                      </w:pPr>
                      <w:r>
                        <w:t>Additional i</w:t>
                      </w:r>
                      <w:r w:rsidRPr="00EC6E3A">
                        <w:t xml:space="preserve">ndicators </w:t>
                      </w:r>
                      <w:r>
                        <w:t xml:space="preserve">will </w:t>
                      </w:r>
                      <w:r w:rsidRPr="00EC6E3A">
                        <w:t xml:space="preserve">help courts and their interested stakeholders </w:t>
                      </w:r>
                      <w:r>
                        <w:t xml:space="preserve">have a broader picture to </w:t>
                      </w:r>
                      <w:r w:rsidRPr="00EC6E3A">
                        <w:t>assess which actions work well and which did not work well</w:t>
                      </w:r>
                      <w:r>
                        <w:t xml:space="preserve">. </w:t>
                      </w:r>
                    </w:p>
                  </w:txbxContent>
                </v:textbox>
              </v:shape>
            </w:pict>
          </mc:Fallback>
        </mc:AlternateContent>
      </w:r>
    </w:p>
    <w:p w:rsidR="00701D0B" w:rsidRDefault="00701D0B" w:rsidP="00BC54BD"/>
    <w:p w:rsidR="00701D0B" w:rsidRDefault="00701D0B" w:rsidP="00BC54BD"/>
    <w:p w:rsidR="00701D0B" w:rsidRDefault="00B163F3" w:rsidP="00BC54BD">
      <w:r>
        <w:rPr>
          <w:noProof/>
          <w:lang w:eastAsia="en-AU"/>
        </w:rPr>
        <mc:AlternateContent>
          <mc:Choice Requires="wps">
            <w:drawing>
              <wp:anchor distT="0" distB="0" distL="114300" distR="114300" simplePos="0" relativeHeight="251680767" behindDoc="0" locked="0" layoutInCell="1" allowOverlap="1" wp14:anchorId="20A6C5DC" wp14:editId="39014577">
                <wp:simplePos x="0" y="0"/>
                <wp:positionH relativeFrom="column">
                  <wp:posOffset>2381885</wp:posOffset>
                </wp:positionH>
                <wp:positionV relativeFrom="paragraph">
                  <wp:posOffset>156845</wp:posOffset>
                </wp:positionV>
                <wp:extent cx="481057" cy="362829"/>
                <wp:effectExtent l="0" t="19050" r="33655" b="37465"/>
                <wp:wrapNone/>
                <wp:docPr id="192" name="Right Arrow 192"/>
                <wp:cNvGraphicFramePr/>
                <a:graphic xmlns:a="http://schemas.openxmlformats.org/drawingml/2006/main">
                  <a:graphicData uri="http://schemas.microsoft.com/office/word/2010/wordprocessingShape">
                    <wps:wsp>
                      <wps:cNvSpPr/>
                      <wps:spPr>
                        <a:xfrm>
                          <a:off x="0" y="0"/>
                          <a:ext cx="481057" cy="36282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7849C2" id="Right Arrow 192" o:spid="_x0000_s1026" type="#_x0000_t13" style="position:absolute;margin-left:187.55pt;margin-top:12.35pt;width:37.9pt;height:28.55pt;z-index:2516807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" adj="13454" fillcolor="#5b9bd5 [3204]" strokecolor="#1f4d78 [1604]" strokeweight="1pt"/>
            </w:pict>
          </mc:Fallback>
        </mc:AlternateContent>
      </w:r>
    </w:p>
    <w:p w:rsidR="00701D0B" w:rsidRDefault="00701D0B" w:rsidP="00BC54BD"/>
    <w:p w:rsidR="00701D0B" w:rsidRDefault="00701D0B" w:rsidP="00BC54BD"/>
    <w:p w:rsidR="00701D0B" w:rsidRDefault="00701D0B" w:rsidP="00BC54BD"/>
    <w:p w:rsidR="00701D0B" w:rsidRDefault="009F72D2" w:rsidP="00BC54BD">
      <w:r>
        <w:rPr>
          <w:noProof/>
          <w:lang w:eastAsia="en-AU"/>
        </w:rPr>
        <mc:AlternateContent>
          <mc:Choice Requires="wps">
            <w:drawing>
              <wp:anchor distT="0" distB="0" distL="114300" distR="114300" simplePos="0" relativeHeight="251686911" behindDoc="0" locked="0" layoutInCell="1" allowOverlap="1" wp14:anchorId="51808400" wp14:editId="4A54E6A4">
                <wp:simplePos x="0" y="0"/>
                <wp:positionH relativeFrom="column">
                  <wp:posOffset>4032885</wp:posOffset>
                </wp:positionH>
                <wp:positionV relativeFrom="paragraph">
                  <wp:posOffset>149225</wp:posOffset>
                </wp:positionV>
                <wp:extent cx="360000" cy="337820"/>
                <wp:effectExtent l="10795" t="8255" r="32385" b="32385"/>
                <wp:wrapNone/>
                <wp:docPr id="195" name="Right Arrow 195"/>
                <wp:cNvGraphicFramePr/>
                <a:graphic xmlns:a="http://schemas.openxmlformats.org/drawingml/2006/main">
                  <a:graphicData uri="http://schemas.microsoft.com/office/word/2010/wordprocessingShape">
                    <wps:wsp>
                      <wps:cNvSpPr/>
                      <wps:spPr>
                        <a:xfrm rot="5400000">
                          <a:off x="0" y="0"/>
                          <a:ext cx="360000" cy="3378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21ED1" id="Right Arrow 195" o:spid="_x0000_s1026" type="#_x0000_t13" style="position:absolute;margin-left:317.55pt;margin-top:11.75pt;width:28.35pt;height:26.6pt;rotation:90;z-index:2516869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" adj="11465" fillcolor="#5b9bd5 [3204]" strokecolor="#1f4d78 [1604]" strokeweight="1pt"/>
            </w:pict>
          </mc:Fallback>
        </mc:AlternateContent>
      </w:r>
    </w:p>
    <w:p w:rsidR="00701D0B" w:rsidRDefault="00543CE4" w:rsidP="00BC54BD">
      <w:r w:rsidRPr="000A3E84">
        <w:rPr>
          <w:noProof/>
          <w:lang w:eastAsia="en-AU"/>
        </w:rPr>
        <mc:AlternateContent>
          <mc:Choice Requires="wps">
            <w:drawing>
              <wp:anchor distT="0" distB="0" distL="114300" distR="114300" simplePos="0" relativeHeight="251672575" behindDoc="0" locked="0" layoutInCell="1" allowOverlap="1" wp14:anchorId="2BBC6498" wp14:editId="756BF5A7">
                <wp:simplePos x="0" y="0"/>
                <wp:positionH relativeFrom="column">
                  <wp:posOffset>4445</wp:posOffset>
                </wp:positionH>
                <wp:positionV relativeFrom="paragraph">
                  <wp:posOffset>181610</wp:posOffset>
                </wp:positionV>
                <wp:extent cx="5885180" cy="1562100"/>
                <wp:effectExtent l="0" t="0" r="20320" b="1905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1562100"/>
                        </a:xfrm>
                        <a:prstGeom prst="rect">
                          <a:avLst/>
                        </a:prstGeom>
                        <a:solidFill>
                          <a:srgbClr val="FFFFFF"/>
                        </a:solidFill>
                        <a:ln w="9525">
                          <a:solidFill>
                            <a:srgbClr val="000000"/>
                          </a:solidFill>
                          <a:miter lim="800000"/>
                          <a:headEnd/>
                          <a:tailEnd/>
                        </a:ln>
                      </wps:spPr>
                      <wps:txbx>
                        <w:txbxContent>
                          <w:p w:rsidR="0023762D" w:rsidRDefault="0023762D" w:rsidP="00C64C5C">
                            <w:pPr>
                              <w:spacing w:after="120"/>
                              <w:rPr>
                                <w:b/>
                              </w:rPr>
                            </w:pPr>
                            <w:r w:rsidRPr="00BB0B5C">
                              <w:rPr>
                                <w:b/>
                              </w:rPr>
                              <w:t>Actions and Timeframe</w:t>
                            </w:r>
                          </w:p>
                          <w:p w:rsidR="0023762D" w:rsidRPr="000C7F05" w:rsidRDefault="0023762D" w:rsidP="009F72D2">
                            <w:pPr>
                              <w:numPr>
                                <w:ilvl w:val="0"/>
                                <w:numId w:val="53"/>
                              </w:numPr>
                              <w:spacing w:after="0"/>
                              <w:ind w:left="284" w:hanging="284"/>
                            </w:pPr>
                            <w:r w:rsidRPr="009F6371">
                              <w:rPr>
                                <w:b/>
                              </w:rPr>
                              <w:t xml:space="preserve">April 2018: </w:t>
                            </w:r>
                            <w:r w:rsidRPr="000C7F05">
                              <w:t xml:space="preserve">Agreement to </w:t>
                            </w:r>
                            <w:r>
                              <w:t xml:space="preserve">the </w:t>
                            </w:r>
                            <w:r w:rsidRPr="000C7F05">
                              <w:t xml:space="preserve">five additional indicators to the </w:t>
                            </w:r>
                            <w:r>
                              <w:t xml:space="preserve">suite of current indicators by </w:t>
                            </w:r>
                            <w:r w:rsidRPr="000C7F05">
                              <w:t>t</w:t>
                            </w:r>
                            <w:r>
                              <w:t>he Chief Justices of the P</w:t>
                            </w:r>
                            <w:r w:rsidRPr="000C7F05">
                              <w:t>J</w:t>
                            </w:r>
                            <w:r>
                              <w:t>S</w:t>
                            </w:r>
                            <w:r w:rsidRPr="000C7F05">
                              <w:t>I Courts.</w:t>
                            </w:r>
                          </w:p>
                          <w:p w:rsidR="0023762D" w:rsidRDefault="0023762D" w:rsidP="00ED0CD7">
                            <w:pPr>
                              <w:pStyle w:val="ListParagraph"/>
                              <w:numPr>
                                <w:ilvl w:val="0"/>
                                <w:numId w:val="53"/>
                              </w:numPr>
                              <w:ind w:left="284" w:hanging="284"/>
                              <w:rPr>
                                <w:b/>
                              </w:rPr>
                            </w:pPr>
                            <w:r>
                              <w:rPr>
                                <w:b/>
                              </w:rPr>
                              <w:t xml:space="preserve">May 2018 – December 2018: </w:t>
                            </w:r>
                            <w:r w:rsidRPr="009437CF">
                              <w:t>Court Performance Planning and M</w:t>
                            </w:r>
                            <w:r>
                              <w:t xml:space="preserve">easurement Implementation Strategy will be developed to detail practical steps and approaches to PJSI courts on how to adopt the additional indicators including what current work could be built upon and will involve one interested court in implementing the strategy. </w:t>
                            </w:r>
                          </w:p>
                          <w:p w:rsidR="0023762D" w:rsidRPr="000C7F05" w:rsidRDefault="0023762D" w:rsidP="00ED0CD7">
                            <w:pPr>
                              <w:numPr>
                                <w:ilvl w:val="0"/>
                                <w:numId w:val="53"/>
                              </w:numPr>
                              <w:ind w:left="284" w:hanging="284"/>
                            </w:pPr>
                          </w:p>
                          <w:p w:rsidR="0023762D" w:rsidRDefault="0023762D" w:rsidP="000A3E84"/>
                          <w:p w:rsidR="0023762D" w:rsidRDefault="0023762D" w:rsidP="000A3E84"/>
                          <w:p w:rsidR="0023762D" w:rsidRDefault="0023762D" w:rsidP="000A3E84"/>
                          <w:p w:rsidR="0023762D" w:rsidRDefault="0023762D" w:rsidP="000A3E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C6498" id="_x0000_s1041" type="#_x0000_t202" style="position:absolute;margin-left:.35pt;margin-top:14.3pt;width:463.4pt;height:123pt;z-index:2516725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">
                <v:textbox>
                  <w:txbxContent>
                    <w:p w:rsidR="0023762D" w:rsidRDefault="0023762D" w:rsidP="00C64C5C">
                      <w:pPr>
                        <w:spacing w:after="120"/>
                        <w:rPr>
                          <w:b/>
                        </w:rPr>
                      </w:pPr>
                      <w:r w:rsidRPr="00BB0B5C">
                        <w:rPr>
                          <w:b/>
                        </w:rPr>
                        <w:t>Actions and Timeframe</w:t>
                      </w:r>
                    </w:p>
                    <w:p w:rsidR="0023762D" w:rsidRPr="000C7F05" w:rsidRDefault="0023762D" w:rsidP="009F72D2">
                      <w:pPr>
                        <w:numPr>
                          <w:ilvl w:val="0"/>
                          <w:numId w:val="53"/>
                        </w:numPr>
                        <w:spacing w:after="0"/>
                        <w:ind w:left="284" w:hanging="284"/>
                      </w:pPr>
                      <w:r w:rsidRPr="009F6371">
                        <w:rPr>
                          <w:b/>
                        </w:rPr>
                        <w:t xml:space="preserve">April 2018: </w:t>
                      </w:r>
                      <w:r w:rsidRPr="000C7F05">
                        <w:t xml:space="preserve">Agreement to </w:t>
                      </w:r>
                      <w:r>
                        <w:t xml:space="preserve">the </w:t>
                      </w:r>
                      <w:r w:rsidRPr="000C7F05">
                        <w:t xml:space="preserve">five additional indicators to the </w:t>
                      </w:r>
                      <w:r>
                        <w:t xml:space="preserve">suite of current indicators by </w:t>
                      </w:r>
                      <w:r w:rsidRPr="000C7F05">
                        <w:t>t</w:t>
                      </w:r>
                      <w:r>
                        <w:t>he Chief Justices of the P</w:t>
                      </w:r>
                      <w:r w:rsidRPr="000C7F05">
                        <w:t>J</w:t>
                      </w:r>
                      <w:r>
                        <w:t>S</w:t>
                      </w:r>
                      <w:r w:rsidRPr="000C7F05">
                        <w:t>I Courts.</w:t>
                      </w:r>
                    </w:p>
                    <w:p w:rsidR="0023762D" w:rsidRDefault="0023762D" w:rsidP="00ED0CD7">
                      <w:pPr>
                        <w:pStyle w:val="ListParagraph"/>
                        <w:numPr>
                          <w:ilvl w:val="0"/>
                          <w:numId w:val="53"/>
                        </w:numPr>
                        <w:ind w:left="284" w:hanging="284"/>
                        <w:rPr>
                          <w:b/>
                        </w:rPr>
                      </w:pPr>
                      <w:r>
                        <w:rPr>
                          <w:b/>
                        </w:rPr>
                        <w:t xml:space="preserve">May 2018 – December 2018: </w:t>
                      </w:r>
                      <w:r w:rsidRPr="009437CF">
                        <w:t>Court Performance Planning and M</w:t>
                      </w:r>
                      <w:r>
                        <w:t xml:space="preserve">easurement Implementation Strategy will be developed to detail practical steps and approaches to PJSI courts on how to adopt the additional indicators including what current work could be built upon and will involve one interested court in implementing the strategy. </w:t>
                      </w:r>
                    </w:p>
                    <w:p w:rsidR="0023762D" w:rsidRPr="000C7F05" w:rsidRDefault="0023762D" w:rsidP="00ED0CD7">
                      <w:pPr>
                        <w:numPr>
                          <w:ilvl w:val="0"/>
                          <w:numId w:val="53"/>
                        </w:numPr>
                        <w:ind w:left="284" w:hanging="284"/>
                      </w:pPr>
                    </w:p>
                    <w:p w:rsidR="0023762D" w:rsidRDefault="0023762D" w:rsidP="000A3E84"/>
                    <w:p w:rsidR="0023762D" w:rsidRDefault="0023762D" w:rsidP="000A3E84"/>
                    <w:p w:rsidR="0023762D" w:rsidRDefault="0023762D" w:rsidP="000A3E84"/>
                    <w:p w:rsidR="0023762D" w:rsidRDefault="0023762D" w:rsidP="000A3E84"/>
                  </w:txbxContent>
                </v:textbox>
              </v:shape>
            </w:pict>
          </mc:Fallback>
        </mc:AlternateContent>
      </w:r>
    </w:p>
    <w:p w:rsidR="00701D0B" w:rsidRDefault="00701D0B" w:rsidP="00BC54BD"/>
    <w:p w:rsidR="00701D0B" w:rsidRDefault="009F72D2" w:rsidP="00BC54BD">
      <w:r>
        <w:rPr>
          <w:noProof/>
          <w:lang w:eastAsia="en-AU"/>
        </w:rPr>
        <mc:AlternateContent>
          <mc:Choice Requires="wps">
            <w:drawing>
              <wp:anchor distT="0" distB="0" distL="114300" distR="114300" simplePos="0" relativeHeight="251656191" behindDoc="0" locked="0" layoutInCell="1" allowOverlap="1">
                <wp:simplePos x="0" y="0"/>
                <wp:positionH relativeFrom="column">
                  <wp:posOffset>-1090613</wp:posOffset>
                </wp:positionH>
                <wp:positionV relativeFrom="paragraph">
                  <wp:posOffset>273368</wp:posOffset>
                </wp:positionV>
                <wp:extent cx="8696326" cy="1295400"/>
                <wp:effectExtent l="0" t="0" r="9525" b="0"/>
                <wp:wrapNone/>
                <wp:docPr id="205" name="Rectangle 205"/>
                <wp:cNvGraphicFramePr/>
                <a:graphic xmlns:a="http://schemas.openxmlformats.org/drawingml/2006/main">
                  <a:graphicData uri="http://schemas.microsoft.com/office/word/2010/wordprocessingShape">
                    <wps:wsp>
                      <wps:cNvSpPr/>
                      <wps:spPr>
                        <a:xfrm>
                          <a:off x="0" y="0"/>
                          <a:ext cx="8696326" cy="1295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88BB77" id="Rectangle 205" o:spid="_x0000_s1026" style="position:absolute;margin-left:-85.9pt;margin-top:21.55pt;width:684.75pt;height:102pt;z-index:2516561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" fillcolor="white [3212]" stroked="f" strokeweight="1pt"/>
            </w:pict>
          </mc:Fallback>
        </mc:AlternateContent>
      </w:r>
    </w:p>
    <w:p w:rsidR="00701D0B" w:rsidRDefault="00701D0B" w:rsidP="00BC54BD"/>
    <w:p w:rsidR="00701D0B" w:rsidRDefault="00701D0B" w:rsidP="00C64C5C">
      <w:pPr>
        <w:pStyle w:val="Heading4"/>
      </w:pPr>
      <w:r w:rsidRPr="00411D89">
        <w:lastRenderedPageBreak/>
        <w:t>Recommended new indicators</w:t>
      </w:r>
    </w:p>
    <w:p w:rsidR="00701D0B" w:rsidRPr="00411D89" w:rsidRDefault="00701D0B" w:rsidP="00701D0B">
      <w:r w:rsidRPr="00411D89">
        <w:t>The following table de</w:t>
      </w:r>
      <w:r w:rsidR="00B94260">
        <w:t xml:space="preserve">tails the current indicators, the disaggregated sub indicators </w:t>
      </w:r>
      <w:r w:rsidR="00384FE0">
        <w:t xml:space="preserve">(some used now and some are potentially new) </w:t>
      </w:r>
      <w:r w:rsidR="00B94260">
        <w:t>and the postposed</w:t>
      </w:r>
      <w:r w:rsidR="00384FE0">
        <w:t xml:space="preserve"> five new </w:t>
      </w:r>
      <w:r w:rsidR="00B94260">
        <w:t>indicators</w:t>
      </w:r>
      <w:r w:rsidR="004D001E">
        <w:t xml:space="preserve">.  </w:t>
      </w:r>
      <w:r w:rsidR="00384FE0">
        <w:t xml:space="preserve">The rationale for the new indicators is contained in 6.2 </w:t>
      </w:r>
      <w:r w:rsidR="00384FE0">
        <w:fldChar w:fldCharType="begin"/>
      </w:r>
      <w:r w:rsidR="00384FE0">
        <w:instrText xml:space="preserve"> REF _Ref509770630 \h </w:instrText>
      </w:r>
      <w:r w:rsidR="00384FE0">
        <w:fldChar w:fldCharType="separate"/>
      </w:r>
      <w:r w:rsidR="0023762D">
        <w:t>Suggested changes to indicators</w:t>
      </w:r>
      <w:r w:rsidR="00384FE0">
        <w:fldChar w:fldCharType="end"/>
      </w:r>
      <w:r w:rsidR="00384FE0">
        <w:t>.</w:t>
      </w:r>
    </w:p>
    <w:tbl>
      <w:tblPr>
        <w:tblStyle w:val="GridTable4-Accent51"/>
        <w:tblW w:w="9877" w:type="dxa"/>
        <w:tblLook w:val="04A0" w:firstRow="1" w:lastRow="0" w:firstColumn="1" w:lastColumn="0" w:noHBand="0" w:noVBand="1"/>
      </w:tblPr>
      <w:tblGrid>
        <w:gridCol w:w="1997"/>
        <w:gridCol w:w="2534"/>
        <w:gridCol w:w="2268"/>
        <w:gridCol w:w="3078"/>
      </w:tblGrid>
      <w:tr w:rsidR="00701D0B" w:rsidTr="00A768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97" w:type="dxa"/>
          </w:tcPr>
          <w:p w:rsidR="00701D0B" w:rsidRDefault="00A83E6E" w:rsidP="004345F0">
            <w:pPr>
              <w:spacing w:after="0" w:line="240" w:lineRule="auto"/>
              <w:rPr>
                <w:sz w:val="24"/>
                <w:szCs w:val="24"/>
              </w:rPr>
            </w:pPr>
            <w:r>
              <w:rPr>
                <w:sz w:val="24"/>
                <w:szCs w:val="24"/>
              </w:rPr>
              <w:t>Theme</w:t>
            </w:r>
          </w:p>
        </w:tc>
        <w:tc>
          <w:tcPr>
            <w:tcW w:w="2534" w:type="dxa"/>
          </w:tcPr>
          <w:p w:rsidR="00701D0B" w:rsidRDefault="00701D0B" w:rsidP="00B94260">
            <w:pPr>
              <w:spacing w:after="0" w:line="240"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Current </w:t>
            </w:r>
            <w:r w:rsidR="00B94260">
              <w:rPr>
                <w:sz w:val="24"/>
                <w:szCs w:val="24"/>
              </w:rPr>
              <w:t xml:space="preserve">CII </w:t>
            </w:r>
            <w:r>
              <w:rPr>
                <w:sz w:val="24"/>
                <w:szCs w:val="24"/>
              </w:rPr>
              <w:t>Indicators</w:t>
            </w:r>
          </w:p>
        </w:tc>
        <w:tc>
          <w:tcPr>
            <w:tcW w:w="2268" w:type="dxa"/>
          </w:tcPr>
          <w:p w:rsidR="00701D0B" w:rsidRDefault="00B94260" w:rsidP="00B94260">
            <w:pPr>
              <w:spacing w:after="0" w:line="240"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Current </w:t>
            </w:r>
            <w:r w:rsidR="00384FE0">
              <w:rPr>
                <w:sz w:val="24"/>
                <w:szCs w:val="24"/>
              </w:rPr>
              <w:t xml:space="preserve">and potential </w:t>
            </w:r>
            <w:r>
              <w:rPr>
                <w:sz w:val="24"/>
                <w:szCs w:val="24"/>
              </w:rPr>
              <w:t>CII</w:t>
            </w:r>
            <w:r w:rsidR="00701D0B">
              <w:rPr>
                <w:sz w:val="24"/>
                <w:szCs w:val="24"/>
              </w:rPr>
              <w:t xml:space="preserve"> sub indicators</w:t>
            </w:r>
          </w:p>
        </w:tc>
        <w:tc>
          <w:tcPr>
            <w:tcW w:w="3078" w:type="dxa"/>
          </w:tcPr>
          <w:p w:rsidR="00701D0B" w:rsidRDefault="00701D0B" w:rsidP="004345F0">
            <w:pPr>
              <w:spacing w:after="0" w:line="240"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Proposed new indicators</w:t>
            </w:r>
          </w:p>
        </w:tc>
      </w:tr>
      <w:tr w:rsidR="00384FE0" w:rsidTr="00384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tcPr>
          <w:p w:rsidR="00384FE0" w:rsidRPr="00A83E6E" w:rsidRDefault="00384FE0" w:rsidP="00384FE0">
            <w:pPr>
              <w:spacing w:after="0" w:line="240" w:lineRule="auto"/>
            </w:pPr>
            <w:r w:rsidRPr="00A83E6E">
              <w:t>Case Management</w:t>
            </w:r>
          </w:p>
        </w:tc>
        <w:tc>
          <w:tcPr>
            <w:tcW w:w="2534" w:type="dxa"/>
          </w:tcPr>
          <w:p w:rsidR="00384FE0" w:rsidRPr="00A83E6E" w:rsidRDefault="00384FE0" w:rsidP="00384FE0">
            <w:pPr>
              <w:spacing w:after="0" w:line="240" w:lineRule="auto"/>
              <w:cnfStyle w:val="000000100000" w:firstRow="0" w:lastRow="0" w:firstColumn="0" w:lastColumn="0" w:oddVBand="0" w:evenVBand="0" w:oddHBand="1" w:evenHBand="0" w:firstRowFirstColumn="0" w:firstRowLastColumn="0" w:lastRowFirstColumn="0" w:lastRowLastColumn="0"/>
            </w:pPr>
            <w:r w:rsidRPr="00A83E6E">
              <w:t>Clearance rate</w:t>
            </w:r>
          </w:p>
        </w:tc>
        <w:tc>
          <w:tcPr>
            <w:tcW w:w="2268" w:type="dxa"/>
          </w:tcPr>
          <w:p w:rsidR="00384FE0" w:rsidRDefault="00384FE0" w:rsidP="00384FE0">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6D2131">
              <w:t>Disaggregated by location</w:t>
            </w:r>
          </w:p>
          <w:p w:rsidR="00384FE0" w:rsidRDefault="00384FE0" w:rsidP="00384FE0">
            <w:pPr>
              <w:spacing w:before="60" w:after="60" w:line="240" w:lineRule="auto"/>
              <w:cnfStyle w:val="000000100000" w:firstRow="0" w:lastRow="0" w:firstColumn="0" w:lastColumn="0" w:oddVBand="0" w:evenVBand="0" w:oddHBand="1" w:evenHBand="0" w:firstRowFirstColumn="0" w:firstRowLastColumn="0" w:lastRowFirstColumn="0" w:lastRowLastColumn="0"/>
            </w:pPr>
            <w:r>
              <w:t>Disaggregated by sex</w:t>
            </w:r>
          </w:p>
          <w:p w:rsidR="00384FE0" w:rsidRDefault="00384FE0" w:rsidP="00384FE0">
            <w:pPr>
              <w:spacing w:before="60" w:after="60" w:line="240" w:lineRule="auto"/>
              <w:cnfStyle w:val="000000100000" w:firstRow="0" w:lastRow="0" w:firstColumn="0" w:lastColumn="0" w:oddVBand="0" w:evenVBand="0" w:oddHBand="1" w:evenHBand="0" w:firstRowFirstColumn="0" w:firstRowLastColumn="0" w:lastRowFirstColumn="0" w:lastRowLastColumn="0"/>
            </w:pPr>
            <w:r>
              <w:t>Disaggregated by age (juvenile /non juvenile) and role of juvenile in the case</w:t>
            </w:r>
          </w:p>
          <w:p w:rsidR="00384FE0" w:rsidRDefault="00384FE0" w:rsidP="00384FE0">
            <w:pPr>
              <w:spacing w:before="60" w:after="60" w:line="240" w:lineRule="auto"/>
              <w:cnfStyle w:val="000000100000" w:firstRow="0" w:lastRow="0" w:firstColumn="0" w:lastColumn="0" w:oddVBand="0" w:evenVBand="0" w:oddHBand="1" w:evenHBand="0" w:firstRowFirstColumn="0" w:firstRowLastColumn="0" w:lastRowFirstColumn="0" w:lastRowLastColumn="0"/>
            </w:pPr>
            <w:r>
              <w:t>Disaggregated by whether the client is a person living with a disability</w:t>
            </w:r>
          </w:p>
          <w:p w:rsidR="00384FE0" w:rsidRDefault="00384FE0" w:rsidP="00384FE0">
            <w:pPr>
              <w:spacing w:before="60" w:after="60" w:line="240" w:lineRule="auto"/>
              <w:cnfStyle w:val="000000100000" w:firstRow="0" w:lastRow="0" w:firstColumn="0" w:lastColumn="0" w:oddVBand="0" w:evenVBand="0" w:oddHBand="1" w:evenHBand="0" w:firstRowFirstColumn="0" w:firstRowLastColumn="0" w:lastRowFirstColumn="0" w:lastRowLastColumn="0"/>
            </w:pPr>
            <w:r>
              <w:t>Disaggregated by type of case (civil, criminal, family , family violence, protection order and juvenile)</w:t>
            </w:r>
          </w:p>
          <w:p w:rsidR="00384FE0" w:rsidRDefault="00384FE0" w:rsidP="00384FE0">
            <w:pPr>
              <w:spacing w:before="60" w:after="60" w:line="240" w:lineRule="auto"/>
              <w:cnfStyle w:val="000000100000" w:firstRow="0" w:lastRow="0" w:firstColumn="0" w:lastColumn="0" w:oddVBand="0" w:evenVBand="0" w:oddHBand="1" w:evenHBand="0" w:firstRowFirstColumn="0" w:firstRowLastColumn="0" w:lastRowFirstColumn="0" w:lastRowLastColumn="0"/>
            </w:pPr>
            <w:r>
              <w:t xml:space="preserve">Benchmark developed for the Court </w:t>
            </w:r>
          </w:p>
          <w:p w:rsidR="00384FE0" w:rsidRDefault="00384FE0" w:rsidP="00384FE0">
            <w:pPr>
              <w:spacing w:before="60" w:after="60" w:line="240" w:lineRule="auto"/>
              <w:cnfStyle w:val="000000100000" w:firstRow="0" w:lastRow="0" w:firstColumn="0" w:lastColumn="0" w:oddVBand="0" w:evenVBand="0" w:oddHBand="1" w:evenHBand="0" w:firstRowFirstColumn="0" w:firstRowLastColumn="0" w:lastRowFirstColumn="0" w:lastRowLastColumn="0"/>
              <w:rPr>
                <w:b/>
              </w:rPr>
            </w:pPr>
            <w:r w:rsidRPr="00384FE0">
              <w:t>% of cases finalised within the benchmark</w:t>
            </w:r>
          </w:p>
        </w:tc>
        <w:tc>
          <w:tcPr>
            <w:tcW w:w="3078" w:type="dxa"/>
          </w:tcPr>
          <w:p w:rsidR="00384FE0" w:rsidRPr="00A83E6E" w:rsidRDefault="00384FE0" w:rsidP="00384FE0">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84FE0" w:rsidTr="00384FE0">
        <w:tc>
          <w:tcPr>
            <w:cnfStyle w:val="001000000000" w:firstRow="0" w:lastRow="0" w:firstColumn="1" w:lastColumn="0" w:oddVBand="0" w:evenVBand="0" w:oddHBand="0" w:evenHBand="0" w:firstRowFirstColumn="0" w:firstRowLastColumn="0" w:lastRowFirstColumn="0" w:lastRowLastColumn="0"/>
            <w:tcW w:w="1997" w:type="dxa"/>
          </w:tcPr>
          <w:p w:rsidR="00384FE0" w:rsidRPr="00A83E6E" w:rsidRDefault="00384FE0" w:rsidP="00384FE0">
            <w:pPr>
              <w:spacing w:after="0" w:line="240" w:lineRule="auto"/>
            </w:pPr>
            <w:r w:rsidRPr="00A83E6E">
              <w:t>Case Management</w:t>
            </w:r>
          </w:p>
        </w:tc>
        <w:tc>
          <w:tcPr>
            <w:tcW w:w="2534" w:type="dxa"/>
          </w:tcPr>
          <w:p w:rsidR="00384FE0" w:rsidRPr="00A83E6E"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r w:rsidRPr="00A83E6E">
              <w:t>Average case duration (days)</w:t>
            </w:r>
          </w:p>
        </w:tc>
        <w:tc>
          <w:tcPr>
            <w:tcW w:w="2268" w:type="dxa"/>
          </w:tcPr>
          <w:p w:rsidR="00384FE0" w:rsidRDefault="00384FE0" w:rsidP="00384FE0">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384FE0">
              <w:t>Disaggregated by location</w:t>
            </w:r>
          </w:p>
          <w:p w:rsidR="00384FE0" w:rsidRDefault="00384FE0" w:rsidP="00384FE0">
            <w:pPr>
              <w:spacing w:before="60" w:after="60" w:line="240" w:lineRule="auto"/>
              <w:cnfStyle w:val="000000000000" w:firstRow="0" w:lastRow="0" w:firstColumn="0" w:lastColumn="0" w:oddVBand="0" w:evenVBand="0" w:oddHBand="0" w:evenHBand="0" w:firstRowFirstColumn="0" w:firstRowLastColumn="0" w:lastRowFirstColumn="0" w:lastRowLastColumn="0"/>
            </w:pPr>
            <w:r>
              <w:t>Benchmark developed for the Court</w:t>
            </w:r>
          </w:p>
          <w:p w:rsidR="00384FE0" w:rsidRDefault="00384FE0" w:rsidP="00384FE0">
            <w:pPr>
              <w:spacing w:before="60" w:after="60" w:line="240" w:lineRule="auto"/>
              <w:cnfStyle w:val="000000000000" w:firstRow="0" w:lastRow="0" w:firstColumn="0" w:lastColumn="0" w:oddVBand="0" w:evenVBand="0" w:oddHBand="0" w:evenHBand="0" w:firstRowFirstColumn="0" w:firstRowLastColumn="0" w:lastRowFirstColumn="0" w:lastRowLastColumn="0"/>
              <w:rPr>
                <w:b/>
              </w:rPr>
            </w:pPr>
            <w:r>
              <w:t>% of cases finalised below the benchmark</w:t>
            </w:r>
          </w:p>
        </w:tc>
        <w:tc>
          <w:tcPr>
            <w:tcW w:w="3078" w:type="dxa"/>
          </w:tcPr>
          <w:p w:rsidR="00384FE0" w:rsidRPr="00A83E6E"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84FE0" w:rsidTr="00384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tcPr>
          <w:p w:rsidR="00384FE0" w:rsidRPr="00A83E6E" w:rsidRDefault="00384FE0" w:rsidP="00384FE0">
            <w:pPr>
              <w:spacing w:after="0" w:line="240" w:lineRule="auto"/>
            </w:pPr>
            <w:r w:rsidRPr="00A83E6E">
              <w:t>Case Management</w:t>
            </w:r>
          </w:p>
        </w:tc>
        <w:tc>
          <w:tcPr>
            <w:tcW w:w="2534" w:type="dxa"/>
          </w:tcPr>
          <w:p w:rsidR="00384FE0" w:rsidRPr="00A83E6E" w:rsidRDefault="00384FE0" w:rsidP="00384FE0">
            <w:pPr>
              <w:spacing w:after="0" w:line="240" w:lineRule="auto"/>
              <w:cnfStyle w:val="000000100000" w:firstRow="0" w:lastRow="0" w:firstColumn="0" w:lastColumn="0" w:oddVBand="0" w:evenVBand="0" w:oddHBand="1" w:evenHBand="0" w:firstRowFirstColumn="0" w:firstRowLastColumn="0" w:lastRowFirstColumn="0" w:lastRowLastColumn="0"/>
            </w:pPr>
            <w:r w:rsidRPr="00A83E6E">
              <w:t>Percentage of cases appealed</w:t>
            </w:r>
          </w:p>
        </w:tc>
        <w:tc>
          <w:tcPr>
            <w:tcW w:w="2268" w:type="dxa"/>
          </w:tcPr>
          <w:p w:rsidR="00384FE0" w:rsidRDefault="00384FE0" w:rsidP="00384FE0">
            <w:pPr>
              <w:spacing w:before="60" w:after="60" w:line="240" w:lineRule="auto"/>
              <w:cnfStyle w:val="000000100000" w:firstRow="0" w:lastRow="0" w:firstColumn="0" w:lastColumn="0" w:oddVBand="0" w:evenVBand="0" w:oddHBand="1" w:evenHBand="0" w:firstRowFirstColumn="0" w:firstRowLastColumn="0" w:lastRowFirstColumn="0" w:lastRowLastColumn="0"/>
              <w:rPr>
                <w:b/>
              </w:rPr>
            </w:pPr>
            <w:r w:rsidRPr="00384FE0">
              <w:t>Disaggregated by location of the first instance court</w:t>
            </w:r>
          </w:p>
        </w:tc>
        <w:tc>
          <w:tcPr>
            <w:tcW w:w="3078" w:type="dxa"/>
          </w:tcPr>
          <w:p w:rsidR="00384FE0" w:rsidRPr="00A83E6E" w:rsidRDefault="00384FE0" w:rsidP="00384FE0">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84FE0" w:rsidTr="00384FE0">
        <w:tc>
          <w:tcPr>
            <w:cnfStyle w:val="001000000000" w:firstRow="0" w:lastRow="0" w:firstColumn="1" w:lastColumn="0" w:oddVBand="0" w:evenVBand="0" w:oddHBand="0" w:evenHBand="0" w:firstRowFirstColumn="0" w:firstRowLastColumn="0" w:lastRowFirstColumn="0" w:lastRowLastColumn="0"/>
            <w:tcW w:w="1997" w:type="dxa"/>
          </w:tcPr>
          <w:p w:rsidR="00384FE0" w:rsidRPr="00A83E6E" w:rsidRDefault="00384FE0" w:rsidP="00384FE0">
            <w:pPr>
              <w:spacing w:after="0" w:line="240" w:lineRule="auto"/>
            </w:pPr>
            <w:r w:rsidRPr="00A83E6E">
              <w:t>Case Management</w:t>
            </w:r>
          </w:p>
        </w:tc>
        <w:tc>
          <w:tcPr>
            <w:tcW w:w="2534" w:type="dxa"/>
          </w:tcPr>
          <w:p w:rsidR="00384FE0" w:rsidRPr="00A83E6E"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r w:rsidRPr="00A83E6E">
              <w:t>Appeal overturn rate</w:t>
            </w:r>
          </w:p>
        </w:tc>
        <w:tc>
          <w:tcPr>
            <w:tcW w:w="2268" w:type="dxa"/>
          </w:tcPr>
          <w:p w:rsidR="00384FE0" w:rsidRDefault="00384FE0" w:rsidP="00384FE0">
            <w:pPr>
              <w:spacing w:before="60" w:after="60" w:line="240" w:lineRule="auto"/>
              <w:cnfStyle w:val="000000000000" w:firstRow="0" w:lastRow="0" w:firstColumn="0" w:lastColumn="0" w:oddVBand="0" w:evenVBand="0" w:oddHBand="0" w:evenHBand="0" w:firstRowFirstColumn="0" w:firstRowLastColumn="0" w:lastRowFirstColumn="0" w:lastRowLastColumn="0"/>
              <w:rPr>
                <w:b/>
              </w:rPr>
            </w:pPr>
            <w:r>
              <w:t>Disaggregated by sex</w:t>
            </w:r>
          </w:p>
        </w:tc>
        <w:tc>
          <w:tcPr>
            <w:tcW w:w="3078" w:type="dxa"/>
          </w:tcPr>
          <w:p w:rsidR="00384FE0" w:rsidRPr="00A83E6E"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84FE0" w:rsidTr="00384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tcPr>
          <w:p w:rsidR="00384FE0" w:rsidRPr="00A83E6E" w:rsidRDefault="00384FE0" w:rsidP="00384FE0">
            <w:pPr>
              <w:spacing w:after="0" w:line="240" w:lineRule="auto"/>
            </w:pPr>
          </w:p>
        </w:tc>
        <w:tc>
          <w:tcPr>
            <w:tcW w:w="2534" w:type="dxa"/>
          </w:tcPr>
          <w:p w:rsidR="00384FE0" w:rsidRPr="00A83E6E" w:rsidRDefault="00384FE0" w:rsidP="00384FE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268" w:type="dxa"/>
          </w:tcPr>
          <w:p w:rsidR="00384FE0" w:rsidRPr="006D2131" w:rsidRDefault="00384FE0" w:rsidP="00384FE0">
            <w:pPr>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3078" w:type="dxa"/>
          </w:tcPr>
          <w:p w:rsidR="00384FE0" w:rsidRPr="00A83E6E" w:rsidRDefault="00384FE0" w:rsidP="00384FE0">
            <w:pPr>
              <w:spacing w:after="0" w:line="240" w:lineRule="auto"/>
              <w:cnfStyle w:val="000000100000" w:firstRow="0" w:lastRow="0" w:firstColumn="0" w:lastColumn="0" w:oddVBand="0" w:evenVBand="0" w:oddHBand="1" w:evenHBand="0" w:firstRowFirstColumn="0" w:firstRowLastColumn="0" w:lastRowFirstColumn="0" w:lastRowLastColumn="0"/>
            </w:pPr>
            <w:r w:rsidRPr="00A83E6E">
              <w:t>Age of active pending caseload</w:t>
            </w:r>
          </w:p>
        </w:tc>
      </w:tr>
      <w:tr w:rsidR="00384FE0" w:rsidTr="00384FE0">
        <w:tc>
          <w:tcPr>
            <w:cnfStyle w:val="001000000000" w:firstRow="0" w:lastRow="0" w:firstColumn="1" w:lastColumn="0" w:oddVBand="0" w:evenVBand="0" w:oddHBand="0" w:evenHBand="0" w:firstRowFirstColumn="0" w:firstRowLastColumn="0" w:lastRowFirstColumn="0" w:lastRowLastColumn="0"/>
            <w:tcW w:w="1997" w:type="dxa"/>
          </w:tcPr>
          <w:p w:rsidR="00384FE0" w:rsidRPr="00A83E6E" w:rsidRDefault="00384FE0" w:rsidP="00384FE0">
            <w:pPr>
              <w:spacing w:after="0" w:line="240" w:lineRule="auto"/>
            </w:pPr>
            <w:r w:rsidRPr="00A83E6E">
              <w:t>Affordability and Accessibility</w:t>
            </w:r>
          </w:p>
        </w:tc>
        <w:tc>
          <w:tcPr>
            <w:tcW w:w="2534" w:type="dxa"/>
          </w:tcPr>
          <w:p w:rsidR="00384FE0" w:rsidRPr="00A83E6E"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r w:rsidRPr="00A83E6E">
              <w:t>Percentage of cases granted fee waiver</w:t>
            </w:r>
          </w:p>
        </w:tc>
        <w:tc>
          <w:tcPr>
            <w:tcW w:w="2268" w:type="dxa"/>
          </w:tcPr>
          <w:p w:rsidR="00384FE0" w:rsidRPr="006D2131" w:rsidRDefault="00384FE0" w:rsidP="00384FE0">
            <w:pPr>
              <w:spacing w:before="60" w:after="60" w:line="240" w:lineRule="auto"/>
              <w:cnfStyle w:val="000000000000" w:firstRow="0" w:lastRow="0" w:firstColumn="0" w:lastColumn="0" w:oddVBand="0" w:evenVBand="0" w:oddHBand="0" w:evenHBand="0" w:firstRowFirstColumn="0" w:firstRowLastColumn="0" w:lastRowFirstColumn="0" w:lastRowLastColumn="0"/>
            </w:pPr>
            <w:r>
              <w:t xml:space="preserve">Disaggregated by sex and by case type </w:t>
            </w:r>
          </w:p>
        </w:tc>
        <w:tc>
          <w:tcPr>
            <w:tcW w:w="3078" w:type="dxa"/>
          </w:tcPr>
          <w:p w:rsidR="00384FE0" w:rsidRPr="00A83E6E"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84FE0" w:rsidTr="00384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tcPr>
          <w:p w:rsidR="00384FE0" w:rsidRPr="00A83E6E" w:rsidRDefault="00384FE0" w:rsidP="00384FE0">
            <w:pPr>
              <w:spacing w:after="0" w:line="240" w:lineRule="auto"/>
            </w:pPr>
            <w:r w:rsidRPr="00A83E6E">
              <w:t>Affordability and Accessibility</w:t>
            </w:r>
          </w:p>
        </w:tc>
        <w:tc>
          <w:tcPr>
            <w:tcW w:w="2534" w:type="dxa"/>
          </w:tcPr>
          <w:p w:rsidR="00384FE0" w:rsidRPr="00A83E6E" w:rsidRDefault="00384FE0" w:rsidP="00384FE0">
            <w:pPr>
              <w:spacing w:after="0" w:line="240" w:lineRule="auto"/>
              <w:cnfStyle w:val="000000100000" w:firstRow="0" w:lastRow="0" w:firstColumn="0" w:lastColumn="0" w:oddVBand="0" w:evenVBand="0" w:oddHBand="1" w:evenHBand="0" w:firstRowFirstColumn="0" w:firstRowLastColumn="0" w:lastRowFirstColumn="0" w:lastRowLastColumn="0"/>
            </w:pPr>
            <w:r w:rsidRPr="00A83E6E">
              <w:t>Percentage of cases disposed via circuit</w:t>
            </w:r>
          </w:p>
        </w:tc>
        <w:tc>
          <w:tcPr>
            <w:tcW w:w="2268" w:type="dxa"/>
          </w:tcPr>
          <w:p w:rsidR="00384FE0" w:rsidRDefault="00384FE0" w:rsidP="00384FE0">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6D2131">
              <w:t xml:space="preserve">Disaggregated by type of case </w:t>
            </w:r>
            <w:r w:rsidR="00B24CAD">
              <w:t>-</w:t>
            </w:r>
            <w:r>
              <w:t xml:space="preserve"> Criminal/ Civil, Family Case</w:t>
            </w:r>
          </w:p>
          <w:p w:rsidR="00384FE0" w:rsidRPr="006D2131" w:rsidRDefault="00384FE0" w:rsidP="00384FE0">
            <w:pPr>
              <w:spacing w:before="60" w:after="60" w:line="240" w:lineRule="auto"/>
              <w:cnfStyle w:val="000000100000" w:firstRow="0" w:lastRow="0" w:firstColumn="0" w:lastColumn="0" w:oddVBand="0" w:evenVBand="0" w:oddHBand="1" w:evenHBand="0" w:firstRowFirstColumn="0" w:firstRowLastColumn="0" w:lastRowFirstColumn="0" w:lastRowLastColumn="0"/>
            </w:pPr>
            <w:r>
              <w:lastRenderedPageBreak/>
              <w:t>Disaggregate by sex by case type</w:t>
            </w:r>
          </w:p>
        </w:tc>
        <w:tc>
          <w:tcPr>
            <w:tcW w:w="3078" w:type="dxa"/>
          </w:tcPr>
          <w:p w:rsidR="00384FE0" w:rsidRPr="00A83E6E" w:rsidRDefault="00384FE0" w:rsidP="00384FE0">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84FE0" w:rsidTr="00384FE0">
        <w:tc>
          <w:tcPr>
            <w:cnfStyle w:val="001000000000" w:firstRow="0" w:lastRow="0" w:firstColumn="1" w:lastColumn="0" w:oddVBand="0" w:evenVBand="0" w:oddHBand="0" w:evenHBand="0" w:firstRowFirstColumn="0" w:firstRowLastColumn="0" w:lastRowFirstColumn="0" w:lastRowLastColumn="0"/>
            <w:tcW w:w="1997" w:type="dxa"/>
          </w:tcPr>
          <w:p w:rsidR="00384FE0" w:rsidRPr="00A83E6E" w:rsidRDefault="00384FE0" w:rsidP="00384FE0">
            <w:pPr>
              <w:spacing w:after="0" w:line="240" w:lineRule="auto"/>
            </w:pPr>
            <w:r w:rsidRPr="00A83E6E">
              <w:t>Affordability and Accessibility</w:t>
            </w:r>
          </w:p>
        </w:tc>
        <w:tc>
          <w:tcPr>
            <w:tcW w:w="2534" w:type="dxa"/>
          </w:tcPr>
          <w:p w:rsidR="00384FE0" w:rsidRPr="00A83E6E"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r w:rsidRPr="00A83E6E">
              <w:t>Percentage of cases received legal aid</w:t>
            </w:r>
          </w:p>
        </w:tc>
        <w:tc>
          <w:tcPr>
            <w:tcW w:w="2268" w:type="dxa"/>
          </w:tcPr>
          <w:p w:rsidR="00384FE0" w:rsidRDefault="00384FE0" w:rsidP="00384FE0">
            <w:pPr>
              <w:spacing w:before="60" w:after="60" w:line="240" w:lineRule="auto"/>
              <w:cnfStyle w:val="000000000000" w:firstRow="0" w:lastRow="0" w:firstColumn="0" w:lastColumn="0" w:oddVBand="0" w:evenVBand="0" w:oddHBand="0" w:evenHBand="0" w:firstRowFirstColumn="0" w:firstRowLastColumn="0" w:lastRowFirstColumn="0" w:lastRowLastColumn="0"/>
              <w:rPr>
                <w:b/>
              </w:rPr>
            </w:pPr>
          </w:p>
        </w:tc>
        <w:tc>
          <w:tcPr>
            <w:tcW w:w="3078" w:type="dxa"/>
          </w:tcPr>
          <w:p w:rsidR="00384FE0" w:rsidRPr="00A83E6E"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84FE0" w:rsidTr="00384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tcPr>
          <w:p w:rsidR="00384FE0" w:rsidRPr="00A83E6E" w:rsidRDefault="00384FE0" w:rsidP="00384FE0">
            <w:pPr>
              <w:spacing w:after="0" w:line="240" w:lineRule="auto"/>
            </w:pPr>
            <w:r w:rsidRPr="00A83E6E">
              <w:t>Published procedures</w:t>
            </w:r>
          </w:p>
        </w:tc>
        <w:tc>
          <w:tcPr>
            <w:tcW w:w="2534" w:type="dxa"/>
          </w:tcPr>
          <w:p w:rsidR="00384FE0" w:rsidRPr="00A83E6E" w:rsidRDefault="00384FE0" w:rsidP="00384FE0">
            <w:pPr>
              <w:spacing w:after="0" w:line="240" w:lineRule="auto"/>
              <w:cnfStyle w:val="000000100000" w:firstRow="0" w:lastRow="0" w:firstColumn="0" w:lastColumn="0" w:oddVBand="0" w:evenVBand="0" w:oddHBand="1" w:evenHBand="0" w:firstRowFirstColumn="0" w:firstRowLastColumn="0" w:lastRowFirstColumn="0" w:lastRowLastColumn="0"/>
            </w:pPr>
            <w:r w:rsidRPr="00A83E6E">
              <w:t>Documented complaints processed</w:t>
            </w:r>
          </w:p>
        </w:tc>
        <w:tc>
          <w:tcPr>
            <w:tcW w:w="2268" w:type="dxa"/>
          </w:tcPr>
          <w:p w:rsidR="00384FE0" w:rsidRPr="00384FE0" w:rsidRDefault="00384FE0" w:rsidP="00384FE0">
            <w:pPr>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3078" w:type="dxa"/>
          </w:tcPr>
          <w:p w:rsidR="00384FE0" w:rsidRPr="00A83E6E" w:rsidRDefault="00384FE0" w:rsidP="00384FE0">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84FE0" w:rsidTr="00384FE0">
        <w:tc>
          <w:tcPr>
            <w:cnfStyle w:val="001000000000" w:firstRow="0" w:lastRow="0" w:firstColumn="1" w:lastColumn="0" w:oddVBand="0" w:evenVBand="0" w:oddHBand="0" w:evenHBand="0" w:firstRowFirstColumn="0" w:firstRowLastColumn="0" w:lastRowFirstColumn="0" w:lastRowLastColumn="0"/>
            <w:tcW w:w="1997" w:type="dxa"/>
          </w:tcPr>
          <w:p w:rsidR="00384FE0" w:rsidRPr="00A83E6E" w:rsidRDefault="00384FE0" w:rsidP="00384FE0">
            <w:pPr>
              <w:spacing w:after="0" w:line="240" w:lineRule="auto"/>
            </w:pPr>
            <w:r w:rsidRPr="00A83E6E">
              <w:t>Published procedures</w:t>
            </w:r>
          </w:p>
        </w:tc>
        <w:tc>
          <w:tcPr>
            <w:tcW w:w="2534" w:type="dxa"/>
          </w:tcPr>
          <w:p w:rsidR="00384FE0" w:rsidRPr="00A83E6E"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r w:rsidRPr="00A83E6E">
              <w:t>Complaints against Judicial Officer</w:t>
            </w:r>
          </w:p>
        </w:tc>
        <w:tc>
          <w:tcPr>
            <w:tcW w:w="2268" w:type="dxa"/>
          </w:tcPr>
          <w:p w:rsidR="00384FE0" w:rsidRPr="00384FE0" w:rsidRDefault="00384FE0" w:rsidP="00384FE0">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384FE0">
              <w:t>Disaggregated by sex and by location</w:t>
            </w:r>
          </w:p>
        </w:tc>
        <w:tc>
          <w:tcPr>
            <w:tcW w:w="3078" w:type="dxa"/>
          </w:tcPr>
          <w:p w:rsidR="00384FE0" w:rsidRPr="00A83E6E"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84FE0" w:rsidTr="00384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tcPr>
          <w:p w:rsidR="00384FE0" w:rsidRPr="00A83E6E" w:rsidRDefault="00384FE0" w:rsidP="00384FE0">
            <w:pPr>
              <w:spacing w:after="0" w:line="240" w:lineRule="auto"/>
            </w:pPr>
            <w:r w:rsidRPr="00A83E6E">
              <w:t>Published procedures</w:t>
            </w:r>
          </w:p>
        </w:tc>
        <w:tc>
          <w:tcPr>
            <w:tcW w:w="2534" w:type="dxa"/>
          </w:tcPr>
          <w:p w:rsidR="00384FE0" w:rsidRPr="00A83E6E" w:rsidRDefault="00384FE0" w:rsidP="00384FE0">
            <w:pPr>
              <w:spacing w:after="0" w:line="240" w:lineRule="auto"/>
              <w:cnfStyle w:val="000000100000" w:firstRow="0" w:lastRow="0" w:firstColumn="0" w:lastColumn="0" w:oddVBand="0" w:evenVBand="0" w:oddHBand="1" w:evenHBand="0" w:firstRowFirstColumn="0" w:firstRowLastColumn="0" w:lastRowFirstColumn="0" w:lastRowLastColumn="0"/>
            </w:pPr>
            <w:r w:rsidRPr="00A83E6E">
              <w:t>Complaints against staff</w:t>
            </w:r>
          </w:p>
        </w:tc>
        <w:tc>
          <w:tcPr>
            <w:tcW w:w="2268" w:type="dxa"/>
          </w:tcPr>
          <w:p w:rsidR="00384FE0" w:rsidRPr="00384FE0" w:rsidRDefault="00384FE0" w:rsidP="00384FE0">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384FE0">
              <w:t>Disaggregated by sex and by location</w:t>
            </w:r>
          </w:p>
        </w:tc>
        <w:tc>
          <w:tcPr>
            <w:tcW w:w="3078" w:type="dxa"/>
          </w:tcPr>
          <w:p w:rsidR="00384FE0" w:rsidRPr="00A83E6E" w:rsidRDefault="00384FE0" w:rsidP="00384FE0">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84FE0" w:rsidTr="00384FE0">
        <w:tc>
          <w:tcPr>
            <w:cnfStyle w:val="001000000000" w:firstRow="0" w:lastRow="0" w:firstColumn="1" w:lastColumn="0" w:oddVBand="0" w:evenVBand="0" w:oddHBand="0" w:evenHBand="0" w:firstRowFirstColumn="0" w:firstRowLastColumn="0" w:lastRowFirstColumn="0" w:lastRowLastColumn="0"/>
            <w:tcW w:w="1997" w:type="dxa"/>
          </w:tcPr>
          <w:p w:rsidR="00384FE0" w:rsidRPr="00A83E6E" w:rsidRDefault="00384FE0" w:rsidP="00384FE0">
            <w:pPr>
              <w:spacing w:after="0" w:line="240" w:lineRule="auto"/>
            </w:pPr>
            <w:r w:rsidRPr="00A83E6E">
              <w:t>Client needs/engagement</w:t>
            </w:r>
          </w:p>
        </w:tc>
        <w:tc>
          <w:tcPr>
            <w:tcW w:w="2534" w:type="dxa"/>
          </w:tcPr>
          <w:p w:rsidR="00384FE0" w:rsidRPr="00A83E6E"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68" w:type="dxa"/>
          </w:tcPr>
          <w:p w:rsidR="00384FE0" w:rsidRPr="00384FE0" w:rsidRDefault="00384FE0" w:rsidP="00384FE0">
            <w:pPr>
              <w:spacing w:before="60" w:after="60" w:line="240" w:lineRule="auto"/>
              <w:cnfStyle w:val="000000000000" w:firstRow="0" w:lastRow="0" w:firstColumn="0" w:lastColumn="0" w:oddVBand="0" w:evenVBand="0" w:oddHBand="0" w:evenHBand="0" w:firstRowFirstColumn="0" w:firstRowLastColumn="0" w:lastRowFirstColumn="0" w:lastRowLastColumn="0"/>
            </w:pPr>
          </w:p>
        </w:tc>
        <w:tc>
          <w:tcPr>
            <w:tcW w:w="3078" w:type="dxa"/>
          </w:tcPr>
          <w:p w:rsidR="00384FE0" w:rsidRPr="00A83E6E"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r w:rsidRPr="00A83E6E">
              <w:t>% of complaints that have been handled within an agreed timeframe is reported annually</w:t>
            </w:r>
          </w:p>
        </w:tc>
      </w:tr>
      <w:tr w:rsidR="00384FE0" w:rsidTr="00384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tcPr>
          <w:p w:rsidR="00384FE0" w:rsidRPr="00A83E6E" w:rsidRDefault="00384FE0" w:rsidP="00384FE0">
            <w:pPr>
              <w:spacing w:after="0" w:line="240" w:lineRule="auto"/>
            </w:pPr>
            <w:r w:rsidRPr="00A83E6E">
              <w:t>Client needs/engagement</w:t>
            </w:r>
          </w:p>
        </w:tc>
        <w:tc>
          <w:tcPr>
            <w:tcW w:w="2534" w:type="dxa"/>
          </w:tcPr>
          <w:p w:rsidR="00384FE0" w:rsidRPr="00A83E6E" w:rsidRDefault="00384FE0" w:rsidP="00384FE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268" w:type="dxa"/>
          </w:tcPr>
          <w:p w:rsidR="00384FE0" w:rsidRPr="00DA0025" w:rsidRDefault="00384FE0" w:rsidP="00384FE0">
            <w:pPr>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3078" w:type="dxa"/>
          </w:tcPr>
          <w:p w:rsidR="00384FE0" w:rsidRPr="00A83E6E" w:rsidRDefault="00384FE0" w:rsidP="00384FE0">
            <w:pPr>
              <w:spacing w:after="0" w:line="240" w:lineRule="auto"/>
              <w:cnfStyle w:val="000000100000" w:firstRow="0" w:lastRow="0" w:firstColumn="0" w:lastColumn="0" w:oddVBand="0" w:evenVBand="0" w:oddHBand="1" w:evenHBand="0" w:firstRowFirstColumn="0" w:firstRowLastColumn="0" w:lastRowFirstColumn="0" w:lastRowLastColumn="0"/>
            </w:pPr>
            <w:r w:rsidRPr="00A83E6E">
              <w:t>Total number of compliments and positive</w:t>
            </w:r>
            <w:r w:rsidR="002D03E2">
              <w:t xml:space="preserve"> feedback received by the court</w:t>
            </w:r>
          </w:p>
        </w:tc>
      </w:tr>
      <w:tr w:rsidR="00384FE0" w:rsidTr="00384FE0">
        <w:tc>
          <w:tcPr>
            <w:cnfStyle w:val="001000000000" w:firstRow="0" w:lastRow="0" w:firstColumn="1" w:lastColumn="0" w:oddVBand="0" w:evenVBand="0" w:oddHBand="0" w:evenHBand="0" w:firstRowFirstColumn="0" w:firstRowLastColumn="0" w:lastRowFirstColumn="0" w:lastRowLastColumn="0"/>
            <w:tcW w:w="1997" w:type="dxa"/>
          </w:tcPr>
          <w:p w:rsidR="00384FE0" w:rsidRPr="00A83E6E" w:rsidRDefault="00384FE0" w:rsidP="00384FE0">
            <w:pPr>
              <w:spacing w:after="0" w:line="240" w:lineRule="auto"/>
            </w:pPr>
            <w:r w:rsidRPr="00A83E6E">
              <w:t>Human Resources</w:t>
            </w:r>
          </w:p>
        </w:tc>
        <w:tc>
          <w:tcPr>
            <w:tcW w:w="2534" w:type="dxa"/>
          </w:tcPr>
          <w:p w:rsidR="00384FE0" w:rsidRPr="00A83E6E"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r w:rsidRPr="00A83E6E">
              <w:t>Average cases per Judicial Officer</w:t>
            </w:r>
          </w:p>
        </w:tc>
        <w:tc>
          <w:tcPr>
            <w:tcW w:w="2268" w:type="dxa"/>
          </w:tcPr>
          <w:p w:rsidR="00384FE0" w:rsidRDefault="00384FE0" w:rsidP="00384FE0">
            <w:pPr>
              <w:spacing w:before="60" w:after="60" w:line="240" w:lineRule="auto"/>
              <w:cnfStyle w:val="000000000000" w:firstRow="0" w:lastRow="0" w:firstColumn="0" w:lastColumn="0" w:oddVBand="0" w:evenVBand="0" w:oddHBand="0" w:evenHBand="0" w:firstRowFirstColumn="0" w:firstRowLastColumn="0" w:lastRowFirstColumn="0" w:lastRowLastColumn="0"/>
              <w:rPr>
                <w:b/>
              </w:rPr>
            </w:pPr>
          </w:p>
        </w:tc>
        <w:tc>
          <w:tcPr>
            <w:tcW w:w="3078" w:type="dxa"/>
          </w:tcPr>
          <w:p w:rsidR="00384FE0" w:rsidRPr="00A83E6E"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84FE0" w:rsidTr="00384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tcPr>
          <w:p w:rsidR="00384FE0" w:rsidRPr="00A83E6E" w:rsidRDefault="00384FE0" w:rsidP="00384FE0">
            <w:pPr>
              <w:spacing w:after="0" w:line="240" w:lineRule="auto"/>
            </w:pPr>
            <w:r w:rsidRPr="00A83E6E">
              <w:t>Human Resources</w:t>
            </w:r>
          </w:p>
        </w:tc>
        <w:tc>
          <w:tcPr>
            <w:tcW w:w="2534" w:type="dxa"/>
          </w:tcPr>
          <w:p w:rsidR="00384FE0" w:rsidRPr="00A83E6E" w:rsidRDefault="00384FE0" w:rsidP="00384FE0">
            <w:pPr>
              <w:spacing w:after="0" w:line="240" w:lineRule="auto"/>
              <w:cnfStyle w:val="000000100000" w:firstRow="0" w:lastRow="0" w:firstColumn="0" w:lastColumn="0" w:oddVBand="0" w:evenVBand="0" w:oddHBand="1" w:evenHBand="0" w:firstRowFirstColumn="0" w:firstRowLastColumn="0" w:lastRowFirstColumn="0" w:lastRowLastColumn="0"/>
            </w:pPr>
            <w:r w:rsidRPr="00A83E6E">
              <w:t>Average cases per staff</w:t>
            </w:r>
          </w:p>
        </w:tc>
        <w:tc>
          <w:tcPr>
            <w:tcW w:w="2268" w:type="dxa"/>
          </w:tcPr>
          <w:p w:rsidR="00384FE0" w:rsidRPr="006D2131" w:rsidRDefault="00384FE0" w:rsidP="00384FE0">
            <w:pPr>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3078" w:type="dxa"/>
          </w:tcPr>
          <w:p w:rsidR="00384FE0" w:rsidRPr="00A83E6E" w:rsidRDefault="00384FE0" w:rsidP="00384FE0">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84FE0" w:rsidTr="00384FE0">
        <w:tc>
          <w:tcPr>
            <w:cnfStyle w:val="001000000000" w:firstRow="0" w:lastRow="0" w:firstColumn="1" w:lastColumn="0" w:oddVBand="0" w:evenVBand="0" w:oddHBand="0" w:evenHBand="0" w:firstRowFirstColumn="0" w:firstRowLastColumn="0" w:lastRowFirstColumn="0" w:lastRowLastColumn="0"/>
            <w:tcW w:w="1997" w:type="dxa"/>
          </w:tcPr>
          <w:p w:rsidR="00384FE0" w:rsidRPr="00A83E6E" w:rsidRDefault="00384FE0" w:rsidP="00384FE0">
            <w:pPr>
              <w:spacing w:after="0" w:line="240" w:lineRule="auto"/>
            </w:pPr>
            <w:r w:rsidRPr="00A83E6E">
              <w:t xml:space="preserve">Human Resources </w:t>
            </w:r>
          </w:p>
        </w:tc>
        <w:tc>
          <w:tcPr>
            <w:tcW w:w="2534" w:type="dxa"/>
          </w:tcPr>
          <w:p w:rsidR="00384FE0" w:rsidRPr="00A83E6E"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68" w:type="dxa"/>
          </w:tcPr>
          <w:p w:rsidR="00384FE0" w:rsidRPr="00A83E6E"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078" w:type="dxa"/>
          </w:tcPr>
          <w:p w:rsidR="00384FE0" w:rsidRPr="00A83E6E"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r w:rsidRPr="00A83E6E">
              <w:t>The range and uptake rate of development opportunities across the workforce</w:t>
            </w:r>
          </w:p>
        </w:tc>
      </w:tr>
      <w:tr w:rsidR="00384FE0" w:rsidTr="00384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tcPr>
          <w:p w:rsidR="00384FE0" w:rsidRPr="00A83E6E" w:rsidRDefault="00384FE0" w:rsidP="00384FE0">
            <w:pPr>
              <w:spacing w:after="0" w:line="240" w:lineRule="auto"/>
            </w:pPr>
            <w:r w:rsidRPr="00A83E6E">
              <w:t xml:space="preserve">Court Resources </w:t>
            </w:r>
          </w:p>
        </w:tc>
        <w:tc>
          <w:tcPr>
            <w:tcW w:w="2534" w:type="dxa"/>
          </w:tcPr>
          <w:p w:rsidR="00384FE0" w:rsidRPr="00A83E6E" w:rsidRDefault="00384FE0" w:rsidP="00384FE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268" w:type="dxa"/>
          </w:tcPr>
          <w:p w:rsidR="00384FE0" w:rsidRPr="00A83E6E" w:rsidRDefault="00384FE0" w:rsidP="00384FE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078" w:type="dxa"/>
          </w:tcPr>
          <w:p w:rsidR="00384FE0" w:rsidRPr="00A83E6E" w:rsidRDefault="00384FE0" w:rsidP="00384FE0">
            <w:pPr>
              <w:spacing w:after="0" w:line="240" w:lineRule="auto"/>
              <w:cnfStyle w:val="000000100000" w:firstRow="0" w:lastRow="0" w:firstColumn="0" w:lastColumn="0" w:oddVBand="0" w:evenVBand="0" w:oddHBand="1" w:evenHBand="0" w:firstRowFirstColumn="0" w:firstRowLastColumn="0" w:lastRowFirstColumn="0" w:lastRowLastColumn="0"/>
            </w:pPr>
            <w:r w:rsidRPr="00A83E6E">
              <w:t xml:space="preserve">% Use rate of courtrooms </w:t>
            </w:r>
            <w:r w:rsidR="00B24CAD">
              <w:t>-</w:t>
            </w:r>
            <w:r w:rsidRPr="00A83E6E">
              <w:t xml:space="preserve"> Number </w:t>
            </w:r>
            <w:r>
              <w:t xml:space="preserve">of hours a courtroom is used/ total available hours of that courtroom x100 </w:t>
            </w:r>
          </w:p>
        </w:tc>
      </w:tr>
      <w:tr w:rsidR="00384FE0" w:rsidTr="00384FE0">
        <w:tc>
          <w:tcPr>
            <w:cnfStyle w:val="001000000000" w:firstRow="0" w:lastRow="0" w:firstColumn="1" w:lastColumn="0" w:oddVBand="0" w:evenVBand="0" w:oddHBand="0" w:evenHBand="0" w:firstRowFirstColumn="0" w:firstRowLastColumn="0" w:lastRowFirstColumn="0" w:lastRowLastColumn="0"/>
            <w:tcW w:w="1997" w:type="dxa"/>
          </w:tcPr>
          <w:p w:rsidR="00384FE0" w:rsidRPr="00A83E6E" w:rsidRDefault="00384FE0" w:rsidP="00384FE0">
            <w:pPr>
              <w:spacing w:after="0" w:line="240" w:lineRule="auto"/>
            </w:pPr>
            <w:r w:rsidRPr="00A83E6E">
              <w:t>Transparency</w:t>
            </w:r>
          </w:p>
        </w:tc>
        <w:tc>
          <w:tcPr>
            <w:tcW w:w="2534" w:type="dxa"/>
          </w:tcPr>
          <w:p w:rsidR="00384FE0" w:rsidRPr="00A83E6E"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r w:rsidRPr="00A83E6E">
              <w:t>Annual Report</w:t>
            </w:r>
          </w:p>
        </w:tc>
        <w:tc>
          <w:tcPr>
            <w:tcW w:w="2268" w:type="dxa"/>
          </w:tcPr>
          <w:p w:rsidR="00384FE0" w:rsidRPr="00A83E6E"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078" w:type="dxa"/>
          </w:tcPr>
          <w:p w:rsidR="00384FE0" w:rsidRPr="00A83E6E"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p>
        </w:tc>
      </w:tr>
      <w:tr w:rsidR="00384FE0" w:rsidTr="00384F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tcPr>
          <w:p w:rsidR="00384FE0" w:rsidRPr="00A83E6E" w:rsidRDefault="00384FE0" w:rsidP="00384FE0">
            <w:pPr>
              <w:spacing w:after="0" w:line="240" w:lineRule="auto"/>
            </w:pPr>
            <w:r w:rsidRPr="00A83E6E">
              <w:t>Transparency</w:t>
            </w:r>
          </w:p>
        </w:tc>
        <w:tc>
          <w:tcPr>
            <w:tcW w:w="2534" w:type="dxa"/>
          </w:tcPr>
          <w:p w:rsidR="00384FE0" w:rsidRPr="00A83E6E" w:rsidRDefault="00384FE0" w:rsidP="00384FE0">
            <w:pPr>
              <w:spacing w:after="0" w:line="240" w:lineRule="auto"/>
              <w:cnfStyle w:val="000000100000" w:firstRow="0" w:lastRow="0" w:firstColumn="0" w:lastColumn="0" w:oddVBand="0" w:evenVBand="0" w:oddHBand="1" w:evenHBand="0" w:firstRowFirstColumn="0" w:firstRowLastColumn="0" w:lastRowFirstColumn="0" w:lastRowLastColumn="0"/>
            </w:pPr>
            <w:r w:rsidRPr="00A83E6E">
              <w:t>Information on court services is public</w:t>
            </w:r>
          </w:p>
        </w:tc>
        <w:tc>
          <w:tcPr>
            <w:tcW w:w="2268" w:type="dxa"/>
          </w:tcPr>
          <w:p w:rsidR="00384FE0" w:rsidRPr="00384FE0" w:rsidRDefault="00384FE0" w:rsidP="00384FE0">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3078" w:type="dxa"/>
          </w:tcPr>
          <w:p w:rsidR="00384FE0" w:rsidRPr="00A83E6E" w:rsidRDefault="00384FE0" w:rsidP="00384FE0">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84FE0" w:rsidTr="00384FE0">
        <w:tc>
          <w:tcPr>
            <w:cnfStyle w:val="001000000000" w:firstRow="0" w:lastRow="0" w:firstColumn="1" w:lastColumn="0" w:oddVBand="0" w:evenVBand="0" w:oddHBand="0" w:evenHBand="0" w:firstRowFirstColumn="0" w:firstRowLastColumn="0" w:lastRowFirstColumn="0" w:lastRowLastColumn="0"/>
            <w:tcW w:w="1997" w:type="dxa"/>
          </w:tcPr>
          <w:p w:rsidR="00384FE0" w:rsidRPr="00A83E6E" w:rsidRDefault="00384FE0" w:rsidP="00384FE0">
            <w:pPr>
              <w:spacing w:after="0" w:line="240" w:lineRule="auto"/>
            </w:pPr>
            <w:r w:rsidRPr="00A83E6E">
              <w:t>Transparency</w:t>
            </w:r>
          </w:p>
        </w:tc>
        <w:tc>
          <w:tcPr>
            <w:tcW w:w="2534" w:type="dxa"/>
          </w:tcPr>
          <w:p w:rsidR="00384FE0" w:rsidRPr="00A83E6E"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r w:rsidRPr="00A83E6E">
              <w:t>Publishes judgments on internet</w:t>
            </w:r>
          </w:p>
        </w:tc>
        <w:tc>
          <w:tcPr>
            <w:tcW w:w="2268" w:type="dxa"/>
          </w:tcPr>
          <w:p w:rsidR="00384FE0" w:rsidRPr="00384FE0"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3078" w:type="dxa"/>
          </w:tcPr>
          <w:p w:rsidR="00384FE0" w:rsidRPr="00A83E6E" w:rsidRDefault="00384FE0" w:rsidP="00384FE0">
            <w:pPr>
              <w:spacing w:after="0" w:line="240" w:lineRule="auto"/>
              <w:cnfStyle w:val="000000000000" w:firstRow="0" w:lastRow="0" w:firstColumn="0" w:lastColumn="0" w:oddVBand="0" w:evenVBand="0" w:oddHBand="0" w:evenHBand="0" w:firstRowFirstColumn="0" w:firstRowLastColumn="0" w:lastRowFirstColumn="0" w:lastRowLastColumn="0"/>
            </w:pPr>
          </w:p>
        </w:tc>
      </w:tr>
    </w:tbl>
    <w:p w:rsidR="00C64C5C" w:rsidRDefault="00C64C5C" w:rsidP="00C64C5C">
      <w:pPr>
        <w:rPr>
          <w:b/>
        </w:rPr>
      </w:pPr>
    </w:p>
    <w:p w:rsidR="00C64C5C" w:rsidRDefault="00C64C5C">
      <w:r>
        <w:br w:type="page"/>
      </w:r>
    </w:p>
    <w:tbl>
      <w:tblPr>
        <w:tblStyle w:val="TableGrid"/>
        <w:tblW w:w="8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5"/>
        <w:gridCol w:w="7295"/>
        <w:gridCol w:w="76"/>
        <w:gridCol w:w="835"/>
      </w:tblGrid>
      <w:tr w:rsidR="00187502" w:rsidTr="00187502">
        <w:trPr>
          <w:gridAfter w:val="2"/>
          <w:wAfter w:w="911" w:type="dxa"/>
          <w:trHeight w:val="954"/>
        </w:trPr>
        <w:tc>
          <w:tcPr>
            <w:tcW w:w="8080" w:type="dxa"/>
            <w:gridSpan w:val="2"/>
            <w:shd w:val="clear" w:color="auto" w:fill="FFFFFF" w:themeFill="background1"/>
          </w:tcPr>
          <w:p w:rsidR="00187502" w:rsidRDefault="00187502" w:rsidP="00187502">
            <w:pPr>
              <w:spacing w:before="60" w:after="60" w:line="240" w:lineRule="auto"/>
              <w:jc w:val="center"/>
            </w:pPr>
          </w:p>
          <w:p w:rsidR="00187502" w:rsidRPr="00187502" w:rsidRDefault="00187502" w:rsidP="00187502">
            <w:pPr>
              <w:spacing w:before="60" w:after="60" w:line="240" w:lineRule="auto"/>
              <w:jc w:val="center"/>
              <w:rPr>
                <w:b/>
                <w:sz w:val="28"/>
                <w:szCs w:val="28"/>
              </w:rPr>
            </w:pPr>
            <w:r w:rsidRPr="00187502">
              <w:rPr>
                <w:b/>
                <w:sz w:val="28"/>
                <w:szCs w:val="28"/>
              </w:rPr>
              <w:t>Glossary</w:t>
            </w:r>
          </w:p>
        </w:tc>
      </w:tr>
      <w:tr w:rsidR="00187502" w:rsidTr="00187502">
        <w:trPr>
          <w:gridAfter w:val="1"/>
          <w:wAfter w:w="835" w:type="dxa"/>
          <w:trHeight w:val="326"/>
        </w:trPr>
        <w:tc>
          <w:tcPr>
            <w:tcW w:w="785" w:type="dxa"/>
            <w:shd w:val="clear" w:color="auto" w:fill="FFFFFF" w:themeFill="background1"/>
          </w:tcPr>
          <w:p w:rsidR="00187502" w:rsidRPr="00187502" w:rsidRDefault="00187502" w:rsidP="00187502">
            <w:pPr>
              <w:spacing w:before="60" w:after="60" w:line="240" w:lineRule="auto"/>
              <w:rPr>
                <w:b/>
              </w:rPr>
            </w:pPr>
            <w:r w:rsidRPr="00187502">
              <w:rPr>
                <w:b/>
              </w:rPr>
              <w:t>CEPEJ</w:t>
            </w:r>
          </w:p>
        </w:tc>
        <w:tc>
          <w:tcPr>
            <w:tcW w:w="7371" w:type="dxa"/>
            <w:gridSpan w:val="2"/>
            <w:shd w:val="clear" w:color="auto" w:fill="FFFFFF" w:themeFill="background1"/>
            <w:vAlign w:val="center"/>
          </w:tcPr>
          <w:p w:rsidR="00187502" w:rsidRPr="00187502" w:rsidRDefault="00187502" w:rsidP="00187502">
            <w:pPr>
              <w:spacing w:before="60" w:after="60" w:line="240" w:lineRule="auto"/>
            </w:pPr>
            <w:r w:rsidRPr="00187502">
              <w:t xml:space="preserve">European Commission for the Efficiency of Justice </w:t>
            </w:r>
          </w:p>
        </w:tc>
      </w:tr>
      <w:tr w:rsidR="00187502" w:rsidTr="00187502">
        <w:trPr>
          <w:gridAfter w:val="1"/>
          <w:wAfter w:w="835" w:type="dxa"/>
          <w:trHeight w:val="350"/>
        </w:trPr>
        <w:tc>
          <w:tcPr>
            <w:tcW w:w="785" w:type="dxa"/>
            <w:shd w:val="clear" w:color="auto" w:fill="FFFFFF" w:themeFill="background1"/>
          </w:tcPr>
          <w:p w:rsidR="00187502" w:rsidRPr="00187502" w:rsidRDefault="00187502" w:rsidP="00187502">
            <w:pPr>
              <w:spacing w:before="60" w:after="60" w:line="240" w:lineRule="auto"/>
              <w:rPr>
                <w:b/>
              </w:rPr>
            </w:pPr>
            <w:r w:rsidRPr="00187502">
              <w:rPr>
                <w:b/>
              </w:rPr>
              <w:t xml:space="preserve">CII  </w:t>
            </w:r>
          </w:p>
        </w:tc>
        <w:tc>
          <w:tcPr>
            <w:tcW w:w="7371" w:type="dxa"/>
            <w:gridSpan w:val="2"/>
            <w:shd w:val="clear" w:color="auto" w:fill="FFFFFF" w:themeFill="background1"/>
            <w:vAlign w:val="center"/>
          </w:tcPr>
          <w:p w:rsidR="00187502" w:rsidRPr="00187502" w:rsidRDefault="00187502" w:rsidP="00187502">
            <w:pPr>
              <w:spacing w:before="60" w:after="60" w:line="240" w:lineRule="auto"/>
            </w:pPr>
            <w:r w:rsidRPr="00187502">
              <w:t>Cook Island Indicators </w:t>
            </w:r>
          </w:p>
        </w:tc>
      </w:tr>
      <w:tr w:rsidR="00187502" w:rsidTr="00187502">
        <w:trPr>
          <w:gridAfter w:val="1"/>
          <w:wAfter w:w="835" w:type="dxa"/>
          <w:trHeight w:val="326"/>
        </w:trPr>
        <w:tc>
          <w:tcPr>
            <w:tcW w:w="785" w:type="dxa"/>
            <w:shd w:val="clear" w:color="auto" w:fill="FFFFFF" w:themeFill="background1"/>
          </w:tcPr>
          <w:p w:rsidR="00187502" w:rsidRPr="00187502" w:rsidRDefault="00187502" w:rsidP="00187502">
            <w:pPr>
              <w:spacing w:before="60" w:after="60" w:line="240" w:lineRule="auto"/>
              <w:rPr>
                <w:b/>
              </w:rPr>
            </w:pPr>
            <w:r w:rsidRPr="00187502">
              <w:rPr>
                <w:b/>
              </w:rPr>
              <w:t>CJ</w:t>
            </w:r>
          </w:p>
        </w:tc>
        <w:tc>
          <w:tcPr>
            <w:tcW w:w="7371" w:type="dxa"/>
            <w:gridSpan w:val="2"/>
            <w:shd w:val="clear" w:color="auto" w:fill="FFFFFF" w:themeFill="background1"/>
            <w:vAlign w:val="center"/>
          </w:tcPr>
          <w:p w:rsidR="00187502" w:rsidRPr="00187502" w:rsidRDefault="00187502" w:rsidP="00187502">
            <w:pPr>
              <w:spacing w:before="60" w:after="60" w:line="240" w:lineRule="auto"/>
            </w:pPr>
            <w:r w:rsidRPr="00187502">
              <w:t>Chief Justices </w:t>
            </w:r>
          </w:p>
        </w:tc>
      </w:tr>
      <w:tr w:rsidR="00187502" w:rsidTr="00187502">
        <w:trPr>
          <w:gridAfter w:val="1"/>
          <w:wAfter w:w="835" w:type="dxa"/>
          <w:trHeight w:val="326"/>
        </w:trPr>
        <w:tc>
          <w:tcPr>
            <w:tcW w:w="785" w:type="dxa"/>
            <w:shd w:val="clear" w:color="auto" w:fill="FFFFFF" w:themeFill="background1"/>
          </w:tcPr>
          <w:p w:rsidR="00187502" w:rsidRPr="00187502" w:rsidRDefault="00187502" w:rsidP="00187502">
            <w:pPr>
              <w:spacing w:before="60" w:after="60" w:line="240" w:lineRule="auto"/>
              <w:rPr>
                <w:b/>
              </w:rPr>
            </w:pPr>
            <w:r w:rsidRPr="00187502">
              <w:rPr>
                <w:b/>
              </w:rPr>
              <w:t>CJLF</w:t>
            </w:r>
          </w:p>
        </w:tc>
        <w:tc>
          <w:tcPr>
            <w:tcW w:w="7371" w:type="dxa"/>
            <w:gridSpan w:val="2"/>
            <w:shd w:val="clear" w:color="auto" w:fill="FFFFFF" w:themeFill="background1"/>
            <w:vAlign w:val="center"/>
          </w:tcPr>
          <w:p w:rsidR="00187502" w:rsidRPr="00187502" w:rsidRDefault="00187502" w:rsidP="00187502">
            <w:pPr>
              <w:spacing w:before="60" w:after="60" w:line="240" w:lineRule="auto"/>
            </w:pPr>
            <w:r w:rsidRPr="00187502">
              <w:t>Chief Justices’ Leadership Forum </w:t>
            </w:r>
          </w:p>
        </w:tc>
      </w:tr>
      <w:tr w:rsidR="00187502" w:rsidTr="00187502">
        <w:trPr>
          <w:gridAfter w:val="1"/>
          <w:wAfter w:w="835" w:type="dxa"/>
          <w:trHeight w:val="326"/>
        </w:trPr>
        <w:tc>
          <w:tcPr>
            <w:tcW w:w="785" w:type="dxa"/>
            <w:shd w:val="clear" w:color="auto" w:fill="FFFFFF" w:themeFill="background1"/>
          </w:tcPr>
          <w:p w:rsidR="00187502" w:rsidRPr="00187502" w:rsidRDefault="00187502" w:rsidP="00187502">
            <w:pPr>
              <w:spacing w:before="60" w:after="60" w:line="240" w:lineRule="auto"/>
              <w:rPr>
                <w:b/>
              </w:rPr>
            </w:pPr>
            <w:r w:rsidRPr="00187502">
              <w:rPr>
                <w:b/>
              </w:rPr>
              <w:t>COE</w:t>
            </w:r>
          </w:p>
        </w:tc>
        <w:tc>
          <w:tcPr>
            <w:tcW w:w="7371" w:type="dxa"/>
            <w:gridSpan w:val="2"/>
            <w:shd w:val="clear" w:color="auto" w:fill="FFFFFF" w:themeFill="background1"/>
            <w:vAlign w:val="center"/>
          </w:tcPr>
          <w:p w:rsidR="00187502" w:rsidRPr="00187502" w:rsidRDefault="00187502" w:rsidP="00187502">
            <w:pPr>
              <w:spacing w:before="60" w:after="60" w:line="240" w:lineRule="auto"/>
            </w:pPr>
            <w:r w:rsidRPr="00187502">
              <w:t xml:space="preserve">Council of Europe </w:t>
            </w:r>
          </w:p>
        </w:tc>
      </w:tr>
      <w:tr w:rsidR="00187502" w:rsidTr="00187502">
        <w:trPr>
          <w:gridAfter w:val="1"/>
          <w:wAfter w:w="835" w:type="dxa"/>
          <w:trHeight w:val="326"/>
        </w:trPr>
        <w:tc>
          <w:tcPr>
            <w:tcW w:w="785" w:type="dxa"/>
            <w:shd w:val="clear" w:color="auto" w:fill="FFFFFF" w:themeFill="background1"/>
          </w:tcPr>
          <w:p w:rsidR="00187502" w:rsidRPr="00187502" w:rsidRDefault="00187502" w:rsidP="00187502">
            <w:pPr>
              <w:spacing w:before="60" w:after="60" w:line="240" w:lineRule="auto"/>
              <w:rPr>
                <w:b/>
              </w:rPr>
            </w:pPr>
            <w:r w:rsidRPr="00187502">
              <w:rPr>
                <w:b/>
              </w:rPr>
              <w:t>COE</w:t>
            </w:r>
          </w:p>
        </w:tc>
        <w:tc>
          <w:tcPr>
            <w:tcW w:w="7371" w:type="dxa"/>
            <w:gridSpan w:val="2"/>
            <w:shd w:val="clear" w:color="auto" w:fill="FFFFFF" w:themeFill="background1"/>
            <w:vAlign w:val="center"/>
          </w:tcPr>
          <w:p w:rsidR="00187502" w:rsidRPr="00187502" w:rsidRDefault="00187502" w:rsidP="00187502">
            <w:pPr>
              <w:spacing w:before="60" w:after="60" w:line="240" w:lineRule="auto"/>
            </w:pPr>
            <w:r w:rsidRPr="00187502">
              <w:t>Council of Europe</w:t>
            </w:r>
          </w:p>
        </w:tc>
      </w:tr>
      <w:tr w:rsidR="00187502" w:rsidTr="00187502">
        <w:trPr>
          <w:gridAfter w:val="1"/>
          <w:wAfter w:w="835" w:type="dxa"/>
          <w:trHeight w:val="350"/>
        </w:trPr>
        <w:tc>
          <w:tcPr>
            <w:tcW w:w="785" w:type="dxa"/>
            <w:shd w:val="clear" w:color="auto" w:fill="FFFFFF" w:themeFill="background1"/>
          </w:tcPr>
          <w:p w:rsidR="00187502" w:rsidRPr="00187502" w:rsidRDefault="00187502" w:rsidP="00187502">
            <w:pPr>
              <w:spacing w:before="60" w:after="60" w:line="240" w:lineRule="auto"/>
              <w:rPr>
                <w:b/>
              </w:rPr>
            </w:pPr>
            <w:r w:rsidRPr="00187502">
              <w:rPr>
                <w:b/>
              </w:rPr>
              <w:t>ECHR</w:t>
            </w:r>
          </w:p>
        </w:tc>
        <w:tc>
          <w:tcPr>
            <w:tcW w:w="7371" w:type="dxa"/>
            <w:gridSpan w:val="2"/>
            <w:shd w:val="clear" w:color="auto" w:fill="FFFFFF" w:themeFill="background1"/>
            <w:vAlign w:val="center"/>
          </w:tcPr>
          <w:p w:rsidR="00187502" w:rsidRPr="00187502" w:rsidRDefault="00187502" w:rsidP="00187502">
            <w:pPr>
              <w:spacing w:before="60" w:after="60" w:line="240" w:lineRule="auto"/>
            </w:pPr>
            <w:r w:rsidRPr="00187502">
              <w:t>European Convention on Human Rights</w:t>
            </w:r>
          </w:p>
        </w:tc>
      </w:tr>
      <w:tr w:rsidR="00187502" w:rsidTr="00187502">
        <w:trPr>
          <w:gridAfter w:val="1"/>
          <w:wAfter w:w="835" w:type="dxa"/>
          <w:trHeight w:val="326"/>
        </w:trPr>
        <w:tc>
          <w:tcPr>
            <w:tcW w:w="785" w:type="dxa"/>
            <w:shd w:val="clear" w:color="auto" w:fill="FFFFFF" w:themeFill="background1"/>
          </w:tcPr>
          <w:p w:rsidR="00187502" w:rsidRPr="00187502" w:rsidRDefault="00187502" w:rsidP="00187502">
            <w:pPr>
              <w:spacing w:before="60" w:after="60" w:line="240" w:lineRule="auto"/>
              <w:rPr>
                <w:b/>
              </w:rPr>
            </w:pPr>
            <w:r w:rsidRPr="00187502">
              <w:rPr>
                <w:b/>
              </w:rPr>
              <w:t>EFQM</w:t>
            </w:r>
          </w:p>
        </w:tc>
        <w:tc>
          <w:tcPr>
            <w:tcW w:w="7371" w:type="dxa"/>
            <w:gridSpan w:val="2"/>
            <w:shd w:val="clear" w:color="auto" w:fill="FFFFFF" w:themeFill="background1"/>
            <w:vAlign w:val="center"/>
          </w:tcPr>
          <w:p w:rsidR="00187502" w:rsidRPr="00187502" w:rsidRDefault="00187502" w:rsidP="00187502">
            <w:pPr>
              <w:spacing w:before="60" w:after="60" w:line="240" w:lineRule="auto"/>
            </w:pPr>
            <w:r w:rsidRPr="00187502">
              <w:t>European Foundation for Quality Management's</w:t>
            </w:r>
          </w:p>
        </w:tc>
      </w:tr>
      <w:tr w:rsidR="00187502" w:rsidTr="00187502">
        <w:trPr>
          <w:gridAfter w:val="1"/>
          <w:wAfter w:w="835" w:type="dxa"/>
          <w:trHeight w:val="326"/>
        </w:trPr>
        <w:tc>
          <w:tcPr>
            <w:tcW w:w="785" w:type="dxa"/>
            <w:shd w:val="clear" w:color="auto" w:fill="FFFFFF" w:themeFill="background1"/>
          </w:tcPr>
          <w:p w:rsidR="00187502" w:rsidRPr="00187502" w:rsidRDefault="00187502" w:rsidP="00187502">
            <w:pPr>
              <w:spacing w:before="60" w:after="60" w:line="240" w:lineRule="auto"/>
              <w:rPr>
                <w:b/>
              </w:rPr>
            </w:pPr>
            <w:r w:rsidRPr="00187502">
              <w:rPr>
                <w:b/>
              </w:rPr>
              <w:t>EU</w:t>
            </w:r>
          </w:p>
        </w:tc>
        <w:tc>
          <w:tcPr>
            <w:tcW w:w="7371" w:type="dxa"/>
            <w:gridSpan w:val="2"/>
            <w:shd w:val="clear" w:color="auto" w:fill="FFFFFF" w:themeFill="background1"/>
            <w:vAlign w:val="center"/>
          </w:tcPr>
          <w:p w:rsidR="00187502" w:rsidRPr="00187502" w:rsidRDefault="00187502" w:rsidP="00187502">
            <w:pPr>
              <w:spacing w:before="60" w:after="60" w:line="240" w:lineRule="auto"/>
            </w:pPr>
            <w:r w:rsidRPr="00187502">
              <w:t>European Union</w:t>
            </w:r>
          </w:p>
        </w:tc>
      </w:tr>
      <w:tr w:rsidR="00187502" w:rsidTr="00187502">
        <w:trPr>
          <w:gridAfter w:val="1"/>
          <w:wAfter w:w="835" w:type="dxa"/>
          <w:trHeight w:val="326"/>
        </w:trPr>
        <w:tc>
          <w:tcPr>
            <w:tcW w:w="785" w:type="dxa"/>
            <w:shd w:val="clear" w:color="auto" w:fill="FFFFFF" w:themeFill="background1"/>
          </w:tcPr>
          <w:p w:rsidR="00187502" w:rsidRPr="00187502" w:rsidRDefault="00187502" w:rsidP="00187502">
            <w:pPr>
              <w:spacing w:before="60" w:after="60" w:line="240" w:lineRule="auto"/>
              <w:rPr>
                <w:b/>
              </w:rPr>
            </w:pPr>
            <w:r w:rsidRPr="00187502">
              <w:rPr>
                <w:b/>
              </w:rPr>
              <w:t>GFV</w:t>
            </w:r>
          </w:p>
        </w:tc>
        <w:tc>
          <w:tcPr>
            <w:tcW w:w="7371" w:type="dxa"/>
            <w:gridSpan w:val="2"/>
            <w:shd w:val="clear" w:color="auto" w:fill="FFFFFF" w:themeFill="background1"/>
            <w:vAlign w:val="center"/>
          </w:tcPr>
          <w:p w:rsidR="00187502" w:rsidRPr="00187502" w:rsidRDefault="00293009" w:rsidP="00187502">
            <w:pPr>
              <w:spacing w:before="60" w:after="60" w:line="240" w:lineRule="auto"/>
            </w:pPr>
            <w:r>
              <w:t>Sex</w:t>
            </w:r>
            <w:r w:rsidR="00187502" w:rsidRPr="00187502">
              <w:t> and Family Violence </w:t>
            </w:r>
          </w:p>
        </w:tc>
      </w:tr>
      <w:tr w:rsidR="00187502" w:rsidTr="00187502">
        <w:trPr>
          <w:gridAfter w:val="1"/>
          <w:wAfter w:w="835" w:type="dxa"/>
          <w:trHeight w:val="350"/>
        </w:trPr>
        <w:tc>
          <w:tcPr>
            <w:tcW w:w="785" w:type="dxa"/>
            <w:shd w:val="clear" w:color="auto" w:fill="FFFFFF" w:themeFill="background1"/>
          </w:tcPr>
          <w:p w:rsidR="00187502" w:rsidRPr="00187502" w:rsidRDefault="00187502" w:rsidP="00187502">
            <w:pPr>
              <w:spacing w:before="60" w:after="60" w:line="240" w:lineRule="auto"/>
              <w:rPr>
                <w:b/>
              </w:rPr>
            </w:pPr>
            <w:r w:rsidRPr="00187502">
              <w:rPr>
                <w:b/>
              </w:rPr>
              <w:t>IFCE</w:t>
            </w:r>
          </w:p>
        </w:tc>
        <w:tc>
          <w:tcPr>
            <w:tcW w:w="7371" w:type="dxa"/>
            <w:gridSpan w:val="2"/>
            <w:shd w:val="clear" w:color="auto" w:fill="FFFFFF" w:themeFill="background1"/>
            <w:vAlign w:val="center"/>
          </w:tcPr>
          <w:p w:rsidR="00187502" w:rsidRPr="00187502" w:rsidRDefault="00187502" w:rsidP="00187502">
            <w:pPr>
              <w:spacing w:before="60" w:after="60" w:line="240" w:lineRule="auto"/>
            </w:pPr>
            <w:r w:rsidRPr="00187502">
              <w:t>International Framework for Court Excellence </w:t>
            </w:r>
          </w:p>
        </w:tc>
      </w:tr>
      <w:tr w:rsidR="00187502" w:rsidTr="00187502">
        <w:trPr>
          <w:gridAfter w:val="1"/>
          <w:wAfter w:w="835" w:type="dxa"/>
          <w:trHeight w:val="326"/>
        </w:trPr>
        <w:tc>
          <w:tcPr>
            <w:tcW w:w="785" w:type="dxa"/>
            <w:shd w:val="clear" w:color="auto" w:fill="FFFFFF" w:themeFill="background1"/>
          </w:tcPr>
          <w:p w:rsidR="00187502" w:rsidRPr="00187502" w:rsidRDefault="00187502" w:rsidP="00187502">
            <w:pPr>
              <w:spacing w:before="60" w:after="60" w:line="240" w:lineRule="auto"/>
              <w:rPr>
                <w:b/>
              </w:rPr>
            </w:pPr>
            <w:r w:rsidRPr="00187502">
              <w:rPr>
                <w:b/>
              </w:rPr>
              <w:t>NCSC</w:t>
            </w:r>
          </w:p>
        </w:tc>
        <w:tc>
          <w:tcPr>
            <w:tcW w:w="7371" w:type="dxa"/>
            <w:gridSpan w:val="2"/>
            <w:shd w:val="clear" w:color="auto" w:fill="FFFFFF" w:themeFill="background1"/>
            <w:vAlign w:val="center"/>
          </w:tcPr>
          <w:p w:rsidR="00187502" w:rsidRPr="00187502" w:rsidRDefault="00187502" w:rsidP="00187502">
            <w:pPr>
              <w:spacing w:before="60" w:after="60" w:line="240" w:lineRule="auto"/>
            </w:pPr>
            <w:r w:rsidRPr="00187502">
              <w:t>National Centre for State Courts</w:t>
            </w:r>
          </w:p>
        </w:tc>
      </w:tr>
      <w:tr w:rsidR="00187502" w:rsidTr="00187502">
        <w:trPr>
          <w:gridAfter w:val="1"/>
          <w:wAfter w:w="835" w:type="dxa"/>
          <w:trHeight w:val="326"/>
        </w:trPr>
        <w:tc>
          <w:tcPr>
            <w:tcW w:w="785" w:type="dxa"/>
            <w:shd w:val="clear" w:color="auto" w:fill="FFFFFF" w:themeFill="background1"/>
          </w:tcPr>
          <w:p w:rsidR="00187502" w:rsidRPr="00187502" w:rsidRDefault="00187502" w:rsidP="00187502">
            <w:pPr>
              <w:spacing w:before="60" w:after="60" w:line="240" w:lineRule="auto"/>
              <w:rPr>
                <w:b/>
              </w:rPr>
            </w:pPr>
            <w:r w:rsidRPr="00187502">
              <w:rPr>
                <w:b/>
              </w:rPr>
              <w:t xml:space="preserve">PacLii  </w:t>
            </w:r>
          </w:p>
        </w:tc>
        <w:tc>
          <w:tcPr>
            <w:tcW w:w="7371" w:type="dxa"/>
            <w:gridSpan w:val="2"/>
            <w:shd w:val="clear" w:color="auto" w:fill="FFFFFF" w:themeFill="background1"/>
            <w:vAlign w:val="center"/>
          </w:tcPr>
          <w:p w:rsidR="00187502" w:rsidRPr="00187502" w:rsidRDefault="00187502" w:rsidP="00187502">
            <w:pPr>
              <w:spacing w:before="60" w:after="60" w:line="240" w:lineRule="auto"/>
            </w:pPr>
            <w:r w:rsidRPr="00187502">
              <w:t>Pacific Legal Information Institute </w:t>
            </w:r>
          </w:p>
        </w:tc>
      </w:tr>
      <w:tr w:rsidR="00187502" w:rsidTr="00187502">
        <w:trPr>
          <w:gridAfter w:val="1"/>
          <w:wAfter w:w="835" w:type="dxa"/>
          <w:trHeight w:val="326"/>
        </w:trPr>
        <w:tc>
          <w:tcPr>
            <w:tcW w:w="785" w:type="dxa"/>
            <w:shd w:val="clear" w:color="auto" w:fill="FFFFFF" w:themeFill="background1"/>
          </w:tcPr>
          <w:p w:rsidR="00187502" w:rsidRPr="00187502" w:rsidRDefault="00187502" w:rsidP="00187502">
            <w:pPr>
              <w:spacing w:before="60" w:after="60" w:line="240" w:lineRule="auto"/>
              <w:rPr>
                <w:b/>
              </w:rPr>
            </w:pPr>
            <w:r w:rsidRPr="00187502">
              <w:rPr>
                <w:b/>
              </w:rPr>
              <w:t>PIC/s</w:t>
            </w:r>
          </w:p>
        </w:tc>
        <w:tc>
          <w:tcPr>
            <w:tcW w:w="7371" w:type="dxa"/>
            <w:gridSpan w:val="2"/>
            <w:shd w:val="clear" w:color="auto" w:fill="FFFFFF" w:themeFill="background1"/>
            <w:vAlign w:val="center"/>
          </w:tcPr>
          <w:p w:rsidR="00187502" w:rsidRPr="00187502" w:rsidRDefault="00187502" w:rsidP="00187502">
            <w:pPr>
              <w:spacing w:before="60" w:after="60" w:line="240" w:lineRule="auto"/>
            </w:pPr>
            <w:r w:rsidRPr="00187502">
              <w:t>Pacific Islands Country/ies </w:t>
            </w:r>
          </w:p>
        </w:tc>
      </w:tr>
      <w:tr w:rsidR="00187502" w:rsidTr="00187502">
        <w:trPr>
          <w:gridAfter w:val="1"/>
          <w:wAfter w:w="835" w:type="dxa"/>
          <w:trHeight w:val="326"/>
        </w:trPr>
        <w:tc>
          <w:tcPr>
            <w:tcW w:w="785" w:type="dxa"/>
            <w:shd w:val="clear" w:color="auto" w:fill="FFFFFF" w:themeFill="background1"/>
          </w:tcPr>
          <w:p w:rsidR="00187502" w:rsidRPr="00187502" w:rsidRDefault="00187502" w:rsidP="00187502">
            <w:pPr>
              <w:spacing w:before="60" w:after="60" w:line="240" w:lineRule="auto"/>
              <w:rPr>
                <w:b/>
              </w:rPr>
            </w:pPr>
            <w:r w:rsidRPr="00187502">
              <w:rPr>
                <w:b/>
              </w:rPr>
              <w:t>PJDP</w:t>
            </w:r>
          </w:p>
        </w:tc>
        <w:tc>
          <w:tcPr>
            <w:tcW w:w="7371" w:type="dxa"/>
            <w:gridSpan w:val="2"/>
            <w:shd w:val="clear" w:color="auto" w:fill="FFFFFF" w:themeFill="background1"/>
            <w:vAlign w:val="center"/>
          </w:tcPr>
          <w:p w:rsidR="00187502" w:rsidRPr="00187502" w:rsidRDefault="00187502" w:rsidP="00187502">
            <w:pPr>
              <w:spacing w:before="60" w:after="60" w:line="240" w:lineRule="auto"/>
            </w:pPr>
            <w:r w:rsidRPr="00187502">
              <w:t>Pacific Judicial Development Programme </w:t>
            </w:r>
          </w:p>
        </w:tc>
      </w:tr>
      <w:tr w:rsidR="00187502" w:rsidTr="00187502">
        <w:trPr>
          <w:gridAfter w:val="1"/>
          <w:wAfter w:w="835" w:type="dxa"/>
          <w:trHeight w:val="350"/>
        </w:trPr>
        <w:tc>
          <w:tcPr>
            <w:tcW w:w="785" w:type="dxa"/>
            <w:shd w:val="clear" w:color="auto" w:fill="FFFFFF" w:themeFill="background1"/>
          </w:tcPr>
          <w:p w:rsidR="00187502" w:rsidRPr="00187502" w:rsidRDefault="00187502" w:rsidP="00187502">
            <w:pPr>
              <w:spacing w:before="60" w:after="60" w:line="240" w:lineRule="auto"/>
              <w:rPr>
                <w:b/>
              </w:rPr>
            </w:pPr>
            <w:r w:rsidRPr="00187502">
              <w:rPr>
                <w:b/>
              </w:rPr>
              <w:t xml:space="preserve">PJSI </w:t>
            </w:r>
          </w:p>
        </w:tc>
        <w:tc>
          <w:tcPr>
            <w:tcW w:w="7371" w:type="dxa"/>
            <w:gridSpan w:val="2"/>
            <w:shd w:val="clear" w:color="auto" w:fill="FFFFFF" w:themeFill="background1"/>
            <w:vAlign w:val="center"/>
          </w:tcPr>
          <w:p w:rsidR="00187502" w:rsidRPr="00187502" w:rsidRDefault="00187502" w:rsidP="00187502">
            <w:pPr>
              <w:spacing w:before="60" w:after="60" w:line="240" w:lineRule="auto"/>
            </w:pPr>
            <w:r w:rsidRPr="00187502">
              <w:t>Pacific Judicial Strengthening Initiative </w:t>
            </w:r>
          </w:p>
        </w:tc>
      </w:tr>
      <w:tr w:rsidR="00187502" w:rsidTr="00187502">
        <w:trPr>
          <w:gridAfter w:val="1"/>
          <w:wAfter w:w="835" w:type="dxa"/>
          <w:trHeight w:val="326"/>
        </w:trPr>
        <w:tc>
          <w:tcPr>
            <w:tcW w:w="785" w:type="dxa"/>
            <w:shd w:val="clear" w:color="auto" w:fill="FFFFFF" w:themeFill="background1"/>
          </w:tcPr>
          <w:p w:rsidR="00187502" w:rsidRPr="00187502" w:rsidRDefault="00187502" w:rsidP="00187502">
            <w:pPr>
              <w:spacing w:before="60" w:after="60" w:line="240" w:lineRule="auto"/>
              <w:rPr>
                <w:b/>
              </w:rPr>
            </w:pPr>
            <w:r w:rsidRPr="00187502">
              <w:rPr>
                <w:b/>
              </w:rPr>
              <w:t>TCPS</w:t>
            </w:r>
          </w:p>
        </w:tc>
        <w:tc>
          <w:tcPr>
            <w:tcW w:w="7371" w:type="dxa"/>
            <w:gridSpan w:val="2"/>
            <w:shd w:val="clear" w:color="auto" w:fill="FFFFFF" w:themeFill="background1"/>
            <w:vAlign w:val="center"/>
          </w:tcPr>
          <w:p w:rsidR="00187502" w:rsidRPr="00187502" w:rsidRDefault="00187502" w:rsidP="00187502">
            <w:pPr>
              <w:spacing w:before="60" w:after="60" w:line="240" w:lineRule="auto"/>
            </w:pPr>
            <w:r w:rsidRPr="00187502">
              <w:t>Trial Court Performance Standards</w:t>
            </w:r>
          </w:p>
        </w:tc>
      </w:tr>
      <w:tr w:rsidR="00187502" w:rsidTr="00187502">
        <w:trPr>
          <w:trHeight w:val="326"/>
        </w:trPr>
        <w:tc>
          <w:tcPr>
            <w:tcW w:w="785" w:type="dxa"/>
            <w:shd w:val="clear" w:color="auto" w:fill="FFFFFF" w:themeFill="background1"/>
          </w:tcPr>
          <w:p w:rsidR="00187502" w:rsidRPr="00187502" w:rsidRDefault="00187502" w:rsidP="00187502">
            <w:pPr>
              <w:spacing w:before="60" w:after="60" w:line="240" w:lineRule="auto"/>
              <w:rPr>
                <w:b/>
              </w:rPr>
            </w:pPr>
            <w:r w:rsidRPr="00187502">
              <w:rPr>
                <w:b/>
              </w:rPr>
              <w:t>WJP</w:t>
            </w:r>
          </w:p>
        </w:tc>
        <w:tc>
          <w:tcPr>
            <w:tcW w:w="8206" w:type="dxa"/>
            <w:gridSpan w:val="3"/>
            <w:shd w:val="clear" w:color="auto" w:fill="FFFFFF" w:themeFill="background1"/>
            <w:vAlign w:val="center"/>
          </w:tcPr>
          <w:p w:rsidR="00187502" w:rsidRPr="00187502" w:rsidRDefault="00187502" w:rsidP="00187502">
            <w:pPr>
              <w:spacing w:before="60" w:after="60" w:line="240" w:lineRule="auto"/>
            </w:pPr>
            <w:r w:rsidRPr="00187502">
              <w:t>World Justice Project</w:t>
            </w:r>
          </w:p>
        </w:tc>
      </w:tr>
    </w:tbl>
    <w:p w:rsidR="00A73625" w:rsidRDefault="00A73625" w:rsidP="009F72D2">
      <w:pPr>
        <w:pStyle w:val="Heading1"/>
      </w:pPr>
    </w:p>
    <w:p w:rsidR="00A73625" w:rsidRPr="00A73625" w:rsidRDefault="00A73625" w:rsidP="00A73625">
      <w:pPr>
        <w:rPr>
          <w:lang w:val="en-GB"/>
        </w:rPr>
      </w:pPr>
    </w:p>
    <w:p w:rsidR="00A73625" w:rsidRPr="00A73625" w:rsidRDefault="00A73625" w:rsidP="00A73625">
      <w:pPr>
        <w:rPr>
          <w:lang w:val="en-GB"/>
        </w:rPr>
      </w:pPr>
    </w:p>
    <w:p w:rsidR="00A73625" w:rsidRPr="00A73625" w:rsidRDefault="00A73625" w:rsidP="00A73625">
      <w:pPr>
        <w:rPr>
          <w:lang w:val="en-GB"/>
        </w:rPr>
      </w:pPr>
    </w:p>
    <w:p w:rsidR="00A73625" w:rsidRPr="00A73625" w:rsidRDefault="00A73625" w:rsidP="00A73625">
      <w:pPr>
        <w:rPr>
          <w:lang w:val="en-GB"/>
        </w:rPr>
      </w:pPr>
    </w:p>
    <w:p w:rsidR="00A73625" w:rsidRPr="00A73625" w:rsidRDefault="00A73625" w:rsidP="00A73625">
      <w:pPr>
        <w:rPr>
          <w:lang w:val="en-GB"/>
        </w:rPr>
      </w:pPr>
    </w:p>
    <w:p w:rsidR="00A73625" w:rsidRPr="00A73625" w:rsidRDefault="00A73625" w:rsidP="00A73625">
      <w:pPr>
        <w:rPr>
          <w:lang w:val="en-GB"/>
        </w:rPr>
      </w:pPr>
    </w:p>
    <w:p w:rsidR="00A73625" w:rsidRPr="00A73625" w:rsidRDefault="00A73625" w:rsidP="00A73625">
      <w:pPr>
        <w:rPr>
          <w:lang w:val="en-GB"/>
        </w:rPr>
      </w:pPr>
    </w:p>
    <w:p w:rsidR="00A73625" w:rsidRPr="00A73625" w:rsidRDefault="00A73625" w:rsidP="00A73625">
      <w:pPr>
        <w:rPr>
          <w:lang w:val="en-GB"/>
        </w:rPr>
      </w:pPr>
    </w:p>
    <w:p w:rsidR="00A73625" w:rsidRPr="00A73625" w:rsidRDefault="00A73625" w:rsidP="00A73625">
      <w:pPr>
        <w:rPr>
          <w:lang w:val="en-GB"/>
        </w:rPr>
      </w:pPr>
    </w:p>
    <w:p w:rsidR="00A73625" w:rsidRDefault="00A73625" w:rsidP="00A73625">
      <w:pPr>
        <w:rPr>
          <w:lang w:val="en-GB"/>
        </w:rPr>
      </w:pPr>
    </w:p>
    <w:p w:rsidR="00A73625" w:rsidRPr="00A73625" w:rsidRDefault="00A73625" w:rsidP="00A73625">
      <w:pPr>
        <w:tabs>
          <w:tab w:val="left" w:pos="2640"/>
        </w:tabs>
        <w:rPr>
          <w:lang w:val="en-GB"/>
        </w:rPr>
      </w:pPr>
      <w:r>
        <w:rPr>
          <w:lang w:val="en-GB"/>
        </w:rPr>
        <w:tab/>
      </w:r>
    </w:p>
    <w:p w:rsidR="009F72D2" w:rsidRDefault="002807A0" w:rsidP="009F72D2">
      <w:pPr>
        <w:pStyle w:val="Heading1"/>
      </w:pPr>
      <w:r w:rsidRPr="00A73625">
        <w:lastRenderedPageBreak/>
        <w:br w:type="page"/>
      </w:r>
      <w:bookmarkStart w:id="4" w:name="_Toc504468847"/>
      <w:bookmarkStart w:id="5" w:name="_Toc505023778"/>
      <w:bookmarkStart w:id="6" w:name="_Toc505619546"/>
      <w:bookmarkStart w:id="7" w:name="_Toc509671491"/>
      <w:bookmarkStart w:id="8" w:name="_Toc509777675"/>
      <w:r w:rsidRPr="00241E4D">
        <w:lastRenderedPageBreak/>
        <w:t>Table of Contents</w:t>
      </w:r>
      <w:bookmarkEnd w:id="4"/>
      <w:bookmarkEnd w:id="5"/>
      <w:bookmarkEnd w:id="6"/>
      <w:bookmarkEnd w:id="7"/>
      <w:bookmarkEnd w:id="8"/>
    </w:p>
    <w:p w:rsidR="00A76860" w:rsidRDefault="008453F4" w:rsidP="009F72D2">
      <w:pPr>
        <w:pStyle w:val="Heading1"/>
        <w:rPr>
          <w:noProof/>
        </w:rPr>
      </w:pPr>
      <w:r>
        <w:fldChar w:fldCharType="begin"/>
      </w:r>
      <w:r>
        <w:instrText xml:space="preserve"> TOC \o "2-3" \h \z \t "Heading 1,1" </w:instrText>
      </w:r>
      <w:r>
        <w:fldChar w:fldCharType="separate"/>
      </w:r>
    </w:p>
    <w:p w:rsidR="00A76860" w:rsidRDefault="00345B62" w:rsidP="009F72D2">
      <w:pPr>
        <w:pStyle w:val="TOC2"/>
        <w:tabs>
          <w:tab w:val="left" w:pos="660"/>
          <w:tab w:val="right" w:leader="dot" w:pos="9182"/>
        </w:tabs>
        <w:spacing w:after="120" w:line="240" w:lineRule="auto"/>
        <w:rPr>
          <w:rFonts w:asciiTheme="minorHAnsi" w:eastAsiaTheme="minorEastAsia" w:hAnsiTheme="minorHAnsi" w:cstheme="minorBidi"/>
          <w:noProof/>
          <w:lang w:eastAsia="en-AU"/>
        </w:rPr>
      </w:pPr>
      <w:hyperlink w:anchor="_Toc509777676" w:history="1">
        <w:r w:rsidR="00A76860" w:rsidRPr="0089699C">
          <w:rPr>
            <w:rStyle w:val="Hyperlink"/>
            <w:noProof/>
          </w:rPr>
          <w:t>1.</w:t>
        </w:r>
        <w:r w:rsidR="00A76860">
          <w:rPr>
            <w:rFonts w:asciiTheme="minorHAnsi" w:eastAsiaTheme="minorEastAsia" w:hAnsiTheme="minorHAnsi" w:cstheme="minorBidi"/>
            <w:noProof/>
            <w:lang w:eastAsia="en-AU"/>
          </w:rPr>
          <w:tab/>
        </w:r>
        <w:r w:rsidR="00A76860" w:rsidRPr="0089699C">
          <w:rPr>
            <w:rStyle w:val="Hyperlink"/>
            <w:noProof/>
          </w:rPr>
          <w:t>Introduction</w:t>
        </w:r>
        <w:r w:rsidR="00A76860">
          <w:rPr>
            <w:noProof/>
            <w:webHidden/>
          </w:rPr>
          <w:tab/>
        </w:r>
        <w:r w:rsidR="00A76860">
          <w:rPr>
            <w:noProof/>
            <w:webHidden/>
          </w:rPr>
          <w:fldChar w:fldCharType="begin"/>
        </w:r>
        <w:r w:rsidR="00A76860">
          <w:rPr>
            <w:noProof/>
            <w:webHidden/>
          </w:rPr>
          <w:instrText xml:space="preserve"> PAGEREF _Toc509777676 \h </w:instrText>
        </w:r>
        <w:r w:rsidR="00A76860">
          <w:rPr>
            <w:noProof/>
            <w:webHidden/>
          </w:rPr>
        </w:r>
        <w:r w:rsidR="00A76860">
          <w:rPr>
            <w:noProof/>
            <w:webHidden/>
          </w:rPr>
          <w:fldChar w:fldCharType="separate"/>
        </w:r>
        <w:r w:rsidR="0023762D">
          <w:rPr>
            <w:noProof/>
            <w:webHidden/>
          </w:rPr>
          <w:t>1</w:t>
        </w:r>
        <w:r w:rsidR="00A76860">
          <w:rPr>
            <w:noProof/>
            <w:webHidden/>
          </w:rPr>
          <w:fldChar w:fldCharType="end"/>
        </w:r>
      </w:hyperlink>
    </w:p>
    <w:p w:rsidR="00A76860" w:rsidRDefault="00345B62" w:rsidP="009F72D2">
      <w:pPr>
        <w:pStyle w:val="TOC2"/>
        <w:tabs>
          <w:tab w:val="left" w:pos="660"/>
          <w:tab w:val="right" w:leader="dot" w:pos="9182"/>
        </w:tabs>
        <w:spacing w:after="120" w:line="240" w:lineRule="auto"/>
        <w:rPr>
          <w:rFonts w:asciiTheme="minorHAnsi" w:eastAsiaTheme="minorEastAsia" w:hAnsiTheme="minorHAnsi" w:cstheme="minorBidi"/>
          <w:noProof/>
          <w:lang w:eastAsia="en-AU"/>
        </w:rPr>
      </w:pPr>
      <w:hyperlink w:anchor="_Toc509777677" w:history="1">
        <w:r w:rsidR="00A76860" w:rsidRPr="0089699C">
          <w:rPr>
            <w:rStyle w:val="Hyperlink"/>
            <w:noProof/>
          </w:rPr>
          <w:t>2.</w:t>
        </w:r>
        <w:r w:rsidR="00A76860">
          <w:rPr>
            <w:rFonts w:asciiTheme="minorHAnsi" w:eastAsiaTheme="minorEastAsia" w:hAnsiTheme="minorHAnsi" w:cstheme="minorBidi"/>
            <w:noProof/>
            <w:lang w:eastAsia="en-AU"/>
          </w:rPr>
          <w:tab/>
        </w:r>
        <w:r w:rsidR="00A76860" w:rsidRPr="0089699C">
          <w:rPr>
            <w:rStyle w:val="Hyperlink"/>
            <w:noProof/>
          </w:rPr>
          <w:t>Background and context</w:t>
        </w:r>
        <w:r w:rsidR="00A76860">
          <w:rPr>
            <w:noProof/>
            <w:webHidden/>
          </w:rPr>
          <w:tab/>
        </w:r>
        <w:r w:rsidR="00A76860">
          <w:rPr>
            <w:noProof/>
            <w:webHidden/>
          </w:rPr>
          <w:fldChar w:fldCharType="begin"/>
        </w:r>
        <w:r w:rsidR="00A76860">
          <w:rPr>
            <w:noProof/>
            <w:webHidden/>
          </w:rPr>
          <w:instrText xml:space="preserve"> PAGEREF _Toc509777677 \h </w:instrText>
        </w:r>
        <w:r w:rsidR="00A76860">
          <w:rPr>
            <w:noProof/>
            <w:webHidden/>
          </w:rPr>
        </w:r>
        <w:r w:rsidR="00A76860">
          <w:rPr>
            <w:noProof/>
            <w:webHidden/>
          </w:rPr>
          <w:fldChar w:fldCharType="separate"/>
        </w:r>
        <w:r w:rsidR="0023762D">
          <w:rPr>
            <w:noProof/>
            <w:webHidden/>
          </w:rPr>
          <w:t>1</w:t>
        </w:r>
        <w:r w:rsidR="00A76860">
          <w:rPr>
            <w:noProof/>
            <w:webHidden/>
          </w:rPr>
          <w:fldChar w:fldCharType="end"/>
        </w:r>
      </w:hyperlink>
    </w:p>
    <w:p w:rsidR="00A76860" w:rsidRDefault="00345B62" w:rsidP="009F72D2">
      <w:pPr>
        <w:pStyle w:val="TOC2"/>
        <w:tabs>
          <w:tab w:val="left" w:pos="660"/>
          <w:tab w:val="right" w:leader="dot" w:pos="9182"/>
        </w:tabs>
        <w:spacing w:after="120" w:line="240" w:lineRule="auto"/>
        <w:rPr>
          <w:rFonts w:asciiTheme="minorHAnsi" w:eastAsiaTheme="minorEastAsia" w:hAnsiTheme="minorHAnsi" w:cstheme="minorBidi"/>
          <w:noProof/>
          <w:lang w:eastAsia="en-AU"/>
        </w:rPr>
      </w:pPr>
      <w:hyperlink w:anchor="_Toc509777678" w:history="1">
        <w:r w:rsidR="00A76860" w:rsidRPr="0089699C">
          <w:rPr>
            <w:rStyle w:val="Hyperlink"/>
            <w:noProof/>
          </w:rPr>
          <w:t>3.</w:t>
        </w:r>
        <w:r w:rsidR="00A76860">
          <w:rPr>
            <w:rFonts w:asciiTheme="minorHAnsi" w:eastAsiaTheme="minorEastAsia" w:hAnsiTheme="minorHAnsi" w:cstheme="minorBidi"/>
            <w:noProof/>
            <w:lang w:eastAsia="en-AU"/>
          </w:rPr>
          <w:tab/>
        </w:r>
        <w:r w:rsidR="00A76860" w:rsidRPr="0089699C">
          <w:rPr>
            <w:rStyle w:val="Hyperlink"/>
            <w:noProof/>
          </w:rPr>
          <w:t>Existing Court Performance Framework</w:t>
        </w:r>
        <w:r w:rsidR="00A76860">
          <w:rPr>
            <w:noProof/>
            <w:webHidden/>
          </w:rPr>
          <w:tab/>
        </w:r>
        <w:r w:rsidR="00A76860">
          <w:rPr>
            <w:noProof/>
            <w:webHidden/>
          </w:rPr>
          <w:fldChar w:fldCharType="begin"/>
        </w:r>
        <w:r w:rsidR="00A76860">
          <w:rPr>
            <w:noProof/>
            <w:webHidden/>
          </w:rPr>
          <w:instrText xml:space="preserve"> PAGEREF _Toc509777678 \h </w:instrText>
        </w:r>
        <w:r w:rsidR="00A76860">
          <w:rPr>
            <w:noProof/>
            <w:webHidden/>
          </w:rPr>
        </w:r>
        <w:r w:rsidR="00A76860">
          <w:rPr>
            <w:noProof/>
            <w:webHidden/>
          </w:rPr>
          <w:fldChar w:fldCharType="separate"/>
        </w:r>
        <w:r w:rsidR="0023762D">
          <w:rPr>
            <w:noProof/>
            <w:webHidden/>
          </w:rPr>
          <w:t>3</w:t>
        </w:r>
        <w:r w:rsidR="00A76860">
          <w:rPr>
            <w:noProof/>
            <w:webHidden/>
          </w:rPr>
          <w:fldChar w:fldCharType="end"/>
        </w:r>
      </w:hyperlink>
    </w:p>
    <w:p w:rsidR="00A76860" w:rsidRDefault="00345B62" w:rsidP="009F72D2">
      <w:pPr>
        <w:pStyle w:val="TOC2"/>
        <w:tabs>
          <w:tab w:val="left" w:pos="660"/>
          <w:tab w:val="right" w:leader="dot" w:pos="9182"/>
        </w:tabs>
        <w:spacing w:after="120" w:line="240" w:lineRule="auto"/>
        <w:rPr>
          <w:rFonts w:asciiTheme="minorHAnsi" w:eastAsiaTheme="minorEastAsia" w:hAnsiTheme="minorHAnsi" w:cstheme="minorBidi"/>
          <w:noProof/>
          <w:lang w:eastAsia="en-AU"/>
        </w:rPr>
      </w:pPr>
      <w:hyperlink w:anchor="_Toc509777679" w:history="1">
        <w:r w:rsidR="00A76860" w:rsidRPr="0089699C">
          <w:rPr>
            <w:rStyle w:val="Hyperlink"/>
            <w:noProof/>
          </w:rPr>
          <w:t>4.</w:t>
        </w:r>
        <w:r w:rsidR="00A76860">
          <w:rPr>
            <w:rFonts w:asciiTheme="minorHAnsi" w:eastAsiaTheme="minorEastAsia" w:hAnsiTheme="minorHAnsi" w:cstheme="minorBidi"/>
            <w:noProof/>
            <w:lang w:eastAsia="en-AU"/>
          </w:rPr>
          <w:tab/>
        </w:r>
        <w:r w:rsidR="00A76860" w:rsidRPr="0089699C">
          <w:rPr>
            <w:rStyle w:val="Hyperlink"/>
            <w:noProof/>
          </w:rPr>
          <w:t xml:space="preserve">Current approaches to court indicators </w:t>
        </w:r>
        <w:r w:rsidR="00B24CAD">
          <w:rPr>
            <w:rStyle w:val="Hyperlink"/>
            <w:noProof/>
          </w:rPr>
          <w:t>-</w:t>
        </w:r>
        <w:r w:rsidR="00A76860" w:rsidRPr="0089699C">
          <w:rPr>
            <w:rStyle w:val="Hyperlink"/>
            <w:noProof/>
          </w:rPr>
          <w:t xml:space="preserve"> global context</w:t>
        </w:r>
        <w:r w:rsidR="00A76860">
          <w:rPr>
            <w:noProof/>
            <w:webHidden/>
          </w:rPr>
          <w:tab/>
        </w:r>
        <w:r w:rsidR="00A76860">
          <w:rPr>
            <w:noProof/>
            <w:webHidden/>
          </w:rPr>
          <w:fldChar w:fldCharType="begin"/>
        </w:r>
        <w:r w:rsidR="00A76860">
          <w:rPr>
            <w:noProof/>
            <w:webHidden/>
          </w:rPr>
          <w:instrText xml:space="preserve"> PAGEREF _Toc509777679 \h </w:instrText>
        </w:r>
        <w:r w:rsidR="00A76860">
          <w:rPr>
            <w:noProof/>
            <w:webHidden/>
          </w:rPr>
        </w:r>
        <w:r w:rsidR="00A76860">
          <w:rPr>
            <w:noProof/>
            <w:webHidden/>
          </w:rPr>
          <w:fldChar w:fldCharType="separate"/>
        </w:r>
        <w:r w:rsidR="0023762D">
          <w:rPr>
            <w:noProof/>
            <w:webHidden/>
          </w:rPr>
          <w:t>4</w:t>
        </w:r>
        <w:r w:rsidR="00A76860">
          <w:rPr>
            <w:noProof/>
            <w:webHidden/>
          </w:rPr>
          <w:fldChar w:fldCharType="end"/>
        </w:r>
      </w:hyperlink>
    </w:p>
    <w:p w:rsidR="00A76860" w:rsidRDefault="00345B62" w:rsidP="0023762D">
      <w:pPr>
        <w:pStyle w:val="TOC3"/>
        <w:rPr>
          <w:rFonts w:asciiTheme="minorHAnsi" w:eastAsiaTheme="minorEastAsia" w:hAnsiTheme="minorHAnsi" w:cstheme="minorBidi"/>
          <w:noProof/>
          <w:lang w:eastAsia="en-AU"/>
        </w:rPr>
      </w:pPr>
      <w:hyperlink w:anchor="_Toc509777680" w:history="1">
        <w:r w:rsidR="00A76860" w:rsidRPr="0089699C">
          <w:rPr>
            <w:rStyle w:val="Hyperlink"/>
            <w:noProof/>
          </w:rPr>
          <w:t>4.1</w:t>
        </w:r>
        <w:r w:rsidR="00A76860">
          <w:rPr>
            <w:rFonts w:asciiTheme="minorHAnsi" w:eastAsiaTheme="minorEastAsia" w:hAnsiTheme="minorHAnsi" w:cstheme="minorBidi"/>
            <w:noProof/>
            <w:lang w:eastAsia="en-AU"/>
          </w:rPr>
          <w:tab/>
        </w:r>
        <w:r w:rsidR="00A76860" w:rsidRPr="0089699C">
          <w:rPr>
            <w:rStyle w:val="Hyperlink"/>
            <w:noProof/>
          </w:rPr>
          <w:t>Research map</w:t>
        </w:r>
        <w:r w:rsidR="00A76860">
          <w:rPr>
            <w:noProof/>
            <w:webHidden/>
          </w:rPr>
          <w:tab/>
        </w:r>
        <w:r w:rsidR="00A76860">
          <w:rPr>
            <w:noProof/>
            <w:webHidden/>
          </w:rPr>
          <w:fldChar w:fldCharType="begin"/>
        </w:r>
        <w:r w:rsidR="00A76860">
          <w:rPr>
            <w:noProof/>
            <w:webHidden/>
          </w:rPr>
          <w:instrText xml:space="preserve"> PAGEREF _Toc509777680 \h </w:instrText>
        </w:r>
        <w:r w:rsidR="00A76860">
          <w:rPr>
            <w:noProof/>
            <w:webHidden/>
          </w:rPr>
        </w:r>
        <w:r w:rsidR="00A76860">
          <w:rPr>
            <w:noProof/>
            <w:webHidden/>
          </w:rPr>
          <w:fldChar w:fldCharType="separate"/>
        </w:r>
        <w:r w:rsidR="0023762D">
          <w:rPr>
            <w:noProof/>
            <w:webHidden/>
          </w:rPr>
          <w:t>5</w:t>
        </w:r>
        <w:r w:rsidR="00A76860">
          <w:rPr>
            <w:noProof/>
            <w:webHidden/>
          </w:rPr>
          <w:fldChar w:fldCharType="end"/>
        </w:r>
      </w:hyperlink>
    </w:p>
    <w:p w:rsidR="00A76860" w:rsidRDefault="00345B62" w:rsidP="0023762D">
      <w:pPr>
        <w:pStyle w:val="TOC3"/>
        <w:rPr>
          <w:rFonts w:asciiTheme="minorHAnsi" w:eastAsiaTheme="minorEastAsia" w:hAnsiTheme="minorHAnsi" w:cstheme="minorBidi"/>
          <w:noProof/>
          <w:lang w:eastAsia="en-AU"/>
        </w:rPr>
      </w:pPr>
      <w:hyperlink w:anchor="_Toc509777681" w:history="1">
        <w:r w:rsidR="00A76860" w:rsidRPr="0089699C">
          <w:rPr>
            <w:rStyle w:val="Hyperlink"/>
            <w:noProof/>
          </w:rPr>
          <w:t>4.2</w:t>
        </w:r>
        <w:r w:rsidR="00A76860">
          <w:rPr>
            <w:rFonts w:asciiTheme="minorHAnsi" w:eastAsiaTheme="minorEastAsia" w:hAnsiTheme="minorHAnsi" w:cstheme="minorBidi"/>
            <w:noProof/>
            <w:lang w:eastAsia="en-AU"/>
          </w:rPr>
          <w:tab/>
        </w:r>
        <w:r w:rsidR="00A76860" w:rsidRPr="0089699C">
          <w:rPr>
            <w:rStyle w:val="Hyperlink"/>
            <w:noProof/>
          </w:rPr>
          <w:t>International Framework for Court Excellence</w:t>
        </w:r>
        <w:r w:rsidR="00A76860">
          <w:rPr>
            <w:noProof/>
            <w:webHidden/>
          </w:rPr>
          <w:tab/>
        </w:r>
        <w:r w:rsidR="00A76860">
          <w:rPr>
            <w:noProof/>
            <w:webHidden/>
          </w:rPr>
          <w:fldChar w:fldCharType="begin"/>
        </w:r>
        <w:r w:rsidR="00A76860">
          <w:rPr>
            <w:noProof/>
            <w:webHidden/>
          </w:rPr>
          <w:instrText xml:space="preserve"> PAGEREF _Toc509777681 \h </w:instrText>
        </w:r>
        <w:r w:rsidR="00A76860">
          <w:rPr>
            <w:noProof/>
            <w:webHidden/>
          </w:rPr>
        </w:r>
        <w:r w:rsidR="00A76860">
          <w:rPr>
            <w:noProof/>
            <w:webHidden/>
          </w:rPr>
          <w:fldChar w:fldCharType="separate"/>
        </w:r>
        <w:r w:rsidR="0023762D">
          <w:rPr>
            <w:noProof/>
            <w:webHidden/>
          </w:rPr>
          <w:t>5</w:t>
        </w:r>
        <w:r w:rsidR="00A76860">
          <w:rPr>
            <w:noProof/>
            <w:webHidden/>
          </w:rPr>
          <w:fldChar w:fldCharType="end"/>
        </w:r>
      </w:hyperlink>
    </w:p>
    <w:p w:rsidR="00A76860" w:rsidRDefault="00345B62" w:rsidP="0023762D">
      <w:pPr>
        <w:pStyle w:val="TOC3"/>
        <w:rPr>
          <w:rFonts w:asciiTheme="minorHAnsi" w:eastAsiaTheme="minorEastAsia" w:hAnsiTheme="minorHAnsi" w:cstheme="minorBidi"/>
          <w:noProof/>
          <w:lang w:eastAsia="en-AU"/>
        </w:rPr>
      </w:pPr>
      <w:hyperlink w:anchor="_Toc509777682" w:history="1">
        <w:r w:rsidR="00A76860" w:rsidRPr="0089699C">
          <w:rPr>
            <w:rStyle w:val="Hyperlink"/>
            <w:noProof/>
          </w:rPr>
          <w:t>4.3</w:t>
        </w:r>
        <w:r w:rsidR="00A76860">
          <w:rPr>
            <w:rFonts w:asciiTheme="minorHAnsi" w:eastAsiaTheme="minorEastAsia" w:hAnsiTheme="minorHAnsi" w:cstheme="minorBidi"/>
            <w:noProof/>
            <w:lang w:eastAsia="en-AU"/>
          </w:rPr>
          <w:tab/>
        </w:r>
        <w:r w:rsidR="00A76860" w:rsidRPr="0089699C">
          <w:rPr>
            <w:rStyle w:val="Hyperlink"/>
            <w:noProof/>
          </w:rPr>
          <w:t xml:space="preserve">European Union </w:t>
        </w:r>
        <w:r w:rsidR="00B24CAD">
          <w:rPr>
            <w:rStyle w:val="Hyperlink"/>
            <w:noProof/>
          </w:rPr>
          <w:t>-</w:t>
        </w:r>
        <w:r w:rsidR="00A76860" w:rsidRPr="0089699C">
          <w:rPr>
            <w:rStyle w:val="Hyperlink"/>
            <w:noProof/>
          </w:rPr>
          <w:t xml:space="preserve"> CEPEJ and EU Justice Scorecard</w:t>
        </w:r>
        <w:r w:rsidR="00A76860">
          <w:rPr>
            <w:noProof/>
            <w:webHidden/>
          </w:rPr>
          <w:tab/>
        </w:r>
        <w:r w:rsidR="00A76860">
          <w:rPr>
            <w:noProof/>
            <w:webHidden/>
          </w:rPr>
          <w:fldChar w:fldCharType="begin"/>
        </w:r>
        <w:r w:rsidR="00A76860">
          <w:rPr>
            <w:noProof/>
            <w:webHidden/>
          </w:rPr>
          <w:instrText xml:space="preserve"> PAGEREF _Toc509777682 \h </w:instrText>
        </w:r>
        <w:r w:rsidR="00A76860">
          <w:rPr>
            <w:noProof/>
            <w:webHidden/>
          </w:rPr>
        </w:r>
        <w:r w:rsidR="00A76860">
          <w:rPr>
            <w:noProof/>
            <w:webHidden/>
          </w:rPr>
          <w:fldChar w:fldCharType="separate"/>
        </w:r>
        <w:r w:rsidR="0023762D">
          <w:rPr>
            <w:noProof/>
            <w:webHidden/>
          </w:rPr>
          <w:t>7</w:t>
        </w:r>
        <w:r w:rsidR="00A76860">
          <w:rPr>
            <w:noProof/>
            <w:webHidden/>
          </w:rPr>
          <w:fldChar w:fldCharType="end"/>
        </w:r>
      </w:hyperlink>
    </w:p>
    <w:p w:rsidR="00A76860" w:rsidRDefault="00345B62" w:rsidP="0023762D">
      <w:pPr>
        <w:pStyle w:val="TOC3"/>
        <w:rPr>
          <w:rFonts w:asciiTheme="minorHAnsi" w:eastAsiaTheme="minorEastAsia" w:hAnsiTheme="minorHAnsi" w:cstheme="minorBidi"/>
          <w:noProof/>
          <w:lang w:eastAsia="en-AU"/>
        </w:rPr>
      </w:pPr>
      <w:hyperlink w:anchor="_Toc509777683" w:history="1">
        <w:r w:rsidR="00A76860" w:rsidRPr="0089699C">
          <w:rPr>
            <w:rStyle w:val="Hyperlink"/>
            <w:noProof/>
          </w:rPr>
          <w:t>4.4</w:t>
        </w:r>
        <w:r w:rsidR="00A76860">
          <w:rPr>
            <w:rFonts w:asciiTheme="minorHAnsi" w:eastAsiaTheme="minorEastAsia" w:hAnsiTheme="minorHAnsi" w:cstheme="minorBidi"/>
            <w:noProof/>
            <w:lang w:eastAsia="en-AU"/>
          </w:rPr>
          <w:tab/>
        </w:r>
        <w:r w:rsidR="00A76860" w:rsidRPr="0089699C">
          <w:rPr>
            <w:rStyle w:val="Hyperlink"/>
            <w:noProof/>
          </w:rPr>
          <w:t>Other indicators</w:t>
        </w:r>
        <w:r w:rsidR="00A76860">
          <w:rPr>
            <w:noProof/>
            <w:webHidden/>
          </w:rPr>
          <w:tab/>
        </w:r>
        <w:r w:rsidR="00A76860">
          <w:rPr>
            <w:noProof/>
            <w:webHidden/>
          </w:rPr>
          <w:fldChar w:fldCharType="begin"/>
        </w:r>
        <w:r w:rsidR="00A76860">
          <w:rPr>
            <w:noProof/>
            <w:webHidden/>
          </w:rPr>
          <w:instrText xml:space="preserve"> PAGEREF _Toc509777683 \h </w:instrText>
        </w:r>
        <w:r w:rsidR="00A76860">
          <w:rPr>
            <w:noProof/>
            <w:webHidden/>
          </w:rPr>
        </w:r>
        <w:r w:rsidR="00A76860">
          <w:rPr>
            <w:noProof/>
            <w:webHidden/>
          </w:rPr>
          <w:fldChar w:fldCharType="separate"/>
        </w:r>
        <w:r w:rsidR="0023762D">
          <w:rPr>
            <w:noProof/>
            <w:webHidden/>
          </w:rPr>
          <w:t>9</w:t>
        </w:r>
        <w:r w:rsidR="00A76860">
          <w:rPr>
            <w:noProof/>
            <w:webHidden/>
          </w:rPr>
          <w:fldChar w:fldCharType="end"/>
        </w:r>
      </w:hyperlink>
    </w:p>
    <w:p w:rsidR="00A76860" w:rsidRDefault="00345B62" w:rsidP="0023762D">
      <w:pPr>
        <w:pStyle w:val="TOC3"/>
        <w:rPr>
          <w:rFonts w:asciiTheme="minorHAnsi" w:eastAsiaTheme="minorEastAsia" w:hAnsiTheme="minorHAnsi" w:cstheme="minorBidi"/>
          <w:noProof/>
          <w:lang w:eastAsia="en-AU"/>
        </w:rPr>
      </w:pPr>
      <w:hyperlink w:anchor="_Toc509777684" w:history="1">
        <w:r w:rsidR="00A76860" w:rsidRPr="0089699C">
          <w:rPr>
            <w:rStyle w:val="Hyperlink"/>
            <w:noProof/>
          </w:rPr>
          <w:t>4.5</w:t>
        </w:r>
        <w:r w:rsidR="00A76860">
          <w:rPr>
            <w:rFonts w:asciiTheme="minorHAnsi" w:eastAsiaTheme="minorEastAsia" w:hAnsiTheme="minorHAnsi" w:cstheme="minorBidi"/>
            <w:noProof/>
            <w:lang w:eastAsia="en-AU"/>
          </w:rPr>
          <w:tab/>
        </w:r>
        <w:r w:rsidR="00A76860" w:rsidRPr="0089699C">
          <w:rPr>
            <w:rStyle w:val="Hyperlink"/>
            <w:noProof/>
          </w:rPr>
          <w:t>Comparison table</w:t>
        </w:r>
        <w:r w:rsidR="00A76860">
          <w:rPr>
            <w:noProof/>
            <w:webHidden/>
          </w:rPr>
          <w:tab/>
        </w:r>
        <w:r w:rsidR="00A76860">
          <w:rPr>
            <w:noProof/>
            <w:webHidden/>
          </w:rPr>
          <w:fldChar w:fldCharType="begin"/>
        </w:r>
        <w:r w:rsidR="00A76860">
          <w:rPr>
            <w:noProof/>
            <w:webHidden/>
          </w:rPr>
          <w:instrText xml:space="preserve"> PAGEREF _Toc509777684 \h </w:instrText>
        </w:r>
        <w:r w:rsidR="00A76860">
          <w:rPr>
            <w:noProof/>
            <w:webHidden/>
          </w:rPr>
        </w:r>
        <w:r w:rsidR="00A76860">
          <w:rPr>
            <w:noProof/>
            <w:webHidden/>
          </w:rPr>
          <w:fldChar w:fldCharType="separate"/>
        </w:r>
        <w:r w:rsidR="0023762D">
          <w:rPr>
            <w:noProof/>
            <w:webHidden/>
          </w:rPr>
          <w:t>13</w:t>
        </w:r>
        <w:r w:rsidR="00A76860">
          <w:rPr>
            <w:noProof/>
            <w:webHidden/>
          </w:rPr>
          <w:fldChar w:fldCharType="end"/>
        </w:r>
      </w:hyperlink>
    </w:p>
    <w:p w:rsidR="00A76860" w:rsidRDefault="00345B62" w:rsidP="009F72D2">
      <w:pPr>
        <w:pStyle w:val="TOC2"/>
        <w:tabs>
          <w:tab w:val="left" w:pos="660"/>
          <w:tab w:val="right" w:leader="dot" w:pos="9182"/>
        </w:tabs>
        <w:spacing w:after="120" w:line="240" w:lineRule="auto"/>
        <w:rPr>
          <w:rFonts w:asciiTheme="minorHAnsi" w:eastAsiaTheme="minorEastAsia" w:hAnsiTheme="minorHAnsi" w:cstheme="minorBidi"/>
          <w:noProof/>
          <w:lang w:eastAsia="en-AU"/>
        </w:rPr>
      </w:pPr>
      <w:hyperlink w:anchor="_Toc509777685" w:history="1">
        <w:r w:rsidR="00A76860" w:rsidRPr="0089699C">
          <w:rPr>
            <w:rStyle w:val="Hyperlink"/>
            <w:noProof/>
          </w:rPr>
          <w:t>5.</w:t>
        </w:r>
        <w:r w:rsidR="00A76860">
          <w:rPr>
            <w:rFonts w:asciiTheme="minorHAnsi" w:eastAsiaTheme="minorEastAsia" w:hAnsiTheme="minorHAnsi" w:cstheme="minorBidi"/>
            <w:noProof/>
            <w:lang w:eastAsia="en-AU"/>
          </w:rPr>
          <w:tab/>
        </w:r>
        <w:r w:rsidR="00A76860" w:rsidRPr="0089699C">
          <w:rPr>
            <w:rStyle w:val="Hyperlink"/>
            <w:noProof/>
          </w:rPr>
          <w:t>Building on the Cook Island Indicators</w:t>
        </w:r>
        <w:r w:rsidR="00A76860">
          <w:rPr>
            <w:noProof/>
            <w:webHidden/>
          </w:rPr>
          <w:tab/>
        </w:r>
        <w:r w:rsidR="00A76860">
          <w:rPr>
            <w:noProof/>
            <w:webHidden/>
          </w:rPr>
          <w:fldChar w:fldCharType="begin"/>
        </w:r>
        <w:r w:rsidR="00A76860">
          <w:rPr>
            <w:noProof/>
            <w:webHidden/>
          </w:rPr>
          <w:instrText xml:space="preserve"> PAGEREF _Toc509777685 \h </w:instrText>
        </w:r>
        <w:r w:rsidR="00A76860">
          <w:rPr>
            <w:noProof/>
            <w:webHidden/>
          </w:rPr>
        </w:r>
        <w:r w:rsidR="00A76860">
          <w:rPr>
            <w:noProof/>
            <w:webHidden/>
          </w:rPr>
          <w:fldChar w:fldCharType="separate"/>
        </w:r>
        <w:r w:rsidR="0023762D">
          <w:rPr>
            <w:noProof/>
            <w:webHidden/>
          </w:rPr>
          <w:t>15</w:t>
        </w:r>
        <w:r w:rsidR="00A76860">
          <w:rPr>
            <w:noProof/>
            <w:webHidden/>
          </w:rPr>
          <w:fldChar w:fldCharType="end"/>
        </w:r>
      </w:hyperlink>
    </w:p>
    <w:p w:rsidR="00A76860" w:rsidRDefault="00345B62" w:rsidP="0023762D">
      <w:pPr>
        <w:pStyle w:val="TOC3"/>
        <w:rPr>
          <w:rFonts w:asciiTheme="minorHAnsi" w:eastAsiaTheme="minorEastAsia" w:hAnsiTheme="minorHAnsi" w:cstheme="minorBidi"/>
          <w:noProof/>
          <w:lang w:eastAsia="en-AU"/>
        </w:rPr>
      </w:pPr>
      <w:hyperlink w:anchor="_Toc509777686" w:history="1">
        <w:r w:rsidR="00A76860" w:rsidRPr="0089699C">
          <w:rPr>
            <w:rStyle w:val="Hyperlink"/>
            <w:noProof/>
          </w:rPr>
          <w:t>5.1</w:t>
        </w:r>
        <w:r w:rsidR="00A76860">
          <w:rPr>
            <w:rFonts w:asciiTheme="minorHAnsi" w:eastAsiaTheme="minorEastAsia" w:hAnsiTheme="minorHAnsi" w:cstheme="minorBidi"/>
            <w:noProof/>
            <w:lang w:eastAsia="en-AU"/>
          </w:rPr>
          <w:tab/>
        </w:r>
        <w:r w:rsidR="00A76860" w:rsidRPr="0089699C">
          <w:rPr>
            <w:rStyle w:val="Hyperlink"/>
            <w:noProof/>
          </w:rPr>
          <w:t>Considerations on an Excellence Framework</w:t>
        </w:r>
        <w:r w:rsidR="00A76860">
          <w:rPr>
            <w:noProof/>
            <w:webHidden/>
          </w:rPr>
          <w:tab/>
        </w:r>
        <w:r w:rsidR="00A76860">
          <w:rPr>
            <w:noProof/>
            <w:webHidden/>
          </w:rPr>
          <w:fldChar w:fldCharType="begin"/>
        </w:r>
        <w:r w:rsidR="00A76860">
          <w:rPr>
            <w:noProof/>
            <w:webHidden/>
          </w:rPr>
          <w:instrText xml:space="preserve"> PAGEREF _Toc509777686 \h </w:instrText>
        </w:r>
        <w:r w:rsidR="00A76860">
          <w:rPr>
            <w:noProof/>
            <w:webHidden/>
          </w:rPr>
        </w:r>
        <w:r w:rsidR="00A76860">
          <w:rPr>
            <w:noProof/>
            <w:webHidden/>
          </w:rPr>
          <w:fldChar w:fldCharType="separate"/>
        </w:r>
        <w:r w:rsidR="0023762D">
          <w:rPr>
            <w:noProof/>
            <w:webHidden/>
          </w:rPr>
          <w:t>16</w:t>
        </w:r>
        <w:r w:rsidR="00A76860">
          <w:rPr>
            <w:noProof/>
            <w:webHidden/>
          </w:rPr>
          <w:fldChar w:fldCharType="end"/>
        </w:r>
      </w:hyperlink>
    </w:p>
    <w:p w:rsidR="00A76860" w:rsidRDefault="00345B62" w:rsidP="0023762D">
      <w:pPr>
        <w:pStyle w:val="TOC3"/>
        <w:rPr>
          <w:rFonts w:asciiTheme="minorHAnsi" w:eastAsiaTheme="minorEastAsia" w:hAnsiTheme="minorHAnsi" w:cstheme="minorBidi"/>
          <w:noProof/>
          <w:lang w:eastAsia="en-AU"/>
        </w:rPr>
      </w:pPr>
      <w:hyperlink w:anchor="_Toc509777687" w:history="1">
        <w:r w:rsidR="00A76860" w:rsidRPr="0089699C">
          <w:rPr>
            <w:rStyle w:val="Hyperlink"/>
            <w:noProof/>
          </w:rPr>
          <w:t>5.2</w:t>
        </w:r>
        <w:r w:rsidR="00A76860">
          <w:rPr>
            <w:rFonts w:asciiTheme="minorHAnsi" w:eastAsiaTheme="minorEastAsia" w:hAnsiTheme="minorHAnsi" w:cstheme="minorBidi"/>
            <w:noProof/>
            <w:lang w:eastAsia="en-AU"/>
          </w:rPr>
          <w:tab/>
        </w:r>
        <w:r w:rsidR="00A76860" w:rsidRPr="0089699C">
          <w:rPr>
            <w:rStyle w:val="Hyperlink"/>
            <w:noProof/>
          </w:rPr>
          <w:t>Which model?</w:t>
        </w:r>
        <w:r w:rsidR="00A76860">
          <w:rPr>
            <w:noProof/>
            <w:webHidden/>
          </w:rPr>
          <w:tab/>
        </w:r>
        <w:r w:rsidR="00A76860">
          <w:rPr>
            <w:noProof/>
            <w:webHidden/>
          </w:rPr>
          <w:fldChar w:fldCharType="begin"/>
        </w:r>
        <w:r w:rsidR="00A76860">
          <w:rPr>
            <w:noProof/>
            <w:webHidden/>
          </w:rPr>
          <w:instrText xml:space="preserve"> PAGEREF _Toc509777687 \h </w:instrText>
        </w:r>
        <w:r w:rsidR="00A76860">
          <w:rPr>
            <w:noProof/>
            <w:webHidden/>
          </w:rPr>
        </w:r>
        <w:r w:rsidR="00A76860">
          <w:rPr>
            <w:noProof/>
            <w:webHidden/>
          </w:rPr>
          <w:fldChar w:fldCharType="separate"/>
        </w:r>
        <w:r w:rsidR="0023762D">
          <w:rPr>
            <w:noProof/>
            <w:webHidden/>
          </w:rPr>
          <w:t>16</w:t>
        </w:r>
        <w:r w:rsidR="00A76860">
          <w:rPr>
            <w:noProof/>
            <w:webHidden/>
          </w:rPr>
          <w:fldChar w:fldCharType="end"/>
        </w:r>
      </w:hyperlink>
    </w:p>
    <w:p w:rsidR="00A76860" w:rsidRDefault="00345B62" w:rsidP="0023762D">
      <w:pPr>
        <w:pStyle w:val="TOC3"/>
        <w:rPr>
          <w:rFonts w:asciiTheme="minorHAnsi" w:eastAsiaTheme="minorEastAsia" w:hAnsiTheme="minorHAnsi" w:cstheme="minorBidi"/>
          <w:noProof/>
          <w:lang w:eastAsia="en-AU"/>
        </w:rPr>
      </w:pPr>
      <w:hyperlink w:anchor="_Toc509777688" w:history="1">
        <w:r w:rsidR="00A76860" w:rsidRPr="0089699C">
          <w:rPr>
            <w:rStyle w:val="Hyperlink"/>
            <w:noProof/>
          </w:rPr>
          <w:t>5.3</w:t>
        </w:r>
        <w:r w:rsidR="00A76860">
          <w:rPr>
            <w:rFonts w:asciiTheme="minorHAnsi" w:eastAsiaTheme="minorEastAsia" w:hAnsiTheme="minorHAnsi" w:cstheme="minorBidi"/>
            <w:noProof/>
            <w:lang w:eastAsia="en-AU"/>
          </w:rPr>
          <w:tab/>
        </w:r>
        <w:r w:rsidR="00A76860" w:rsidRPr="0089699C">
          <w:rPr>
            <w:rStyle w:val="Hyperlink"/>
            <w:noProof/>
          </w:rPr>
          <w:t>Guiding principles for a proposed court performance planning and measurement framework</w:t>
        </w:r>
        <w:r w:rsidR="00A76860">
          <w:rPr>
            <w:noProof/>
            <w:webHidden/>
          </w:rPr>
          <w:tab/>
        </w:r>
        <w:r w:rsidR="00A76860">
          <w:rPr>
            <w:noProof/>
            <w:webHidden/>
          </w:rPr>
          <w:fldChar w:fldCharType="begin"/>
        </w:r>
        <w:r w:rsidR="00A76860">
          <w:rPr>
            <w:noProof/>
            <w:webHidden/>
          </w:rPr>
          <w:instrText xml:space="preserve"> PAGEREF _Toc509777688 \h </w:instrText>
        </w:r>
        <w:r w:rsidR="00A76860">
          <w:rPr>
            <w:noProof/>
            <w:webHidden/>
          </w:rPr>
        </w:r>
        <w:r w:rsidR="00A76860">
          <w:rPr>
            <w:noProof/>
            <w:webHidden/>
          </w:rPr>
          <w:fldChar w:fldCharType="separate"/>
        </w:r>
        <w:r w:rsidR="0023762D">
          <w:rPr>
            <w:noProof/>
            <w:webHidden/>
          </w:rPr>
          <w:t>17</w:t>
        </w:r>
        <w:r w:rsidR="00A76860">
          <w:rPr>
            <w:noProof/>
            <w:webHidden/>
          </w:rPr>
          <w:fldChar w:fldCharType="end"/>
        </w:r>
      </w:hyperlink>
    </w:p>
    <w:p w:rsidR="00A76860" w:rsidRDefault="00345B62" w:rsidP="009F72D2">
      <w:pPr>
        <w:pStyle w:val="TOC2"/>
        <w:tabs>
          <w:tab w:val="left" w:pos="660"/>
          <w:tab w:val="right" w:leader="dot" w:pos="9182"/>
        </w:tabs>
        <w:spacing w:after="120" w:line="240" w:lineRule="auto"/>
        <w:rPr>
          <w:rFonts w:asciiTheme="minorHAnsi" w:eastAsiaTheme="minorEastAsia" w:hAnsiTheme="minorHAnsi" w:cstheme="minorBidi"/>
          <w:noProof/>
          <w:lang w:eastAsia="en-AU"/>
        </w:rPr>
      </w:pPr>
      <w:hyperlink w:anchor="_Toc509777689" w:history="1">
        <w:r w:rsidR="00A76860" w:rsidRPr="0089699C">
          <w:rPr>
            <w:rStyle w:val="Hyperlink"/>
            <w:noProof/>
          </w:rPr>
          <w:t>6.</w:t>
        </w:r>
        <w:r w:rsidR="00A76860">
          <w:rPr>
            <w:rFonts w:asciiTheme="minorHAnsi" w:eastAsiaTheme="minorEastAsia" w:hAnsiTheme="minorHAnsi" w:cstheme="minorBidi"/>
            <w:noProof/>
            <w:lang w:eastAsia="en-AU"/>
          </w:rPr>
          <w:tab/>
        </w:r>
        <w:r w:rsidR="00A76860" w:rsidRPr="0089699C">
          <w:rPr>
            <w:rStyle w:val="Hyperlink"/>
            <w:noProof/>
          </w:rPr>
          <w:t>Proposed Court Performance Planning and Measurement Framework</w:t>
        </w:r>
        <w:r w:rsidR="00A76860">
          <w:rPr>
            <w:noProof/>
            <w:webHidden/>
          </w:rPr>
          <w:tab/>
        </w:r>
        <w:r w:rsidR="00A76860">
          <w:rPr>
            <w:noProof/>
            <w:webHidden/>
          </w:rPr>
          <w:fldChar w:fldCharType="begin"/>
        </w:r>
        <w:r w:rsidR="00A76860">
          <w:rPr>
            <w:noProof/>
            <w:webHidden/>
          </w:rPr>
          <w:instrText xml:space="preserve"> PAGEREF _Toc509777689 \h </w:instrText>
        </w:r>
        <w:r w:rsidR="00A76860">
          <w:rPr>
            <w:noProof/>
            <w:webHidden/>
          </w:rPr>
        </w:r>
        <w:r w:rsidR="00A76860">
          <w:rPr>
            <w:noProof/>
            <w:webHidden/>
          </w:rPr>
          <w:fldChar w:fldCharType="separate"/>
        </w:r>
        <w:r w:rsidR="0023762D">
          <w:rPr>
            <w:noProof/>
            <w:webHidden/>
          </w:rPr>
          <w:t>18</w:t>
        </w:r>
        <w:r w:rsidR="00A76860">
          <w:rPr>
            <w:noProof/>
            <w:webHidden/>
          </w:rPr>
          <w:fldChar w:fldCharType="end"/>
        </w:r>
      </w:hyperlink>
    </w:p>
    <w:p w:rsidR="00A76860" w:rsidRDefault="00345B62" w:rsidP="0023762D">
      <w:pPr>
        <w:pStyle w:val="TOC3"/>
        <w:rPr>
          <w:rFonts w:asciiTheme="minorHAnsi" w:eastAsiaTheme="minorEastAsia" w:hAnsiTheme="minorHAnsi" w:cstheme="minorBidi"/>
          <w:noProof/>
          <w:lang w:eastAsia="en-AU"/>
        </w:rPr>
      </w:pPr>
      <w:hyperlink w:anchor="_Toc509777690" w:history="1">
        <w:r w:rsidR="00A76860" w:rsidRPr="0089699C">
          <w:rPr>
            <w:rStyle w:val="Hyperlink"/>
            <w:noProof/>
          </w:rPr>
          <w:t>6.1</w:t>
        </w:r>
        <w:r w:rsidR="00A76860">
          <w:rPr>
            <w:rFonts w:asciiTheme="minorHAnsi" w:eastAsiaTheme="minorEastAsia" w:hAnsiTheme="minorHAnsi" w:cstheme="minorBidi"/>
            <w:noProof/>
            <w:lang w:eastAsia="en-AU"/>
          </w:rPr>
          <w:tab/>
        </w:r>
        <w:r w:rsidR="00A76860" w:rsidRPr="0089699C">
          <w:rPr>
            <w:rStyle w:val="Hyperlink"/>
            <w:noProof/>
          </w:rPr>
          <w:t xml:space="preserve">Features and elements of the proposed Court Performance Planning and </w:t>
        </w:r>
        <w:r w:rsidR="0023762D">
          <w:rPr>
            <w:rStyle w:val="Hyperlink"/>
            <w:noProof/>
          </w:rPr>
          <w:t xml:space="preserve">           </w:t>
        </w:r>
        <w:r w:rsidR="00A76860" w:rsidRPr="0089699C">
          <w:rPr>
            <w:rStyle w:val="Hyperlink"/>
            <w:noProof/>
          </w:rPr>
          <w:t>Measurement Framework</w:t>
        </w:r>
        <w:r w:rsidR="00A76860">
          <w:rPr>
            <w:noProof/>
            <w:webHidden/>
          </w:rPr>
          <w:tab/>
        </w:r>
        <w:r w:rsidR="00A76860">
          <w:rPr>
            <w:noProof/>
            <w:webHidden/>
          </w:rPr>
          <w:fldChar w:fldCharType="begin"/>
        </w:r>
        <w:r w:rsidR="00A76860">
          <w:rPr>
            <w:noProof/>
            <w:webHidden/>
          </w:rPr>
          <w:instrText xml:space="preserve"> PAGEREF _Toc509777690 \h </w:instrText>
        </w:r>
        <w:r w:rsidR="00A76860">
          <w:rPr>
            <w:noProof/>
            <w:webHidden/>
          </w:rPr>
        </w:r>
        <w:r w:rsidR="00A76860">
          <w:rPr>
            <w:noProof/>
            <w:webHidden/>
          </w:rPr>
          <w:fldChar w:fldCharType="separate"/>
        </w:r>
        <w:r w:rsidR="0023762D">
          <w:rPr>
            <w:noProof/>
            <w:webHidden/>
          </w:rPr>
          <w:t>18</w:t>
        </w:r>
        <w:r w:rsidR="00A76860">
          <w:rPr>
            <w:noProof/>
            <w:webHidden/>
          </w:rPr>
          <w:fldChar w:fldCharType="end"/>
        </w:r>
      </w:hyperlink>
    </w:p>
    <w:p w:rsidR="00A76860" w:rsidRDefault="00345B62" w:rsidP="0023762D">
      <w:pPr>
        <w:pStyle w:val="TOC3"/>
        <w:rPr>
          <w:rFonts w:asciiTheme="minorHAnsi" w:eastAsiaTheme="minorEastAsia" w:hAnsiTheme="minorHAnsi" w:cstheme="minorBidi"/>
          <w:noProof/>
          <w:lang w:eastAsia="en-AU"/>
        </w:rPr>
      </w:pPr>
      <w:hyperlink w:anchor="_Toc509777691" w:history="1">
        <w:r w:rsidR="00A76860" w:rsidRPr="0089699C">
          <w:rPr>
            <w:rStyle w:val="Hyperlink"/>
            <w:noProof/>
          </w:rPr>
          <w:t>6.2</w:t>
        </w:r>
        <w:r w:rsidR="00A76860">
          <w:rPr>
            <w:rFonts w:asciiTheme="minorHAnsi" w:eastAsiaTheme="minorEastAsia" w:hAnsiTheme="minorHAnsi" w:cstheme="minorBidi"/>
            <w:noProof/>
            <w:lang w:eastAsia="en-AU"/>
          </w:rPr>
          <w:tab/>
        </w:r>
        <w:r w:rsidR="00A76860" w:rsidRPr="0089699C">
          <w:rPr>
            <w:rStyle w:val="Hyperlink"/>
            <w:noProof/>
          </w:rPr>
          <w:t>Suggested changes to indicators</w:t>
        </w:r>
        <w:r w:rsidR="00A76860">
          <w:rPr>
            <w:noProof/>
            <w:webHidden/>
          </w:rPr>
          <w:tab/>
        </w:r>
        <w:r w:rsidR="00A76860">
          <w:rPr>
            <w:noProof/>
            <w:webHidden/>
          </w:rPr>
          <w:fldChar w:fldCharType="begin"/>
        </w:r>
        <w:r w:rsidR="00A76860">
          <w:rPr>
            <w:noProof/>
            <w:webHidden/>
          </w:rPr>
          <w:instrText xml:space="preserve"> PAGEREF _Toc509777691 \h </w:instrText>
        </w:r>
        <w:r w:rsidR="00A76860">
          <w:rPr>
            <w:noProof/>
            <w:webHidden/>
          </w:rPr>
        </w:r>
        <w:r w:rsidR="00A76860">
          <w:rPr>
            <w:noProof/>
            <w:webHidden/>
          </w:rPr>
          <w:fldChar w:fldCharType="separate"/>
        </w:r>
        <w:r w:rsidR="0023762D">
          <w:rPr>
            <w:noProof/>
            <w:webHidden/>
          </w:rPr>
          <w:t>20</w:t>
        </w:r>
        <w:r w:rsidR="00A76860">
          <w:rPr>
            <w:noProof/>
            <w:webHidden/>
          </w:rPr>
          <w:fldChar w:fldCharType="end"/>
        </w:r>
      </w:hyperlink>
    </w:p>
    <w:p w:rsidR="00A76860" w:rsidRDefault="00345B62" w:rsidP="0023762D">
      <w:pPr>
        <w:pStyle w:val="TOC3"/>
        <w:rPr>
          <w:rFonts w:asciiTheme="minorHAnsi" w:eastAsiaTheme="minorEastAsia" w:hAnsiTheme="minorHAnsi" w:cstheme="minorBidi"/>
          <w:noProof/>
          <w:lang w:eastAsia="en-AU"/>
        </w:rPr>
      </w:pPr>
      <w:hyperlink w:anchor="_Toc509777692" w:history="1">
        <w:r w:rsidR="00A76860" w:rsidRPr="0089699C">
          <w:rPr>
            <w:rStyle w:val="Hyperlink"/>
            <w:noProof/>
          </w:rPr>
          <w:t>6.3</w:t>
        </w:r>
        <w:r w:rsidR="00A76860">
          <w:rPr>
            <w:rFonts w:asciiTheme="minorHAnsi" w:eastAsiaTheme="minorEastAsia" w:hAnsiTheme="minorHAnsi" w:cstheme="minorBidi"/>
            <w:noProof/>
            <w:lang w:eastAsia="en-AU"/>
          </w:rPr>
          <w:tab/>
        </w:r>
        <w:r w:rsidR="00A76860" w:rsidRPr="0089699C">
          <w:rPr>
            <w:rStyle w:val="Hyperlink"/>
            <w:noProof/>
          </w:rPr>
          <w:t>Recommendations</w:t>
        </w:r>
        <w:r w:rsidR="00A76860">
          <w:rPr>
            <w:noProof/>
            <w:webHidden/>
          </w:rPr>
          <w:tab/>
        </w:r>
        <w:r w:rsidR="00A76860">
          <w:rPr>
            <w:noProof/>
            <w:webHidden/>
          </w:rPr>
          <w:fldChar w:fldCharType="begin"/>
        </w:r>
        <w:r w:rsidR="00A76860">
          <w:rPr>
            <w:noProof/>
            <w:webHidden/>
          </w:rPr>
          <w:instrText xml:space="preserve"> PAGEREF _Toc509777692 \h </w:instrText>
        </w:r>
        <w:r w:rsidR="00A76860">
          <w:rPr>
            <w:noProof/>
            <w:webHidden/>
          </w:rPr>
        </w:r>
        <w:r w:rsidR="00A76860">
          <w:rPr>
            <w:noProof/>
            <w:webHidden/>
          </w:rPr>
          <w:fldChar w:fldCharType="separate"/>
        </w:r>
        <w:r w:rsidR="0023762D">
          <w:rPr>
            <w:noProof/>
            <w:webHidden/>
          </w:rPr>
          <w:t>24</w:t>
        </w:r>
        <w:r w:rsidR="00A76860">
          <w:rPr>
            <w:noProof/>
            <w:webHidden/>
          </w:rPr>
          <w:fldChar w:fldCharType="end"/>
        </w:r>
      </w:hyperlink>
    </w:p>
    <w:p w:rsidR="00A76860" w:rsidRDefault="00345B62" w:rsidP="0023762D">
      <w:pPr>
        <w:pStyle w:val="TOC3"/>
        <w:rPr>
          <w:rFonts w:asciiTheme="minorHAnsi" w:eastAsiaTheme="minorEastAsia" w:hAnsiTheme="minorHAnsi" w:cstheme="minorBidi"/>
          <w:noProof/>
          <w:lang w:eastAsia="en-AU"/>
        </w:rPr>
      </w:pPr>
      <w:hyperlink w:anchor="_Toc509777693" w:history="1">
        <w:r w:rsidR="00A76860" w:rsidRPr="0089699C">
          <w:rPr>
            <w:rStyle w:val="Hyperlink"/>
            <w:noProof/>
          </w:rPr>
          <w:t>6.4</w:t>
        </w:r>
        <w:r w:rsidR="00A76860">
          <w:rPr>
            <w:rFonts w:asciiTheme="minorHAnsi" w:eastAsiaTheme="minorEastAsia" w:hAnsiTheme="minorHAnsi" w:cstheme="minorBidi"/>
            <w:noProof/>
            <w:lang w:eastAsia="en-AU"/>
          </w:rPr>
          <w:tab/>
        </w:r>
        <w:r w:rsidR="00A76860" w:rsidRPr="0089699C">
          <w:rPr>
            <w:rStyle w:val="Hyperlink"/>
            <w:noProof/>
          </w:rPr>
          <w:t>Actions and timeframe</w:t>
        </w:r>
        <w:r w:rsidR="00A76860">
          <w:rPr>
            <w:noProof/>
            <w:webHidden/>
          </w:rPr>
          <w:tab/>
        </w:r>
        <w:r w:rsidR="00A76860">
          <w:rPr>
            <w:noProof/>
            <w:webHidden/>
          </w:rPr>
          <w:fldChar w:fldCharType="begin"/>
        </w:r>
        <w:r w:rsidR="00A76860">
          <w:rPr>
            <w:noProof/>
            <w:webHidden/>
          </w:rPr>
          <w:instrText xml:space="preserve"> PAGEREF _Toc509777693 \h </w:instrText>
        </w:r>
        <w:r w:rsidR="00A76860">
          <w:rPr>
            <w:noProof/>
            <w:webHidden/>
          </w:rPr>
        </w:r>
        <w:r w:rsidR="00A76860">
          <w:rPr>
            <w:noProof/>
            <w:webHidden/>
          </w:rPr>
          <w:fldChar w:fldCharType="separate"/>
        </w:r>
        <w:r w:rsidR="0023762D">
          <w:rPr>
            <w:noProof/>
            <w:webHidden/>
          </w:rPr>
          <w:t>26</w:t>
        </w:r>
        <w:r w:rsidR="00A76860">
          <w:rPr>
            <w:noProof/>
            <w:webHidden/>
          </w:rPr>
          <w:fldChar w:fldCharType="end"/>
        </w:r>
      </w:hyperlink>
    </w:p>
    <w:p w:rsidR="00A76860" w:rsidRDefault="00345B62" w:rsidP="009F72D2">
      <w:pPr>
        <w:pStyle w:val="TOC1"/>
        <w:spacing w:after="120" w:line="240" w:lineRule="auto"/>
        <w:rPr>
          <w:rFonts w:asciiTheme="minorHAnsi" w:eastAsiaTheme="minorEastAsia" w:hAnsiTheme="minorHAnsi" w:cstheme="minorBidi"/>
          <w:noProof/>
          <w:lang w:eastAsia="en-AU"/>
        </w:rPr>
      </w:pPr>
      <w:hyperlink w:anchor="_Toc509777694" w:history="1">
        <w:r w:rsidR="00A76860" w:rsidRPr="0089699C">
          <w:rPr>
            <w:rStyle w:val="Hyperlink"/>
            <w:noProof/>
          </w:rPr>
          <w:t>References</w:t>
        </w:r>
        <w:r w:rsidR="00A76860">
          <w:rPr>
            <w:noProof/>
            <w:webHidden/>
          </w:rPr>
          <w:tab/>
        </w:r>
        <w:r w:rsidR="00A76860">
          <w:rPr>
            <w:noProof/>
            <w:webHidden/>
          </w:rPr>
          <w:fldChar w:fldCharType="begin"/>
        </w:r>
        <w:r w:rsidR="00A76860">
          <w:rPr>
            <w:noProof/>
            <w:webHidden/>
          </w:rPr>
          <w:instrText xml:space="preserve"> PAGEREF _Toc509777694 \h </w:instrText>
        </w:r>
        <w:r w:rsidR="00A76860">
          <w:rPr>
            <w:noProof/>
            <w:webHidden/>
          </w:rPr>
        </w:r>
        <w:r w:rsidR="00A76860">
          <w:rPr>
            <w:noProof/>
            <w:webHidden/>
          </w:rPr>
          <w:fldChar w:fldCharType="separate"/>
        </w:r>
        <w:r w:rsidR="0023762D">
          <w:rPr>
            <w:noProof/>
            <w:webHidden/>
          </w:rPr>
          <w:t>27</w:t>
        </w:r>
        <w:r w:rsidR="00A76860">
          <w:rPr>
            <w:noProof/>
            <w:webHidden/>
          </w:rPr>
          <w:fldChar w:fldCharType="end"/>
        </w:r>
      </w:hyperlink>
    </w:p>
    <w:p w:rsidR="004B3739" w:rsidRDefault="004B3739" w:rsidP="009F72D2">
      <w:pPr>
        <w:pStyle w:val="TOC1"/>
        <w:spacing w:after="120" w:line="240" w:lineRule="auto"/>
        <w:rPr>
          <w:noProof/>
        </w:rPr>
      </w:pPr>
    </w:p>
    <w:p w:rsidR="004B3739" w:rsidRDefault="004B3739" w:rsidP="009F72D2">
      <w:pPr>
        <w:pStyle w:val="TOC1"/>
        <w:spacing w:after="120" w:line="240" w:lineRule="auto"/>
        <w:rPr>
          <w:noProof/>
        </w:rPr>
      </w:pPr>
      <w:r>
        <w:rPr>
          <w:noProof/>
        </w:rPr>
        <w:t>Annexes</w:t>
      </w:r>
    </w:p>
    <w:p w:rsidR="00A76860" w:rsidRDefault="00345B62" w:rsidP="009F72D2">
      <w:pPr>
        <w:pStyle w:val="TOC1"/>
        <w:spacing w:after="120" w:line="240" w:lineRule="auto"/>
        <w:rPr>
          <w:rFonts w:asciiTheme="minorHAnsi" w:eastAsiaTheme="minorEastAsia" w:hAnsiTheme="minorHAnsi" w:cstheme="minorBidi"/>
          <w:noProof/>
          <w:lang w:eastAsia="en-AU"/>
        </w:rPr>
      </w:pPr>
      <w:hyperlink w:anchor="_Toc509777695" w:history="1">
        <w:r w:rsidR="004B3739">
          <w:rPr>
            <w:rStyle w:val="Hyperlink"/>
            <w:noProof/>
          </w:rPr>
          <w:t>Annex</w:t>
        </w:r>
        <w:r w:rsidR="00A76860" w:rsidRPr="0089699C">
          <w:rPr>
            <w:rStyle w:val="Hyperlink"/>
            <w:noProof/>
          </w:rPr>
          <w:t xml:space="preserve"> One </w:t>
        </w:r>
        <w:r w:rsidR="00B24CAD">
          <w:rPr>
            <w:rStyle w:val="Hyperlink"/>
            <w:noProof/>
          </w:rPr>
          <w:t>-</w:t>
        </w:r>
        <w:r w:rsidR="00A76860" w:rsidRPr="0089699C">
          <w:rPr>
            <w:rStyle w:val="Hyperlink"/>
            <w:noProof/>
          </w:rPr>
          <w:t xml:space="preserve"> Global Measures of Court Performance (The Measures)</w:t>
        </w:r>
        <w:r w:rsidR="00A76860">
          <w:rPr>
            <w:noProof/>
            <w:webHidden/>
          </w:rPr>
          <w:tab/>
        </w:r>
        <w:r w:rsidR="004B3739">
          <w:rPr>
            <w:noProof/>
            <w:webHidden/>
          </w:rPr>
          <w:t>A-</w:t>
        </w:r>
        <w:r w:rsidR="00A76860">
          <w:rPr>
            <w:noProof/>
            <w:webHidden/>
          </w:rPr>
          <w:fldChar w:fldCharType="begin"/>
        </w:r>
        <w:r w:rsidR="00A76860">
          <w:rPr>
            <w:noProof/>
            <w:webHidden/>
          </w:rPr>
          <w:instrText xml:space="preserve"> PAGEREF _Toc509777695 \h </w:instrText>
        </w:r>
        <w:r w:rsidR="00A76860">
          <w:rPr>
            <w:noProof/>
            <w:webHidden/>
          </w:rPr>
        </w:r>
        <w:r w:rsidR="00A76860">
          <w:rPr>
            <w:noProof/>
            <w:webHidden/>
          </w:rPr>
          <w:fldChar w:fldCharType="separate"/>
        </w:r>
        <w:r w:rsidR="0023762D">
          <w:rPr>
            <w:noProof/>
            <w:webHidden/>
          </w:rPr>
          <w:t>1</w:t>
        </w:r>
        <w:r w:rsidR="00A76860">
          <w:rPr>
            <w:noProof/>
            <w:webHidden/>
          </w:rPr>
          <w:fldChar w:fldCharType="end"/>
        </w:r>
      </w:hyperlink>
    </w:p>
    <w:p w:rsidR="00A76860" w:rsidRDefault="00345B62" w:rsidP="009F72D2">
      <w:pPr>
        <w:pStyle w:val="TOC1"/>
        <w:spacing w:after="120" w:line="240" w:lineRule="auto"/>
        <w:rPr>
          <w:rFonts w:asciiTheme="minorHAnsi" w:eastAsiaTheme="minorEastAsia" w:hAnsiTheme="minorHAnsi" w:cstheme="minorBidi"/>
          <w:noProof/>
          <w:lang w:eastAsia="en-AU"/>
        </w:rPr>
      </w:pPr>
      <w:hyperlink w:anchor="_Toc509777696" w:history="1">
        <w:r w:rsidR="00A76860" w:rsidRPr="0089699C">
          <w:rPr>
            <w:rStyle w:val="Hyperlink"/>
            <w:noProof/>
          </w:rPr>
          <w:t xml:space="preserve">Annex Two </w:t>
        </w:r>
        <w:r w:rsidR="00B24CAD">
          <w:rPr>
            <w:rStyle w:val="Hyperlink"/>
            <w:noProof/>
          </w:rPr>
          <w:t>-</w:t>
        </w:r>
        <w:r w:rsidR="00A76860" w:rsidRPr="0089699C">
          <w:rPr>
            <w:rStyle w:val="Hyperlink"/>
            <w:noProof/>
          </w:rPr>
          <w:t xml:space="preserve"> European Commission for the Efficiency of Justice (CEPEJ) Indicators</w:t>
        </w:r>
        <w:r w:rsidR="00A76860">
          <w:rPr>
            <w:noProof/>
            <w:webHidden/>
          </w:rPr>
          <w:tab/>
        </w:r>
        <w:r w:rsidR="004B3739" w:rsidRPr="004B3739">
          <w:rPr>
            <w:noProof/>
            <w:webHidden/>
          </w:rPr>
          <w:t>A-</w:t>
        </w:r>
        <w:r w:rsidR="00A76860">
          <w:rPr>
            <w:noProof/>
            <w:webHidden/>
          </w:rPr>
          <w:fldChar w:fldCharType="begin"/>
        </w:r>
        <w:r w:rsidR="00A76860">
          <w:rPr>
            <w:noProof/>
            <w:webHidden/>
          </w:rPr>
          <w:instrText xml:space="preserve"> PAGEREF _Toc509777696 \h </w:instrText>
        </w:r>
        <w:r w:rsidR="00A76860">
          <w:rPr>
            <w:noProof/>
            <w:webHidden/>
          </w:rPr>
        </w:r>
        <w:r w:rsidR="00A76860">
          <w:rPr>
            <w:noProof/>
            <w:webHidden/>
          </w:rPr>
          <w:fldChar w:fldCharType="separate"/>
        </w:r>
        <w:r w:rsidR="0023762D">
          <w:rPr>
            <w:noProof/>
            <w:webHidden/>
          </w:rPr>
          <w:t>2</w:t>
        </w:r>
        <w:r w:rsidR="00A76860">
          <w:rPr>
            <w:noProof/>
            <w:webHidden/>
          </w:rPr>
          <w:fldChar w:fldCharType="end"/>
        </w:r>
      </w:hyperlink>
    </w:p>
    <w:p w:rsidR="00A76860" w:rsidRDefault="00345B62" w:rsidP="009F72D2">
      <w:pPr>
        <w:pStyle w:val="TOC1"/>
        <w:spacing w:after="120" w:line="240" w:lineRule="auto"/>
        <w:rPr>
          <w:rFonts w:asciiTheme="minorHAnsi" w:eastAsiaTheme="minorEastAsia" w:hAnsiTheme="minorHAnsi" w:cstheme="minorBidi"/>
          <w:noProof/>
          <w:lang w:eastAsia="en-AU"/>
        </w:rPr>
      </w:pPr>
      <w:hyperlink w:anchor="_Toc509777697" w:history="1">
        <w:r w:rsidR="00A76860" w:rsidRPr="0089699C">
          <w:rPr>
            <w:rStyle w:val="Hyperlink"/>
            <w:noProof/>
          </w:rPr>
          <w:t xml:space="preserve">Annex Three </w:t>
        </w:r>
        <w:r w:rsidR="00B24CAD">
          <w:rPr>
            <w:rStyle w:val="Hyperlink"/>
            <w:noProof/>
          </w:rPr>
          <w:t>-</w:t>
        </w:r>
        <w:r w:rsidR="00A76860" w:rsidRPr="0089699C">
          <w:rPr>
            <w:rStyle w:val="Hyperlink"/>
            <w:noProof/>
          </w:rPr>
          <w:t xml:space="preserve"> European Union Justice Scorecard</w:t>
        </w:r>
        <w:r w:rsidR="00A76860">
          <w:rPr>
            <w:noProof/>
            <w:webHidden/>
          </w:rPr>
          <w:tab/>
        </w:r>
        <w:r w:rsidR="004B3739" w:rsidRPr="004B3739">
          <w:rPr>
            <w:noProof/>
            <w:webHidden/>
          </w:rPr>
          <w:t>A-</w:t>
        </w:r>
        <w:r w:rsidR="00A76860">
          <w:rPr>
            <w:noProof/>
            <w:webHidden/>
          </w:rPr>
          <w:fldChar w:fldCharType="begin"/>
        </w:r>
        <w:r w:rsidR="00A76860">
          <w:rPr>
            <w:noProof/>
            <w:webHidden/>
          </w:rPr>
          <w:instrText xml:space="preserve"> PAGEREF _Toc509777697 \h </w:instrText>
        </w:r>
        <w:r w:rsidR="00A76860">
          <w:rPr>
            <w:noProof/>
            <w:webHidden/>
          </w:rPr>
        </w:r>
        <w:r w:rsidR="00A76860">
          <w:rPr>
            <w:noProof/>
            <w:webHidden/>
          </w:rPr>
          <w:fldChar w:fldCharType="separate"/>
        </w:r>
        <w:r w:rsidR="0023762D">
          <w:rPr>
            <w:noProof/>
            <w:webHidden/>
          </w:rPr>
          <w:t>6</w:t>
        </w:r>
        <w:r w:rsidR="00A76860">
          <w:rPr>
            <w:noProof/>
            <w:webHidden/>
          </w:rPr>
          <w:fldChar w:fldCharType="end"/>
        </w:r>
      </w:hyperlink>
    </w:p>
    <w:p w:rsidR="00A76860" w:rsidRDefault="00345B62" w:rsidP="009F72D2">
      <w:pPr>
        <w:pStyle w:val="TOC1"/>
        <w:spacing w:after="120" w:line="240" w:lineRule="auto"/>
        <w:rPr>
          <w:rFonts w:asciiTheme="minorHAnsi" w:eastAsiaTheme="minorEastAsia" w:hAnsiTheme="minorHAnsi" w:cstheme="minorBidi"/>
          <w:noProof/>
          <w:lang w:eastAsia="en-AU"/>
        </w:rPr>
      </w:pPr>
      <w:hyperlink w:anchor="_Toc509777698" w:history="1">
        <w:r w:rsidR="00A76860" w:rsidRPr="0089699C">
          <w:rPr>
            <w:rStyle w:val="Hyperlink"/>
            <w:noProof/>
          </w:rPr>
          <w:t xml:space="preserve">Annex Four </w:t>
        </w:r>
        <w:r w:rsidR="00B24CAD">
          <w:rPr>
            <w:rStyle w:val="Hyperlink"/>
            <w:noProof/>
          </w:rPr>
          <w:t>-</w:t>
        </w:r>
        <w:r w:rsidR="00A76860" w:rsidRPr="0089699C">
          <w:rPr>
            <w:rStyle w:val="Hyperlink"/>
            <w:noProof/>
          </w:rPr>
          <w:t xml:space="preserve"> World Justice Project Rule of Law Index </w:t>
        </w:r>
        <w:r w:rsidR="00B24CAD">
          <w:rPr>
            <w:rStyle w:val="Hyperlink"/>
            <w:noProof/>
          </w:rPr>
          <w:t>-</w:t>
        </w:r>
        <w:r w:rsidR="00A76860" w:rsidRPr="0089699C">
          <w:rPr>
            <w:rStyle w:val="Hyperlink"/>
            <w:noProof/>
          </w:rPr>
          <w:t xml:space="preserve"> Measures</w:t>
        </w:r>
        <w:r w:rsidR="00A76860">
          <w:rPr>
            <w:noProof/>
            <w:webHidden/>
          </w:rPr>
          <w:tab/>
        </w:r>
        <w:r w:rsidR="004B3739" w:rsidRPr="004B3739">
          <w:rPr>
            <w:noProof/>
            <w:webHidden/>
          </w:rPr>
          <w:t>A-</w:t>
        </w:r>
        <w:r w:rsidR="00A76860">
          <w:rPr>
            <w:noProof/>
            <w:webHidden/>
          </w:rPr>
          <w:fldChar w:fldCharType="begin"/>
        </w:r>
        <w:r w:rsidR="00A76860">
          <w:rPr>
            <w:noProof/>
            <w:webHidden/>
          </w:rPr>
          <w:instrText xml:space="preserve"> PAGEREF _Toc509777698 \h </w:instrText>
        </w:r>
        <w:r w:rsidR="00A76860">
          <w:rPr>
            <w:noProof/>
            <w:webHidden/>
          </w:rPr>
        </w:r>
        <w:r w:rsidR="00A76860">
          <w:rPr>
            <w:noProof/>
            <w:webHidden/>
          </w:rPr>
          <w:fldChar w:fldCharType="separate"/>
        </w:r>
        <w:r w:rsidR="0023762D">
          <w:rPr>
            <w:noProof/>
            <w:webHidden/>
          </w:rPr>
          <w:t>8</w:t>
        </w:r>
        <w:r w:rsidR="00A76860">
          <w:rPr>
            <w:noProof/>
            <w:webHidden/>
          </w:rPr>
          <w:fldChar w:fldCharType="end"/>
        </w:r>
      </w:hyperlink>
    </w:p>
    <w:p w:rsidR="00A76860" w:rsidRDefault="00345B62" w:rsidP="009F72D2">
      <w:pPr>
        <w:pStyle w:val="TOC1"/>
        <w:spacing w:after="120" w:line="240" w:lineRule="auto"/>
        <w:rPr>
          <w:rFonts w:asciiTheme="minorHAnsi" w:eastAsiaTheme="minorEastAsia" w:hAnsiTheme="minorHAnsi" w:cstheme="minorBidi"/>
          <w:noProof/>
          <w:lang w:eastAsia="en-AU"/>
        </w:rPr>
      </w:pPr>
      <w:hyperlink w:anchor="_Toc509777699" w:history="1">
        <w:r w:rsidR="00A76860" w:rsidRPr="0089699C">
          <w:rPr>
            <w:rStyle w:val="Hyperlink"/>
            <w:noProof/>
          </w:rPr>
          <w:t xml:space="preserve">Annex Five </w:t>
        </w:r>
        <w:r w:rsidR="00B24CAD">
          <w:rPr>
            <w:rStyle w:val="Hyperlink"/>
            <w:noProof/>
          </w:rPr>
          <w:t>-</w:t>
        </w:r>
        <w:r w:rsidR="00A76860" w:rsidRPr="0089699C">
          <w:rPr>
            <w:rStyle w:val="Hyperlink"/>
            <w:noProof/>
          </w:rPr>
          <w:t xml:space="preserve"> CourTools The indicators are:</w:t>
        </w:r>
        <w:r w:rsidR="00A76860">
          <w:rPr>
            <w:noProof/>
            <w:webHidden/>
          </w:rPr>
          <w:tab/>
        </w:r>
        <w:r w:rsidR="004B3739" w:rsidRPr="004B3739">
          <w:rPr>
            <w:noProof/>
            <w:webHidden/>
          </w:rPr>
          <w:t>A-</w:t>
        </w:r>
        <w:r w:rsidR="00A76860">
          <w:rPr>
            <w:noProof/>
            <w:webHidden/>
          </w:rPr>
          <w:fldChar w:fldCharType="begin"/>
        </w:r>
        <w:r w:rsidR="00A76860">
          <w:rPr>
            <w:noProof/>
            <w:webHidden/>
          </w:rPr>
          <w:instrText xml:space="preserve"> PAGEREF _Toc509777699 \h </w:instrText>
        </w:r>
        <w:r w:rsidR="00A76860">
          <w:rPr>
            <w:noProof/>
            <w:webHidden/>
          </w:rPr>
        </w:r>
        <w:r w:rsidR="00A76860">
          <w:rPr>
            <w:noProof/>
            <w:webHidden/>
          </w:rPr>
          <w:fldChar w:fldCharType="separate"/>
        </w:r>
        <w:r w:rsidR="0023762D">
          <w:rPr>
            <w:noProof/>
            <w:webHidden/>
          </w:rPr>
          <w:t>10</w:t>
        </w:r>
        <w:r w:rsidR="00A76860">
          <w:rPr>
            <w:noProof/>
            <w:webHidden/>
          </w:rPr>
          <w:fldChar w:fldCharType="end"/>
        </w:r>
      </w:hyperlink>
    </w:p>
    <w:p w:rsidR="00A76860" w:rsidRDefault="00345B62" w:rsidP="009F72D2">
      <w:pPr>
        <w:pStyle w:val="TOC1"/>
        <w:spacing w:after="120" w:line="240" w:lineRule="auto"/>
        <w:rPr>
          <w:rFonts w:asciiTheme="minorHAnsi" w:eastAsiaTheme="minorEastAsia" w:hAnsiTheme="minorHAnsi" w:cstheme="minorBidi"/>
          <w:noProof/>
          <w:lang w:eastAsia="en-AU"/>
        </w:rPr>
      </w:pPr>
      <w:hyperlink w:anchor="_Toc509777700" w:history="1">
        <w:r w:rsidR="00A76860" w:rsidRPr="0089699C">
          <w:rPr>
            <w:rStyle w:val="Hyperlink"/>
            <w:noProof/>
          </w:rPr>
          <w:t xml:space="preserve">Annex Six </w:t>
        </w:r>
        <w:r w:rsidR="00B24CAD">
          <w:rPr>
            <w:rStyle w:val="Hyperlink"/>
            <w:noProof/>
          </w:rPr>
          <w:t>-</w:t>
        </w:r>
        <w:r w:rsidR="00A76860" w:rsidRPr="0089699C">
          <w:rPr>
            <w:rStyle w:val="Hyperlink"/>
            <w:noProof/>
          </w:rPr>
          <w:t xml:space="preserve"> World Bank </w:t>
        </w:r>
        <w:r w:rsidR="00B24CAD">
          <w:rPr>
            <w:rStyle w:val="Hyperlink"/>
            <w:noProof/>
          </w:rPr>
          <w:t>-</w:t>
        </w:r>
        <w:r w:rsidR="00A76860" w:rsidRPr="0089699C">
          <w:rPr>
            <w:rStyle w:val="Hyperlink"/>
            <w:noProof/>
          </w:rPr>
          <w:t xml:space="preserve"> Doing Business</w:t>
        </w:r>
        <w:r w:rsidR="00A76860">
          <w:rPr>
            <w:noProof/>
            <w:webHidden/>
          </w:rPr>
          <w:tab/>
        </w:r>
        <w:r w:rsidR="004B3739" w:rsidRPr="004B3739">
          <w:rPr>
            <w:noProof/>
            <w:webHidden/>
          </w:rPr>
          <w:t>A-</w:t>
        </w:r>
        <w:r w:rsidR="00A76860">
          <w:rPr>
            <w:noProof/>
            <w:webHidden/>
          </w:rPr>
          <w:fldChar w:fldCharType="begin"/>
        </w:r>
        <w:r w:rsidR="00A76860">
          <w:rPr>
            <w:noProof/>
            <w:webHidden/>
          </w:rPr>
          <w:instrText xml:space="preserve"> PAGEREF _Toc509777700 \h </w:instrText>
        </w:r>
        <w:r w:rsidR="00A76860">
          <w:rPr>
            <w:noProof/>
            <w:webHidden/>
          </w:rPr>
        </w:r>
        <w:r w:rsidR="00A76860">
          <w:rPr>
            <w:noProof/>
            <w:webHidden/>
          </w:rPr>
          <w:fldChar w:fldCharType="separate"/>
        </w:r>
        <w:r w:rsidR="0023762D">
          <w:rPr>
            <w:noProof/>
            <w:webHidden/>
          </w:rPr>
          <w:t>12</w:t>
        </w:r>
        <w:r w:rsidR="00A76860">
          <w:rPr>
            <w:noProof/>
            <w:webHidden/>
          </w:rPr>
          <w:fldChar w:fldCharType="end"/>
        </w:r>
      </w:hyperlink>
    </w:p>
    <w:p w:rsidR="009F72D2" w:rsidRDefault="00345B62" w:rsidP="009F72D2">
      <w:pPr>
        <w:pStyle w:val="TOC1"/>
        <w:spacing w:after="120" w:line="240" w:lineRule="auto"/>
        <w:rPr>
          <w:noProof/>
        </w:rPr>
        <w:sectPr w:rsidR="009F72D2" w:rsidSect="009F72D2">
          <w:headerReference w:type="default" r:id="rId15"/>
          <w:footerReference w:type="default" r:id="rId16"/>
          <w:pgSz w:w="11906" w:h="16838" w:code="9"/>
          <w:pgMar w:top="1440" w:right="1274" w:bottom="851" w:left="1440" w:header="426" w:footer="234" w:gutter="0"/>
          <w:pgNumType w:fmt="lowerRoman" w:start="1"/>
          <w:cols w:space="708"/>
          <w:docGrid w:linePitch="360"/>
        </w:sectPr>
      </w:pPr>
      <w:hyperlink w:anchor="_Toc509777701" w:history="1">
        <w:r w:rsidR="00A76860" w:rsidRPr="0089699C">
          <w:rPr>
            <w:rStyle w:val="Hyperlink"/>
            <w:noProof/>
          </w:rPr>
          <w:t xml:space="preserve">Annex Seven </w:t>
        </w:r>
        <w:r w:rsidR="00B24CAD">
          <w:rPr>
            <w:rStyle w:val="Hyperlink"/>
            <w:noProof/>
          </w:rPr>
          <w:t>-</w:t>
        </w:r>
        <w:r w:rsidR="00A76860" w:rsidRPr="0089699C">
          <w:rPr>
            <w:rStyle w:val="Hyperlink"/>
            <w:noProof/>
          </w:rPr>
          <w:t xml:space="preserve"> Example of a court’s strategic planning</w:t>
        </w:r>
        <w:r w:rsidR="00A76860">
          <w:rPr>
            <w:noProof/>
            <w:webHidden/>
          </w:rPr>
          <w:tab/>
        </w:r>
        <w:r w:rsidR="004B3739" w:rsidRPr="004B3739">
          <w:rPr>
            <w:noProof/>
            <w:webHidden/>
          </w:rPr>
          <w:t>A-</w:t>
        </w:r>
        <w:r w:rsidR="00A76860">
          <w:rPr>
            <w:noProof/>
            <w:webHidden/>
          </w:rPr>
          <w:fldChar w:fldCharType="begin"/>
        </w:r>
        <w:r w:rsidR="00A76860">
          <w:rPr>
            <w:noProof/>
            <w:webHidden/>
          </w:rPr>
          <w:instrText xml:space="preserve"> PAGEREF _Toc509777701 \h </w:instrText>
        </w:r>
        <w:r w:rsidR="00A76860">
          <w:rPr>
            <w:noProof/>
            <w:webHidden/>
          </w:rPr>
        </w:r>
        <w:r w:rsidR="00A76860">
          <w:rPr>
            <w:noProof/>
            <w:webHidden/>
          </w:rPr>
          <w:fldChar w:fldCharType="separate"/>
        </w:r>
        <w:r w:rsidR="0023762D">
          <w:rPr>
            <w:noProof/>
            <w:webHidden/>
          </w:rPr>
          <w:t>13</w:t>
        </w:r>
        <w:r w:rsidR="00A76860">
          <w:rPr>
            <w:noProof/>
            <w:webHidden/>
          </w:rPr>
          <w:fldChar w:fldCharType="end"/>
        </w:r>
      </w:hyperlink>
    </w:p>
    <w:p w:rsidR="00E43E7F" w:rsidRPr="00241E4D" w:rsidRDefault="008453F4" w:rsidP="00E55034">
      <w:pPr>
        <w:pStyle w:val="Heading2"/>
      </w:pPr>
      <w:r>
        <w:lastRenderedPageBreak/>
        <w:fldChar w:fldCharType="end"/>
      </w:r>
      <w:bookmarkStart w:id="9" w:name="_Toc504468848"/>
      <w:bookmarkStart w:id="10" w:name="_Toc509777676"/>
      <w:r w:rsidR="001623DC">
        <w:t>Introduction</w:t>
      </w:r>
      <w:bookmarkEnd w:id="9"/>
      <w:bookmarkEnd w:id="10"/>
    </w:p>
    <w:p w:rsidR="005A1537" w:rsidRDefault="00F72004" w:rsidP="00321293">
      <w:r>
        <w:t>Pacific Island C</w:t>
      </w:r>
      <w:r w:rsidR="005A1537">
        <w:t>ountries</w:t>
      </w:r>
      <w:r>
        <w:t xml:space="preserve"> (PICs)</w:t>
      </w:r>
      <w:r w:rsidR="005A1537">
        <w:t xml:space="preserve"> within the </w:t>
      </w:r>
      <w:r w:rsidR="00DF7C29">
        <w:t>Pacific Judicial Strengthening Initiative (PJSI)</w:t>
      </w:r>
      <w:r w:rsidR="005A1537">
        <w:t xml:space="preserve"> </w:t>
      </w:r>
      <w:r w:rsidR="00032DB2">
        <w:t>are focusing</w:t>
      </w:r>
      <w:r>
        <w:t xml:space="preserve"> extending </w:t>
      </w:r>
      <w:r w:rsidR="005A1537">
        <w:t>the implementation</w:t>
      </w:r>
      <w:r w:rsidR="005A1537" w:rsidRPr="005A1537">
        <w:t xml:space="preserve"> </w:t>
      </w:r>
      <w:r>
        <w:t xml:space="preserve">of </w:t>
      </w:r>
      <w:r w:rsidR="005A1537">
        <w:t xml:space="preserve">court performance planning and measures </w:t>
      </w:r>
      <w:r>
        <w:t xml:space="preserve">to </w:t>
      </w:r>
      <w:r w:rsidR="00032DB2">
        <w:t xml:space="preserve">boost </w:t>
      </w:r>
      <w:r w:rsidR="005A1537" w:rsidRPr="005A1537">
        <w:t>their progress</w:t>
      </w:r>
      <w:r w:rsidR="00DF7C29">
        <w:t xml:space="preserve"> </w:t>
      </w:r>
      <w:r>
        <w:t>on</w:t>
      </w:r>
      <w:r w:rsidR="00DF7C29">
        <w:t xml:space="preserve"> becoming great governance institutions of their countries</w:t>
      </w:r>
      <w:r w:rsidR="004D001E" w:rsidRPr="005A1537">
        <w:t xml:space="preserve">.  </w:t>
      </w:r>
      <w:r w:rsidR="005A1537" w:rsidRPr="005A1537">
        <w:t>In order to guide c</w:t>
      </w:r>
      <w:r w:rsidR="005A1537">
        <w:t>ourts</w:t>
      </w:r>
      <w:r w:rsidR="005A1537" w:rsidRPr="005A1537">
        <w:t xml:space="preserve"> to ass</w:t>
      </w:r>
      <w:r w:rsidR="005A1537">
        <w:t>ess whether they are achieving their</w:t>
      </w:r>
      <w:r w:rsidR="005A1537" w:rsidRPr="005A1537">
        <w:t xml:space="preserve"> aims and goals</w:t>
      </w:r>
      <w:r w:rsidR="005A1537">
        <w:t>,</w:t>
      </w:r>
      <w:r w:rsidR="005A1537" w:rsidRPr="005A1537">
        <w:t xml:space="preserve"> it is important for them to be able to plan and map progress against contextually relevant indicators for measuring outcomes</w:t>
      </w:r>
      <w:r w:rsidR="005A1537">
        <w:t xml:space="preserve"> and impacts</w:t>
      </w:r>
      <w:r w:rsidR="005A1537" w:rsidRPr="005A1537">
        <w:t xml:space="preserve">. </w:t>
      </w:r>
    </w:p>
    <w:p w:rsidR="0045335E" w:rsidRDefault="007A5F4B" w:rsidP="00321293">
      <w:r>
        <w:t>The development of the expanded indicators offer</w:t>
      </w:r>
      <w:r w:rsidR="005A1537" w:rsidRPr="005A1537">
        <w:t xml:space="preserve">s </w:t>
      </w:r>
      <w:r>
        <w:t xml:space="preserve">courts </w:t>
      </w:r>
      <w:r w:rsidR="005A1537" w:rsidRPr="005A1537">
        <w:t xml:space="preserve">a valuable tool for undertaking appropriate data collection that will inform </w:t>
      </w:r>
      <w:r w:rsidR="00DF7C29">
        <w:t xml:space="preserve">business as usual (BAU) and improvement </w:t>
      </w:r>
      <w:r w:rsidR="005A1537" w:rsidRPr="005A1537">
        <w:t>work</w:t>
      </w:r>
      <w:r w:rsidR="00F72004">
        <w:t>, enabling</w:t>
      </w:r>
      <w:r w:rsidR="005A1537" w:rsidRPr="005A1537">
        <w:t xml:space="preserve"> th</w:t>
      </w:r>
      <w:r>
        <w:t>em to monitor progress towards</w:t>
      </w:r>
      <w:r w:rsidR="00DF7C29">
        <w:t xml:space="preserve"> being</w:t>
      </w:r>
      <w:r>
        <w:t xml:space="preserve"> </w:t>
      </w:r>
      <w:r w:rsidR="00DF7C29">
        <w:t>healthy and robust</w:t>
      </w:r>
      <w:r>
        <w:t xml:space="preserve"> courts</w:t>
      </w:r>
      <w:r w:rsidR="005A1537" w:rsidRPr="005A1537">
        <w:t xml:space="preserve">. </w:t>
      </w:r>
      <w:r>
        <w:t xml:space="preserve"> </w:t>
      </w:r>
      <w:r w:rsidR="005A1537" w:rsidRPr="005A1537">
        <w:t xml:space="preserve">In addition, data collected by the </w:t>
      </w:r>
      <w:r>
        <w:t>courts</w:t>
      </w:r>
      <w:r w:rsidR="005A1537" w:rsidRPr="005A1537">
        <w:t xml:space="preserve"> can feed back into reporting required by </w:t>
      </w:r>
      <w:r>
        <w:t xml:space="preserve">the public, governments and international bodies. </w:t>
      </w:r>
      <w:r w:rsidR="005A1537" w:rsidRPr="005A1537">
        <w:t xml:space="preserve"> The </w:t>
      </w:r>
      <w:r>
        <w:t xml:space="preserve">proposed framework </w:t>
      </w:r>
      <w:r w:rsidR="00F72004">
        <w:t>additionally</w:t>
      </w:r>
      <w:r>
        <w:t xml:space="preserve"> </w:t>
      </w:r>
      <w:r w:rsidR="005A1537" w:rsidRPr="005A1537">
        <w:t xml:space="preserve">provides a structure for </w:t>
      </w:r>
      <w:r w:rsidR="00F72004">
        <w:t>advancing</w:t>
      </w:r>
      <w:r>
        <w:t xml:space="preserve"> the goals of the courts towards operational</w:t>
      </w:r>
      <w:r w:rsidR="00DF7C29">
        <w:t xml:space="preserve"> and administrative</w:t>
      </w:r>
      <w:r>
        <w:t xml:space="preserve"> excellence. </w:t>
      </w:r>
    </w:p>
    <w:p w:rsidR="00951842" w:rsidRDefault="00814288" w:rsidP="00134F5F">
      <w:pPr>
        <w:pStyle w:val="Heading2"/>
      </w:pPr>
      <w:bookmarkStart w:id="11" w:name="_Toc504468849"/>
      <w:bookmarkStart w:id="12" w:name="_Toc509777677"/>
      <w:r>
        <w:t>Background</w:t>
      </w:r>
      <w:r w:rsidR="007933DB">
        <w:t xml:space="preserve"> and context</w:t>
      </w:r>
      <w:bookmarkEnd w:id="11"/>
      <w:bookmarkEnd w:id="12"/>
    </w:p>
    <w:p w:rsidR="0014269C" w:rsidRPr="004928EA" w:rsidRDefault="005A1A78" w:rsidP="0014269C">
      <w:pPr>
        <w:rPr>
          <w:b/>
        </w:rPr>
      </w:pPr>
      <w:r w:rsidRPr="004928EA">
        <w:rPr>
          <w:b/>
        </w:rPr>
        <w:t xml:space="preserve">What is court performance planning and measurement? </w:t>
      </w:r>
    </w:p>
    <w:p w:rsidR="005A1A78" w:rsidRDefault="00B2099F" w:rsidP="0014269C">
      <w:r>
        <w:t xml:space="preserve">Court performance planning and </w:t>
      </w:r>
      <w:r w:rsidR="00E107BF">
        <w:t>measurement</w:t>
      </w:r>
      <w:r>
        <w:t xml:space="preserve"> involves </w:t>
      </w:r>
      <w:r w:rsidR="00C070FA">
        <w:t>an integrated system of planning and reporting that is orientated towards achieving outcomes and creating positive impacts</w:t>
      </w:r>
      <w:r w:rsidR="004D001E">
        <w:t xml:space="preserve">.  </w:t>
      </w:r>
      <w:r w:rsidR="003208BD">
        <w:t>By using planning processes,</w:t>
      </w:r>
      <w:r w:rsidR="00C070FA">
        <w:t xml:space="preserve"> </w:t>
      </w:r>
      <w:r>
        <w:t xml:space="preserve">measures, </w:t>
      </w:r>
      <w:r w:rsidR="003208BD">
        <w:t xml:space="preserve">data, </w:t>
      </w:r>
      <w:r>
        <w:t>monitoring, analys</w:t>
      </w:r>
      <w:r w:rsidR="003208BD">
        <w:t xml:space="preserve">is and reporting </w:t>
      </w:r>
      <w:r>
        <w:t>on a regular basis</w:t>
      </w:r>
      <w:r w:rsidR="003208BD">
        <w:t>, court</w:t>
      </w:r>
      <w:r w:rsidR="009B7F51">
        <w:t>s</w:t>
      </w:r>
      <w:r w:rsidR="003208BD">
        <w:t xml:space="preserve"> can</w:t>
      </w:r>
      <w:r>
        <w:t xml:space="preserve"> improve the effectiveness, efficiency and quality of the </w:t>
      </w:r>
      <w:r w:rsidR="009B7F51">
        <w:t>it</w:t>
      </w:r>
      <w:r w:rsidR="003208BD">
        <w:t xml:space="preserve">s </w:t>
      </w:r>
      <w:r>
        <w:t>operations.</w:t>
      </w:r>
      <w:r w:rsidR="002D29BC">
        <w:rPr>
          <w:rStyle w:val="FootnoteReference"/>
        </w:rPr>
        <w:footnoteReference w:id="1"/>
      </w:r>
      <w:r>
        <w:t xml:space="preserve"> </w:t>
      </w:r>
      <w:r w:rsidR="009B7F51">
        <w:t xml:space="preserve">Hand in hand with a commitment to continuous improvement to </w:t>
      </w:r>
      <w:r w:rsidR="002D29BC">
        <w:t xml:space="preserve">a court’s </w:t>
      </w:r>
      <w:r w:rsidR="009B7F51">
        <w:t xml:space="preserve">operations is the understanding and responding to the needs of Court users and related stakeholders. </w:t>
      </w:r>
      <w:r w:rsidR="002D29BC">
        <w:t xml:space="preserve"> </w:t>
      </w:r>
      <w:r w:rsidR="009B7F51">
        <w:t xml:space="preserve">These two components: performance planning and measurement as well as responsiveness to </w:t>
      </w:r>
      <w:r w:rsidR="00F72004">
        <w:t>users’</w:t>
      </w:r>
      <w:r w:rsidR="009B7F51">
        <w:t xml:space="preserve"> needs provide a practicable and holistic framework for determining how well the operations of a court are being carried out.  </w:t>
      </w:r>
      <w:r w:rsidR="00B83C7C">
        <w:t>Courts can work toward excellence b</w:t>
      </w:r>
      <w:r w:rsidR="009B7F51">
        <w:t xml:space="preserve">y identifying court </w:t>
      </w:r>
      <w:r w:rsidR="004928EA">
        <w:t>activiti</w:t>
      </w:r>
      <w:r w:rsidR="00F72004">
        <w:t>es that align</w:t>
      </w:r>
      <w:r w:rsidR="009B7F51">
        <w:t xml:space="preserve"> with the court’</w:t>
      </w:r>
      <w:r w:rsidR="004928EA">
        <w:t>s vision and value</w:t>
      </w:r>
      <w:r w:rsidR="00B83C7C">
        <w:t>s</w:t>
      </w:r>
      <w:r w:rsidR="009B7F51">
        <w:t xml:space="preserve">, </w:t>
      </w:r>
      <w:r w:rsidR="004928EA">
        <w:t>detailing the activities’</w:t>
      </w:r>
      <w:r w:rsidR="009B7F51">
        <w:t xml:space="preserve"> intended goals</w:t>
      </w:r>
      <w:r w:rsidR="004928EA">
        <w:t xml:space="preserve">, selecting </w:t>
      </w:r>
      <w:r w:rsidR="009B7F51">
        <w:t>indicators to measure the degree</w:t>
      </w:r>
      <w:r w:rsidR="004928EA">
        <w:t xml:space="preserve"> to which </w:t>
      </w:r>
      <w:r w:rsidR="00B83C7C">
        <w:t xml:space="preserve">the </w:t>
      </w:r>
      <w:r w:rsidR="004928EA">
        <w:t>goals are attainted then monitoring a</w:t>
      </w:r>
      <w:r w:rsidR="00B83C7C">
        <w:t>nd reporting upon the measures.</w:t>
      </w:r>
    </w:p>
    <w:p w:rsidR="0014269C" w:rsidRPr="004928EA" w:rsidRDefault="005F30C9" w:rsidP="0014269C">
      <w:pPr>
        <w:rPr>
          <w:b/>
        </w:rPr>
      </w:pPr>
      <w:r>
        <w:rPr>
          <w:b/>
        </w:rPr>
        <w:t>Court p</w:t>
      </w:r>
      <w:r w:rsidR="004928EA" w:rsidRPr="004928EA">
        <w:rPr>
          <w:b/>
        </w:rPr>
        <w:t xml:space="preserve">erformance </w:t>
      </w:r>
      <w:r w:rsidR="00695D96">
        <w:rPr>
          <w:b/>
        </w:rPr>
        <w:t>planning and measurement</w:t>
      </w:r>
      <w:r w:rsidR="004928EA" w:rsidRPr="004928EA">
        <w:rPr>
          <w:b/>
        </w:rPr>
        <w:t xml:space="preserve"> for the Pacific Island</w:t>
      </w:r>
      <w:r w:rsidR="004928EA">
        <w:rPr>
          <w:b/>
        </w:rPr>
        <w:t>s</w:t>
      </w:r>
      <w:r w:rsidR="004928EA" w:rsidRPr="004928EA">
        <w:rPr>
          <w:b/>
        </w:rPr>
        <w:t xml:space="preserve"> </w:t>
      </w:r>
      <w:r w:rsidR="00032DB2">
        <w:rPr>
          <w:b/>
        </w:rPr>
        <w:t>to date</w:t>
      </w:r>
      <w:r w:rsidR="0014269C" w:rsidRPr="004928EA">
        <w:rPr>
          <w:b/>
        </w:rPr>
        <w:t xml:space="preserve"> </w:t>
      </w:r>
    </w:p>
    <w:p w:rsidR="00E55034" w:rsidRDefault="00B83C7C" w:rsidP="00E55034">
      <w:r>
        <w:t>Within the Pacific Judicial Development Program</w:t>
      </w:r>
      <w:r w:rsidR="006213DC">
        <w:t>me</w:t>
      </w:r>
      <w:r>
        <w:t xml:space="preserve"> </w:t>
      </w:r>
      <w:r w:rsidR="00695D96">
        <w:t>(PJDP) operating</w:t>
      </w:r>
      <w:r>
        <w:t xml:space="preserve"> from 2011 to 2014</w:t>
      </w:r>
      <w:r w:rsidR="00695D96">
        <w:t>,</w:t>
      </w:r>
      <w:r>
        <w:t xml:space="preserve"> a key goal was the “strengthened governance and rule of law in Pacific Island Countries through enhanced access to justice and professional judicial officers who act independently according to legal principles.”</w:t>
      </w:r>
      <w:r>
        <w:rPr>
          <w:rStyle w:val="FootnoteReference"/>
        </w:rPr>
        <w:footnoteReference w:id="2"/>
      </w:r>
      <w:r>
        <w:t xml:space="preserve"> </w:t>
      </w:r>
      <w:r w:rsidR="00695D96">
        <w:t xml:space="preserve"> </w:t>
      </w:r>
      <w:r w:rsidR="002D29BC">
        <w:t xml:space="preserve"> </w:t>
      </w:r>
    </w:p>
    <w:p w:rsidR="00E55034" w:rsidRDefault="00695D96" w:rsidP="00E55034">
      <w:r>
        <w:t>The</w:t>
      </w:r>
      <w:r w:rsidR="00E55034">
        <w:t xml:space="preserve"> </w:t>
      </w:r>
      <w:r>
        <w:t xml:space="preserve">PJDP worked to </w:t>
      </w:r>
      <w:r w:rsidR="0095519A">
        <w:t xml:space="preserve">assist </w:t>
      </w:r>
      <w:r>
        <w:t xml:space="preserve">within </w:t>
      </w:r>
      <w:r w:rsidRPr="00BA066B">
        <w:t>14 Pa</w:t>
      </w:r>
      <w:r>
        <w:t>cific Island Countries (PICs</w:t>
      </w:r>
      <w:r w:rsidR="0095519A">
        <w:t>)</w:t>
      </w:r>
      <w:r w:rsidR="0095519A" w:rsidRPr="0095519A">
        <w:t xml:space="preserve"> </w:t>
      </w:r>
      <w:r w:rsidR="0095519A">
        <w:t>courts to provide baseline data</w:t>
      </w:r>
      <w:r w:rsidRPr="00BA066B">
        <w:t>.</w:t>
      </w:r>
      <w:r w:rsidR="0095519A">
        <w:rPr>
          <w:rStyle w:val="FootnoteReference"/>
        </w:rPr>
        <w:footnoteReference w:id="3"/>
      </w:r>
      <w:r w:rsidR="0095519A">
        <w:t xml:space="preserve"> </w:t>
      </w:r>
      <w:r>
        <w:t xml:space="preserve">This baseline data would be used to improve administration of justice </w:t>
      </w:r>
      <w:r w:rsidR="0095519A">
        <w:t>across</w:t>
      </w:r>
      <w:r>
        <w:t xml:space="preserve"> the regions.  </w:t>
      </w:r>
    </w:p>
    <w:p w:rsidR="00B83C7C" w:rsidRDefault="00695D96" w:rsidP="00E55034">
      <w:r>
        <w:lastRenderedPageBreak/>
        <w:t xml:space="preserve">It would also assist to address needs of </w:t>
      </w:r>
      <w:r w:rsidR="0095519A">
        <w:t>marginalis</w:t>
      </w:r>
      <w:r>
        <w:t xml:space="preserve">ed and/or disadvantaged prospective court users who faced a range of barriers in accessing the courts.  </w:t>
      </w:r>
    </w:p>
    <w:p w:rsidR="005F30C9" w:rsidRDefault="0095519A" w:rsidP="00321293">
      <w:r>
        <w:t>In 2011, 15</w:t>
      </w:r>
      <w:r w:rsidR="00695D96" w:rsidRPr="00695D96">
        <w:t xml:space="preserve"> indicators</w:t>
      </w:r>
      <w:r>
        <w:t xml:space="preserve"> (the Cook Island Indicators</w:t>
      </w:r>
      <w:r w:rsidR="005F30C9">
        <w:t xml:space="preserve"> - CIIs</w:t>
      </w:r>
      <w:r>
        <w:t xml:space="preserve">) were </w:t>
      </w:r>
      <w:r w:rsidR="00695D96" w:rsidRPr="00695D96">
        <w:t>selected by PJDP judicial counterparts as ess</w:t>
      </w:r>
      <w:r>
        <w:t xml:space="preserve">ential data that jurisdictions, ranging from </w:t>
      </w:r>
      <w:r w:rsidR="00695D96" w:rsidRPr="00695D96">
        <w:t xml:space="preserve">large or small, should have the capacity to collect, </w:t>
      </w:r>
      <w:r w:rsidR="00695D96" w:rsidRPr="0095519A">
        <w:t>analyse</w:t>
      </w:r>
      <w:r w:rsidR="00695D96" w:rsidRPr="00695D96">
        <w:t xml:space="preserve"> and present in their annual reports</w:t>
      </w:r>
      <w:r w:rsidR="004D001E" w:rsidRPr="00695D96">
        <w:t xml:space="preserve">.  </w:t>
      </w:r>
      <w:r>
        <w:t xml:space="preserve">Annual reports </w:t>
      </w:r>
      <w:r w:rsidR="005F30C9">
        <w:t xml:space="preserve">where the chosen means </w:t>
      </w:r>
      <w:r>
        <w:t xml:space="preserve">through which courts </w:t>
      </w:r>
      <w:r w:rsidR="005F30C9">
        <w:t>reported upon the work they had completed during the year as well as support</w:t>
      </w:r>
      <w:r w:rsidR="005F30C9" w:rsidRPr="005F30C9">
        <w:t xml:space="preserve"> the </w:t>
      </w:r>
      <w:r w:rsidR="005F30C9">
        <w:t>courts’</w:t>
      </w:r>
      <w:r w:rsidR="005F30C9" w:rsidRPr="005F30C9">
        <w:t xml:space="preserve"> commitment to accountability and transparenc</w:t>
      </w:r>
      <w:r w:rsidR="00F72004">
        <w:t>y.</w:t>
      </w:r>
      <w:r>
        <w:rPr>
          <w:rStyle w:val="FootnoteReference"/>
        </w:rPr>
        <w:footnoteReference w:id="4"/>
      </w:r>
      <w:r w:rsidR="00F72004">
        <w:t xml:space="preserve"> </w:t>
      </w:r>
      <w:r>
        <w:t xml:space="preserve"> </w:t>
      </w:r>
      <w:r w:rsidR="005F30C9">
        <w:t>By 2014 and the end of the Program, 10 PJDP Courts had provided an annual report and 12 PJDP Courts could report on 10 or more of the CIIs.</w:t>
      </w:r>
    </w:p>
    <w:p w:rsidR="00BA066B" w:rsidRPr="00BA066B" w:rsidRDefault="006213DC" w:rsidP="008D07C8">
      <w:pPr>
        <w:spacing w:after="0"/>
        <w:contextualSpacing/>
      </w:pPr>
      <w:r>
        <w:t xml:space="preserve">The Pacific Judicial Strengthening Initiative (PJSI) was launched in June 2016 following on from the Pacific Judicial Development Programme (PJDP) to continue </w:t>
      </w:r>
      <w:r w:rsidR="00253C21">
        <w:t>endeavouring</w:t>
      </w:r>
      <w:r>
        <w:t xml:space="preserve"> to build fairer societies across the Pacific</w:t>
      </w:r>
      <w:r w:rsidR="006D689A">
        <w:t xml:space="preserve">.  </w:t>
      </w:r>
      <w:r w:rsidR="009C1FE4">
        <w:t>The goal of Pacific Justice Strengthening Initiative (PJSI)</w:t>
      </w:r>
      <w:r w:rsidR="00253C21">
        <w:t xml:space="preserve"> is to support</w:t>
      </w:r>
      <w:r w:rsidR="00BA066B" w:rsidRPr="00BA066B">
        <w:t xml:space="preserve"> the courts in 14 </w:t>
      </w:r>
      <w:r w:rsidR="00253C21">
        <w:t xml:space="preserve">PICs </w:t>
      </w:r>
      <w:r w:rsidR="00BA066B" w:rsidRPr="00BA066B">
        <w:t>develop more accessible, just, efficient and responsive justice services.</w:t>
      </w:r>
      <w:r w:rsidR="005A1537">
        <w:rPr>
          <w:rStyle w:val="FootnoteReference"/>
        </w:rPr>
        <w:footnoteReference w:id="5"/>
      </w:r>
      <w:r w:rsidR="005A1537">
        <w:t xml:space="preserve"> </w:t>
      </w:r>
      <w:r w:rsidR="00BA066B" w:rsidRPr="00BA066B">
        <w:t xml:space="preserve"> PJSI will address numerous and diverse needs of the courts that relate to three</w:t>
      </w:r>
      <w:r w:rsidR="008D07C8">
        <w:t xml:space="preserve"> major development challenges</w:t>
      </w:r>
      <w:r w:rsidR="006D689A">
        <w:t xml:space="preserve">.  </w:t>
      </w:r>
      <w:r w:rsidR="00BA066B" w:rsidRPr="00BA066B">
        <w:t xml:space="preserve">These are: </w:t>
      </w:r>
    </w:p>
    <w:p w:rsidR="00BA066B" w:rsidRPr="00BA066B" w:rsidRDefault="00BA066B" w:rsidP="006C6E09">
      <w:pPr>
        <w:pStyle w:val="ListParagraph"/>
        <w:numPr>
          <w:ilvl w:val="0"/>
          <w:numId w:val="9"/>
        </w:numPr>
        <w:spacing w:after="0"/>
      </w:pPr>
      <w:r w:rsidRPr="00BA066B">
        <w:t xml:space="preserve">expanding access to justice to and through the courts; </w:t>
      </w:r>
    </w:p>
    <w:p w:rsidR="00BA066B" w:rsidRPr="00BA066B" w:rsidRDefault="00BA066B" w:rsidP="006C6E09">
      <w:pPr>
        <w:pStyle w:val="ListParagraph"/>
        <w:numPr>
          <w:ilvl w:val="0"/>
          <w:numId w:val="9"/>
        </w:numPr>
        <w:spacing w:after="0"/>
      </w:pPr>
      <w:r w:rsidRPr="00BA066B">
        <w:t xml:space="preserve">building competent provision of substantive justice outcomes; and </w:t>
      </w:r>
    </w:p>
    <w:p w:rsidR="00BA066B" w:rsidRDefault="00BA066B" w:rsidP="006C6E09">
      <w:pPr>
        <w:pStyle w:val="ListParagraph"/>
        <w:numPr>
          <w:ilvl w:val="0"/>
          <w:numId w:val="9"/>
        </w:numPr>
        <w:spacing w:after="0"/>
      </w:pPr>
      <w:r w:rsidRPr="00BA066B">
        <w:t xml:space="preserve">increasing efficient delivery of procedural justice services. </w:t>
      </w:r>
    </w:p>
    <w:p w:rsidR="00253C21" w:rsidRPr="00BA066B" w:rsidRDefault="00253C21" w:rsidP="00253C21">
      <w:pPr>
        <w:spacing w:after="0"/>
        <w:ind w:left="1080"/>
      </w:pPr>
    </w:p>
    <w:p w:rsidR="00D077C0" w:rsidRDefault="00BA066B" w:rsidP="00321293">
      <w:r w:rsidRPr="00BA066B">
        <w:t>To address these challenges, PJSI will focus on supp</w:t>
      </w:r>
      <w:r w:rsidR="008D07C8">
        <w:t>orting t</w:t>
      </w:r>
      <w:r w:rsidR="00B543DA">
        <w:t>wo long-term objectives</w:t>
      </w:r>
      <w:r w:rsidR="00D077C0">
        <w:t>:</w:t>
      </w:r>
    </w:p>
    <w:p w:rsidR="00D077C0" w:rsidRPr="00D077C0" w:rsidRDefault="00F72004" w:rsidP="006C6E09">
      <w:pPr>
        <w:pStyle w:val="ListParagraph"/>
        <w:numPr>
          <w:ilvl w:val="0"/>
          <w:numId w:val="10"/>
        </w:numPr>
        <w:rPr>
          <w:rFonts w:asciiTheme="minorHAnsi" w:eastAsia="Calibri" w:hAnsiTheme="minorHAnsi"/>
        </w:rPr>
      </w:pPr>
      <w:r>
        <w:t>J</w:t>
      </w:r>
      <w:r w:rsidR="008D07C8">
        <w:t>udicial Leadership</w:t>
      </w:r>
      <w:r w:rsidR="00B543DA">
        <w:t xml:space="preserve"> </w:t>
      </w:r>
      <w:r>
        <w:t xml:space="preserve">where court are </w:t>
      </w:r>
      <w:r w:rsidR="008D07C8">
        <w:t xml:space="preserve">capable </w:t>
      </w:r>
      <w:r w:rsidR="00B543DA">
        <w:t>of leading and managing change</w:t>
      </w:r>
      <w:r>
        <w:t>,</w:t>
      </w:r>
      <w:r w:rsidR="00B543DA">
        <w:t xml:space="preserve"> and</w:t>
      </w:r>
    </w:p>
    <w:p w:rsidR="00D077C0" w:rsidRPr="00D077C0" w:rsidRDefault="00F72004" w:rsidP="006C6E09">
      <w:pPr>
        <w:pStyle w:val="ListParagraph"/>
        <w:numPr>
          <w:ilvl w:val="0"/>
          <w:numId w:val="10"/>
        </w:numPr>
        <w:rPr>
          <w:rFonts w:asciiTheme="minorHAnsi" w:eastAsia="Calibri" w:hAnsiTheme="minorHAnsi"/>
        </w:rPr>
      </w:pPr>
      <w:r>
        <w:t>P</w:t>
      </w:r>
      <w:r w:rsidR="008D07C8">
        <w:t xml:space="preserve">erformance </w:t>
      </w:r>
      <w:r w:rsidR="00B24CAD">
        <w:t>-</w:t>
      </w:r>
      <w:r w:rsidR="008D07C8">
        <w:t xml:space="preserve"> where </w:t>
      </w:r>
      <w:r w:rsidR="00B543DA">
        <w:t xml:space="preserve">court services are accessible, responsive, fair, and efficient. </w:t>
      </w:r>
    </w:p>
    <w:p w:rsidR="00E55034" w:rsidRDefault="00D077C0" w:rsidP="00D077C0">
      <w:pPr>
        <w:rPr>
          <w:rFonts w:asciiTheme="minorHAnsi" w:eastAsia="Calibri" w:hAnsiTheme="minorHAnsi"/>
        </w:rPr>
      </w:pPr>
      <w:r w:rsidRPr="00D077C0">
        <w:rPr>
          <w:rFonts w:asciiTheme="minorHAnsi" w:hAnsiTheme="minorHAnsi"/>
          <w:lang w:eastAsia="en-US"/>
        </w:rPr>
        <w:t xml:space="preserve">There is </w:t>
      </w:r>
      <w:r w:rsidR="00F72004">
        <w:rPr>
          <w:rFonts w:asciiTheme="minorHAnsi" w:hAnsiTheme="minorHAnsi"/>
          <w:lang w:eastAsia="en-US"/>
        </w:rPr>
        <w:t xml:space="preserve">a </w:t>
      </w:r>
      <w:r w:rsidRPr="00D077C0">
        <w:rPr>
          <w:rFonts w:asciiTheme="minorHAnsi" w:hAnsiTheme="minorHAnsi"/>
          <w:lang w:eastAsia="en-US"/>
        </w:rPr>
        <w:t xml:space="preserve">reoccurring principle that </w:t>
      </w:r>
      <w:r w:rsidRPr="00D077C0">
        <w:rPr>
          <w:rFonts w:asciiTheme="minorHAnsi" w:eastAsia="Calibri" w:hAnsiTheme="minorHAnsi"/>
          <w:sz w:val="23"/>
          <w:szCs w:val="23"/>
          <w:lang w:val="en-NZ"/>
        </w:rPr>
        <w:t>the Initiative will deliver services to support the courts to attain these objectives using strategies to transfer, build, devolve and localise capacity.</w:t>
      </w:r>
      <w:r w:rsidRPr="00D077C0">
        <w:t xml:space="preserve"> </w:t>
      </w:r>
      <w:r w:rsidRPr="00D077C0">
        <w:rPr>
          <w:rFonts w:asciiTheme="minorHAnsi" w:hAnsiTheme="minorHAnsi"/>
          <w:lang w:eastAsia="en-US"/>
        </w:rPr>
        <w:t>F</w:t>
      </w:r>
      <w:r w:rsidR="00B543DA">
        <w:t xml:space="preserve">ive thematic foundations - </w:t>
      </w:r>
      <w:r w:rsidR="00A32F96" w:rsidRPr="00D077C0">
        <w:rPr>
          <w:rFonts w:asciiTheme="minorHAnsi" w:eastAsia="Calibri" w:hAnsiTheme="minorHAnsi"/>
        </w:rPr>
        <w:t>judicial leadership, access to justice, professionalisation, substantive</w:t>
      </w:r>
      <w:r w:rsidRPr="00D077C0">
        <w:rPr>
          <w:rFonts w:asciiTheme="minorHAnsi" w:eastAsia="Calibri" w:hAnsiTheme="minorHAnsi"/>
        </w:rPr>
        <w:t xml:space="preserve"> justice and procedural justice inform the strategies used to realise the Initiative’s objectives</w:t>
      </w:r>
      <w:r w:rsidR="006D689A" w:rsidRPr="00D077C0">
        <w:rPr>
          <w:rFonts w:asciiTheme="minorHAnsi" w:eastAsia="Calibri" w:hAnsiTheme="minorHAnsi"/>
        </w:rPr>
        <w:t xml:space="preserve">.  </w:t>
      </w:r>
    </w:p>
    <w:p w:rsidR="00B543DA" w:rsidRPr="00D077C0" w:rsidRDefault="00D077C0" w:rsidP="00D077C0">
      <w:pPr>
        <w:rPr>
          <w:rFonts w:asciiTheme="minorHAnsi" w:eastAsia="Calibri" w:hAnsiTheme="minorHAnsi"/>
        </w:rPr>
      </w:pPr>
      <w:r w:rsidRPr="00D077C0">
        <w:rPr>
          <w:rFonts w:asciiTheme="minorHAnsi" w:eastAsia="Calibri" w:hAnsiTheme="minorHAnsi"/>
        </w:rPr>
        <w:t xml:space="preserve">The </w:t>
      </w:r>
      <w:r w:rsidR="00B543DA" w:rsidRPr="00D077C0">
        <w:rPr>
          <w:rFonts w:asciiTheme="minorHAnsi" w:eastAsia="Calibri" w:hAnsiTheme="minorHAnsi"/>
        </w:rPr>
        <w:t>medium term inputs and outcomes are</w:t>
      </w:r>
      <w:r w:rsidRPr="00D077C0">
        <w:rPr>
          <w:rFonts w:asciiTheme="minorHAnsi" w:eastAsia="Calibri" w:hAnsiTheme="minorHAnsi"/>
        </w:rPr>
        <w:t xml:space="preserve">, amongst others, </w:t>
      </w:r>
      <w:r w:rsidR="00B543DA" w:rsidRPr="00D077C0">
        <w:rPr>
          <w:rFonts w:asciiTheme="minorHAnsi" w:eastAsia="Calibri" w:hAnsiTheme="minorHAnsi"/>
        </w:rPr>
        <w:t>improving access to justice in and through courts for marginal and vulnerable groups, courts operating with a higher level of professionalism, responsive and just behaviour and treatment of court users</w:t>
      </w:r>
      <w:r w:rsidR="00F72004">
        <w:rPr>
          <w:rFonts w:asciiTheme="minorHAnsi" w:eastAsia="Calibri" w:hAnsiTheme="minorHAnsi"/>
        </w:rPr>
        <w:t>,</w:t>
      </w:r>
      <w:r w:rsidR="00B543DA" w:rsidRPr="00D077C0">
        <w:rPr>
          <w:rFonts w:asciiTheme="minorHAnsi" w:eastAsia="Calibri" w:hAnsiTheme="minorHAnsi"/>
        </w:rPr>
        <w:t xml:space="preserve"> particularly those whose human rights have been violated and efficiency in operations.</w:t>
      </w:r>
      <w:r>
        <w:rPr>
          <w:rStyle w:val="FootnoteReference"/>
          <w:rFonts w:asciiTheme="minorHAnsi" w:eastAsia="Calibri" w:hAnsiTheme="minorHAnsi"/>
        </w:rPr>
        <w:footnoteReference w:id="6"/>
      </w:r>
      <w:r w:rsidR="00B543DA" w:rsidRPr="00D077C0">
        <w:rPr>
          <w:rFonts w:asciiTheme="minorHAnsi" w:eastAsia="Calibri" w:hAnsiTheme="minorHAnsi"/>
        </w:rPr>
        <w:t xml:space="preserve">   </w:t>
      </w:r>
    </w:p>
    <w:p w:rsidR="00C3792F" w:rsidRDefault="00D077C0" w:rsidP="00C3792F">
      <w:r w:rsidRPr="00032DB2">
        <w:t xml:space="preserve">Significant progress has been made with many countries already achieving </w:t>
      </w:r>
      <w:r w:rsidR="003B5012" w:rsidRPr="00032DB2">
        <w:t>some</w:t>
      </w:r>
      <w:r w:rsidRPr="00032DB2">
        <w:t xml:space="preserve"> baseline reporting</w:t>
      </w:r>
      <w:r w:rsidR="00C3792F" w:rsidRPr="00032DB2">
        <w:t xml:space="preserve">, however, there is a longer path of </w:t>
      </w:r>
      <w:r w:rsidRPr="00032DB2">
        <w:t xml:space="preserve">further improvements </w:t>
      </w:r>
      <w:r w:rsidR="00C3792F" w:rsidRPr="00032DB2">
        <w:t xml:space="preserve">for </w:t>
      </w:r>
      <w:r w:rsidR="00B543DA" w:rsidRPr="00032DB2">
        <w:rPr>
          <w:rFonts w:asciiTheme="minorHAnsi" w:hAnsiTheme="minorHAnsi"/>
          <w:lang w:eastAsia="en-US"/>
        </w:rPr>
        <w:t xml:space="preserve">court performance planning and reporting </w:t>
      </w:r>
      <w:r w:rsidRPr="00032DB2">
        <w:rPr>
          <w:rFonts w:asciiTheme="minorHAnsi" w:hAnsiTheme="minorHAnsi"/>
          <w:lang w:eastAsia="en-US"/>
        </w:rPr>
        <w:t>in this next stage</w:t>
      </w:r>
      <w:bookmarkStart w:id="13" w:name="_Toc504468850"/>
      <w:r w:rsidR="006D689A" w:rsidRPr="00032DB2">
        <w:rPr>
          <w:rFonts w:asciiTheme="minorHAnsi" w:hAnsiTheme="minorHAnsi"/>
          <w:lang w:eastAsia="en-US"/>
        </w:rPr>
        <w:t>.</w:t>
      </w:r>
      <w:r w:rsidR="006D689A">
        <w:rPr>
          <w:rFonts w:asciiTheme="minorHAnsi" w:hAnsiTheme="minorHAnsi"/>
          <w:lang w:eastAsia="en-US"/>
        </w:rPr>
        <w:t xml:space="preserve">  </w:t>
      </w:r>
      <w:r w:rsidR="00C3792F">
        <w:rPr>
          <w:rFonts w:asciiTheme="minorHAnsi" w:hAnsiTheme="minorHAnsi"/>
          <w:lang w:eastAsia="en-US"/>
        </w:rPr>
        <w:t xml:space="preserve">By </w:t>
      </w:r>
      <w:r w:rsidR="00C3792F">
        <w:t xml:space="preserve">planning and setting performance management measures for judicial excellence and excellence in court service delivery, </w:t>
      </w:r>
      <w:r w:rsidR="00163323">
        <w:t xml:space="preserve">together with other PJSI activities, </w:t>
      </w:r>
      <w:r w:rsidR="00C3792F">
        <w:t xml:space="preserve">there is </w:t>
      </w:r>
      <w:r w:rsidR="00C3792F">
        <w:lastRenderedPageBreak/>
        <w:t xml:space="preserve">potential </w:t>
      </w:r>
      <w:r w:rsidR="00163323">
        <w:t>to address</w:t>
      </w:r>
      <w:r w:rsidR="00C3792F">
        <w:t xml:space="preserve"> the current </w:t>
      </w:r>
      <w:r w:rsidR="00163323">
        <w:t>challenges</w:t>
      </w:r>
      <w:r w:rsidR="00C3792F">
        <w:t xml:space="preserve"> in court administration and administration of justice by introducing long term and sustainable </w:t>
      </w:r>
      <w:r w:rsidR="00163323">
        <w:t xml:space="preserve">improvement </w:t>
      </w:r>
      <w:r w:rsidR="00F72004">
        <w:t>initiatives,</w:t>
      </w:r>
      <w:r w:rsidR="00C3792F">
        <w:t xml:space="preserve"> by strengthening the ability of courts and the judiciary to resolve cases efficiently and fairly.</w:t>
      </w:r>
    </w:p>
    <w:p w:rsidR="00814288" w:rsidRDefault="00814288" w:rsidP="00134F5F">
      <w:pPr>
        <w:pStyle w:val="Heading2"/>
      </w:pPr>
      <w:bookmarkStart w:id="14" w:name="_Toc509777678"/>
      <w:r>
        <w:t xml:space="preserve">Existing </w:t>
      </w:r>
      <w:r w:rsidR="007654B7">
        <w:t>C</w:t>
      </w:r>
      <w:r w:rsidR="00B60743">
        <w:t xml:space="preserve">ourt </w:t>
      </w:r>
      <w:r w:rsidR="007654B7">
        <w:t>P</w:t>
      </w:r>
      <w:r w:rsidR="008D07C8">
        <w:t xml:space="preserve">erformance </w:t>
      </w:r>
      <w:r w:rsidR="007654B7">
        <w:t>F</w:t>
      </w:r>
      <w:r>
        <w:t>ramework</w:t>
      </w:r>
      <w:bookmarkEnd w:id="13"/>
      <w:bookmarkEnd w:id="14"/>
    </w:p>
    <w:p w:rsidR="00E46096" w:rsidRDefault="00E46096" w:rsidP="00FE7D9B">
      <w:pPr>
        <w:contextualSpacing/>
      </w:pPr>
      <w:r>
        <w:t xml:space="preserve">In 2011, the </w:t>
      </w:r>
      <w:r w:rsidRPr="00695D96">
        <w:t>PJDP judicial counterparts</w:t>
      </w:r>
      <w:r>
        <w:t xml:space="preserve"> selected </w:t>
      </w:r>
      <w:r w:rsidR="00BA066B" w:rsidRPr="00BA066B">
        <w:t xml:space="preserve">15 uniform performance measures on which PJSI courts </w:t>
      </w:r>
      <w:r>
        <w:t xml:space="preserve">could </w:t>
      </w:r>
      <w:r w:rsidR="007654B7">
        <w:t>report upon in their Annual Reports.</w:t>
      </w:r>
    </w:p>
    <w:p w:rsidR="00E46096" w:rsidRDefault="00E46096" w:rsidP="00FE7D9B">
      <w:pPr>
        <w:contextualSpacing/>
      </w:pPr>
    </w:p>
    <w:p w:rsidR="00E46096" w:rsidRDefault="00E46096" w:rsidP="00E46096">
      <w:pPr>
        <w:spacing w:after="0"/>
        <w:contextualSpacing/>
      </w:pPr>
      <w:r>
        <w:t xml:space="preserve">These are: </w:t>
      </w:r>
    </w:p>
    <w:p w:rsidR="00E46096" w:rsidRDefault="00E46096" w:rsidP="006C6E09">
      <w:pPr>
        <w:pStyle w:val="ListParagraph"/>
        <w:numPr>
          <w:ilvl w:val="0"/>
          <w:numId w:val="11"/>
        </w:numPr>
      </w:pPr>
      <w:r>
        <w:t>Case management issues</w:t>
      </w:r>
      <w:r w:rsidR="006D689A">
        <w:t xml:space="preserve">.  </w:t>
      </w:r>
      <w:r>
        <w:t xml:space="preserve">PJDP judicial counterparts selected the following four indicators: </w:t>
      </w:r>
    </w:p>
    <w:p w:rsidR="00E46096" w:rsidRDefault="00E46096" w:rsidP="006C6E09">
      <w:pPr>
        <w:pStyle w:val="ListParagraph"/>
        <w:numPr>
          <w:ilvl w:val="1"/>
          <w:numId w:val="11"/>
        </w:numPr>
      </w:pPr>
      <w:r>
        <w:t xml:space="preserve">Case finalisation or clearance rate. </w:t>
      </w:r>
    </w:p>
    <w:p w:rsidR="00E46096" w:rsidRDefault="00E46096" w:rsidP="006C6E09">
      <w:pPr>
        <w:pStyle w:val="ListParagraph"/>
        <w:numPr>
          <w:ilvl w:val="1"/>
          <w:numId w:val="11"/>
        </w:numPr>
      </w:pPr>
      <w:r>
        <w:t xml:space="preserve">Average duration of a case from filing to finalisation. </w:t>
      </w:r>
    </w:p>
    <w:p w:rsidR="00E46096" w:rsidRDefault="00E46096" w:rsidP="006C6E09">
      <w:pPr>
        <w:pStyle w:val="ListParagraph"/>
        <w:numPr>
          <w:ilvl w:val="1"/>
          <w:numId w:val="11"/>
        </w:numPr>
      </w:pPr>
      <w:r>
        <w:t xml:space="preserve">The percentage of appeals. </w:t>
      </w:r>
    </w:p>
    <w:p w:rsidR="00E46096" w:rsidRDefault="00E46096" w:rsidP="006C6E09">
      <w:pPr>
        <w:pStyle w:val="ListParagraph"/>
        <w:numPr>
          <w:ilvl w:val="1"/>
          <w:numId w:val="11"/>
        </w:numPr>
      </w:pPr>
      <w:r>
        <w:t xml:space="preserve">Overturn rate on appeal. </w:t>
      </w:r>
    </w:p>
    <w:p w:rsidR="00451CCB" w:rsidRDefault="00451CCB" w:rsidP="00451CCB">
      <w:pPr>
        <w:pStyle w:val="ListParagraph"/>
        <w:ind w:left="1440"/>
      </w:pPr>
    </w:p>
    <w:p w:rsidR="00E46096" w:rsidRDefault="00E46096" w:rsidP="006C6E09">
      <w:pPr>
        <w:pStyle w:val="ListParagraph"/>
        <w:numPr>
          <w:ilvl w:val="0"/>
          <w:numId w:val="11"/>
        </w:numPr>
        <w:spacing w:before="240" w:after="120"/>
        <w:ind w:left="714" w:hanging="357"/>
      </w:pPr>
      <w:r>
        <w:t xml:space="preserve">Affordability and Accessibility for court clients. </w:t>
      </w:r>
    </w:p>
    <w:p w:rsidR="00E46096" w:rsidRDefault="00E46096" w:rsidP="006C6E09">
      <w:pPr>
        <w:pStyle w:val="ListParagraph"/>
        <w:numPr>
          <w:ilvl w:val="1"/>
          <w:numId w:val="11"/>
        </w:numPr>
      </w:pPr>
      <w:r>
        <w:t xml:space="preserve">Percentage of cases that are granted a court fee waiver. </w:t>
      </w:r>
    </w:p>
    <w:p w:rsidR="00E46096" w:rsidRDefault="00E46096" w:rsidP="006C6E09">
      <w:pPr>
        <w:pStyle w:val="ListParagraph"/>
        <w:numPr>
          <w:ilvl w:val="1"/>
          <w:numId w:val="11"/>
        </w:numPr>
      </w:pPr>
      <w:r>
        <w:t xml:space="preserve">Percentage of cases disposed through a circuit court. </w:t>
      </w:r>
    </w:p>
    <w:p w:rsidR="00E46096" w:rsidRDefault="00E46096" w:rsidP="006C6E09">
      <w:pPr>
        <w:pStyle w:val="ListParagraph"/>
        <w:numPr>
          <w:ilvl w:val="1"/>
          <w:numId w:val="11"/>
        </w:numPr>
      </w:pPr>
      <w:r>
        <w:t>Percentage of cases where a party receives legal aid</w:t>
      </w:r>
    </w:p>
    <w:p w:rsidR="001E2998" w:rsidRDefault="001E2998" w:rsidP="001E2998">
      <w:pPr>
        <w:pStyle w:val="ListParagraph"/>
        <w:ind w:left="1440"/>
      </w:pPr>
    </w:p>
    <w:p w:rsidR="00E46096" w:rsidRDefault="00E46096" w:rsidP="006C6E09">
      <w:pPr>
        <w:pStyle w:val="ListParagraph"/>
        <w:numPr>
          <w:ilvl w:val="0"/>
          <w:numId w:val="11"/>
        </w:numPr>
      </w:pPr>
      <w:r>
        <w:t xml:space="preserve">Published procedures for the handling of feedback and complaints </w:t>
      </w:r>
    </w:p>
    <w:p w:rsidR="00E46096" w:rsidRDefault="00E46096" w:rsidP="006C6E09">
      <w:pPr>
        <w:pStyle w:val="ListParagraph"/>
        <w:numPr>
          <w:ilvl w:val="1"/>
          <w:numId w:val="11"/>
        </w:numPr>
      </w:pPr>
      <w:r>
        <w:t xml:space="preserve">Documented process for receiving and processing a complaint that is publicly available. </w:t>
      </w:r>
    </w:p>
    <w:p w:rsidR="00E46096" w:rsidRDefault="00E46096" w:rsidP="006C6E09">
      <w:pPr>
        <w:pStyle w:val="ListParagraph"/>
        <w:numPr>
          <w:ilvl w:val="1"/>
          <w:numId w:val="11"/>
        </w:numPr>
      </w:pPr>
      <w:r>
        <w:t xml:space="preserve">Percentage of complaints received concerning a judicial officer. </w:t>
      </w:r>
    </w:p>
    <w:p w:rsidR="00E46096" w:rsidRDefault="00E46096" w:rsidP="006C6E09">
      <w:pPr>
        <w:pStyle w:val="ListParagraph"/>
        <w:numPr>
          <w:ilvl w:val="1"/>
          <w:numId w:val="11"/>
        </w:numPr>
      </w:pPr>
      <w:r>
        <w:t>Percentage of complaints received concerning a court staff member.</w:t>
      </w:r>
    </w:p>
    <w:p w:rsidR="001E2998" w:rsidRDefault="001E2998" w:rsidP="001E2998">
      <w:pPr>
        <w:pStyle w:val="ListParagraph"/>
        <w:ind w:left="1440"/>
      </w:pPr>
    </w:p>
    <w:p w:rsidR="00E46096" w:rsidRDefault="00E46096" w:rsidP="006C6E09">
      <w:pPr>
        <w:pStyle w:val="ListParagraph"/>
        <w:numPr>
          <w:ilvl w:val="0"/>
          <w:numId w:val="11"/>
        </w:numPr>
      </w:pPr>
      <w:r>
        <w:t>Human Resources</w:t>
      </w:r>
    </w:p>
    <w:p w:rsidR="00E46096" w:rsidRDefault="00E46096" w:rsidP="006C6E09">
      <w:pPr>
        <w:pStyle w:val="ListParagraph"/>
        <w:numPr>
          <w:ilvl w:val="1"/>
          <w:numId w:val="11"/>
        </w:numPr>
      </w:pPr>
      <w:r>
        <w:t>Average number of cases per judicial officer</w:t>
      </w:r>
      <w:r w:rsidR="001051F5">
        <w:t>.</w:t>
      </w:r>
      <w:r w:rsidRPr="00E46096">
        <w:t xml:space="preserve"> </w:t>
      </w:r>
    </w:p>
    <w:p w:rsidR="00E46096" w:rsidRDefault="00E46096" w:rsidP="006C6E09">
      <w:pPr>
        <w:pStyle w:val="ListParagraph"/>
        <w:numPr>
          <w:ilvl w:val="1"/>
          <w:numId w:val="11"/>
        </w:numPr>
      </w:pPr>
      <w:r>
        <w:t>Average number of cases per member of court staff</w:t>
      </w:r>
      <w:r w:rsidR="001051F5">
        <w:t>.</w:t>
      </w:r>
    </w:p>
    <w:p w:rsidR="001E2998" w:rsidRDefault="001E2998" w:rsidP="001E2998">
      <w:pPr>
        <w:pStyle w:val="ListParagraph"/>
        <w:ind w:left="1440"/>
      </w:pPr>
    </w:p>
    <w:p w:rsidR="00E46096" w:rsidRDefault="00E46096" w:rsidP="006C6E09">
      <w:pPr>
        <w:pStyle w:val="ListParagraph"/>
        <w:numPr>
          <w:ilvl w:val="0"/>
          <w:numId w:val="11"/>
        </w:numPr>
      </w:pPr>
      <w:r>
        <w:t>Transparency</w:t>
      </w:r>
    </w:p>
    <w:p w:rsidR="00E46096" w:rsidRDefault="00E46096" w:rsidP="006C6E09">
      <w:pPr>
        <w:pStyle w:val="ListParagraph"/>
        <w:numPr>
          <w:ilvl w:val="1"/>
          <w:numId w:val="11"/>
        </w:numPr>
      </w:pPr>
      <w:r>
        <w:t>Court produces or contributes to an Annual Report that is publicly available.</w:t>
      </w:r>
    </w:p>
    <w:p w:rsidR="00E46096" w:rsidRDefault="00E46096" w:rsidP="006C6E09">
      <w:pPr>
        <w:pStyle w:val="ListParagraph"/>
        <w:numPr>
          <w:ilvl w:val="1"/>
          <w:numId w:val="11"/>
        </w:numPr>
      </w:pPr>
      <w:r>
        <w:t xml:space="preserve">Information on court services is publicly available.  </w:t>
      </w:r>
    </w:p>
    <w:p w:rsidR="00E46096" w:rsidRDefault="00E46096" w:rsidP="006C6E09">
      <w:pPr>
        <w:pStyle w:val="ListParagraph"/>
        <w:numPr>
          <w:ilvl w:val="1"/>
          <w:numId w:val="11"/>
        </w:numPr>
      </w:pPr>
      <w:r>
        <w:t>Court publishes judgments on the Internet (own website or on PacLII)</w:t>
      </w:r>
    </w:p>
    <w:p w:rsidR="00026F91" w:rsidRDefault="00814288" w:rsidP="00321293">
      <w:r>
        <w:t xml:space="preserve">The </w:t>
      </w:r>
      <w:r w:rsidR="005F1886">
        <w:t>15 indicators were based, in part, on the International Framework of Court Excellence (IFCE)</w:t>
      </w:r>
      <w:r w:rsidR="006D689A">
        <w:t xml:space="preserve">.  </w:t>
      </w:r>
      <w:r w:rsidR="005F1886">
        <w:t xml:space="preserve">The indicators also cover the missions of the Pacific island judiciaries and reflect key judicial values stated </w:t>
      </w:r>
      <w:r w:rsidR="00191CFC">
        <w:t xml:space="preserve">by the </w:t>
      </w:r>
      <w:r w:rsidR="00191CFC" w:rsidRPr="00191CFC">
        <w:rPr>
          <w:i/>
        </w:rPr>
        <w:t xml:space="preserve">Bangalore Principles of </w:t>
      </w:r>
      <w:r w:rsidR="005F1886" w:rsidRPr="00191CFC">
        <w:rPr>
          <w:i/>
        </w:rPr>
        <w:t>Judicial Conduct</w:t>
      </w:r>
      <w:r w:rsidR="005F1886">
        <w:t xml:space="preserve"> and the</w:t>
      </w:r>
      <w:r w:rsidR="005F1886" w:rsidRPr="00191CFC">
        <w:rPr>
          <w:i/>
        </w:rPr>
        <w:t xml:space="preserve"> Suva Statement on the Principles of Judicial Independence and Access to Justice</w:t>
      </w:r>
      <w:r w:rsidR="006D689A">
        <w:t xml:space="preserve">.  </w:t>
      </w:r>
      <w:r w:rsidR="005F1886">
        <w:t>Both international standards were used to identify principles and values to be measured by the indicators</w:t>
      </w:r>
      <w:r w:rsidR="006D689A">
        <w:t xml:space="preserve">.  </w:t>
      </w:r>
      <w:r w:rsidR="00026F91">
        <w:t xml:space="preserve">Further, jurisdictions that were able to capture data disaggregated by </w:t>
      </w:r>
      <w:r w:rsidR="00293009">
        <w:t>sex</w:t>
      </w:r>
      <w:r w:rsidR="00026F91">
        <w:t xml:space="preserve"> or age (juvenile/non juvenile clients) were encouraged to include this information in their reporting. </w:t>
      </w:r>
    </w:p>
    <w:p w:rsidR="00026F91" w:rsidRDefault="00026F91" w:rsidP="00321293">
      <w:r>
        <w:lastRenderedPageBreak/>
        <w:t>The other outcome envisaged by the collection of baseline data</w:t>
      </w:r>
      <w:r w:rsidR="004D1303">
        <w:t xml:space="preserve"> over a number of year </w:t>
      </w:r>
      <w:r w:rsidR="00F72004">
        <w:t xml:space="preserve">is that </w:t>
      </w:r>
      <w:r w:rsidR="004D1303">
        <w:t xml:space="preserve">it enables </w:t>
      </w:r>
      <w:r>
        <w:t>courts to set performance standards.  The performance standard would become the benchmark from which a court can monitor their operations</w:t>
      </w:r>
      <w:r w:rsidR="00C30A57">
        <w:t xml:space="preserve"> and set internal and external expectations. </w:t>
      </w:r>
    </w:p>
    <w:p w:rsidR="00995B13" w:rsidRDefault="00C30A57" w:rsidP="005F2D02">
      <w:pPr>
        <w:spacing w:after="120" w:line="240" w:lineRule="auto"/>
      </w:pPr>
      <w:r>
        <w:t xml:space="preserve">Over the </w:t>
      </w:r>
      <w:r w:rsidR="006D689A">
        <w:t>period</w:t>
      </w:r>
      <w:r>
        <w:t xml:space="preserve"> of PJDP, 12 courts could report on 10 or more of the CIIs</w:t>
      </w:r>
      <w:r w:rsidR="006D689A">
        <w:t xml:space="preserve">.  </w:t>
      </w:r>
      <w:r>
        <w:t xml:space="preserve">The </w:t>
      </w:r>
      <w:r w:rsidR="00995B13">
        <w:t>2014 Trend Report</w:t>
      </w:r>
      <w:r w:rsidR="00FE7D9B">
        <w:rPr>
          <w:rStyle w:val="FootnoteReference"/>
        </w:rPr>
        <w:footnoteReference w:id="7"/>
      </w:r>
      <w:r w:rsidR="001E2998">
        <w:t xml:space="preserve">, however, </w:t>
      </w:r>
      <w:r w:rsidR="00995B13">
        <w:t>identified the following areas of need</w:t>
      </w:r>
      <w:r w:rsidR="001E2998">
        <w:t xml:space="preserve"> in terms of reporting and use of the indicators</w:t>
      </w:r>
      <w:r w:rsidR="00995B13">
        <w:t>:</w:t>
      </w:r>
    </w:p>
    <w:p w:rsidR="001E2998" w:rsidRDefault="00293009" w:rsidP="006C6E09">
      <w:pPr>
        <w:pStyle w:val="ListParagraph"/>
        <w:numPr>
          <w:ilvl w:val="0"/>
          <w:numId w:val="12"/>
        </w:numPr>
      </w:pPr>
      <w:r>
        <w:t>Two</w:t>
      </w:r>
      <w:r w:rsidR="001E2998">
        <w:t xml:space="preserve"> PICs had not yet produced annual reports and the need to ensure ongoing commitment to produce annual reports</w:t>
      </w:r>
    </w:p>
    <w:p w:rsidR="001E2998" w:rsidRDefault="001E2998" w:rsidP="006C6E09">
      <w:pPr>
        <w:pStyle w:val="ListParagraph"/>
        <w:numPr>
          <w:ilvl w:val="0"/>
          <w:numId w:val="12"/>
        </w:numPr>
      </w:pPr>
      <w:r>
        <w:t xml:space="preserve">Support </w:t>
      </w:r>
      <w:r w:rsidR="00436A52">
        <w:t xml:space="preserve">for </w:t>
      </w:r>
      <w:r>
        <w:t>PIC courts not able to collect data on CII</w:t>
      </w:r>
      <w:r w:rsidR="00436A52">
        <w:t>s</w:t>
      </w:r>
    </w:p>
    <w:p w:rsidR="001E2998" w:rsidRDefault="00F72004" w:rsidP="006C6E09">
      <w:pPr>
        <w:pStyle w:val="ListParagraph"/>
        <w:numPr>
          <w:ilvl w:val="0"/>
          <w:numId w:val="12"/>
        </w:numPr>
      </w:pPr>
      <w:r>
        <w:t>Sustain</w:t>
      </w:r>
      <w:r w:rsidR="006F0FFE">
        <w:t xml:space="preserve">ing the </w:t>
      </w:r>
      <w:r w:rsidR="001E2998">
        <w:t>efforts within collecting PICS</w:t>
      </w:r>
    </w:p>
    <w:p w:rsidR="001E2998" w:rsidRDefault="001E2998" w:rsidP="006C6E09">
      <w:pPr>
        <w:pStyle w:val="ListParagraph"/>
        <w:numPr>
          <w:ilvl w:val="0"/>
          <w:numId w:val="12"/>
        </w:numPr>
      </w:pPr>
      <w:r>
        <w:t xml:space="preserve">Support PICs to develop </w:t>
      </w:r>
      <w:r w:rsidR="00C47848">
        <w:t>systems, capacity and commit</w:t>
      </w:r>
      <w:r w:rsidR="00293009">
        <w:t>ment to collect and report</w:t>
      </w:r>
      <w:r w:rsidR="00AA258C">
        <w:t xml:space="preserve"> on</w:t>
      </w:r>
      <w:r>
        <w:t xml:space="preserve"> </w:t>
      </w:r>
      <w:r w:rsidR="00293009">
        <w:t>sex</w:t>
      </w:r>
      <w:r>
        <w:t xml:space="preserve"> disaggregated data on family violence, juvenile justice </w:t>
      </w:r>
      <w:r w:rsidR="005F2D02">
        <w:t xml:space="preserve">&amp; </w:t>
      </w:r>
      <w:r w:rsidR="00436A52">
        <w:t xml:space="preserve">other </w:t>
      </w:r>
      <w:r w:rsidR="00C47848">
        <w:t>identified areas of need</w:t>
      </w:r>
    </w:p>
    <w:p w:rsidR="001E2998" w:rsidRDefault="00995B13" w:rsidP="006C6E09">
      <w:pPr>
        <w:pStyle w:val="ListParagraph"/>
        <w:numPr>
          <w:ilvl w:val="0"/>
          <w:numId w:val="8"/>
        </w:numPr>
      </w:pPr>
      <w:r>
        <w:t>Extending CII towards fu</w:t>
      </w:r>
      <w:r w:rsidR="001E2998">
        <w:t xml:space="preserve">ll framework of court performance that is suitable and in particular extend the indicators in consonance  with the capacity of the courts to collect, analyse, monitor and report on court performance data in more sophisticated </w:t>
      </w:r>
      <w:r w:rsidR="00C47848">
        <w:t>ways</w:t>
      </w:r>
      <w:r w:rsidR="001E2998">
        <w:rPr>
          <w:rStyle w:val="FootnoteReference"/>
        </w:rPr>
        <w:footnoteReference w:id="8"/>
      </w:r>
      <w:r w:rsidR="001E2998">
        <w:t xml:space="preserve"> </w:t>
      </w:r>
    </w:p>
    <w:p w:rsidR="00C3792F" w:rsidRDefault="00C3792F" w:rsidP="006C6E09">
      <w:pPr>
        <w:pStyle w:val="ListParagraph"/>
        <w:numPr>
          <w:ilvl w:val="0"/>
          <w:numId w:val="8"/>
        </w:numPr>
      </w:pPr>
      <w:r>
        <w:t>Establishment of performance standards against all CIIs with the ability t</w:t>
      </w:r>
      <w:r w:rsidR="00C47848">
        <w:t>o implement and report results</w:t>
      </w:r>
    </w:p>
    <w:p w:rsidR="00C3792F" w:rsidRDefault="00C3792F" w:rsidP="006C6E09">
      <w:pPr>
        <w:pStyle w:val="ListParagraph"/>
        <w:numPr>
          <w:ilvl w:val="0"/>
          <w:numId w:val="8"/>
        </w:numPr>
      </w:pPr>
      <w:r>
        <w:t xml:space="preserve">Use of the CII and extension as a Monitor and Evaluation framework </w:t>
      </w:r>
    </w:p>
    <w:p w:rsidR="00C3792F" w:rsidRDefault="00C3792F" w:rsidP="006C6E09">
      <w:pPr>
        <w:pStyle w:val="ListParagraph"/>
        <w:numPr>
          <w:ilvl w:val="0"/>
          <w:numId w:val="8"/>
        </w:numPr>
      </w:pPr>
      <w:r>
        <w:t>A support system using a regular review of external court stakeholder p</w:t>
      </w:r>
      <w:r w:rsidR="00C47848">
        <w:t>erceptions about court services,</w:t>
      </w:r>
      <w:r w:rsidR="00436A52">
        <w:t xml:space="preserve"> and</w:t>
      </w:r>
    </w:p>
    <w:p w:rsidR="00C3792F" w:rsidRDefault="00C3792F" w:rsidP="006C6E09">
      <w:pPr>
        <w:pStyle w:val="ListParagraph"/>
        <w:numPr>
          <w:ilvl w:val="0"/>
          <w:numId w:val="8"/>
        </w:numPr>
      </w:pPr>
      <w:r>
        <w:t>Support of further richness and depth of annual reporting across the PICs including financial report</w:t>
      </w:r>
      <w:r w:rsidR="00436A52">
        <w:t>ing</w:t>
      </w:r>
      <w:r>
        <w:t xml:space="preserve">. </w:t>
      </w:r>
    </w:p>
    <w:p w:rsidR="00436A52" w:rsidRDefault="00C47848" w:rsidP="005F2D02">
      <w:pPr>
        <w:spacing w:after="120" w:line="240" w:lineRule="auto"/>
      </w:pPr>
      <w:r>
        <w:t>S</w:t>
      </w:r>
      <w:r w:rsidR="00436A52">
        <w:t xml:space="preserve">ome PJSI courts </w:t>
      </w:r>
      <w:r>
        <w:t xml:space="preserve">wish </w:t>
      </w:r>
      <w:r w:rsidR="00436A52">
        <w:t xml:space="preserve">to improve </w:t>
      </w:r>
      <w:r w:rsidR="006D689A">
        <w:t xml:space="preserve">further </w:t>
      </w:r>
      <w:r w:rsidR="00436A52">
        <w:t xml:space="preserve">their </w:t>
      </w:r>
      <w:r w:rsidR="00FE7D9B" w:rsidRPr="00BA066B">
        <w:t>transparency by</w:t>
      </w:r>
      <w:r>
        <w:t xml:space="preserve"> enhanced</w:t>
      </w:r>
      <w:r w:rsidR="00FE7D9B" w:rsidRPr="00BA066B">
        <w:t xml:space="preserve"> inte</w:t>
      </w:r>
      <w:r>
        <w:t>rnally monitoring and evaluation of court performance as well as</w:t>
      </w:r>
      <w:r w:rsidR="00FE7D9B" w:rsidRPr="00BA066B">
        <w:t xml:space="preserve"> collecting and externally publishing annual court performance knowledge</w:t>
      </w:r>
      <w:r w:rsidR="006D689A" w:rsidRPr="00BA066B">
        <w:t xml:space="preserve">.  </w:t>
      </w:r>
      <w:r w:rsidR="00436A52">
        <w:t>Enhancement activities only further strengthened the capacity of courts for efficient and effective court administration, improve case management flow and justice disposition.</w:t>
      </w:r>
      <w:r w:rsidR="00436A52" w:rsidRPr="00C30A57">
        <w:t xml:space="preserve"> </w:t>
      </w:r>
    </w:p>
    <w:p w:rsidR="00BA066B" w:rsidRDefault="00232CD0" w:rsidP="00134F5F">
      <w:pPr>
        <w:pStyle w:val="Heading2"/>
      </w:pPr>
      <w:bookmarkStart w:id="15" w:name="_Toc504468851"/>
      <w:bookmarkStart w:id="16" w:name="_Toc509777679"/>
      <w:r w:rsidRPr="00920DE8">
        <w:t xml:space="preserve">Current </w:t>
      </w:r>
      <w:r w:rsidR="00100B34">
        <w:t>approaches to</w:t>
      </w:r>
      <w:r w:rsidRPr="00920DE8">
        <w:t xml:space="preserve"> court indicators</w:t>
      </w:r>
      <w:r w:rsidR="00814288">
        <w:t xml:space="preserve"> </w:t>
      </w:r>
      <w:r w:rsidR="00B24CAD">
        <w:t>-</w:t>
      </w:r>
      <w:r w:rsidR="00814288">
        <w:t xml:space="preserve"> global context</w:t>
      </w:r>
      <w:bookmarkEnd w:id="15"/>
      <w:bookmarkEnd w:id="16"/>
    </w:p>
    <w:p w:rsidR="00075C3E" w:rsidRDefault="00FE7D9B" w:rsidP="005F2D02">
      <w:pPr>
        <w:spacing w:after="120"/>
      </w:pPr>
      <w:r w:rsidRPr="00FE7D9B">
        <w:t>The question</w:t>
      </w:r>
      <w:r w:rsidR="00F83158">
        <w:t xml:space="preserve"> that guides this section of the paper is </w:t>
      </w:r>
      <w:r w:rsidR="00DA106B">
        <w:t xml:space="preserve">- </w:t>
      </w:r>
      <w:r w:rsidR="00DA106B" w:rsidRPr="00FE7D9B">
        <w:t>what</w:t>
      </w:r>
      <w:r w:rsidR="00100B34">
        <w:t xml:space="preserve"> themes and indicators are used globally </w:t>
      </w:r>
      <w:r w:rsidRPr="00FE7D9B">
        <w:t xml:space="preserve">for </w:t>
      </w:r>
      <w:r>
        <w:t>court</w:t>
      </w:r>
      <w:r w:rsidR="00F83158">
        <w:t xml:space="preserve"> performance</w:t>
      </w:r>
      <w:r w:rsidR="00753B2B">
        <w:t xml:space="preserve">? </w:t>
      </w:r>
      <w:r w:rsidRPr="00FE7D9B">
        <w:t xml:space="preserve"> </w:t>
      </w:r>
      <w:r w:rsidR="00F83158">
        <w:t xml:space="preserve">Five </w:t>
      </w:r>
      <w:r w:rsidR="00DA106B">
        <w:t>models</w:t>
      </w:r>
      <w:r w:rsidR="00F83158">
        <w:t xml:space="preserve"> have been examined and should be </w:t>
      </w:r>
      <w:r w:rsidRPr="00FE7D9B">
        <w:t>considered in the devel</w:t>
      </w:r>
      <w:r>
        <w:t xml:space="preserve">opment of a </w:t>
      </w:r>
      <w:r w:rsidR="00100B34">
        <w:t xml:space="preserve">Performance Planning and Measurement Framework </w:t>
      </w:r>
      <w:r w:rsidR="00F83158">
        <w:t>for PICs.</w:t>
      </w:r>
      <w:r w:rsidR="00075C3E">
        <w:t xml:space="preserve">  </w:t>
      </w:r>
      <w:r w:rsidR="006D689A">
        <w:t>These models</w:t>
      </w:r>
      <w:r w:rsidR="00075C3E">
        <w:t xml:space="preserve"> are:</w:t>
      </w:r>
    </w:p>
    <w:p w:rsidR="00075C3E" w:rsidRDefault="00100B34" w:rsidP="006C6E09">
      <w:pPr>
        <w:pStyle w:val="ListParagraph"/>
        <w:numPr>
          <w:ilvl w:val="0"/>
          <w:numId w:val="13"/>
        </w:numPr>
      </w:pPr>
      <w:r>
        <w:t xml:space="preserve">International Framework of Court Excellence </w:t>
      </w:r>
      <w:r w:rsidR="00B24CAD">
        <w:t>-</w:t>
      </w:r>
      <w:r>
        <w:t xml:space="preserve"> Global Measures</w:t>
      </w:r>
    </w:p>
    <w:p w:rsidR="00100B34" w:rsidRDefault="00100B34" w:rsidP="006C6E09">
      <w:pPr>
        <w:pStyle w:val="ListParagraph"/>
        <w:numPr>
          <w:ilvl w:val="0"/>
          <w:numId w:val="13"/>
        </w:numPr>
      </w:pPr>
      <w:r>
        <w:t xml:space="preserve">European Union </w:t>
      </w:r>
      <w:r w:rsidR="00B24CAD">
        <w:t>-</w:t>
      </w:r>
      <w:r>
        <w:t xml:space="preserve"> CEPEJ and EU Justice Scorecard</w:t>
      </w:r>
    </w:p>
    <w:p w:rsidR="00075C3E" w:rsidRDefault="00100B34" w:rsidP="006C6E09">
      <w:pPr>
        <w:pStyle w:val="ListParagraph"/>
        <w:numPr>
          <w:ilvl w:val="0"/>
          <w:numId w:val="13"/>
        </w:numPr>
      </w:pPr>
      <w:r>
        <w:t xml:space="preserve">Rule of Law </w:t>
      </w:r>
      <w:r w:rsidR="00B24CAD">
        <w:t>-</w:t>
      </w:r>
      <w:r>
        <w:t xml:space="preserve"> World Justice Project indicators</w:t>
      </w:r>
    </w:p>
    <w:p w:rsidR="00100B34" w:rsidRDefault="00100B34" w:rsidP="006C6E09">
      <w:pPr>
        <w:pStyle w:val="ListParagraph"/>
        <w:numPr>
          <w:ilvl w:val="0"/>
          <w:numId w:val="13"/>
        </w:numPr>
      </w:pPr>
      <w:r>
        <w:t>CourTools</w:t>
      </w:r>
    </w:p>
    <w:p w:rsidR="00075C3E" w:rsidRDefault="00100B34" w:rsidP="005F2D02">
      <w:pPr>
        <w:pStyle w:val="ListParagraph"/>
        <w:numPr>
          <w:ilvl w:val="0"/>
          <w:numId w:val="13"/>
        </w:numPr>
        <w:spacing w:after="120"/>
        <w:ind w:left="1077" w:hanging="357"/>
      </w:pPr>
      <w:r>
        <w:t xml:space="preserve">World Bank </w:t>
      </w:r>
      <w:r w:rsidR="00B24CAD">
        <w:t>-</w:t>
      </w:r>
      <w:r>
        <w:t xml:space="preserve"> Doing Business </w:t>
      </w:r>
    </w:p>
    <w:p w:rsidR="002D5A12" w:rsidRPr="00FE7D9B" w:rsidRDefault="00F83158" w:rsidP="007654B7">
      <w:r>
        <w:lastRenderedPageBreak/>
        <w:t>A</w:t>
      </w:r>
      <w:r w:rsidR="007654B7">
        <w:t xml:space="preserve">ll models have common themes of access to justice, resourcing of </w:t>
      </w:r>
      <w:r w:rsidR="006560DB">
        <w:t>c</w:t>
      </w:r>
      <w:r w:rsidR="007654B7">
        <w:t xml:space="preserve">ourts, organisation of the court system, performance and workload of the courts, </w:t>
      </w:r>
      <w:r w:rsidR="006560DB">
        <w:t xml:space="preserve">timeliness, </w:t>
      </w:r>
      <w:r w:rsidR="007654B7">
        <w:t>efficiency</w:t>
      </w:r>
      <w:r w:rsidR="006560DB">
        <w:t>, independence, effectiveness, integrity, public trust and quality of judicial processes</w:t>
      </w:r>
      <w:r w:rsidR="006D689A">
        <w:t xml:space="preserve">.  </w:t>
      </w:r>
      <w:r w:rsidR="007654B7">
        <w:t>Other</w:t>
      </w:r>
      <w:r w:rsidR="006560DB">
        <w:t xml:space="preserve"> not common</w:t>
      </w:r>
      <w:r w:rsidR="007654B7">
        <w:t xml:space="preserve"> themes </w:t>
      </w:r>
      <w:r w:rsidR="006560DB">
        <w:t>were</w:t>
      </w:r>
      <w:r w:rsidR="007654B7">
        <w:t xml:space="preserve"> </w:t>
      </w:r>
      <w:r w:rsidR="006560DB">
        <w:t>Alternative Dispute R</w:t>
      </w:r>
      <w:r w:rsidR="007654B7">
        <w:t>esolution</w:t>
      </w:r>
      <w:r w:rsidR="006560DB">
        <w:t xml:space="preserve"> and</w:t>
      </w:r>
      <w:r w:rsidR="007654B7">
        <w:t xml:space="preserve"> use of information technology in courts</w:t>
      </w:r>
      <w:r w:rsidR="006560DB">
        <w:t xml:space="preserve">. </w:t>
      </w:r>
    </w:p>
    <w:p w:rsidR="00BF2741" w:rsidRDefault="00BF2741" w:rsidP="00134F5F">
      <w:pPr>
        <w:pStyle w:val="Heading3"/>
      </w:pPr>
      <w:bookmarkStart w:id="17" w:name="_Toc504468852"/>
      <w:bookmarkStart w:id="18" w:name="_Toc509777680"/>
      <w:r>
        <w:t>Research map</w:t>
      </w:r>
      <w:bookmarkEnd w:id="17"/>
      <w:bookmarkEnd w:id="18"/>
    </w:p>
    <w:p w:rsidR="00075C3E" w:rsidRPr="00075C3E" w:rsidRDefault="00075C3E" w:rsidP="00075C3E">
      <w:r>
        <w:t xml:space="preserve">The following diagram illustrates the clear systematic research design applied when formulating this strategy paper.  </w:t>
      </w:r>
    </w:p>
    <w:p w:rsidR="00FE7D9B" w:rsidRPr="00FE7D9B" w:rsidRDefault="002D5A12" w:rsidP="00FE7D9B">
      <w:r>
        <w:rPr>
          <w:noProof/>
          <w:lang w:eastAsia="en-AU"/>
        </w:rPr>
        <w:drawing>
          <wp:anchor distT="0" distB="0" distL="114300" distR="114300" simplePos="0" relativeHeight="251658240" behindDoc="1" locked="0" layoutInCell="1" allowOverlap="1" wp14:anchorId="66FE3310" wp14:editId="4A5FBB38">
            <wp:simplePos x="0" y="0"/>
            <wp:positionH relativeFrom="column">
              <wp:posOffset>0</wp:posOffset>
            </wp:positionH>
            <wp:positionV relativeFrom="paragraph">
              <wp:posOffset>-3810</wp:posOffset>
            </wp:positionV>
            <wp:extent cx="5486400" cy="3200400"/>
            <wp:effectExtent l="0" t="0" r="19050" b="19050"/>
            <wp:wrapTight wrapText="bothSides">
              <wp:wrapPolygon edited="0">
                <wp:start x="0" y="0"/>
                <wp:lineTo x="0" y="3986"/>
                <wp:lineTo x="10200" y="4114"/>
                <wp:lineTo x="0" y="5786"/>
                <wp:lineTo x="0" y="9900"/>
                <wp:lineTo x="9750" y="10286"/>
                <wp:lineTo x="0" y="11700"/>
                <wp:lineTo x="0" y="15814"/>
                <wp:lineTo x="9825" y="16457"/>
                <wp:lineTo x="0" y="17614"/>
                <wp:lineTo x="0" y="21600"/>
                <wp:lineTo x="21600" y="21600"/>
                <wp:lineTo x="21600" y="17614"/>
                <wp:lineTo x="11775" y="16457"/>
                <wp:lineTo x="21600" y="15814"/>
                <wp:lineTo x="21600" y="11700"/>
                <wp:lineTo x="11850" y="10286"/>
                <wp:lineTo x="21600" y="9900"/>
                <wp:lineTo x="21600" y="5786"/>
                <wp:lineTo x="11400" y="4114"/>
                <wp:lineTo x="21600" y="3986"/>
                <wp:lineTo x="21600" y="0"/>
                <wp:lineTo x="0" y="0"/>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p w:rsidR="00232CD0" w:rsidRDefault="00920DE8" w:rsidP="00134F5F">
      <w:pPr>
        <w:pStyle w:val="Heading3"/>
      </w:pPr>
      <w:bookmarkStart w:id="19" w:name="_Toc504468853"/>
      <w:bookmarkStart w:id="20" w:name="_Toc509777681"/>
      <w:r>
        <w:t>International Framework for Court Excellence</w:t>
      </w:r>
      <w:bookmarkEnd w:id="19"/>
      <w:bookmarkEnd w:id="20"/>
      <w:r w:rsidR="00512B39">
        <w:t xml:space="preserve"> </w:t>
      </w:r>
    </w:p>
    <w:p w:rsidR="00B54A2C" w:rsidRDefault="00920DE8" w:rsidP="00321293">
      <w:r w:rsidRPr="00920DE8">
        <w:t>The International Framework for Court Excellence</w:t>
      </w:r>
      <w:r w:rsidR="004738B1">
        <w:t xml:space="preserve"> (IFCE)</w:t>
      </w:r>
      <w:r w:rsidRPr="00920DE8">
        <w:t xml:space="preserve"> has provided a means for court accountability through self-assessment and self-improvement without compromising judicial independence.</w:t>
      </w:r>
      <w:r w:rsidR="004738B1">
        <w:rPr>
          <w:rStyle w:val="FootnoteReference"/>
        </w:rPr>
        <w:footnoteReference w:id="9"/>
      </w:r>
      <w:r w:rsidR="00034D9B">
        <w:tab/>
      </w:r>
      <w:r w:rsidR="004738B1">
        <w:t>The</w:t>
      </w:r>
      <w:r w:rsidR="0020660C" w:rsidRPr="0020660C">
        <w:t xml:space="preserve"> IFCE </w:t>
      </w:r>
      <w:r w:rsidR="00AC40F8">
        <w:t>was</w:t>
      </w:r>
      <w:r w:rsidR="006D689A">
        <w:t xml:space="preserve"> developed by an international c</w:t>
      </w:r>
      <w:r w:rsidR="00AC40F8">
        <w:t xml:space="preserve">onsortium of courts and judicial administration guidance bodies as </w:t>
      </w:r>
      <w:r w:rsidR="006D689A">
        <w:t xml:space="preserve">a </w:t>
      </w:r>
      <w:r w:rsidR="00AC40F8">
        <w:t>common model for measuring and managing court performance</w:t>
      </w:r>
      <w:r w:rsidR="006D689A">
        <w:t xml:space="preserve">.  </w:t>
      </w:r>
      <w:r w:rsidR="00AC40F8">
        <w:t>The</w:t>
      </w:r>
      <w:r w:rsidR="00753B2B">
        <w:t xml:space="preserve"> Framework</w:t>
      </w:r>
      <w:r w:rsidR="00AC40F8">
        <w:t xml:space="preserve"> is built around</w:t>
      </w:r>
      <w:r w:rsidR="0020660C" w:rsidRPr="0020660C">
        <w:t xml:space="preserve"> </w:t>
      </w:r>
      <w:r w:rsidR="004738B1" w:rsidRPr="0020660C">
        <w:t>collective</w:t>
      </w:r>
      <w:r w:rsidR="00AC40F8">
        <w:t xml:space="preserve"> court</w:t>
      </w:r>
      <w:r w:rsidR="0020660C" w:rsidRPr="0020660C">
        <w:t xml:space="preserve"> ideals such as impartiality, fairness, accountability, transparency and timeliness. </w:t>
      </w:r>
    </w:p>
    <w:p w:rsidR="00920DE8" w:rsidRPr="00920DE8" w:rsidRDefault="0020660C" w:rsidP="00321293">
      <w:r w:rsidRPr="0020660C">
        <w:t>The Framework represents a resource to assist an individual court or court system in assessing its performance against s</w:t>
      </w:r>
      <w:r w:rsidR="004738B1">
        <w:t xml:space="preserve">even areas of court excellence as well as a </w:t>
      </w:r>
      <w:r w:rsidRPr="0020660C">
        <w:t>model methodology for continuous improvement</w:t>
      </w:r>
      <w:r w:rsidR="006D689A" w:rsidRPr="0020660C">
        <w:t>.</w:t>
      </w:r>
      <w:r w:rsidR="006D689A">
        <w:t xml:space="preserve">  </w:t>
      </w:r>
      <w:r w:rsidR="004738B1">
        <w:t xml:space="preserve">The Framework </w:t>
      </w:r>
      <w:r w:rsidR="00AC40F8">
        <w:t xml:space="preserve">also </w:t>
      </w:r>
      <w:r w:rsidR="004738B1">
        <w:t>uses</w:t>
      </w:r>
      <w:r w:rsidR="00AC40F8">
        <w:t xml:space="preserve"> a</w:t>
      </w:r>
      <w:r w:rsidR="004738B1">
        <w:t xml:space="preserve"> '</w:t>
      </w:r>
      <w:r w:rsidR="00920DE8" w:rsidRPr="00920DE8">
        <w:t>quality management</w:t>
      </w:r>
      <w:r w:rsidR="004738B1">
        <w:t>'</w:t>
      </w:r>
      <w:r w:rsidR="00920DE8" w:rsidRPr="00920DE8">
        <w:t xml:space="preserve"> system</w:t>
      </w:r>
      <w:r w:rsidR="004738B1">
        <w:t xml:space="preserve"> as its core which</w:t>
      </w:r>
      <w:r w:rsidR="00753B2B">
        <w:t xml:space="preserve"> </w:t>
      </w:r>
      <w:r w:rsidR="006D689A">
        <w:t>is</w:t>
      </w:r>
      <w:r w:rsidR="00920DE8" w:rsidRPr="00920DE8">
        <w:t xml:space="preserve"> designed to help courts</w:t>
      </w:r>
      <w:r w:rsidR="004738B1">
        <w:t xml:space="preserve"> to improve their performance in an all-encompassing approach. </w:t>
      </w:r>
    </w:p>
    <w:p w:rsidR="00920DE8" w:rsidRDefault="004D001E" w:rsidP="00321293">
      <w:r>
        <w:t>In 2013, the IF</w:t>
      </w:r>
      <w:r w:rsidR="00920DE8" w:rsidRPr="00920DE8">
        <w:t xml:space="preserve">CE launched the second edition of the Framework, which incorporated the latest developments in international court improvement strategies.  </w:t>
      </w:r>
      <w:r w:rsidR="004738B1">
        <w:t>It was at this time tha</w:t>
      </w:r>
      <w:r w:rsidR="006D689A">
        <w:t>t the c</w:t>
      </w:r>
      <w:r w:rsidR="004738B1">
        <w:t xml:space="preserve">onsortium </w:t>
      </w:r>
      <w:r w:rsidR="004738B1">
        <w:lastRenderedPageBreak/>
        <w:t xml:space="preserve">who developed the Framework </w:t>
      </w:r>
      <w:r w:rsidR="006D689A">
        <w:t xml:space="preserve">took the opportunity to </w:t>
      </w:r>
      <w:r w:rsidR="00920DE8" w:rsidRPr="00920DE8">
        <w:t xml:space="preserve">link </w:t>
      </w:r>
      <w:r w:rsidR="006D689A">
        <w:t xml:space="preserve">closely </w:t>
      </w:r>
      <w:r w:rsidR="00920DE8" w:rsidRPr="00920DE8">
        <w:t xml:space="preserve">globally accepted performance measures </w:t>
      </w:r>
      <w:r w:rsidR="006D689A">
        <w:t xml:space="preserve">to </w:t>
      </w:r>
      <w:r w:rsidR="00920DE8" w:rsidRPr="00920DE8">
        <w:t>the Framework methodology by introducing the Global Measures of Cou</w:t>
      </w:r>
      <w:r w:rsidR="004738B1">
        <w:t>rt Performance.</w:t>
      </w:r>
      <w:r w:rsidR="00AC40F8">
        <w:rPr>
          <w:rStyle w:val="FootnoteReference"/>
        </w:rPr>
        <w:footnoteReference w:id="10"/>
      </w:r>
      <w:r w:rsidR="004738B1">
        <w:t xml:space="preserve"> </w:t>
      </w:r>
    </w:p>
    <w:p w:rsidR="00FE7D9B" w:rsidRPr="00512B39" w:rsidRDefault="00FE7D9B" w:rsidP="005158BC">
      <w:pPr>
        <w:pStyle w:val="Heading5"/>
      </w:pPr>
      <w:r w:rsidRPr="00920DE8">
        <w:t>Global Measures of Court Performance</w:t>
      </w:r>
      <w:r w:rsidR="004738B1">
        <w:t xml:space="preserve"> (The Measures)</w:t>
      </w:r>
    </w:p>
    <w:p w:rsidR="00920DE8" w:rsidRPr="00920DE8" w:rsidRDefault="00920DE8" w:rsidP="006F18FC">
      <w:r w:rsidRPr="00920DE8">
        <w:t xml:space="preserve">The </w:t>
      </w:r>
      <w:r w:rsidR="004738B1" w:rsidRPr="0020660C">
        <w:t>IFCE</w:t>
      </w:r>
      <w:r w:rsidRPr="00920DE8">
        <w:t xml:space="preserve"> notes that courts can and do measure their performance in various ways w</w:t>
      </w:r>
      <w:r w:rsidR="007F1EE9">
        <w:t xml:space="preserve">hich can be mapped against the </w:t>
      </w:r>
      <w:r w:rsidR="006D689A">
        <w:t>seven</w:t>
      </w:r>
      <w:r w:rsidR="007F1EE9">
        <w:t xml:space="preserve"> areas for c</w:t>
      </w:r>
      <w:r w:rsidRPr="00920DE8">
        <w:t xml:space="preserve">ourt </w:t>
      </w:r>
      <w:r w:rsidR="007F1EE9">
        <w:t>e</w:t>
      </w:r>
      <w:r w:rsidRPr="00920DE8">
        <w:t>xcellence.  To promote a consistent approach to</w:t>
      </w:r>
      <w:r w:rsidR="004D001E">
        <w:t xml:space="preserve"> performance measurement, the IF</w:t>
      </w:r>
      <w:r w:rsidRPr="00920DE8">
        <w:t>CE is developing a set of internationally</w:t>
      </w:r>
      <w:r w:rsidR="004738B1">
        <w:t xml:space="preserve"> accepted performance measures</w:t>
      </w:r>
      <w:r w:rsidR="006D689A">
        <w:t xml:space="preserve">.  </w:t>
      </w:r>
      <w:r w:rsidRPr="00920DE8">
        <w:t>The Global Measures of Court Per</w:t>
      </w:r>
      <w:r w:rsidR="006D689A">
        <w:t>formance are a suite of eleven "</w:t>
      </w:r>
      <w:r w:rsidRPr="00920DE8">
        <w:t xml:space="preserve">focused, clear, and actionable core court performance measures aligned with the values and areas of court </w:t>
      </w:r>
      <w:r w:rsidR="007405E3">
        <w:t>excellence of the Framework</w:t>
      </w:r>
      <w:r w:rsidR="006D689A">
        <w:t>."</w:t>
      </w:r>
      <w:r w:rsidR="004738B1">
        <w:rPr>
          <w:rStyle w:val="FootnoteReference"/>
        </w:rPr>
        <w:footnoteReference w:id="11"/>
      </w:r>
    </w:p>
    <w:p w:rsidR="00920DE8" w:rsidRDefault="004738B1" w:rsidP="00321293">
      <w:r>
        <w:t>T</w:t>
      </w:r>
      <w:r w:rsidR="00920DE8" w:rsidRPr="00920DE8">
        <w:t>he ultimate aim of t</w:t>
      </w:r>
      <w:r w:rsidR="006D689A">
        <w:t>he measures is "</w:t>
      </w:r>
      <w:r w:rsidR="00920DE8" w:rsidRPr="00920DE8">
        <w:t>to establish international standards and common definitions o</w:t>
      </w:r>
      <w:r w:rsidR="006D689A">
        <w:t>f court performance measurement</w:t>
      </w:r>
      <w:r w:rsidR="004D001E">
        <w:t>,"</w:t>
      </w:r>
      <w:r w:rsidR="007405E3">
        <w:rPr>
          <w:rStyle w:val="FootnoteReference"/>
        </w:rPr>
        <w:footnoteReference w:id="12"/>
      </w:r>
      <w:r w:rsidR="00920DE8" w:rsidRPr="00920DE8">
        <w:t xml:space="preserve"> both to “provide individual courts … [with] a guide of good practices for successful perform</w:t>
      </w:r>
      <w:r w:rsidR="006D689A">
        <w:t>ance measurement and management" and to '</w:t>
      </w:r>
      <w:r w:rsidR="00920DE8" w:rsidRPr="00920DE8">
        <w:t>encourage comparative analysis and benchmarking</w:t>
      </w:r>
      <w:r w:rsidR="006D689A">
        <w:t xml:space="preserve"> across different jurisdictions"</w:t>
      </w:r>
      <w:r w:rsidR="00920DE8" w:rsidRPr="00920DE8">
        <w:t>.</w:t>
      </w:r>
      <w:r w:rsidR="006D689A" w:rsidRPr="006D689A">
        <w:rPr>
          <w:rStyle w:val="FootnoteReference"/>
        </w:rPr>
        <w:t xml:space="preserve"> </w:t>
      </w:r>
      <w:r w:rsidR="006D689A">
        <w:rPr>
          <w:rStyle w:val="FootnoteReference"/>
        </w:rPr>
        <w:footnoteReference w:id="13"/>
      </w:r>
    </w:p>
    <w:p w:rsidR="006B70CE" w:rsidRDefault="006B70CE" w:rsidP="00321293">
      <w:r>
        <w:t xml:space="preserve">A full list of the indicators is available at </w:t>
      </w:r>
      <w:r w:rsidR="00B54A2C">
        <w:fldChar w:fldCharType="begin"/>
      </w:r>
      <w:r w:rsidR="00B54A2C">
        <w:instrText xml:space="preserve"> REF _Ref505589811 \h </w:instrText>
      </w:r>
      <w:r w:rsidR="00B54A2C">
        <w:fldChar w:fldCharType="separate"/>
      </w:r>
      <w:r w:rsidR="0023762D">
        <w:t>Annex One - Global Measures of Court Performance (The Measures)</w:t>
      </w:r>
      <w:r w:rsidR="00B54A2C">
        <w:fldChar w:fldCharType="end"/>
      </w:r>
      <w:r w:rsidR="00B54A2C">
        <w:t xml:space="preserve"> but below is a selection of indicators </w:t>
      </w:r>
      <w:r w:rsidR="0049343C">
        <w:t xml:space="preserve">potentially </w:t>
      </w:r>
      <w:r w:rsidR="00B54A2C">
        <w:t>relevant to PIC Courts:</w:t>
      </w:r>
    </w:p>
    <w:tbl>
      <w:tblPr>
        <w:tblStyle w:val="GridTable4-Accent51"/>
        <w:tblpPr w:leftFromText="180" w:rightFromText="180" w:vertAnchor="text" w:tblpY="1"/>
        <w:tblW w:w="9209" w:type="dxa"/>
        <w:tblLook w:val="04A0" w:firstRow="1" w:lastRow="0" w:firstColumn="1" w:lastColumn="0" w:noHBand="0" w:noVBand="1"/>
      </w:tblPr>
      <w:tblGrid>
        <w:gridCol w:w="2116"/>
        <w:gridCol w:w="7093"/>
      </w:tblGrid>
      <w:tr w:rsidR="00034D9B" w:rsidTr="00034D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6" w:type="dxa"/>
          </w:tcPr>
          <w:p w:rsidR="00034D9B" w:rsidRDefault="00034D9B" w:rsidP="0049343C">
            <w:pPr>
              <w:spacing w:after="60" w:line="240" w:lineRule="auto"/>
            </w:pPr>
            <w:r>
              <w:t xml:space="preserve">Name </w:t>
            </w:r>
          </w:p>
        </w:tc>
        <w:tc>
          <w:tcPr>
            <w:tcW w:w="7093" w:type="dxa"/>
          </w:tcPr>
          <w:p w:rsidR="00034D9B" w:rsidRDefault="00034D9B" w:rsidP="0049343C">
            <w:pPr>
              <w:spacing w:after="60" w:line="240" w:lineRule="auto"/>
              <w:cnfStyle w:val="100000000000" w:firstRow="1" w:lastRow="0" w:firstColumn="0" w:lastColumn="0" w:oddVBand="0" w:evenVBand="0" w:oddHBand="0" w:evenHBand="0" w:firstRowFirstColumn="0" w:firstRowLastColumn="0" w:lastRowFirstColumn="0" w:lastRowLastColumn="0"/>
            </w:pPr>
            <w:r>
              <w:t>Description</w:t>
            </w:r>
          </w:p>
        </w:tc>
      </w:tr>
      <w:tr w:rsidR="00034D9B" w:rsidTr="00034D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6" w:type="dxa"/>
          </w:tcPr>
          <w:p w:rsidR="00034D9B" w:rsidRDefault="00034D9B" w:rsidP="005C2E25">
            <w:r>
              <w:t>Trial Date Certainty</w:t>
            </w:r>
          </w:p>
        </w:tc>
        <w:tc>
          <w:tcPr>
            <w:tcW w:w="7093" w:type="dxa"/>
          </w:tcPr>
          <w:p w:rsidR="00034D9B" w:rsidRDefault="00034D9B" w:rsidP="005C2E25">
            <w:pPr>
              <w:cnfStyle w:val="000000100000" w:firstRow="0" w:lastRow="0" w:firstColumn="0" w:lastColumn="0" w:oddVBand="0" w:evenVBand="0" w:oddHBand="1" w:evenHBand="0" w:firstRowFirstColumn="0" w:firstRowLastColumn="0" w:lastRowFirstColumn="0" w:lastRowLastColumn="0"/>
            </w:pPr>
            <w:r>
              <w:t>The certainty with which important case processing events occur when scheduled, expressed as a proportion of trials that are held when first scheduled.</w:t>
            </w:r>
          </w:p>
        </w:tc>
      </w:tr>
      <w:tr w:rsidR="00034D9B" w:rsidTr="00034D9B">
        <w:tc>
          <w:tcPr>
            <w:cnfStyle w:val="001000000000" w:firstRow="0" w:lastRow="0" w:firstColumn="1" w:lastColumn="0" w:oddVBand="0" w:evenVBand="0" w:oddHBand="0" w:evenHBand="0" w:firstRowFirstColumn="0" w:firstRowLastColumn="0" w:lastRowFirstColumn="0" w:lastRowLastColumn="0"/>
            <w:tcW w:w="2116" w:type="dxa"/>
          </w:tcPr>
          <w:p w:rsidR="00034D9B" w:rsidRDefault="00034D9B" w:rsidP="00E63044">
            <w:pPr>
              <w:spacing w:after="120"/>
            </w:pPr>
            <w:r>
              <w:t>Court User Satisfaction</w:t>
            </w:r>
          </w:p>
        </w:tc>
        <w:tc>
          <w:tcPr>
            <w:tcW w:w="7093" w:type="dxa"/>
          </w:tcPr>
          <w:p w:rsidR="00034D9B" w:rsidRDefault="00034D9B" w:rsidP="00E63044">
            <w:pPr>
              <w:spacing w:after="0" w:line="240" w:lineRule="auto"/>
              <w:cnfStyle w:val="000000000000" w:firstRow="0" w:lastRow="0" w:firstColumn="0" w:lastColumn="0" w:oddVBand="0" w:evenVBand="0" w:oddHBand="0" w:evenHBand="0" w:firstRowFirstColumn="0" w:firstRowLastColumn="0" w:lastRowFirstColumn="0" w:lastRowLastColumn="0"/>
            </w:pPr>
            <w:r>
              <w:t>The percent of court users who believe that the court provides procedural justice, i.e., accessible, fair, accurate, timely, knowledgeable, and courteous judicial services</w:t>
            </w:r>
          </w:p>
        </w:tc>
      </w:tr>
    </w:tbl>
    <w:p w:rsidR="00E63044" w:rsidRPr="007D5B9A" w:rsidRDefault="00E63044" w:rsidP="00E63044">
      <w:pPr>
        <w:spacing w:after="120" w:line="240" w:lineRule="auto"/>
        <w:rPr>
          <w:sz w:val="16"/>
          <w:szCs w:val="16"/>
        </w:rPr>
      </w:pPr>
    </w:p>
    <w:p w:rsidR="006F18FC" w:rsidRDefault="004738B1" w:rsidP="006F18FC">
      <w:r>
        <w:t xml:space="preserve">One of the features of these measures </w:t>
      </w:r>
      <w:r w:rsidR="00034D9B">
        <w:t xml:space="preserve">(and the full suite of measures) </w:t>
      </w:r>
      <w:r>
        <w:t xml:space="preserve">is that they extend beyond input </w:t>
      </w:r>
      <w:r w:rsidR="006D689A">
        <w:t xml:space="preserve">and output measurements and </w:t>
      </w:r>
      <w:r>
        <w:t>fo</w:t>
      </w:r>
      <w:r w:rsidR="006D689A">
        <w:t>cus</w:t>
      </w:r>
      <w:r w:rsidR="004F76B3">
        <w:t xml:space="preserve"> on outcomes</w:t>
      </w:r>
      <w:r w:rsidR="006D689A">
        <w:t xml:space="preserve">.  </w:t>
      </w:r>
      <w:r w:rsidR="008453F4">
        <w:t>However, as the Consortium points out t</w:t>
      </w:r>
      <w:r w:rsidR="004F76B3">
        <w:t>o focus on outcomes</w:t>
      </w:r>
      <w:r w:rsidR="00753B2B">
        <w:t xml:space="preserve"> and impacts</w:t>
      </w:r>
      <w:r>
        <w:t xml:space="preserve"> court must have a clear</w:t>
      </w:r>
      <w:r w:rsidR="00CB2145">
        <w:t xml:space="preserve"> understanding of what they do</w:t>
      </w:r>
      <w:r w:rsidR="008453F4">
        <w:rPr>
          <w:rStyle w:val="FootnoteReference"/>
        </w:rPr>
        <w:footnoteReference w:id="14"/>
      </w:r>
      <w:r w:rsidR="00CB2145">
        <w:t>,</w:t>
      </w:r>
      <w:r>
        <w:t xml:space="preserve"> in</w:t>
      </w:r>
      <w:r w:rsidR="008453F4">
        <w:t xml:space="preserve"> </w:t>
      </w:r>
      <w:r w:rsidR="006F18FC">
        <w:t>an</w:t>
      </w:r>
      <w:r>
        <w:t xml:space="preserve"> </w:t>
      </w:r>
      <w:r w:rsidR="00195FB4">
        <w:t>organisational</w:t>
      </w:r>
      <w:r>
        <w:t xml:space="preserve"> planning sense</w:t>
      </w:r>
      <w:r w:rsidR="00CB2145">
        <w:t>,</w:t>
      </w:r>
      <w:r>
        <w:t xml:space="preserve"> 'their value proposition'.</w:t>
      </w:r>
      <w:r>
        <w:rPr>
          <w:rStyle w:val="FootnoteReference"/>
        </w:rPr>
        <w:footnoteReference w:id="15"/>
      </w:r>
    </w:p>
    <w:p w:rsidR="006F18FC" w:rsidRDefault="004F76B3" w:rsidP="006F18FC">
      <w:r>
        <w:t xml:space="preserve">An advance copy of the second edition of </w:t>
      </w:r>
      <w:r w:rsidR="004738B1" w:rsidRPr="004738B1">
        <w:t>Global</w:t>
      </w:r>
      <w:r>
        <w:t xml:space="preserve"> Measures of Court Performance </w:t>
      </w:r>
      <w:r w:rsidR="004738B1">
        <w:t xml:space="preserve">was issued in July 2017.  </w:t>
      </w:r>
      <w:r>
        <w:t xml:space="preserve">The second </w:t>
      </w:r>
      <w:r w:rsidR="0014659F">
        <w:t xml:space="preserve">edition </w:t>
      </w:r>
      <w:r>
        <w:t xml:space="preserve">contains </w:t>
      </w:r>
      <w:r w:rsidR="0014659F">
        <w:t xml:space="preserve">more detail on the </w:t>
      </w:r>
      <w:r>
        <w:t>subject matter</w:t>
      </w:r>
      <w:r w:rsidR="004738B1">
        <w:t xml:space="preserve"> of performance measurement </w:t>
      </w:r>
      <w:r w:rsidR="004738B1">
        <w:lastRenderedPageBreak/>
        <w:t>and management</w:t>
      </w:r>
      <w:r w:rsidR="006D689A">
        <w:t xml:space="preserve">.  </w:t>
      </w:r>
      <w:r w:rsidR="004738B1">
        <w:t>The same eleven core measures</w:t>
      </w:r>
      <w:r>
        <w:t xml:space="preserve"> that are</w:t>
      </w:r>
      <w:r w:rsidR="004738B1">
        <w:t xml:space="preserve"> included in </w:t>
      </w:r>
      <w:r w:rsidR="0014659F">
        <w:t>the first edition appear in the</w:t>
      </w:r>
      <w:r w:rsidR="004738B1">
        <w:t xml:space="preserve"> second edition </w:t>
      </w:r>
      <w:r>
        <w:t xml:space="preserve">but </w:t>
      </w:r>
      <w:r w:rsidR="0014659F">
        <w:t xml:space="preserve">either </w:t>
      </w:r>
      <w:r w:rsidR="00B3044C">
        <w:t xml:space="preserve">have been </w:t>
      </w:r>
      <w:r w:rsidR="0014659F">
        <w:t>updated or</w:t>
      </w:r>
      <w:r w:rsidR="004738B1">
        <w:t xml:space="preserve"> expanded</w:t>
      </w:r>
      <w:r w:rsidR="006D689A">
        <w:t xml:space="preserve">.  </w:t>
      </w:r>
      <w:r w:rsidR="006F18FC">
        <w:t>Further, in 2017 the Consortium sought to collate the different approaches to the IFCE being taken by members with most members modifying the Framework in some way in the process of implementation.</w:t>
      </w:r>
      <w:r w:rsidR="006F18FC">
        <w:rPr>
          <w:rStyle w:val="FootnoteReference"/>
        </w:rPr>
        <w:footnoteReference w:id="16"/>
      </w:r>
    </w:p>
    <w:p w:rsidR="00F70ADC" w:rsidRDefault="00F70ADC" w:rsidP="00134F5F">
      <w:pPr>
        <w:pStyle w:val="Heading3"/>
      </w:pPr>
      <w:bookmarkStart w:id="21" w:name="_Toc509777682"/>
      <w:r>
        <w:t xml:space="preserve">European Union </w:t>
      </w:r>
      <w:r w:rsidR="00B24CAD">
        <w:t>-</w:t>
      </w:r>
      <w:r w:rsidR="0019746E">
        <w:t xml:space="preserve"> CEPEJ</w:t>
      </w:r>
      <w:r w:rsidR="00DB4531">
        <w:t xml:space="preserve"> and EU Justice Scorecard</w:t>
      </w:r>
      <w:bookmarkEnd w:id="21"/>
    </w:p>
    <w:p w:rsidR="00F83158" w:rsidRDefault="00F83158" w:rsidP="00577913">
      <w:r>
        <w:t>Court performance for the</w:t>
      </w:r>
      <w:r w:rsidR="00B3044C">
        <w:t xml:space="preserve"> European Union </w:t>
      </w:r>
      <w:r w:rsidR="0019678D">
        <w:t xml:space="preserve">(EU) </w:t>
      </w:r>
      <w:r w:rsidR="00B3044C">
        <w:t xml:space="preserve">is measured </w:t>
      </w:r>
      <w:r w:rsidR="00924F3E">
        <w:t xml:space="preserve">largely by </w:t>
      </w:r>
      <w:r w:rsidR="00B3044C">
        <w:t xml:space="preserve">data collected </w:t>
      </w:r>
      <w:r>
        <w:t xml:space="preserve">by the </w:t>
      </w:r>
      <w:r w:rsidRPr="00F83158">
        <w:t>European Commission for the Efficiency of Justice (CEPEJ)</w:t>
      </w:r>
      <w:r w:rsidR="00B3044C">
        <w:t xml:space="preserve">. </w:t>
      </w:r>
    </w:p>
    <w:p w:rsidR="00B3044C" w:rsidRDefault="008D605D" w:rsidP="00B3044C">
      <w:r>
        <w:t xml:space="preserve">The formation of the CEPEJ has </w:t>
      </w:r>
      <w:r w:rsidR="00850D73">
        <w:t>human rights origins</w:t>
      </w:r>
      <w:r>
        <w:t xml:space="preserve">.  The Council of Europe </w:t>
      </w:r>
      <w:r w:rsidR="00850D73">
        <w:t xml:space="preserve">(COE) </w:t>
      </w:r>
      <w:r w:rsidR="00B3044C">
        <w:t xml:space="preserve">established </w:t>
      </w:r>
      <w:r w:rsidR="00850D73">
        <w:t xml:space="preserve">the CEPEJ in 2002 </w:t>
      </w:r>
      <w:r w:rsidR="00B3044C">
        <w:t xml:space="preserve">as a means for improving the judicial protection granted by </w:t>
      </w:r>
      <w:r w:rsidR="00850D73">
        <w:t>European Convention on Human Rights (</w:t>
      </w:r>
      <w:r w:rsidR="00B3044C">
        <w:t>ECHR</w:t>
      </w:r>
      <w:r w:rsidR="00850D73">
        <w:t xml:space="preserve">) </w:t>
      </w:r>
      <w:r w:rsidR="00B3044C">
        <w:t xml:space="preserve"> </w:t>
      </w:r>
      <w:r w:rsidR="00850D73">
        <w:t xml:space="preserve">particularly in the areas </w:t>
      </w:r>
      <w:r w:rsidR="00D078E0">
        <w:t xml:space="preserve">of </w:t>
      </w:r>
      <w:r w:rsidR="00850D73">
        <w:t>A</w:t>
      </w:r>
      <w:r w:rsidR="00D078E0">
        <w:t xml:space="preserve">rticle 5: Right to liberty and </w:t>
      </w:r>
      <w:r w:rsidR="00387E1C">
        <w:t>security</w:t>
      </w:r>
      <w:r w:rsidR="00D078E0">
        <w:t xml:space="preserve">, </w:t>
      </w:r>
      <w:r w:rsidR="00850D73">
        <w:t>A</w:t>
      </w:r>
      <w:r w:rsidR="00B3044C">
        <w:t>rti</w:t>
      </w:r>
      <w:r w:rsidR="00850D73">
        <w:t>cle 6: Right to a fair trial</w:t>
      </w:r>
      <w:r w:rsidR="00D078E0">
        <w:t xml:space="preserve"> and A</w:t>
      </w:r>
      <w:r w:rsidR="00B3044C">
        <w:t xml:space="preserve">rticle 13: Right to an effective remedy.  </w:t>
      </w:r>
      <w:r w:rsidR="00D078E0">
        <w:t>The human rights doctrine on access to justice is essential to the work of CEPEJ.</w:t>
      </w:r>
      <w:r w:rsidR="00D078E0">
        <w:rPr>
          <w:rStyle w:val="FootnoteReference"/>
        </w:rPr>
        <w:footnoteReference w:id="17"/>
      </w:r>
    </w:p>
    <w:p w:rsidR="00E10FD3" w:rsidRDefault="0019746E" w:rsidP="005158BC">
      <w:pPr>
        <w:spacing w:after="0"/>
        <w:contextualSpacing/>
      </w:pPr>
      <w:r>
        <w:t>Now in its fifteent</w:t>
      </w:r>
      <w:r w:rsidR="00753B2B">
        <w:t>h year of operation, CEPEJ main</w:t>
      </w:r>
      <w:r>
        <w:t xml:space="preserve"> </w:t>
      </w:r>
      <w:r w:rsidRPr="0019746E">
        <w:t>fields of work have been</w:t>
      </w:r>
      <w:r w:rsidR="00E10FD3">
        <w:t>:</w:t>
      </w:r>
    </w:p>
    <w:p w:rsidR="00E10FD3" w:rsidRDefault="0019746E" w:rsidP="006C6E09">
      <w:pPr>
        <w:pStyle w:val="ListParagraph"/>
        <w:numPr>
          <w:ilvl w:val="0"/>
          <w:numId w:val="5"/>
        </w:numPr>
      </w:pPr>
      <w:r w:rsidRPr="0019746E">
        <w:t>statistical evaluation of the judicial systems of the</w:t>
      </w:r>
      <w:r>
        <w:t xml:space="preserve"> EU member states, </w:t>
      </w:r>
    </w:p>
    <w:p w:rsidR="00E10FD3" w:rsidRDefault="0019746E" w:rsidP="006C6E09">
      <w:pPr>
        <w:pStyle w:val="ListParagraph"/>
        <w:numPr>
          <w:ilvl w:val="0"/>
          <w:numId w:val="5"/>
        </w:numPr>
      </w:pPr>
      <w:r w:rsidRPr="0019746E">
        <w:t>identifying and developing measures to reduce delays and i</w:t>
      </w:r>
      <w:r w:rsidR="00E10FD3">
        <w:t>mprove time management,</w:t>
      </w:r>
    </w:p>
    <w:p w:rsidR="00E10FD3" w:rsidRDefault="00753B2B" w:rsidP="006C6E09">
      <w:pPr>
        <w:pStyle w:val="ListParagraph"/>
        <w:numPr>
          <w:ilvl w:val="0"/>
          <w:numId w:val="5"/>
        </w:numPr>
      </w:pPr>
      <w:r>
        <w:t>improving</w:t>
      </w:r>
      <w:r w:rsidR="0019746E" w:rsidRPr="0019746E">
        <w:t xml:space="preserve"> the quality of the overall</w:t>
      </w:r>
      <w:r w:rsidR="0019746E">
        <w:t xml:space="preserve"> management of judicial work, </w:t>
      </w:r>
    </w:p>
    <w:p w:rsidR="00E10FD3" w:rsidRDefault="0019746E" w:rsidP="006C6E09">
      <w:pPr>
        <w:pStyle w:val="ListParagraph"/>
        <w:numPr>
          <w:ilvl w:val="0"/>
          <w:numId w:val="5"/>
        </w:numPr>
      </w:pPr>
      <w:r w:rsidRPr="0019746E">
        <w:t>impr</w:t>
      </w:r>
      <w:r>
        <w:t>oving the enforcement systems</w:t>
      </w:r>
      <w:r w:rsidR="00E10FD3">
        <w:t>,</w:t>
      </w:r>
      <w:r>
        <w:t xml:space="preserve"> and </w:t>
      </w:r>
    </w:p>
    <w:p w:rsidR="0019746E" w:rsidRDefault="0019746E" w:rsidP="006C6E09">
      <w:pPr>
        <w:pStyle w:val="ListParagraph"/>
        <w:numPr>
          <w:ilvl w:val="0"/>
          <w:numId w:val="5"/>
        </w:numPr>
      </w:pPr>
      <w:r w:rsidRPr="0019746E">
        <w:t>extending the use of mediation as a means to reduce court use.</w:t>
      </w:r>
    </w:p>
    <w:p w:rsidR="00B3044C" w:rsidRDefault="00850D73" w:rsidP="00B3044C">
      <w:r>
        <w:t>The CEPEJ dataset collects</w:t>
      </w:r>
      <w:r w:rsidR="00753B2B">
        <w:t>,</w:t>
      </w:r>
      <w:r>
        <w:t xml:space="preserve"> among other things</w:t>
      </w:r>
      <w:r w:rsidR="00753B2B">
        <w:t>,</w:t>
      </w:r>
      <w:r>
        <w:t xml:space="preserve"> data on flow of cases, access to court, organisation of the court system</w:t>
      </w:r>
      <w:r w:rsidR="00141540">
        <w:t>, workload and</w:t>
      </w:r>
      <w:r>
        <w:t xml:space="preserve"> lawyers</w:t>
      </w:r>
      <w:r w:rsidR="004063C6">
        <w:t>’</w:t>
      </w:r>
      <w:r>
        <w:t xml:space="preserve"> status</w:t>
      </w:r>
      <w:r w:rsidR="006D689A">
        <w:t xml:space="preserve">.  </w:t>
      </w:r>
      <w:r w:rsidR="0019678D">
        <w:t>This data and contextual information is report</w:t>
      </w:r>
      <w:r w:rsidR="00753B2B">
        <w:t>ed</w:t>
      </w:r>
      <w:r w:rsidR="0019678D">
        <w:t xml:space="preserve"> in the CEPEJ Report </w:t>
      </w:r>
      <w:r w:rsidR="00944669">
        <w:t>biannually</w:t>
      </w:r>
      <w:r w:rsidR="0019678D">
        <w:t>.</w:t>
      </w:r>
    </w:p>
    <w:p w:rsidR="00034D9B" w:rsidRDefault="00034D9B" w:rsidP="00034D9B">
      <w:r>
        <w:t xml:space="preserve">A full list of the indicators is available at </w:t>
      </w:r>
      <w:r>
        <w:fldChar w:fldCharType="begin"/>
      </w:r>
      <w:r>
        <w:instrText xml:space="preserve"> REF _Ref505591760 \h </w:instrText>
      </w:r>
      <w:r>
        <w:fldChar w:fldCharType="separate"/>
      </w:r>
      <w:r w:rsidR="0023762D">
        <w:t xml:space="preserve">Annex Two - </w:t>
      </w:r>
      <w:r w:rsidR="0023762D" w:rsidRPr="00F83158">
        <w:t>European Commission for the Efficiency of Justice (CEPEJ)</w:t>
      </w:r>
      <w:r w:rsidR="0023762D">
        <w:t xml:space="preserve"> Indicators</w:t>
      </w:r>
      <w:r>
        <w:fldChar w:fldCharType="end"/>
      </w:r>
      <w:r>
        <w:t xml:space="preserve"> but below is a </w:t>
      </w:r>
      <w:r w:rsidR="0049343C">
        <w:t xml:space="preserve">selection of indicators potentially relevant to PIC Courts: </w:t>
      </w:r>
    </w:p>
    <w:p w:rsidR="00AA1529" w:rsidRDefault="00AA1529" w:rsidP="00034D9B"/>
    <w:tbl>
      <w:tblPr>
        <w:tblStyle w:val="GridTable4-Accent51"/>
        <w:tblW w:w="9067" w:type="dxa"/>
        <w:tblLayout w:type="fixed"/>
        <w:tblLook w:val="04A0" w:firstRow="1" w:lastRow="0" w:firstColumn="1" w:lastColumn="0" w:noHBand="0" w:noVBand="1"/>
      </w:tblPr>
      <w:tblGrid>
        <w:gridCol w:w="2547"/>
        <w:gridCol w:w="3118"/>
        <w:gridCol w:w="3402"/>
      </w:tblGrid>
      <w:tr w:rsidR="00B3044C" w:rsidRPr="00A44A40" w:rsidTr="00B607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rsidR="00B3044C" w:rsidRPr="00A44A40" w:rsidRDefault="00D13830" w:rsidP="0049343C">
            <w:pPr>
              <w:spacing w:after="60"/>
              <w:jc w:val="center"/>
            </w:pPr>
            <w:r>
              <w:t>Pillar</w:t>
            </w:r>
          </w:p>
        </w:tc>
        <w:tc>
          <w:tcPr>
            <w:tcW w:w="3118" w:type="dxa"/>
          </w:tcPr>
          <w:p w:rsidR="00B3044C" w:rsidRPr="00A44A40" w:rsidRDefault="00A07979" w:rsidP="0049343C">
            <w:pPr>
              <w:spacing w:after="60"/>
              <w:jc w:val="center"/>
              <w:cnfStyle w:val="100000000000" w:firstRow="1" w:lastRow="0" w:firstColumn="0" w:lastColumn="0" w:oddVBand="0" w:evenVBand="0" w:oddHBand="0" w:evenHBand="0" w:firstRowFirstColumn="0" w:firstRowLastColumn="0" w:lastRowFirstColumn="0" w:lastRowLastColumn="0"/>
              <w:rPr>
                <w:rFonts w:ascii="Lato" w:hAnsi="Lato"/>
                <w:sz w:val="20"/>
                <w:szCs w:val="20"/>
              </w:rPr>
            </w:pPr>
            <w:r>
              <w:rPr>
                <w:rFonts w:ascii="Lato" w:hAnsi="Lato"/>
                <w:sz w:val="20"/>
                <w:szCs w:val="20"/>
              </w:rPr>
              <w:t xml:space="preserve">Name </w:t>
            </w:r>
          </w:p>
        </w:tc>
        <w:tc>
          <w:tcPr>
            <w:tcW w:w="3402" w:type="dxa"/>
          </w:tcPr>
          <w:p w:rsidR="00B3044C" w:rsidRPr="00A44A40" w:rsidRDefault="00A07979" w:rsidP="0049343C">
            <w:pPr>
              <w:spacing w:after="60"/>
              <w:jc w:val="center"/>
              <w:cnfStyle w:val="100000000000" w:firstRow="1" w:lastRow="0" w:firstColumn="0" w:lastColumn="0" w:oddVBand="0" w:evenVBand="0" w:oddHBand="0" w:evenHBand="0" w:firstRowFirstColumn="0" w:firstRowLastColumn="0" w:lastRowFirstColumn="0" w:lastRowLastColumn="0"/>
              <w:rPr>
                <w:color w:val="auto"/>
              </w:rPr>
            </w:pPr>
            <w:r>
              <w:t>Description</w:t>
            </w:r>
          </w:p>
        </w:tc>
      </w:tr>
      <w:tr w:rsidR="00EC30D3" w:rsidRPr="00A44A40" w:rsidTr="00753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vAlign w:val="center"/>
          </w:tcPr>
          <w:p w:rsidR="00EC30D3" w:rsidRPr="00EC30D3" w:rsidRDefault="00EC30D3" w:rsidP="00EC30D3">
            <w:pPr>
              <w:jc w:val="center"/>
              <w:rPr>
                <w:b w:val="0"/>
                <w:bCs w:val="0"/>
              </w:rPr>
            </w:pPr>
            <w:r>
              <w:t>Use of information technology in courts</w:t>
            </w:r>
          </w:p>
        </w:tc>
        <w:tc>
          <w:tcPr>
            <w:tcW w:w="3118" w:type="dxa"/>
            <w:vAlign w:val="center"/>
          </w:tcPr>
          <w:p w:rsidR="00EC30D3" w:rsidRDefault="00EC30D3" w:rsidP="00753B2B">
            <w:pPr>
              <w:jc w:val="center"/>
              <w:cnfStyle w:val="000000100000" w:firstRow="0" w:lastRow="0" w:firstColumn="0" w:lastColumn="0" w:oddVBand="0" w:evenVBand="0" w:oddHBand="1" w:evenHBand="0" w:firstRowFirstColumn="0" w:firstRowLastColumn="0" w:lastRowFirstColumn="0" w:lastRowLastColumn="0"/>
            </w:pPr>
            <w:r>
              <w:t>Level of computer facilities used within the courts</w:t>
            </w:r>
          </w:p>
        </w:tc>
        <w:tc>
          <w:tcPr>
            <w:tcW w:w="3402" w:type="dxa"/>
          </w:tcPr>
          <w:p w:rsidR="00EC30D3" w:rsidRDefault="00EC30D3" w:rsidP="003E1424">
            <w:pPr>
              <w:spacing w:after="0"/>
              <w:cnfStyle w:val="000000100000" w:firstRow="0" w:lastRow="0" w:firstColumn="0" w:lastColumn="0" w:oddVBand="0" w:evenVBand="0" w:oddHBand="1" w:evenHBand="0" w:firstRowFirstColumn="0" w:firstRowLastColumn="0" w:lastRowFirstColumn="0" w:lastRowLastColumn="0"/>
            </w:pPr>
            <w:r>
              <w:t xml:space="preserve">Facilities used for direct assistance to the judge and court staff </w:t>
            </w:r>
          </w:p>
          <w:p w:rsidR="00EC30D3" w:rsidRDefault="00EC30D3" w:rsidP="003E1424">
            <w:pPr>
              <w:spacing w:after="0"/>
              <w:cnfStyle w:val="000000100000" w:firstRow="0" w:lastRow="0" w:firstColumn="0" w:lastColumn="0" w:oddVBand="0" w:evenVBand="0" w:oddHBand="1" w:evenHBand="0" w:firstRowFirstColumn="0" w:firstRowLastColumn="0" w:lastRowFirstColumn="0" w:lastRowLastColumn="0"/>
            </w:pPr>
            <w:r>
              <w:t>Facilities used for the administrations of the court</w:t>
            </w:r>
          </w:p>
          <w:p w:rsidR="00EC30D3" w:rsidRDefault="00EC30D3" w:rsidP="003E1424">
            <w:pPr>
              <w:spacing w:after="0"/>
              <w:cnfStyle w:val="000000100000" w:firstRow="0" w:lastRow="0" w:firstColumn="0" w:lastColumn="0" w:oddVBand="0" w:evenVBand="0" w:oddHBand="1" w:evenHBand="0" w:firstRowFirstColumn="0" w:firstRowLastColumn="0" w:lastRowFirstColumn="0" w:lastRowLastColumn="0"/>
            </w:pPr>
            <w:r>
              <w:t>Facilities used for communication between the court and the parties</w:t>
            </w:r>
          </w:p>
          <w:p w:rsidR="00EC30D3" w:rsidRDefault="00EC30D3" w:rsidP="003E1424">
            <w:pPr>
              <w:spacing w:after="0"/>
              <w:cnfStyle w:val="000000100000" w:firstRow="0" w:lastRow="0" w:firstColumn="0" w:lastColumn="0" w:oddVBand="0" w:evenVBand="0" w:oddHBand="1" w:evenHBand="0" w:firstRowFirstColumn="0" w:firstRowLastColumn="0" w:lastRowFirstColumn="0" w:lastRowLastColumn="0"/>
            </w:pPr>
          </w:p>
          <w:p w:rsidR="00EC30D3" w:rsidRDefault="00EC30D3" w:rsidP="00A21E6C">
            <w:pPr>
              <w:spacing w:after="0"/>
              <w:cnfStyle w:val="000000100000" w:firstRow="0" w:lastRow="0" w:firstColumn="0" w:lastColumn="0" w:oddVBand="0" w:evenVBand="0" w:oddHBand="1" w:evenHBand="0" w:firstRowFirstColumn="0" w:firstRowLastColumn="0" w:lastRowFirstColumn="0" w:lastRowLastColumn="0"/>
            </w:pPr>
            <w:r>
              <w:t xml:space="preserve">Calculate - Percentage of coverage </w:t>
            </w:r>
            <w:r>
              <w:lastRenderedPageBreak/>
              <w:t xml:space="preserve">of facilities by courts </w:t>
            </w:r>
          </w:p>
        </w:tc>
      </w:tr>
      <w:tr w:rsidR="00EC30D3" w:rsidRPr="00A44A40" w:rsidTr="00034D9B">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FFFFFF" w:themeFill="background1"/>
            <w:vAlign w:val="center"/>
          </w:tcPr>
          <w:p w:rsidR="00EC30D3" w:rsidRDefault="00034D9B" w:rsidP="00034D9B">
            <w:pPr>
              <w:jc w:val="center"/>
            </w:pPr>
            <w:r>
              <w:lastRenderedPageBreak/>
              <w:t>P</w:t>
            </w:r>
            <w:r w:rsidRPr="00237066">
              <w:t>erformance and workload of the courts</w:t>
            </w:r>
          </w:p>
        </w:tc>
        <w:tc>
          <w:tcPr>
            <w:tcW w:w="3118" w:type="dxa"/>
            <w:vAlign w:val="center"/>
          </w:tcPr>
          <w:p w:rsidR="00EC30D3" w:rsidRDefault="006D689A" w:rsidP="005C2E25">
            <w:pPr>
              <w:jc w:val="center"/>
              <w:cnfStyle w:val="000000000000" w:firstRow="0" w:lastRow="0" w:firstColumn="0" w:lastColumn="0" w:oddVBand="0" w:evenVBand="0" w:oddHBand="0" w:evenHBand="0" w:firstRowFirstColumn="0" w:firstRowLastColumn="0" w:lastRowFirstColumn="0" w:lastRowLastColumn="0"/>
            </w:pPr>
            <w:r>
              <w:t>Case flow</w:t>
            </w:r>
          </w:p>
        </w:tc>
        <w:tc>
          <w:tcPr>
            <w:tcW w:w="3402" w:type="dxa"/>
          </w:tcPr>
          <w:p w:rsidR="00EC30D3" w:rsidRDefault="00EC30D3" w:rsidP="00237066">
            <w:pPr>
              <w:spacing w:after="0"/>
              <w:cnfStyle w:val="000000000000" w:firstRow="0" w:lastRow="0" w:firstColumn="0" w:lastColumn="0" w:oddVBand="0" w:evenVBand="0" w:oddHBand="0" w:evenHBand="0" w:firstRowFirstColumn="0" w:firstRowLastColumn="0" w:lastRowFirstColumn="0" w:lastRowLastColumn="0"/>
            </w:pPr>
            <w:r w:rsidRPr="00237066">
              <w:t>Average length (from the date the application for judicial</w:t>
            </w:r>
            <w:r>
              <w:t xml:space="preserve"> review is lodged) between first instance, second instance and </w:t>
            </w:r>
            <w:r w:rsidRPr="00237066">
              <w:t>third instance proceedings</w:t>
            </w:r>
          </w:p>
        </w:tc>
      </w:tr>
      <w:tr w:rsidR="00EC30D3" w:rsidRPr="00A44A40" w:rsidTr="00753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rsidR="00EC30D3" w:rsidRPr="00A44A40" w:rsidRDefault="00EC30D3" w:rsidP="00237066"/>
        </w:tc>
        <w:tc>
          <w:tcPr>
            <w:tcW w:w="3118" w:type="dxa"/>
            <w:vAlign w:val="center"/>
          </w:tcPr>
          <w:p w:rsidR="00EC30D3" w:rsidRPr="000461E4" w:rsidRDefault="00EC30D3" w:rsidP="00753B2B">
            <w:pPr>
              <w:jc w:val="center"/>
              <w:cnfStyle w:val="000000100000" w:firstRow="0" w:lastRow="0" w:firstColumn="0" w:lastColumn="0" w:oddVBand="0" w:evenVBand="0" w:oddHBand="1" w:evenHBand="0" w:firstRowFirstColumn="0" w:firstRowLastColumn="0" w:lastRowFirstColumn="0" w:lastRowLastColumn="0"/>
            </w:pPr>
            <w:r>
              <w:t>Total backlog</w:t>
            </w:r>
          </w:p>
        </w:tc>
        <w:tc>
          <w:tcPr>
            <w:tcW w:w="3402" w:type="dxa"/>
          </w:tcPr>
          <w:p w:rsidR="00EC30D3" w:rsidRPr="00A44A40" w:rsidRDefault="00EC30D3" w:rsidP="00237066">
            <w:pPr>
              <w:cnfStyle w:val="000000100000" w:firstRow="0" w:lastRow="0" w:firstColumn="0" w:lastColumn="0" w:oddVBand="0" w:evenVBand="0" w:oddHBand="1" w:evenHBand="0" w:firstRowFirstColumn="0" w:firstRowLastColumn="0" w:lastRowFirstColumn="0" w:lastRowLastColumn="0"/>
            </w:pPr>
            <w:r>
              <w:t>Cases remaining unresolved at the end of the period, defined as difference between the total number of pending cases at the beginning of the period, and the cases resolved within the same period</w:t>
            </w:r>
            <w:r w:rsidR="004D001E">
              <w:t xml:space="preserve">.  </w:t>
            </w:r>
          </w:p>
        </w:tc>
      </w:tr>
      <w:tr w:rsidR="00EC30D3" w:rsidRPr="00A44A40" w:rsidTr="00753B2B">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rsidR="00EC30D3" w:rsidRPr="003E1424" w:rsidRDefault="00EC30D3" w:rsidP="00237066">
            <w:pPr>
              <w:rPr>
                <w:b w:val="0"/>
              </w:rPr>
            </w:pPr>
          </w:p>
        </w:tc>
        <w:tc>
          <w:tcPr>
            <w:tcW w:w="3118" w:type="dxa"/>
            <w:vAlign w:val="center"/>
          </w:tcPr>
          <w:p w:rsidR="00EC30D3" w:rsidRPr="000461E4" w:rsidRDefault="00EC30D3" w:rsidP="00753B2B">
            <w:pPr>
              <w:jc w:val="center"/>
              <w:cnfStyle w:val="000000000000" w:firstRow="0" w:lastRow="0" w:firstColumn="0" w:lastColumn="0" w:oddVBand="0" w:evenVBand="0" w:oddHBand="0" w:evenHBand="0" w:firstRowFirstColumn="0" w:firstRowLastColumn="0" w:lastRowFirstColumn="0" w:lastRowLastColumn="0"/>
            </w:pPr>
            <w:r>
              <w:t>Backlog resolution</w:t>
            </w:r>
          </w:p>
        </w:tc>
        <w:tc>
          <w:tcPr>
            <w:tcW w:w="3402" w:type="dxa"/>
          </w:tcPr>
          <w:p w:rsidR="00EC30D3" w:rsidRPr="00A44A40" w:rsidRDefault="00EC30D3" w:rsidP="00237066">
            <w:pPr>
              <w:cnfStyle w:val="000000000000" w:firstRow="0" w:lastRow="0" w:firstColumn="0" w:lastColumn="0" w:oddVBand="0" w:evenVBand="0" w:oddHBand="0" w:evenHBand="0" w:firstRowFirstColumn="0" w:firstRowLastColumn="0" w:lastRowFirstColumn="0" w:lastRowLastColumn="0"/>
            </w:pPr>
            <w:r>
              <w:t>The time needed to resolve the total backlog in months or days, calculated as the relationship between the number of cases and the clearance time</w:t>
            </w:r>
            <w:r w:rsidR="004D001E">
              <w:t xml:space="preserve">.  </w:t>
            </w:r>
          </w:p>
        </w:tc>
      </w:tr>
      <w:tr w:rsidR="00EC30D3" w:rsidRPr="00A44A40" w:rsidTr="00753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rsidR="00EC30D3" w:rsidRPr="00237066" w:rsidRDefault="00EC30D3" w:rsidP="00237066">
            <w:pPr>
              <w:rPr>
                <w:rFonts w:asciiTheme="minorHAnsi" w:hAnsiTheme="minorHAnsi"/>
              </w:rPr>
            </w:pPr>
          </w:p>
        </w:tc>
        <w:tc>
          <w:tcPr>
            <w:tcW w:w="3118" w:type="dxa"/>
            <w:vAlign w:val="center"/>
          </w:tcPr>
          <w:p w:rsidR="00EC30D3" w:rsidRPr="00237066" w:rsidRDefault="00EC30D3" w:rsidP="00753B2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237066">
              <w:rPr>
                <w:rFonts w:asciiTheme="minorHAnsi" w:hAnsiTheme="minorHAnsi"/>
              </w:rPr>
              <w:t>Standard departure (SD)</w:t>
            </w:r>
          </w:p>
        </w:tc>
        <w:tc>
          <w:tcPr>
            <w:tcW w:w="3402" w:type="dxa"/>
          </w:tcPr>
          <w:p w:rsidR="00EC30D3" w:rsidRPr="00237066" w:rsidRDefault="00EC30D3" w:rsidP="0023706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237066">
              <w:rPr>
                <w:rFonts w:asciiTheme="minorHAnsi" w:hAnsiTheme="minorHAnsi"/>
              </w:rPr>
              <w:t>Departure from the set targets per type of case in the given period, in percentage or days</w:t>
            </w:r>
            <w:r w:rsidR="004D001E" w:rsidRPr="00237066">
              <w:rPr>
                <w:rFonts w:asciiTheme="minorHAnsi" w:hAnsiTheme="minorHAnsi"/>
              </w:rPr>
              <w:t xml:space="preserve">.  </w:t>
            </w:r>
          </w:p>
        </w:tc>
      </w:tr>
      <w:tr w:rsidR="00237066" w:rsidRPr="00A44A40" w:rsidTr="00753B2B">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vAlign w:val="center"/>
          </w:tcPr>
          <w:p w:rsidR="00237066" w:rsidRPr="00237066" w:rsidRDefault="00237066" w:rsidP="00EC30D3">
            <w:pPr>
              <w:jc w:val="center"/>
              <w:rPr>
                <w:rFonts w:asciiTheme="minorHAnsi" w:hAnsiTheme="minorHAnsi"/>
              </w:rPr>
            </w:pPr>
            <w:r w:rsidRPr="00237066">
              <w:rPr>
                <w:rFonts w:asciiTheme="minorHAnsi" w:hAnsiTheme="minorHAnsi"/>
              </w:rPr>
              <w:t>Alternative dispute resolution</w:t>
            </w:r>
          </w:p>
        </w:tc>
        <w:tc>
          <w:tcPr>
            <w:tcW w:w="3118" w:type="dxa"/>
            <w:vAlign w:val="center"/>
          </w:tcPr>
          <w:p w:rsidR="00237066" w:rsidRPr="00237066" w:rsidRDefault="00237066" w:rsidP="00753B2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lang w:val="en-GB" w:eastAsia="en-US"/>
              </w:rPr>
            </w:pPr>
            <w:r w:rsidRPr="00237066">
              <w:rPr>
                <w:rFonts w:asciiTheme="minorHAnsi" w:hAnsiTheme="minorHAnsi" w:cs="Arial"/>
                <w:lang w:val="en-GB"/>
              </w:rPr>
              <w:t>Types of alternative dispute resolution available in the legal system</w:t>
            </w:r>
          </w:p>
        </w:tc>
        <w:tc>
          <w:tcPr>
            <w:tcW w:w="3402" w:type="dxa"/>
          </w:tcPr>
          <w:p w:rsidR="00237066" w:rsidRDefault="00F27598" w:rsidP="00F27598">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Suggested types are:</w:t>
            </w:r>
          </w:p>
          <w:p w:rsidR="00F27598" w:rsidRPr="00F27598" w:rsidRDefault="00F27598" w:rsidP="006C6E09">
            <w:pPr>
              <w:pStyle w:val="ListParagraph"/>
              <w:numPr>
                <w:ilvl w:val="0"/>
                <w:numId w:val="20"/>
              </w:numPr>
              <w:spacing w:after="0" w:line="240" w:lineRule="auto"/>
              <w:ind w:left="317"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27598">
              <w:rPr>
                <w:rFonts w:asciiTheme="minorHAnsi" w:hAnsiTheme="minorHAnsi"/>
              </w:rPr>
              <w:t>Judicial mediation</w:t>
            </w:r>
          </w:p>
          <w:p w:rsidR="00F27598" w:rsidRPr="00F27598" w:rsidRDefault="00F27598" w:rsidP="006C6E09">
            <w:pPr>
              <w:pStyle w:val="ListParagraph"/>
              <w:numPr>
                <w:ilvl w:val="0"/>
                <w:numId w:val="20"/>
              </w:numPr>
              <w:spacing w:after="0" w:line="240" w:lineRule="auto"/>
              <w:ind w:left="317"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27598">
              <w:rPr>
                <w:rFonts w:asciiTheme="minorHAnsi" w:hAnsiTheme="minorHAnsi"/>
              </w:rPr>
              <w:t>Mediation other than judicial mediation</w:t>
            </w:r>
          </w:p>
          <w:p w:rsidR="00F27598" w:rsidRPr="00F27598" w:rsidRDefault="00F27598" w:rsidP="006C6E09">
            <w:pPr>
              <w:pStyle w:val="ListParagraph"/>
              <w:numPr>
                <w:ilvl w:val="0"/>
                <w:numId w:val="20"/>
              </w:numPr>
              <w:spacing w:after="0" w:line="240" w:lineRule="auto"/>
              <w:ind w:left="317"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27598">
              <w:rPr>
                <w:rFonts w:asciiTheme="minorHAnsi" w:hAnsiTheme="minorHAnsi"/>
              </w:rPr>
              <w:t>Arbitration</w:t>
            </w:r>
          </w:p>
          <w:p w:rsidR="00F27598" w:rsidRPr="00F27598" w:rsidRDefault="00F27598" w:rsidP="006C6E09">
            <w:pPr>
              <w:pStyle w:val="ListParagraph"/>
              <w:numPr>
                <w:ilvl w:val="0"/>
                <w:numId w:val="20"/>
              </w:numPr>
              <w:spacing w:after="0" w:line="240" w:lineRule="auto"/>
              <w:ind w:left="317"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27598">
              <w:rPr>
                <w:rFonts w:asciiTheme="minorHAnsi" w:hAnsiTheme="minorHAnsi"/>
              </w:rPr>
              <w:t>Conciliation</w:t>
            </w:r>
          </w:p>
          <w:p w:rsidR="00F27598" w:rsidRPr="00F27598" w:rsidRDefault="00F27598" w:rsidP="006C6E09">
            <w:pPr>
              <w:pStyle w:val="ListParagraph"/>
              <w:numPr>
                <w:ilvl w:val="0"/>
                <w:numId w:val="20"/>
              </w:numPr>
              <w:spacing w:after="0" w:line="240" w:lineRule="auto"/>
              <w:ind w:left="317"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27598">
              <w:rPr>
                <w:rFonts w:asciiTheme="minorHAnsi" w:hAnsiTheme="minorHAnsi"/>
              </w:rPr>
              <w:t>Other ADR</w:t>
            </w:r>
          </w:p>
        </w:tc>
      </w:tr>
    </w:tbl>
    <w:p w:rsidR="004063C6" w:rsidRDefault="004063C6" w:rsidP="004063C6">
      <w:bookmarkStart w:id="22" w:name="_Toc504468854"/>
    </w:p>
    <w:p w:rsidR="004063C6" w:rsidRDefault="0019678D" w:rsidP="004063C6">
      <w:r>
        <w:t>T</w:t>
      </w:r>
      <w:r w:rsidR="004063C6">
        <w:t xml:space="preserve">he CEPEJ data </w:t>
      </w:r>
      <w:r>
        <w:t xml:space="preserve">(amongst many other sources) </w:t>
      </w:r>
      <w:r w:rsidR="004063C6">
        <w:t xml:space="preserve">is </w:t>
      </w:r>
      <w:r>
        <w:t>also used in the EU Justice S</w:t>
      </w:r>
      <w:r w:rsidR="004063C6">
        <w:t>corecard</w:t>
      </w:r>
      <w:r>
        <w:t xml:space="preserve"> (the Scorecard)</w:t>
      </w:r>
      <w:r w:rsidR="004063C6">
        <w:t xml:space="preserve"> providing </w:t>
      </w:r>
      <w:r>
        <w:t>comparison</w:t>
      </w:r>
      <w:r w:rsidR="004063C6">
        <w:t xml:space="preserve"> data on the independence, quality, and efficiency of national justice systems within the member states</w:t>
      </w:r>
      <w:r w:rsidR="004D001E">
        <w:t xml:space="preserve">.  </w:t>
      </w:r>
      <w:r w:rsidR="00E4705B">
        <w:t>The Score</w:t>
      </w:r>
      <w:r>
        <w:t>card</w:t>
      </w:r>
      <w:r w:rsidR="00E4705B">
        <w:t xml:space="preserve"> also mainly focuses on civil, commercial and administrative cases to assist efforts within the EU to smooth the way for a more investment, business and citizen-friendly environment</w:t>
      </w:r>
      <w:r w:rsidR="004D001E">
        <w:t xml:space="preserve">.  </w:t>
      </w:r>
      <w:r w:rsidR="00E4705B">
        <w:t xml:space="preserve">Regardless of the model of the member state national justice system or the legal tradition in which it is anchored, timeliness, independence, affordability and user-friendly access have been chosen for the </w:t>
      </w:r>
      <w:r>
        <w:t>S</w:t>
      </w:r>
      <w:r w:rsidR="00E4705B">
        <w:t>corecard as essential parameters of an effective justice system.</w:t>
      </w:r>
      <w:r w:rsidR="00E4705B">
        <w:rPr>
          <w:rStyle w:val="FootnoteReference"/>
        </w:rPr>
        <w:footnoteReference w:id="18"/>
      </w:r>
      <w:r w:rsidR="00E4705B">
        <w:t xml:space="preserve"> </w:t>
      </w:r>
    </w:p>
    <w:p w:rsidR="00034D9B" w:rsidRDefault="00034D9B" w:rsidP="00034D9B">
      <w:r>
        <w:lastRenderedPageBreak/>
        <w:t xml:space="preserve">A full list of the indicators is available at </w:t>
      </w:r>
      <w:r w:rsidR="008A39DF" w:rsidRPr="00E33EED">
        <w:fldChar w:fldCharType="begin"/>
      </w:r>
      <w:r w:rsidR="008A39DF" w:rsidRPr="00E33EED">
        <w:instrText xml:space="preserve"> REF _Ref505592210 \h  \* MERGEFORMAT </w:instrText>
      </w:r>
      <w:r w:rsidR="008A39DF" w:rsidRPr="00E33EED">
        <w:fldChar w:fldCharType="separate"/>
      </w:r>
      <w:r w:rsidR="0023762D">
        <w:t>Annex Three - European Union Justice Scorecard</w:t>
      </w:r>
      <w:r w:rsidR="008A39DF" w:rsidRPr="00E33EED">
        <w:fldChar w:fldCharType="end"/>
      </w:r>
      <w:r w:rsidR="008A39DF">
        <w:t xml:space="preserve"> </w:t>
      </w:r>
      <w:r>
        <w:t xml:space="preserve">but below is a </w:t>
      </w:r>
      <w:r w:rsidR="0049343C">
        <w:t>selection of indicators potentially relevant to PIC Courts:</w:t>
      </w:r>
    </w:p>
    <w:tbl>
      <w:tblPr>
        <w:tblStyle w:val="GridTable4-Accent51"/>
        <w:tblW w:w="9209" w:type="dxa"/>
        <w:tblLook w:val="04A0" w:firstRow="1" w:lastRow="0" w:firstColumn="1" w:lastColumn="0" w:noHBand="0" w:noVBand="1"/>
      </w:tblPr>
      <w:tblGrid>
        <w:gridCol w:w="2547"/>
        <w:gridCol w:w="2268"/>
        <w:gridCol w:w="4394"/>
      </w:tblGrid>
      <w:tr w:rsidR="00227972" w:rsidTr="00B607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rsidR="00227972" w:rsidRDefault="00D13830" w:rsidP="0049343C">
            <w:pPr>
              <w:spacing w:after="0"/>
              <w:jc w:val="center"/>
            </w:pPr>
            <w:r>
              <w:t>Pillar</w:t>
            </w:r>
          </w:p>
        </w:tc>
        <w:tc>
          <w:tcPr>
            <w:tcW w:w="2268" w:type="dxa"/>
          </w:tcPr>
          <w:p w:rsidR="00227972" w:rsidRDefault="00AE2790" w:rsidP="0049343C">
            <w:pPr>
              <w:spacing w:after="0"/>
              <w:jc w:val="center"/>
              <w:cnfStyle w:val="100000000000" w:firstRow="1" w:lastRow="0" w:firstColumn="0" w:lastColumn="0" w:oddVBand="0" w:evenVBand="0" w:oddHBand="0" w:evenHBand="0" w:firstRowFirstColumn="0" w:firstRowLastColumn="0" w:lastRowFirstColumn="0" w:lastRowLastColumn="0"/>
            </w:pPr>
            <w:r>
              <w:t>Name</w:t>
            </w:r>
          </w:p>
        </w:tc>
        <w:tc>
          <w:tcPr>
            <w:tcW w:w="4394" w:type="dxa"/>
          </w:tcPr>
          <w:p w:rsidR="00227972" w:rsidRDefault="00AE2790" w:rsidP="0049343C">
            <w:pPr>
              <w:spacing w:after="0"/>
              <w:jc w:val="center"/>
              <w:cnfStyle w:val="100000000000" w:firstRow="1" w:lastRow="0" w:firstColumn="0" w:lastColumn="0" w:oddVBand="0" w:evenVBand="0" w:oddHBand="0" w:evenHBand="0" w:firstRowFirstColumn="0" w:firstRowLastColumn="0" w:lastRowFirstColumn="0" w:lastRowLastColumn="0"/>
            </w:pPr>
            <w:r>
              <w:t>Description</w:t>
            </w:r>
          </w:p>
        </w:tc>
      </w:tr>
      <w:tr w:rsidR="00B60743" w:rsidTr="00753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vAlign w:val="center"/>
          </w:tcPr>
          <w:p w:rsidR="00B60743" w:rsidRPr="00B60743" w:rsidRDefault="00B60743" w:rsidP="00B60743">
            <w:pPr>
              <w:jc w:val="center"/>
              <w:rPr>
                <w:b w:val="0"/>
                <w:bCs w:val="0"/>
              </w:rPr>
            </w:pPr>
            <w:r>
              <w:t>Efficiency of Justice</w:t>
            </w:r>
          </w:p>
        </w:tc>
        <w:tc>
          <w:tcPr>
            <w:tcW w:w="2268" w:type="dxa"/>
            <w:vAlign w:val="center"/>
          </w:tcPr>
          <w:p w:rsidR="00B60743" w:rsidRDefault="00B60743" w:rsidP="00753B2B">
            <w:pPr>
              <w:jc w:val="center"/>
              <w:cnfStyle w:val="000000100000" w:firstRow="0" w:lastRow="0" w:firstColumn="0" w:lastColumn="0" w:oddVBand="0" w:evenVBand="0" w:oddHBand="1" w:evenHBand="0" w:firstRowFirstColumn="0" w:firstRowLastColumn="0" w:lastRowFirstColumn="0" w:lastRowLastColumn="0"/>
            </w:pPr>
            <w:r>
              <w:t>Length of proceedings</w:t>
            </w:r>
          </w:p>
        </w:tc>
        <w:tc>
          <w:tcPr>
            <w:tcW w:w="4394" w:type="dxa"/>
          </w:tcPr>
          <w:p w:rsidR="00B60743" w:rsidRDefault="008A39DF" w:rsidP="004063C6">
            <w:pPr>
              <w:cnfStyle w:val="000000100000" w:firstRow="0" w:lastRow="0" w:firstColumn="0" w:lastColumn="0" w:oddVBand="0" w:evenVBand="0" w:oddHBand="1" w:evenHBand="0" w:firstRowFirstColumn="0" w:firstRowLastColumn="0" w:lastRowFirstColumn="0" w:lastRowLastColumn="0"/>
            </w:pPr>
            <w:r>
              <w:t>T</w:t>
            </w:r>
            <w:r w:rsidR="00B60743">
              <w:t>ime to resolve litigious civil and commercial cases (1</w:t>
            </w:r>
            <w:r w:rsidR="00B60743" w:rsidRPr="00AE2790">
              <w:rPr>
                <w:vertAlign w:val="superscript"/>
              </w:rPr>
              <w:t>st</w:t>
            </w:r>
            <w:r w:rsidR="00B60743">
              <w:t xml:space="preserve"> instance/days)</w:t>
            </w:r>
          </w:p>
        </w:tc>
      </w:tr>
      <w:tr w:rsidR="00B60743" w:rsidTr="008A39DF">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FFFFFF" w:themeFill="background1"/>
            <w:vAlign w:val="center"/>
          </w:tcPr>
          <w:p w:rsidR="008A39DF" w:rsidRDefault="008A39DF" w:rsidP="008A39DF">
            <w:pPr>
              <w:jc w:val="center"/>
              <w:rPr>
                <w:b w:val="0"/>
                <w:bCs w:val="0"/>
              </w:rPr>
            </w:pPr>
            <w:r>
              <w:t>Quality of justice systems</w:t>
            </w:r>
          </w:p>
          <w:p w:rsidR="00B60743" w:rsidRDefault="00B60743" w:rsidP="008A39DF">
            <w:pPr>
              <w:jc w:val="center"/>
            </w:pPr>
          </w:p>
        </w:tc>
        <w:tc>
          <w:tcPr>
            <w:tcW w:w="2268" w:type="dxa"/>
            <w:vAlign w:val="center"/>
          </w:tcPr>
          <w:p w:rsidR="00B60743" w:rsidRDefault="00B60743" w:rsidP="00753B2B">
            <w:pPr>
              <w:jc w:val="center"/>
              <w:cnfStyle w:val="000000000000" w:firstRow="0" w:lastRow="0" w:firstColumn="0" w:lastColumn="0" w:oddVBand="0" w:evenVBand="0" w:oddHBand="0" w:evenHBand="0" w:firstRowFirstColumn="0" w:firstRowLastColumn="0" w:lastRowFirstColumn="0" w:lastRowLastColumn="0"/>
            </w:pPr>
            <w:r>
              <w:t>Assessment tools</w:t>
            </w:r>
          </w:p>
        </w:tc>
        <w:tc>
          <w:tcPr>
            <w:tcW w:w="4394" w:type="dxa"/>
          </w:tcPr>
          <w:p w:rsidR="00B60743" w:rsidRDefault="00B60743" w:rsidP="00887EA3">
            <w:pPr>
              <w:spacing w:after="0"/>
              <w:cnfStyle w:val="000000000000" w:firstRow="0" w:lastRow="0" w:firstColumn="0" w:lastColumn="0" w:oddVBand="0" w:evenVBand="0" w:oddHBand="0" w:evenHBand="0" w:firstRowFirstColumn="0" w:firstRowLastColumn="0" w:lastRowFirstColumn="0" w:lastRowLastColumn="0"/>
            </w:pPr>
            <w:r>
              <w:t>Availability of monitoring and evaluation of court activities including:</w:t>
            </w:r>
          </w:p>
          <w:p w:rsidR="00B60743" w:rsidRDefault="00B60743" w:rsidP="006C6E09">
            <w:pPr>
              <w:pStyle w:val="ListParagraph"/>
              <w:numPr>
                <w:ilvl w:val="0"/>
                <w:numId w:val="14"/>
              </w:numPr>
              <w:spacing w:after="0" w:line="240" w:lineRule="auto"/>
              <w:ind w:left="287" w:hanging="284"/>
              <w:cnfStyle w:val="000000000000" w:firstRow="0" w:lastRow="0" w:firstColumn="0" w:lastColumn="0" w:oddVBand="0" w:evenVBand="0" w:oddHBand="0" w:evenHBand="0" w:firstRowFirstColumn="0" w:firstRowLastColumn="0" w:lastRowFirstColumn="0" w:lastRowLastColumn="0"/>
            </w:pPr>
            <w:r>
              <w:t>Annual activity statement</w:t>
            </w:r>
          </w:p>
          <w:p w:rsidR="00B60743" w:rsidRDefault="00B60743" w:rsidP="006C6E09">
            <w:pPr>
              <w:pStyle w:val="ListParagraph"/>
              <w:numPr>
                <w:ilvl w:val="0"/>
                <w:numId w:val="14"/>
              </w:numPr>
              <w:spacing w:after="0" w:line="240" w:lineRule="auto"/>
              <w:ind w:left="287" w:hanging="284"/>
              <w:cnfStyle w:val="000000000000" w:firstRow="0" w:lastRow="0" w:firstColumn="0" w:lastColumn="0" w:oddVBand="0" w:evenVBand="0" w:oddHBand="0" w:evenHBand="0" w:firstRowFirstColumn="0" w:firstRowLastColumn="0" w:lastRowFirstColumn="0" w:lastRowLastColumn="0"/>
            </w:pPr>
            <w:r>
              <w:t>Number of postponed cases</w:t>
            </w:r>
          </w:p>
          <w:p w:rsidR="00B60743" w:rsidRDefault="00B60743" w:rsidP="006C6E09">
            <w:pPr>
              <w:pStyle w:val="ListParagraph"/>
              <w:numPr>
                <w:ilvl w:val="0"/>
                <w:numId w:val="14"/>
              </w:numPr>
              <w:spacing w:after="0" w:line="240" w:lineRule="auto"/>
              <w:ind w:left="287" w:hanging="284"/>
              <w:cnfStyle w:val="000000000000" w:firstRow="0" w:lastRow="0" w:firstColumn="0" w:lastColumn="0" w:oddVBand="0" w:evenVBand="0" w:oddHBand="0" w:evenHBand="0" w:firstRowFirstColumn="0" w:firstRowLastColumn="0" w:lastRowFirstColumn="0" w:lastRowLastColumn="0"/>
            </w:pPr>
            <w:r>
              <w:t>Performance and quality indictors</w:t>
            </w:r>
          </w:p>
          <w:p w:rsidR="00B60743" w:rsidRDefault="00B60743" w:rsidP="006C6E09">
            <w:pPr>
              <w:pStyle w:val="ListParagraph"/>
              <w:numPr>
                <w:ilvl w:val="0"/>
                <w:numId w:val="14"/>
              </w:numPr>
              <w:spacing w:after="0" w:line="240" w:lineRule="auto"/>
              <w:ind w:left="287" w:hanging="284"/>
              <w:cnfStyle w:val="000000000000" w:firstRow="0" w:lastRow="0" w:firstColumn="0" w:lastColumn="0" w:oddVBand="0" w:evenVBand="0" w:oddHBand="0" w:evenHBand="0" w:firstRowFirstColumn="0" w:firstRowLastColumn="0" w:lastRowFirstColumn="0" w:lastRowLastColumn="0"/>
            </w:pPr>
            <w:r>
              <w:t>Regular evaluation systems</w:t>
            </w:r>
          </w:p>
          <w:p w:rsidR="00B60743" w:rsidRDefault="00B60743" w:rsidP="006C6E09">
            <w:pPr>
              <w:pStyle w:val="ListParagraph"/>
              <w:numPr>
                <w:ilvl w:val="0"/>
                <w:numId w:val="14"/>
              </w:numPr>
              <w:spacing w:after="0" w:line="240" w:lineRule="auto"/>
              <w:ind w:left="287" w:hanging="284"/>
              <w:cnfStyle w:val="000000000000" w:firstRow="0" w:lastRow="0" w:firstColumn="0" w:lastColumn="0" w:oddVBand="0" w:evenVBand="0" w:oddHBand="0" w:evenHBand="0" w:firstRowFirstColumn="0" w:firstRowLastColumn="0" w:lastRowFirstColumn="0" w:lastRowLastColumn="0"/>
            </w:pPr>
            <w:r>
              <w:t>Specialised court staff for quality</w:t>
            </w:r>
            <w:r w:rsidR="006F0FFE">
              <w:t xml:space="preserve"> management</w:t>
            </w:r>
          </w:p>
          <w:p w:rsidR="00B60743" w:rsidRDefault="00B60743" w:rsidP="006C6E09">
            <w:pPr>
              <w:pStyle w:val="ListParagraph"/>
              <w:numPr>
                <w:ilvl w:val="0"/>
                <w:numId w:val="14"/>
              </w:numPr>
              <w:spacing w:after="0" w:line="240" w:lineRule="auto"/>
              <w:ind w:left="287" w:hanging="284"/>
              <w:cnfStyle w:val="000000000000" w:firstRow="0" w:lastRow="0" w:firstColumn="0" w:lastColumn="0" w:oddVBand="0" w:evenVBand="0" w:oddHBand="0" w:evenHBand="0" w:firstRowFirstColumn="0" w:firstRowLastColumn="0" w:lastRowFirstColumn="0" w:lastRowLastColumn="0"/>
            </w:pPr>
            <w:r>
              <w:t xml:space="preserve">Other elements </w:t>
            </w:r>
          </w:p>
        </w:tc>
      </w:tr>
      <w:tr w:rsidR="00B60743" w:rsidTr="00753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rsidR="00B60743" w:rsidRDefault="00B60743" w:rsidP="004063C6"/>
        </w:tc>
        <w:tc>
          <w:tcPr>
            <w:tcW w:w="2268" w:type="dxa"/>
            <w:vAlign w:val="center"/>
          </w:tcPr>
          <w:p w:rsidR="00B60743" w:rsidRDefault="00B60743" w:rsidP="00753B2B">
            <w:pPr>
              <w:jc w:val="center"/>
              <w:cnfStyle w:val="000000100000" w:firstRow="0" w:lastRow="0" w:firstColumn="0" w:lastColumn="0" w:oddVBand="0" w:evenVBand="0" w:oddHBand="1" w:evenHBand="0" w:firstRowFirstColumn="0" w:firstRowLastColumn="0" w:lastRowFirstColumn="0" w:lastRowLastColumn="0"/>
            </w:pPr>
            <w:r>
              <w:t>Quality standards</w:t>
            </w:r>
          </w:p>
        </w:tc>
        <w:tc>
          <w:tcPr>
            <w:tcW w:w="4394" w:type="dxa"/>
          </w:tcPr>
          <w:p w:rsidR="00B60743" w:rsidRDefault="00B60743" w:rsidP="00887EA3">
            <w:pPr>
              <w:spacing w:after="0"/>
              <w:cnfStyle w:val="000000100000" w:firstRow="0" w:lastRow="0" w:firstColumn="0" w:lastColumn="0" w:oddVBand="0" w:evenVBand="0" w:oddHBand="1" w:evenHBand="0" w:firstRowFirstColumn="0" w:firstRowLastColumn="0" w:lastRowFirstColumn="0" w:lastRowLastColumn="0"/>
            </w:pPr>
            <w:r>
              <w:t xml:space="preserve">Standards on information </w:t>
            </w:r>
            <w:r w:rsidR="008A39DF">
              <w:t xml:space="preserve">provided </w:t>
            </w:r>
            <w:r>
              <w:t>about case progress</w:t>
            </w:r>
            <w:r w:rsidR="008A39DF">
              <w:t>ion</w:t>
            </w:r>
            <w:r>
              <w:t xml:space="preserve"> including:</w:t>
            </w:r>
          </w:p>
          <w:p w:rsidR="00B60743" w:rsidRDefault="00B60743" w:rsidP="006C6E09">
            <w:pPr>
              <w:pStyle w:val="ListParagraph"/>
              <w:numPr>
                <w:ilvl w:val="0"/>
                <w:numId w:val="15"/>
              </w:numPr>
              <w:spacing w:after="0" w:line="240" w:lineRule="auto"/>
              <w:ind w:left="287" w:hanging="284"/>
              <w:cnfStyle w:val="000000100000" w:firstRow="0" w:lastRow="0" w:firstColumn="0" w:lastColumn="0" w:oddVBand="0" w:evenVBand="0" w:oddHBand="1" w:evenHBand="0" w:firstRowFirstColumn="0" w:firstRowLastColumn="0" w:lastRowFirstColumn="0" w:lastRowLastColumn="0"/>
            </w:pPr>
            <w:r>
              <w:t>Timetable of court proceedings</w:t>
            </w:r>
          </w:p>
          <w:p w:rsidR="00B60743" w:rsidRDefault="00B60743" w:rsidP="006C6E09">
            <w:pPr>
              <w:pStyle w:val="ListParagraph"/>
              <w:numPr>
                <w:ilvl w:val="0"/>
                <w:numId w:val="15"/>
              </w:numPr>
              <w:spacing w:after="0" w:line="240" w:lineRule="auto"/>
              <w:ind w:left="287" w:hanging="284"/>
              <w:cnfStyle w:val="000000100000" w:firstRow="0" w:lastRow="0" w:firstColumn="0" w:lastColumn="0" w:oddVBand="0" w:evenVBand="0" w:oddHBand="1" w:evenHBand="0" w:firstRowFirstColumn="0" w:firstRowLastColumn="0" w:lastRowFirstColumn="0" w:lastRowLastColumn="0"/>
            </w:pPr>
            <w:r>
              <w:t>Information about delays</w:t>
            </w:r>
          </w:p>
          <w:p w:rsidR="00B60743" w:rsidRDefault="00B60743" w:rsidP="006C6E09">
            <w:pPr>
              <w:pStyle w:val="ListParagraph"/>
              <w:numPr>
                <w:ilvl w:val="0"/>
                <w:numId w:val="15"/>
              </w:numPr>
              <w:spacing w:after="0" w:line="240" w:lineRule="auto"/>
              <w:ind w:left="287" w:hanging="284"/>
              <w:cnfStyle w:val="000000100000" w:firstRow="0" w:lastRow="0" w:firstColumn="0" w:lastColumn="0" w:oddVBand="0" w:evenVBand="0" w:oddHBand="1" w:evenHBand="0" w:firstRowFirstColumn="0" w:firstRowLastColumn="0" w:lastRowFirstColumn="0" w:lastRowLastColumn="0"/>
            </w:pPr>
            <w:r>
              <w:t>Information about the progress of a case</w:t>
            </w:r>
          </w:p>
          <w:p w:rsidR="00B60743" w:rsidRDefault="00B60743" w:rsidP="006C6E09">
            <w:pPr>
              <w:pStyle w:val="ListParagraph"/>
              <w:numPr>
                <w:ilvl w:val="0"/>
                <w:numId w:val="15"/>
              </w:numPr>
              <w:spacing w:after="0" w:line="240" w:lineRule="auto"/>
              <w:ind w:left="287" w:hanging="284"/>
              <w:cnfStyle w:val="000000100000" w:firstRow="0" w:lastRow="0" w:firstColumn="0" w:lastColumn="0" w:oddVBand="0" w:evenVBand="0" w:oddHBand="1" w:evenHBand="0" w:firstRowFirstColumn="0" w:firstRowLastColumn="0" w:lastRowFirstColumn="0" w:lastRowLastColumn="0"/>
            </w:pPr>
            <w:r>
              <w:t>Other</w:t>
            </w:r>
          </w:p>
        </w:tc>
      </w:tr>
    </w:tbl>
    <w:p w:rsidR="0019678D" w:rsidRDefault="0019678D" w:rsidP="004063C6"/>
    <w:p w:rsidR="00041DA4" w:rsidRDefault="00041DA4" w:rsidP="00134F5F">
      <w:pPr>
        <w:pStyle w:val="Heading3"/>
      </w:pPr>
      <w:bookmarkStart w:id="23" w:name="_Toc509777683"/>
      <w:r>
        <w:t>Other indicators</w:t>
      </w:r>
      <w:bookmarkEnd w:id="23"/>
      <w:r>
        <w:t xml:space="preserve"> </w:t>
      </w:r>
    </w:p>
    <w:p w:rsidR="00634463" w:rsidRDefault="00634463" w:rsidP="005158BC">
      <w:pPr>
        <w:pStyle w:val="Heading5"/>
      </w:pPr>
      <w:r>
        <w:t xml:space="preserve">Rule of Law </w:t>
      </w:r>
      <w:r w:rsidR="005B0615">
        <w:t xml:space="preserve">Index </w:t>
      </w:r>
      <w:r w:rsidR="00B24CAD">
        <w:t>-</w:t>
      </w:r>
      <w:r w:rsidR="00CB2145">
        <w:t xml:space="preserve"> World</w:t>
      </w:r>
      <w:r w:rsidR="00D30577">
        <w:t xml:space="preserve"> Justice</w:t>
      </w:r>
      <w:r>
        <w:t xml:space="preserve"> Project indicators</w:t>
      </w:r>
      <w:bookmarkEnd w:id="22"/>
    </w:p>
    <w:p w:rsidR="00AA1529" w:rsidRDefault="00CB2145" w:rsidP="00AA1529">
      <w:r w:rsidRPr="00D30577">
        <w:t>The</w:t>
      </w:r>
      <w:r w:rsidR="00D30577" w:rsidRPr="00D30577">
        <w:t xml:space="preserve"> W</w:t>
      </w:r>
      <w:r>
        <w:t xml:space="preserve">orld </w:t>
      </w:r>
      <w:r w:rsidR="00D30577" w:rsidRPr="00D30577">
        <w:t>J</w:t>
      </w:r>
      <w:r>
        <w:t xml:space="preserve">ustice </w:t>
      </w:r>
      <w:r w:rsidR="00D30577" w:rsidRPr="00D30577">
        <w:t>P</w:t>
      </w:r>
      <w:r>
        <w:t xml:space="preserve">roject </w:t>
      </w:r>
      <w:r w:rsidR="00C33798">
        <w:t xml:space="preserve">(WJP) </w:t>
      </w:r>
      <w:r>
        <w:t>Rule of Law Index is</w:t>
      </w:r>
      <w:r w:rsidR="00D30577" w:rsidRPr="00D30577">
        <w:t xml:space="preserve"> a quantitative assessment tool designed to offer a </w:t>
      </w:r>
      <w:r w:rsidR="00C33798">
        <w:t>detailed</w:t>
      </w:r>
      <w:r w:rsidR="00D30577" w:rsidRPr="00D30577">
        <w:t xml:space="preserve"> picture of the extent to which countries adhere to the rule of law in practice</w:t>
      </w:r>
      <w:r>
        <w:rPr>
          <w:rStyle w:val="FootnoteReference"/>
        </w:rPr>
        <w:footnoteReference w:id="19"/>
      </w:r>
      <w:r w:rsidR="006D689A" w:rsidRPr="00D30577">
        <w:t xml:space="preserve">.  </w:t>
      </w:r>
      <w:r>
        <w:t xml:space="preserve">The </w:t>
      </w:r>
      <w:r w:rsidRPr="00D30577">
        <w:t xml:space="preserve">methodology used to build </w:t>
      </w:r>
      <w:r w:rsidR="00C33798">
        <w:t xml:space="preserve">the </w:t>
      </w:r>
      <w:r w:rsidR="00D30577" w:rsidRPr="00D30577">
        <w:t>WJP Rule of Law Index provides data on nine</w:t>
      </w:r>
      <w:r w:rsidR="00C33798">
        <w:t xml:space="preserve"> dimensions of</w:t>
      </w:r>
      <w:r w:rsidR="00EB2764">
        <w:t xml:space="preserve"> the rule of law including limited government powers, absence of corruption, </w:t>
      </w:r>
      <w:r w:rsidR="00C33798">
        <w:t>order and security</w:t>
      </w:r>
      <w:r w:rsidR="00EB2764">
        <w:t xml:space="preserve">, fundamental rights, </w:t>
      </w:r>
      <w:r w:rsidR="00D30577" w:rsidRPr="00D30577">
        <w:t xml:space="preserve">open </w:t>
      </w:r>
      <w:r w:rsidR="00EB2764">
        <w:t xml:space="preserve">government, regulatory enforcement, access to civil justice, </w:t>
      </w:r>
      <w:r w:rsidR="00C33798">
        <w:t>effective criminal justice,</w:t>
      </w:r>
      <w:r w:rsidR="00D30577" w:rsidRPr="00D30577">
        <w:t xml:space="preserve"> and informal justice</w:t>
      </w:r>
      <w:r w:rsidR="00C33798">
        <w:t xml:space="preserve">.  </w:t>
      </w:r>
    </w:p>
    <w:p w:rsidR="00A44A40" w:rsidRDefault="00C33798" w:rsidP="00AA1529">
      <w:pPr>
        <w:spacing w:after="0"/>
      </w:pPr>
      <w:r>
        <w:t xml:space="preserve">This information is </w:t>
      </w:r>
      <w:r w:rsidR="00D30577" w:rsidRPr="00D30577">
        <w:t>compiled from original surveys of the general public and local legal experts</w:t>
      </w:r>
      <w:r w:rsidR="006D689A" w:rsidRPr="00D30577">
        <w:t xml:space="preserve">.  </w:t>
      </w:r>
      <w:r>
        <w:t>For the purpose of this paper, the data collection of the dimensions of fundamental rights,</w:t>
      </w:r>
      <w:r w:rsidRPr="00D30577">
        <w:t xml:space="preserve"> open </w:t>
      </w:r>
      <w:r>
        <w:t xml:space="preserve">government, </w:t>
      </w:r>
      <w:r w:rsidRPr="00D30577">
        <w:t>access to civil justi</w:t>
      </w:r>
      <w:r w:rsidR="00A44A40">
        <w:t xml:space="preserve">ce and </w:t>
      </w:r>
      <w:r>
        <w:t xml:space="preserve">effective criminal justice </w:t>
      </w:r>
      <w:r w:rsidR="00C400EC">
        <w:t xml:space="preserve">and the related variables </w:t>
      </w:r>
      <w:r>
        <w:t xml:space="preserve">are focused upon. </w:t>
      </w:r>
    </w:p>
    <w:p w:rsidR="005B0615" w:rsidRDefault="005B0615" w:rsidP="005B0615">
      <w:r>
        <w:t>A full list of the indicators is available at</w:t>
      </w:r>
      <w:r w:rsidRPr="005B0615">
        <w:t xml:space="preserve"> </w:t>
      </w:r>
      <w:r w:rsidRPr="005B0615">
        <w:fldChar w:fldCharType="begin"/>
      </w:r>
      <w:r w:rsidRPr="005B0615">
        <w:instrText xml:space="preserve"> REF _Ref505592669 \h  \* MERGEFORMAT </w:instrText>
      </w:r>
      <w:r w:rsidRPr="005B0615">
        <w:fldChar w:fldCharType="separate"/>
      </w:r>
      <w:r w:rsidR="0023762D">
        <w:t>Anne Four - World Justice Project Rule of Law Index - Measures</w:t>
      </w:r>
      <w:r w:rsidRPr="005B0615">
        <w:fldChar w:fldCharType="end"/>
      </w:r>
      <w:r>
        <w:t xml:space="preserve"> but below is a </w:t>
      </w:r>
      <w:r w:rsidR="0049343C">
        <w:t>selection of indicators potentially relevant to PIC Courts:</w:t>
      </w:r>
    </w:p>
    <w:tbl>
      <w:tblPr>
        <w:tblStyle w:val="GridTable4-Accent51"/>
        <w:tblW w:w="9209" w:type="dxa"/>
        <w:tblLook w:val="04A0" w:firstRow="1" w:lastRow="0" w:firstColumn="1" w:lastColumn="0" w:noHBand="0" w:noVBand="1"/>
      </w:tblPr>
      <w:tblGrid>
        <w:gridCol w:w="1526"/>
        <w:gridCol w:w="2438"/>
        <w:gridCol w:w="5245"/>
      </w:tblGrid>
      <w:tr w:rsidR="00A44A40" w:rsidTr="00C27C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6" w:type="dxa"/>
            <w:vAlign w:val="center"/>
          </w:tcPr>
          <w:p w:rsidR="00AA1529" w:rsidRDefault="00AA1529" w:rsidP="0049343C">
            <w:pPr>
              <w:spacing w:after="0"/>
              <w:jc w:val="center"/>
            </w:pPr>
          </w:p>
          <w:p w:rsidR="00A44A40" w:rsidRPr="00A44A40" w:rsidRDefault="00D13830" w:rsidP="0049343C">
            <w:pPr>
              <w:spacing w:after="0"/>
              <w:jc w:val="center"/>
            </w:pPr>
            <w:r>
              <w:t>Pillar</w:t>
            </w:r>
          </w:p>
        </w:tc>
        <w:tc>
          <w:tcPr>
            <w:tcW w:w="2438" w:type="dxa"/>
            <w:vAlign w:val="center"/>
          </w:tcPr>
          <w:p w:rsidR="00A44A40" w:rsidRPr="00A44A40" w:rsidRDefault="00F27598" w:rsidP="0049343C">
            <w:pPr>
              <w:spacing w:after="0"/>
              <w:jc w:val="center"/>
              <w:cnfStyle w:val="100000000000" w:firstRow="1" w:lastRow="0" w:firstColumn="0" w:lastColumn="0" w:oddVBand="0" w:evenVBand="0" w:oddHBand="0" w:evenHBand="0" w:firstRowFirstColumn="0" w:firstRowLastColumn="0" w:lastRowFirstColumn="0" w:lastRowLastColumn="0"/>
              <w:rPr>
                <w:rFonts w:ascii="Lato" w:hAnsi="Lato"/>
                <w:sz w:val="20"/>
                <w:szCs w:val="20"/>
              </w:rPr>
            </w:pPr>
            <w:r>
              <w:rPr>
                <w:rFonts w:ascii="Lato" w:hAnsi="Lato"/>
                <w:sz w:val="20"/>
                <w:szCs w:val="20"/>
              </w:rPr>
              <w:t>Name</w:t>
            </w:r>
          </w:p>
        </w:tc>
        <w:tc>
          <w:tcPr>
            <w:tcW w:w="5245" w:type="dxa"/>
            <w:vAlign w:val="center"/>
          </w:tcPr>
          <w:p w:rsidR="00A44A40" w:rsidRPr="00A44A40" w:rsidRDefault="00F27598" w:rsidP="0049343C">
            <w:pPr>
              <w:spacing w:after="0"/>
              <w:jc w:val="center"/>
              <w:cnfStyle w:val="100000000000" w:firstRow="1" w:lastRow="0" w:firstColumn="0" w:lastColumn="0" w:oddVBand="0" w:evenVBand="0" w:oddHBand="0" w:evenHBand="0" w:firstRowFirstColumn="0" w:firstRowLastColumn="0" w:lastRowFirstColumn="0" w:lastRowLastColumn="0"/>
              <w:rPr>
                <w:color w:val="auto"/>
              </w:rPr>
            </w:pPr>
            <w:r>
              <w:t>Description/</w:t>
            </w:r>
            <w:r w:rsidR="00A26648">
              <w:t>Measures</w:t>
            </w:r>
          </w:p>
        </w:tc>
      </w:tr>
      <w:tr w:rsidR="00A44A40" w:rsidTr="00EC0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auto"/>
            <w:vAlign w:val="center"/>
          </w:tcPr>
          <w:p w:rsidR="00A44A40" w:rsidRDefault="00A44A40" w:rsidP="00EC036F">
            <w:pPr>
              <w:jc w:val="center"/>
            </w:pPr>
            <w:r>
              <w:t xml:space="preserve">Open </w:t>
            </w:r>
            <w:r>
              <w:lastRenderedPageBreak/>
              <w:t>Government</w:t>
            </w:r>
          </w:p>
        </w:tc>
        <w:tc>
          <w:tcPr>
            <w:tcW w:w="2438" w:type="dxa"/>
            <w:vAlign w:val="center"/>
          </w:tcPr>
          <w:p w:rsidR="00A44A40" w:rsidRPr="00A44A40" w:rsidRDefault="00A44A40" w:rsidP="00A26648">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4A40">
              <w:rPr>
                <w:rFonts w:asciiTheme="minorHAnsi" w:hAnsiTheme="minorHAnsi" w:cstheme="minorHAnsi"/>
              </w:rPr>
              <w:lastRenderedPageBreak/>
              <w:t>Publicised laws and data</w:t>
            </w:r>
          </w:p>
        </w:tc>
        <w:tc>
          <w:tcPr>
            <w:tcW w:w="5245" w:type="dxa"/>
          </w:tcPr>
          <w:p w:rsidR="007F5DCF" w:rsidRDefault="007F5DCF" w:rsidP="00A26648">
            <w:pPr>
              <w:numPr>
                <w:ilvl w:val="0"/>
                <w:numId w:val="4"/>
              </w:numPr>
              <w:spacing w:after="0"/>
              <w:ind w:left="317" w:hanging="317"/>
              <w:cnfStyle w:val="000000100000" w:firstRow="0" w:lastRow="0" w:firstColumn="0" w:lastColumn="0" w:oddVBand="0" w:evenVBand="0" w:oddHBand="1" w:evenHBand="0" w:firstRowFirstColumn="0" w:firstRowLastColumn="0" w:lastRowFirstColumn="0" w:lastRowLastColumn="0"/>
            </w:pPr>
            <w:r>
              <w:t>I</w:t>
            </w:r>
            <w:r w:rsidRPr="007F5DCF">
              <w:t>nforma</w:t>
            </w:r>
            <w:r>
              <w:t>tion in plain language, publicis</w:t>
            </w:r>
            <w:r w:rsidRPr="007F5DCF">
              <w:t>ed laws</w:t>
            </w:r>
          </w:p>
        </w:tc>
      </w:tr>
      <w:tr w:rsidR="00A44A40" w:rsidTr="00EC036F">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vAlign w:val="center"/>
          </w:tcPr>
          <w:p w:rsidR="00A44A40" w:rsidRDefault="00A44A40" w:rsidP="00EC036F">
            <w:pPr>
              <w:jc w:val="center"/>
            </w:pPr>
          </w:p>
        </w:tc>
        <w:tc>
          <w:tcPr>
            <w:tcW w:w="2438" w:type="dxa"/>
            <w:vAlign w:val="center"/>
          </w:tcPr>
          <w:p w:rsidR="00A44A40" w:rsidRPr="00A44A40" w:rsidRDefault="00A44A40" w:rsidP="00753B2B">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4A40">
              <w:rPr>
                <w:rFonts w:asciiTheme="minorHAnsi" w:hAnsiTheme="minorHAnsi" w:cstheme="minorHAnsi"/>
              </w:rPr>
              <w:t>Complaint mechanisms</w:t>
            </w:r>
          </w:p>
        </w:tc>
        <w:tc>
          <w:tcPr>
            <w:tcW w:w="5245" w:type="dxa"/>
          </w:tcPr>
          <w:p w:rsidR="00A44A40" w:rsidRDefault="005158BC" w:rsidP="006C6E09">
            <w:pPr>
              <w:pStyle w:val="ListParagraph"/>
              <w:numPr>
                <w:ilvl w:val="0"/>
                <w:numId w:val="7"/>
              </w:numPr>
              <w:spacing w:after="0"/>
              <w:ind w:left="346" w:hanging="346"/>
              <w:cnfStyle w:val="000000000000" w:firstRow="0" w:lastRow="0" w:firstColumn="0" w:lastColumn="0" w:oddVBand="0" w:evenVBand="0" w:oddHBand="0" w:evenHBand="0" w:firstRowFirstColumn="0" w:firstRowLastColumn="0" w:lastRowFirstColumn="0" w:lastRowLastColumn="0"/>
            </w:pPr>
            <w:r>
              <w:t>Policies are in place and are publicised</w:t>
            </w:r>
          </w:p>
        </w:tc>
      </w:tr>
      <w:tr w:rsidR="00F74E1F" w:rsidTr="00EC0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auto"/>
            <w:vAlign w:val="center"/>
          </w:tcPr>
          <w:p w:rsidR="00F74E1F" w:rsidRDefault="00F74E1F" w:rsidP="00EC036F">
            <w:pPr>
              <w:jc w:val="center"/>
            </w:pPr>
            <w:r>
              <w:t>Civil Justice</w:t>
            </w:r>
          </w:p>
        </w:tc>
        <w:tc>
          <w:tcPr>
            <w:tcW w:w="2438" w:type="dxa"/>
            <w:vAlign w:val="center"/>
          </w:tcPr>
          <w:p w:rsidR="00F74E1F" w:rsidRPr="00A44A40" w:rsidRDefault="00F74E1F" w:rsidP="00753B2B">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4A40">
              <w:rPr>
                <w:rFonts w:asciiTheme="minorHAnsi" w:hAnsiTheme="minorHAnsi" w:cstheme="minorHAnsi"/>
              </w:rPr>
              <w:t>People can access and afford civil justice</w:t>
            </w:r>
          </w:p>
        </w:tc>
        <w:tc>
          <w:tcPr>
            <w:tcW w:w="5245" w:type="dxa"/>
          </w:tcPr>
          <w:p w:rsidR="00F74E1F" w:rsidRDefault="00F74E1F" w:rsidP="006C6E09">
            <w:pPr>
              <w:pStyle w:val="ListParagraph"/>
              <w:numPr>
                <w:ilvl w:val="0"/>
                <w:numId w:val="21"/>
              </w:numPr>
              <w:spacing w:after="0"/>
              <w:ind w:left="346" w:hanging="346"/>
              <w:cnfStyle w:val="000000100000" w:firstRow="0" w:lastRow="0" w:firstColumn="0" w:lastColumn="0" w:oddVBand="0" w:evenVBand="0" w:oddHBand="1" w:evenHBand="0" w:firstRowFirstColumn="0" w:firstRowLastColumn="0" w:lastRowFirstColumn="0" w:lastRowLastColumn="0"/>
            </w:pPr>
            <w:r>
              <w:t>People are aware of formal justice mechanisms through which a grievance can be addressed</w:t>
            </w:r>
          </w:p>
          <w:p w:rsidR="00F74E1F" w:rsidRDefault="005B0615" w:rsidP="006C6E09">
            <w:pPr>
              <w:pStyle w:val="ListParagraph"/>
              <w:numPr>
                <w:ilvl w:val="0"/>
                <w:numId w:val="21"/>
              </w:numPr>
              <w:spacing w:after="0"/>
              <w:ind w:left="346" w:hanging="346"/>
              <w:cnfStyle w:val="000000100000" w:firstRow="0" w:lastRow="0" w:firstColumn="0" w:lastColumn="0" w:oddVBand="0" w:evenVBand="0" w:oddHBand="1" w:evenHBand="0" w:firstRowFirstColumn="0" w:firstRowLastColumn="0" w:lastRowFirstColumn="0" w:lastRowLastColumn="0"/>
            </w:pPr>
            <w:r>
              <w:t>P</w:t>
            </w:r>
            <w:r w:rsidR="00F74E1F">
              <w:t>ublic information about court procedures</w:t>
            </w:r>
          </w:p>
          <w:p w:rsidR="00F74E1F" w:rsidRDefault="00F74E1F" w:rsidP="006C6E09">
            <w:pPr>
              <w:pStyle w:val="ListParagraph"/>
              <w:numPr>
                <w:ilvl w:val="0"/>
                <w:numId w:val="21"/>
              </w:numPr>
              <w:spacing w:after="0"/>
              <w:ind w:left="346" w:hanging="346"/>
              <w:cnfStyle w:val="000000100000" w:firstRow="0" w:lastRow="0" w:firstColumn="0" w:lastColumn="0" w:oddVBand="0" w:evenVBand="0" w:oddHBand="1" w:evenHBand="0" w:firstRowFirstColumn="0" w:firstRowLastColumn="0" w:lastRowFirstColumn="0" w:lastRowLastColumn="0"/>
            </w:pPr>
            <w:r>
              <w:t>Access to legal aid or pro bono services</w:t>
            </w:r>
          </w:p>
          <w:p w:rsidR="00F74E1F" w:rsidRDefault="00F74E1F" w:rsidP="006C6E09">
            <w:pPr>
              <w:pStyle w:val="ListParagraph"/>
              <w:numPr>
                <w:ilvl w:val="0"/>
                <w:numId w:val="21"/>
              </w:numPr>
              <w:spacing w:after="0"/>
              <w:ind w:left="346" w:hanging="346"/>
              <w:cnfStyle w:val="000000100000" w:firstRow="0" w:lastRow="0" w:firstColumn="0" w:lastColumn="0" w:oddVBand="0" w:evenVBand="0" w:oddHBand="1" w:evenHBand="0" w:firstRowFirstColumn="0" w:firstRowLastColumn="0" w:lastRowFirstColumn="0" w:lastRowLastColumn="0"/>
            </w:pPr>
            <w:r>
              <w:t>Lawyers charges as a percentage of GNI per capita</w:t>
            </w:r>
          </w:p>
          <w:p w:rsidR="00F74E1F" w:rsidRDefault="00F74E1F" w:rsidP="006C6E09">
            <w:pPr>
              <w:pStyle w:val="ListParagraph"/>
              <w:numPr>
                <w:ilvl w:val="0"/>
                <w:numId w:val="21"/>
              </w:numPr>
              <w:spacing w:after="0"/>
              <w:ind w:left="346" w:hanging="346"/>
              <w:cnfStyle w:val="000000100000" w:firstRow="0" w:lastRow="0" w:firstColumn="0" w:lastColumn="0" w:oddVBand="0" w:evenVBand="0" w:oddHBand="1" w:evenHBand="0" w:firstRowFirstColumn="0" w:firstRowLastColumn="0" w:lastRowFirstColumn="0" w:lastRowLastColumn="0"/>
            </w:pPr>
            <w:r>
              <w:t>Access to class actions</w:t>
            </w:r>
          </w:p>
          <w:p w:rsidR="00F74E1F" w:rsidRDefault="00F74E1F" w:rsidP="006C6E09">
            <w:pPr>
              <w:pStyle w:val="ListParagraph"/>
              <w:numPr>
                <w:ilvl w:val="0"/>
                <w:numId w:val="21"/>
              </w:numPr>
              <w:spacing w:after="0"/>
              <w:ind w:left="346" w:hanging="346"/>
              <w:cnfStyle w:val="000000100000" w:firstRow="0" w:lastRow="0" w:firstColumn="0" w:lastColumn="0" w:oddVBand="0" w:evenVBand="0" w:oddHBand="1" w:evenHBand="0" w:firstRowFirstColumn="0" w:firstRowLastColumn="0" w:lastRowFirstColumn="0" w:lastRowLastColumn="0"/>
            </w:pPr>
            <w:r>
              <w:t xml:space="preserve">Access </w:t>
            </w:r>
            <w:r w:rsidR="00B24CAD">
              <w:t>-</w:t>
            </w:r>
            <w:r>
              <w:t xml:space="preserve"> procedures too complex and cumbersome</w:t>
            </w:r>
          </w:p>
          <w:p w:rsidR="00F74E1F" w:rsidRDefault="00F74E1F" w:rsidP="006C6E09">
            <w:pPr>
              <w:pStyle w:val="ListParagraph"/>
              <w:numPr>
                <w:ilvl w:val="0"/>
                <w:numId w:val="21"/>
              </w:numPr>
              <w:spacing w:after="0"/>
              <w:ind w:left="346" w:hanging="346"/>
              <w:cnfStyle w:val="000000100000" w:firstRow="0" w:lastRow="0" w:firstColumn="0" w:lastColumn="0" w:oddVBand="0" w:evenVBand="0" w:oddHBand="1" w:evenHBand="0" w:firstRowFirstColumn="0" w:firstRowLastColumn="0" w:lastRowFirstColumn="0" w:lastRowLastColumn="0"/>
            </w:pPr>
            <w:r>
              <w:t xml:space="preserve">Access </w:t>
            </w:r>
            <w:r w:rsidR="00B24CAD">
              <w:t>-</w:t>
            </w:r>
            <w:r>
              <w:t xml:space="preserve"> language barriers</w:t>
            </w:r>
          </w:p>
          <w:p w:rsidR="00F74E1F" w:rsidRDefault="00F74E1F" w:rsidP="006C6E09">
            <w:pPr>
              <w:pStyle w:val="ListParagraph"/>
              <w:numPr>
                <w:ilvl w:val="0"/>
                <w:numId w:val="21"/>
              </w:numPr>
              <w:spacing w:after="0"/>
              <w:ind w:left="346" w:hanging="346"/>
              <w:cnfStyle w:val="000000100000" w:firstRow="0" w:lastRow="0" w:firstColumn="0" w:lastColumn="0" w:oddVBand="0" w:evenVBand="0" w:oddHBand="1" w:evenHBand="0" w:firstRowFirstColumn="0" w:firstRowLastColumn="0" w:lastRowFirstColumn="0" w:lastRowLastColumn="0"/>
            </w:pPr>
            <w:r>
              <w:t xml:space="preserve">Access </w:t>
            </w:r>
            <w:r w:rsidR="00B24CAD">
              <w:t>-</w:t>
            </w:r>
            <w:r>
              <w:t xml:space="preserve"> locations of courts</w:t>
            </w:r>
          </w:p>
          <w:p w:rsidR="00F74E1F" w:rsidRDefault="00F74E1F" w:rsidP="006C6E09">
            <w:pPr>
              <w:pStyle w:val="ListParagraph"/>
              <w:numPr>
                <w:ilvl w:val="0"/>
                <w:numId w:val="21"/>
              </w:numPr>
              <w:spacing w:after="0"/>
              <w:ind w:left="346" w:hanging="346"/>
              <w:cnfStyle w:val="000000100000" w:firstRow="0" w:lastRow="0" w:firstColumn="0" w:lastColumn="0" w:oddVBand="0" w:evenVBand="0" w:oddHBand="1" w:evenHBand="0" w:firstRowFirstColumn="0" w:firstRowLastColumn="0" w:lastRowFirstColumn="0" w:lastRowLastColumn="0"/>
            </w:pPr>
            <w:r>
              <w:t xml:space="preserve">Costs </w:t>
            </w:r>
            <w:r w:rsidR="00B24CAD">
              <w:t>-</w:t>
            </w:r>
            <w:r>
              <w:t xml:space="preserve"> expected courts costs expressed as percentage of GDP per capita</w:t>
            </w:r>
          </w:p>
        </w:tc>
      </w:tr>
      <w:tr w:rsidR="00F74E1F" w:rsidTr="00EC036F">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vAlign w:val="center"/>
          </w:tcPr>
          <w:p w:rsidR="00F74E1F" w:rsidRDefault="00F74E1F" w:rsidP="00EC036F">
            <w:pPr>
              <w:jc w:val="center"/>
            </w:pPr>
          </w:p>
        </w:tc>
        <w:tc>
          <w:tcPr>
            <w:tcW w:w="2438" w:type="dxa"/>
            <w:vAlign w:val="center"/>
          </w:tcPr>
          <w:p w:rsidR="00F74E1F" w:rsidRPr="00A44A40" w:rsidRDefault="00F74E1F" w:rsidP="00753B2B">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4A40">
              <w:rPr>
                <w:rFonts w:asciiTheme="minorHAnsi" w:hAnsiTheme="minorHAnsi" w:cstheme="minorHAnsi"/>
              </w:rPr>
              <w:t>Civil justice is free of discrimination</w:t>
            </w:r>
          </w:p>
        </w:tc>
        <w:tc>
          <w:tcPr>
            <w:tcW w:w="5245" w:type="dxa"/>
          </w:tcPr>
          <w:p w:rsidR="00F74E1F" w:rsidRDefault="00F74E1F" w:rsidP="00EB2764">
            <w:pPr>
              <w:spacing w:after="0"/>
              <w:cnfStyle w:val="000000000000" w:firstRow="0" w:lastRow="0" w:firstColumn="0" w:lastColumn="0" w:oddVBand="0" w:evenVBand="0" w:oddHBand="0" w:evenHBand="0" w:firstRowFirstColumn="0" w:firstRowLastColumn="0" w:lastRowFirstColumn="0" w:lastRowLastColumn="0"/>
            </w:pPr>
            <w:r>
              <w:t>No discrimination for:</w:t>
            </w:r>
          </w:p>
          <w:p w:rsidR="00F74E1F" w:rsidRDefault="00F74E1F" w:rsidP="006C6E09">
            <w:pPr>
              <w:pStyle w:val="ListParagraph"/>
              <w:numPr>
                <w:ilvl w:val="0"/>
                <w:numId w:val="7"/>
              </w:numPr>
              <w:spacing w:after="0"/>
              <w:ind w:left="346" w:hanging="346"/>
              <w:cnfStyle w:val="000000000000" w:firstRow="0" w:lastRow="0" w:firstColumn="0" w:lastColumn="0" w:oddVBand="0" w:evenVBand="0" w:oddHBand="0" w:evenHBand="0" w:firstRowFirstColumn="0" w:firstRowLastColumn="0" w:lastRowFirstColumn="0" w:lastRowLastColumn="0"/>
            </w:pPr>
            <w:r w:rsidRPr="007F5DCF">
              <w:t>Socio-economic status</w:t>
            </w:r>
          </w:p>
          <w:p w:rsidR="00F74E1F" w:rsidRDefault="00AA258C" w:rsidP="006C6E09">
            <w:pPr>
              <w:pStyle w:val="ListParagraph"/>
              <w:numPr>
                <w:ilvl w:val="0"/>
                <w:numId w:val="7"/>
              </w:numPr>
              <w:spacing w:after="0"/>
              <w:ind w:left="346" w:hanging="346"/>
              <w:cnfStyle w:val="000000000000" w:firstRow="0" w:lastRow="0" w:firstColumn="0" w:lastColumn="0" w:oddVBand="0" w:evenVBand="0" w:oddHBand="0" w:evenHBand="0" w:firstRowFirstColumn="0" w:firstRowLastColumn="0" w:lastRowFirstColumn="0" w:lastRowLastColumn="0"/>
            </w:pPr>
            <w:r>
              <w:t>Sex</w:t>
            </w:r>
          </w:p>
          <w:p w:rsidR="00F74E1F" w:rsidRDefault="00F74E1F" w:rsidP="006C6E09">
            <w:pPr>
              <w:pStyle w:val="ListParagraph"/>
              <w:numPr>
                <w:ilvl w:val="0"/>
                <w:numId w:val="7"/>
              </w:numPr>
              <w:spacing w:after="0"/>
              <w:ind w:left="346" w:hanging="346"/>
              <w:cnfStyle w:val="000000000000" w:firstRow="0" w:lastRow="0" w:firstColumn="0" w:lastColumn="0" w:oddVBand="0" w:evenVBand="0" w:oddHBand="0" w:evenHBand="0" w:firstRowFirstColumn="0" w:firstRowLastColumn="0" w:lastRowFirstColumn="0" w:lastRowLastColumn="0"/>
            </w:pPr>
            <w:r w:rsidRPr="007F5DCF">
              <w:t>Ethnicity</w:t>
            </w:r>
          </w:p>
          <w:p w:rsidR="00F74E1F" w:rsidRDefault="00F74E1F" w:rsidP="006C6E09">
            <w:pPr>
              <w:pStyle w:val="ListParagraph"/>
              <w:numPr>
                <w:ilvl w:val="0"/>
                <w:numId w:val="7"/>
              </w:numPr>
              <w:spacing w:after="0"/>
              <w:ind w:left="346" w:hanging="346"/>
              <w:cnfStyle w:val="000000000000" w:firstRow="0" w:lastRow="0" w:firstColumn="0" w:lastColumn="0" w:oddVBand="0" w:evenVBand="0" w:oddHBand="0" w:evenHBand="0" w:firstRowFirstColumn="0" w:firstRowLastColumn="0" w:lastRowFirstColumn="0" w:lastRowLastColumn="0"/>
            </w:pPr>
            <w:r w:rsidRPr="007F5DCF">
              <w:t>Religion</w:t>
            </w:r>
          </w:p>
          <w:p w:rsidR="00F74E1F" w:rsidRDefault="00F74E1F" w:rsidP="006C6E09">
            <w:pPr>
              <w:pStyle w:val="ListParagraph"/>
              <w:numPr>
                <w:ilvl w:val="0"/>
                <w:numId w:val="7"/>
              </w:numPr>
              <w:spacing w:after="0"/>
              <w:ind w:left="346" w:hanging="346"/>
              <w:cnfStyle w:val="000000000000" w:firstRow="0" w:lastRow="0" w:firstColumn="0" w:lastColumn="0" w:oddVBand="0" w:evenVBand="0" w:oddHBand="0" w:evenHBand="0" w:firstRowFirstColumn="0" w:firstRowLastColumn="0" w:lastRowFirstColumn="0" w:lastRowLastColumn="0"/>
            </w:pPr>
            <w:r w:rsidRPr="007F5DCF">
              <w:t>Foreign nationality</w:t>
            </w:r>
          </w:p>
          <w:p w:rsidR="00F74E1F" w:rsidRDefault="00F74E1F" w:rsidP="006C6E09">
            <w:pPr>
              <w:pStyle w:val="ListParagraph"/>
              <w:numPr>
                <w:ilvl w:val="0"/>
                <w:numId w:val="7"/>
              </w:numPr>
              <w:spacing w:after="0"/>
              <w:ind w:left="346" w:hanging="346"/>
              <w:cnfStyle w:val="000000000000" w:firstRow="0" w:lastRow="0" w:firstColumn="0" w:lastColumn="0" w:oddVBand="0" w:evenVBand="0" w:oddHBand="0" w:evenHBand="0" w:firstRowFirstColumn="0" w:firstRowLastColumn="0" w:lastRowFirstColumn="0" w:lastRowLastColumn="0"/>
            </w:pPr>
            <w:r>
              <w:t>Sexual orientation</w:t>
            </w:r>
          </w:p>
        </w:tc>
      </w:tr>
      <w:tr w:rsidR="00F74E1F" w:rsidTr="00EC0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vAlign w:val="center"/>
          </w:tcPr>
          <w:p w:rsidR="00F74E1F" w:rsidRDefault="00F74E1F" w:rsidP="00EC036F">
            <w:pPr>
              <w:jc w:val="center"/>
            </w:pPr>
          </w:p>
        </w:tc>
        <w:tc>
          <w:tcPr>
            <w:tcW w:w="2438" w:type="dxa"/>
            <w:vAlign w:val="center"/>
          </w:tcPr>
          <w:p w:rsidR="00F74E1F" w:rsidRPr="00A44A40" w:rsidRDefault="00F74E1F" w:rsidP="00753B2B">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4A40">
              <w:rPr>
                <w:rFonts w:asciiTheme="minorHAnsi" w:hAnsiTheme="minorHAnsi" w:cstheme="minorHAnsi"/>
              </w:rPr>
              <w:t>Civil justice is not subject to unreasonable delay</w:t>
            </w:r>
          </w:p>
        </w:tc>
        <w:tc>
          <w:tcPr>
            <w:tcW w:w="5245" w:type="dxa"/>
          </w:tcPr>
          <w:p w:rsidR="00F74E1F" w:rsidRDefault="00F74E1F" w:rsidP="006C6E09">
            <w:pPr>
              <w:pStyle w:val="ListParagraph"/>
              <w:numPr>
                <w:ilvl w:val="0"/>
                <w:numId w:val="23"/>
              </w:numPr>
              <w:spacing w:after="0"/>
              <w:ind w:left="204" w:hanging="204"/>
              <w:cnfStyle w:val="000000100000" w:firstRow="0" w:lastRow="0" w:firstColumn="0" w:lastColumn="0" w:oddVBand="0" w:evenVBand="0" w:oddHBand="1" w:evenHBand="0" w:firstRowFirstColumn="0" w:firstRowLastColumn="0" w:lastRowFirstColumn="0" w:lastRowLastColumn="0"/>
            </w:pPr>
            <w:r>
              <w:t>Timeframe for receiving a decision or judgement for a civil lawsuit</w:t>
            </w:r>
          </w:p>
          <w:p w:rsidR="00F74E1F" w:rsidRDefault="00F74E1F" w:rsidP="006C6E09">
            <w:pPr>
              <w:pStyle w:val="ListParagraph"/>
              <w:numPr>
                <w:ilvl w:val="0"/>
                <w:numId w:val="23"/>
              </w:numPr>
              <w:spacing w:after="0"/>
              <w:ind w:left="204" w:hanging="204"/>
              <w:cnfStyle w:val="000000100000" w:firstRow="0" w:lastRow="0" w:firstColumn="0" w:lastColumn="0" w:oddVBand="0" w:evenVBand="0" w:oddHBand="1" w:evenHBand="0" w:firstRowFirstColumn="0" w:firstRowLastColumn="0" w:lastRowFirstColumn="0" w:lastRowLastColumn="0"/>
            </w:pPr>
            <w:r>
              <w:t>Timeframe for receiving a decision or judgement for a small claims court</w:t>
            </w:r>
          </w:p>
          <w:p w:rsidR="00F74E1F" w:rsidRDefault="00F74E1F" w:rsidP="006C6E09">
            <w:pPr>
              <w:pStyle w:val="ListParagraph"/>
              <w:numPr>
                <w:ilvl w:val="0"/>
                <w:numId w:val="23"/>
              </w:numPr>
              <w:spacing w:after="0"/>
              <w:ind w:left="204" w:hanging="204"/>
              <w:cnfStyle w:val="000000100000" w:firstRow="0" w:lastRow="0" w:firstColumn="0" w:lastColumn="0" w:oddVBand="0" w:evenVBand="0" w:oddHBand="1" w:evenHBand="0" w:firstRowFirstColumn="0" w:firstRowLastColumn="0" w:lastRowFirstColumn="0" w:lastRowLastColumn="0"/>
            </w:pPr>
            <w:r>
              <w:t>Timeframe for enforcement</w:t>
            </w:r>
          </w:p>
        </w:tc>
      </w:tr>
      <w:tr w:rsidR="00F74E1F" w:rsidTr="00EC036F">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vAlign w:val="center"/>
          </w:tcPr>
          <w:p w:rsidR="00F74E1F" w:rsidRDefault="00F74E1F" w:rsidP="00EC036F">
            <w:pPr>
              <w:jc w:val="center"/>
            </w:pPr>
          </w:p>
        </w:tc>
        <w:tc>
          <w:tcPr>
            <w:tcW w:w="2438" w:type="dxa"/>
            <w:vAlign w:val="center"/>
          </w:tcPr>
          <w:p w:rsidR="00F74E1F" w:rsidRPr="00A44A40" w:rsidRDefault="00F74E1F" w:rsidP="00753B2B">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Civil justice is effective enforced</w:t>
            </w:r>
          </w:p>
        </w:tc>
        <w:tc>
          <w:tcPr>
            <w:tcW w:w="5245" w:type="dxa"/>
          </w:tcPr>
          <w:p w:rsidR="00F74E1F" w:rsidRDefault="00F74E1F" w:rsidP="006C6E09">
            <w:pPr>
              <w:pStyle w:val="ListParagraph"/>
              <w:numPr>
                <w:ilvl w:val="0"/>
                <w:numId w:val="23"/>
              </w:numPr>
              <w:spacing w:after="0"/>
              <w:ind w:left="204" w:hanging="204"/>
              <w:cnfStyle w:val="000000000000" w:firstRow="0" w:lastRow="0" w:firstColumn="0" w:lastColumn="0" w:oddVBand="0" w:evenVBand="0" w:oddHBand="0" w:evenHBand="0" w:firstRowFirstColumn="0" w:firstRowLastColumn="0" w:lastRowFirstColumn="0" w:lastRowLastColumn="0"/>
            </w:pPr>
            <w:r>
              <w:t>Difficulty of enforcing for a regular civil court, for a small claims court</w:t>
            </w:r>
          </w:p>
        </w:tc>
      </w:tr>
      <w:tr w:rsidR="00F74E1F" w:rsidTr="00EC0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vAlign w:val="center"/>
          </w:tcPr>
          <w:p w:rsidR="00F74E1F" w:rsidRDefault="00F74E1F" w:rsidP="00EC036F">
            <w:pPr>
              <w:jc w:val="center"/>
            </w:pPr>
          </w:p>
        </w:tc>
        <w:tc>
          <w:tcPr>
            <w:tcW w:w="2438" w:type="dxa"/>
            <w:vAlign w:val="center"/>
          </w:tcPr>
          <w:p w:rsidR="00F74E1F" w:rsidRDefault="00F74E1F" w:rsidP="00753B2B">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Alternative dispute resolution mechanisms are accessible, impartial and effective</w:t>
            </w:r>
          </w:p>
        </w:tc>
        <w:tc>
          <w:tcPr>
            <w:tcW w:w="5245" w:type="dxa"/>
          </w:tcPr>
          <w:p w:rsidR="00F74E1F" w:rsidRDefault="00F74E1F" w:rsidP="006C6E09">
            <w:pPr>
              <w:pStyle w:val="ListParagraph"/>
              <w:numPr>
                <w:ilvl w:val="0"/>
                <w:numId w:val="23"/>
              </w:numPr>
              <w:spacing w:after="0"/>
              <w:ind w:left="204" w:hanging="204"/>
              <w:cnfStyle w:val="000000100000" w:firstRow="0" w:lastRow="0" w:firstColumn="0" w:lastColumn="0" w:oddVBand="0" w:evenVBand="0" w:oddHBand="1" w:evenHBand="0" w:firstRowFirstColumn="0" w:firstRowLastColumn="0" w:lastRowFirstColumn="0" w:lastRowLastColumn="0"/>
            </w:pPr>
            <w:r>
              <w:t xml:space="preserve">Cost of ADR </w:t>
            </w:r>
          </w:p>
          <w:p w:rsidR="00F74E1F" w:rsidRDefault="00F74E1F" w:rsidP="006C6E09">
            <w:pPr>
              <w:pStyle w:val="ListParagraph"/>
              <w:numPr>
                <w:ilvl w:val="0"/>
                <w:numId w:val="23"/>
              </w:numPr>
              <w:spacing w:after="0"/>
              <w:ind w:left="204" w:hanging="204"/>
              <w:cnfStyle w:val="000000100000" w:firstRow="0" w:lastRow="0" w:firstColumn="0" w:lastColumn="0" w:oddVBand="0" w:evenVBand="0" w:oddHBand="1" w:evenHBand="0" w:firstRowFirstColumn="0" w:firstRowLastColumn="0" w:lastRowFirstColumn="0" w:lastRowLastColumn="0"/>
            </w:pPr>
            <w:r>
              <w:t>ADR is free from corruption</w:t>
            </w:r>
          </w:p>
          <w:p w:rsidR="00F74E1F" w:rsidRDefault="00F74E1F" w:rsidP="006C6E09">
            <w:pPr>
              <w:pStyle w:val="ListParagraph"/>
              <w:numPr>
                <w:ilvl w:val="0"/>
                <w:numId w:val="23"/>
              </w:numPr>
              <w:spacing w:after="0"/>
              <w:ind w:left="204" w:hanging="204"/>
              <w:cnfStyle w:val="000000100000" w:firstRow="0" w:lastRow="0" w:firstColumn="0" w:lastColumn="0" w:oddVBand="0" w:evenVBand="0" w:oddHBand="1" w:evenHBand="0" w:firstRowFirstColumn="0" w:firstRowLastColumn="0" w:lastRowFirstColumn="0" w:lastRowLastColumn="0"/>
            </w:pPr>
            <w:r>
              <w:t>ADR is efficient and timely</w:t>
            </w:r>
          </w:p>
          <w:p w:rsidR="00F74E1F" w:rsidRDefault="00F74E1F" w:rsidP="006C6E09">
            <w:pPr>
              <w:pStyle w:val="ListParagraph"/>
              <w:numPr>
                <w:ilvl w:val="0"/>
                <w:numId w:val="23"/>
              </w:numPr>
              <w:spacing w:after="0"/>
              <w:ind w:left="204" w:hanging="204"/>
              <w:cnfStyle w:val="000000100000" w:firstRow="0" w:lastRow="0" w:firstColumn="0" w:lastColumn="0" w:oddVBand="0" w:evenVBand="0" w:oddHBand="1" w:evenHBand="0" w:firstRowFirstColumn="0" w:firstRowLastColumn="0" w:lastRowFirstColumn="0" w:lastRowLastColumn="0"/>
            </w:pPr>
            <w:r>
              <w:t>ADR outcomes are enforceable</w:t>
            </w:r>
          </w:p>
        </w:tc>
      </w:tr>
      <w:tr w:rsidR="00D07F31" w:rsidTr="00EC036F">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FFFFFF" w:themeFill="background1"/>
            <w:vAlign w:val="center"/>
          </w:tcPr>
          <w:p w:rsidR="00D07F31" w:rsidRDefault="00D07F31" w:rsidP="00EC036F">
            <w:pPr>
              <w:jc w:val="center"/>
            </w:pPr>
            <w:r>
              <w:t>Criminal Justice</w:t>
            </w:r>
          </w:p>
        </w:tc>
        <w:tc>
          <w:tcPr>
            <w:tcW w:w="2438" w:type="dxa"/>
            <w:vAlign w:val="center"/>
          </w:tcPr>
          <w:p w:rsidR="00D07F31" w:rsidRPr="00A44A40" w:rsidRDefault="00D07F31" w:rsidP="00753B2B">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Criminal adjudication system is timely and effective</w:t>
            </w:r>
          </w:p>
        </w:tc>
        <w:tc>
          <w:tcPr>
            <w:tcW w:w="5245" w:type="dxa"/>
          </w:tcPr>
          <w:p w:rsidR="00D07F31" w:rsidRDefault="00D07F31" w:rsidP="006C6E09">
            <w:pPr>
              <w:pStyle w:val="ListParagraph"/>
              <w:numPr>
                <w:ilvl w:val="0"/>
                <w:numId w:val="25"/>
              </w:numPr>
              <w:spacing w:after="0"/>
              <w:ind w:left="204" w:hanging="204"/>
              <w:cnfStyle w:val="000000000000" w:firstRow="0" w:lastRow="0" w:firstColumn="0" w:lastColumn="0" w:oddVBand="0" w:evenVBand="0" w:oddHBand="0" w:evenHBand="0" w:firstRowFirstColumn="0" w:firstRowLastColumn="0" w:lastRowFirstColumn="0" w:lastRowLastColumn="0"/>
            </w:pPr>
            <w:r>
              <w:t>Timeliness of trials</w:t>
            </w:r>
          </w:p>
          <w:p w:rsidR="00D07F31" w:rsidRDefault="00D07F31" w:rsidP="006C6E09">
            <w:pPr>
              <w:pStyle w:val="ListParagraph"/>
              <w:numPr>
                <w:ilvl w:val="0"/>
                <w:numId w:val="25"/>
              </w:numPr>
              <w:spacing w:after="0"/>
              <w:ind w:left="204" w:hanging="204"/>
              <w:cnfStyle w:val="000000000000" w:firstRow="0" w:lastRow="0" w:firstColumn="0" w:lastColumn="0" w:oddVBand="0" w:evenVBand="0" w:oddHBand="0" w:evenHBand="0" w:firstRowFirstColumn="0" w:firstRowLastColumn="0" w:lastRowFirstColumn="0" w:lastRowLastColumn="0"/>
            </w:pPr>
            <w:r>
              <w:t>Quality of decision making by criminal judges</w:t>
            </w:r>
          </w:p>
          <w:p w:rsidR="00D07F31" w:rsidRDefault="00D07F31" w:rsidP="005158BC">
            <w:pPr>
              <w:pStyle w:val="ListParagraph"/>
              <w:numPr>
                <w:ilvl w:val="0"/>
                <w:numId w:val="25"/>
              </w:numPr>
              <w:spacing w:after="0"/>
              <w:ind w:left="204" w:hanging="204"/>
              <w:cnfStyle w:val="000000000000" w:firstRow="0" w:lastRow="0" w:firstColumn="0" w:lastColumn="0" w:oddVBand="0" w:evenVBand="0" w:oddHBand="0" w:evenHBand="0" w:firstRowFirstColumn="0" w:firstRowLastColumn="0" w:lastRowFirstColumn="0" w:lastRowLastColumn="0"/>
            </w:pPr>
            <w:r>
              <w:t>Likelihood of a perpetrator to be prosecuted</w:t>
            </w:r>
          </w:p>
        </w:tc>
      </w:tr>
      <w:tr w:rsidR="00D07F31" w:rsidTr="00753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vAlign w:val="center"/>
          </w:tcPr>
          <w:p w:rsidR="00D07F31" w:rsidRDefault="00D07F31" w:rsidP="00234737">
            <w:pPr>
              <w:jc w:val="center"/>
            </w:pPr>
          </w:p>
        </w:tc>
        <w:tc>
          <w:tcPr>
            <w:tcW w:w="2438" w:type="dxa"/>
            <w:vAlign w:val="center"/>
          </w:tcPr>
          <w:p w:rsidR="00D07F31" w:rsidRPr="00A44A40" w:rsidRDefault="00D07F31" w:rsidP="00753B2B">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Criminal system is impartial</w:t>
            </w:r>
          </w:p>
        </w:tc>
        <w:tc>
          <w:tcPr>
            <w:tcW w:w="5245" w:type="dxa"/>
          </w:tcPr>
          <w:p w:rsidR="00D07F31" w:rsidRDefault="00D07F31" w:rsidP="006C6E09">
            <w:pPr>
              <w:pStyle w:val="ListParagraph"/>
              <w:numPr>
                <w:ilvl w:val="0"/>
                <w:numId w:val="25"/>
              </w:numPr>
              <w:spacing w:after="0"/>
              <w:ind w:left="204" w:hanging="204"/>
              <w:cnfStyle w:val="000000100000" w:firstRow="0" w:lastRow="0" w:firstColumn="0" w:lastColumn="0" w:oddVBand="0" w:evenVBand="0" w:oddHBand="1" w:evenHBand="0" w:firstRowFirstColumn="0" w:firstRowLastColumn="0" w:lastRowFirstColumn="0" w:lastRowLastColumn="0"/>
            </w:pPr>
            <w:r>
              <w:t>Bias against marginalised people</w:t>
            </w:r>
          </w:p>
        </w:tc>
      </w:tr>
      <w:tr w:rsidR="00D07F31" w:rsidTr="00753B2B">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D07F31" w:rsidRDefault="00D07F31" w:rsidP="00234737"/>
        </w:tc>
        <w:tc>
          <w:tcPr>
            <w:tcW w:w="2438" w:type="dxa"/>
            <w:vAlign w:val="center"/>
          </w:tcPr>
          <w:p w:rsidR="00D07F31" w:rsidRPr="00A44A40" w:rsidRDefault="00D07F31" w:rsidP="00753B2B">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Judges are </w:t>
            </w:r>
            <w:r w:rsidRPr="00A44A40">
              <w:rPr>
                <w:rFonts w:asciiTheme="minorHAnsi" w:hAnsiTheme="minorHAnsi" w:cstheme="minorHAnsi"/>
              </w:rPr>
              <w:t>free of improper influence</w:t>
            </w:r>
          </w:p>
        </w:tc>
        <w:tc>
          <w:tcPr>
            <w:tcW w:w="5245" w:type="dxa"/>
          </w:tcPr>
          <w:p w:rsidR="00D07F31" w:rsidRDefault="00D07F31" w:rsidP="006C6E09">
            <w:pPr>
              <w:pStyle w:val="ListParagraph"/>
              <w:numPr>
                <w:ilvl w:val="0"/>
                <w:numId w:val="25"/>
              </w:numPr>
              <w:spacing w:after="0"/>
              <w:ind w:left="204" w:hanging="204"/>
              <w:cnfStyle w:val="000000000000" w:firstRow="0" w:lastRow="0" w:firstColumn="0" w:lastColumn="0" w:oddVBand="0" w:evenVBand="0" w:oddHBand="0" w:evenHBand="0" w:firstRowFirstColumn="0" w:firstRowLastColumn="0" w:lastRowFirstColumn="0" w:lastRowLastColumn="0"/>
            </w:pPr>
            <w:r>
              <w:t>Influence on judges by organised crime</w:t>
            </w:r>
          </w:p>
          <w:p w:rsidR="00D07F31" w:rsidRDefault="00D07F31" w:rsidP="006C6E09">
            <w:pPr>
              <w:pStyle w:val="ListParagraph"/>
              <w:numPr>
                <w:ilvl w:val="0"/>
                <w:numId w:val="25"/>
              </w:numPr>
              <w:spacing w:after="0"/>
              <w:ind w:left="204" w:hanging="204"/>
              <w:cnfStyle w:val="000000000000" w:firstRow="0" w:lastRow="0" w:firstColumn="0" w:lastColumn="0" w:oddVBand="0" w:evenVBand="0" w:oddHBand="0" w:evenHBand="0" w:firstRowFirstColumn="0" w:firstRowLastColumn="0" w:lastRowFirstColumn="0" w:lastRowLastColumn="0"/>
            </w:pPr>
            <w:r>
              <w:t>Influence on judges by political or profession pressure</w:t>
            </w:r>
          </w:p>
          <w:p w:rsidR="00D07F31" w:rsidRDefault="00D07F31" w:rsidP="006C6E09">
            <w:pPr>
              <w:pStyle w:val="ListParagraph"/>
              <w:numPr>
                <w:ilvl w:val="0"/>
                <w:numId w:val="25"/>
              </w:numPr>
              <w:spacing w:after="0"/>
              <w:ind w:left="204" w:hanging="204"/>
              <w:cnfStyle w:val="000000000000" w:firstRow="0" w:lastRow="0" w:firstColumn="0" w:lastColumn="0" w:oddVBand="0" w:evenVBand="0" w:oddHBand="0" w:evenHBand="0" w:firstRowFirstColumn="0" w:firstRowLastColumn="0" w:lastRowFirstColumn="0" w:lastRowLastColumn="0"/>
            </w:pPr>
            <w:r>
              <w:t>Perception of judicial officer’s decision making</w:t>
            </w:r>
          </w:p>
          <w:p w:rsidR="00D07F31" w:rsidRDefault="00D07F31" w:rsidP="006C6E09">
            <w:pPr>
              <w:pStyle w:val="ListParagraph"/>
              <w:numPr>
                <w:ilvl w:val="0"/>
                <w:numId w:val="25"/>
              </w:numPr>
              <w:spacing w:after="0"/>
              <w:ind w:left="204" w:hanging="204"/>
              <w:cnfStyle w:val="000000000000" w:firstRow="0" w:lastRow="0" w:firstColumn="0" w:lastColumn="0" w:oddVBand="0" w:evenVBand="0" w:oddHBand="0" w:evenHBand="0" w:firstRowFirstColumn="0" w:firstRowLastColumn="0" w:lastRowFirstColumn="0" w:lastRowLastColumn="0"/>
            </w:pPr>
            <w:r>
              <w:t>Judiciary are independent</w:t>
            </w:r>
          </w:p>
        </w:tc>
      </w:tr>
      <w:tr w:rsidR="00D07F31" w:rsidTr="00753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D07F31" w:rsidRDefault="00D07F31" w:rsidP="00234737"/>
        </w:tc>
        <w:tc>
          <w:tcPr>
            <w:tcW w:w="2438" w:type="dxa"/>
            <w:vAlign w:val="center"/>
          </w:tcPr>
          <w:p w:rsidR="00D07F31" w:rsidRPr="00A44A40" w:rsidRDefault="00D07F31" w:rsidP="00753B2B">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4A40">
              <w:rPr>
                <w:rFonts w:asciiTheme="minorHAnsi" w:hAnsiTheme="minorHAnsi" w:cstheme="minorHAnsi"/>
              </w:rPr>
              <w:t>Due process of law and rights of the accused</w:t>
            </w:r>
          </w:p>
        </w:tc>
        <w:tc>
          <w:tcPr>
            <w:tcW w:w="5245" w:type="dxa"/>
          </w:tcPr>
          <w:p w:rsidR="00D07F31" w:rsidRDefault="00D07F31" w:rsidP="006C6E09">
            <w:pPr>
              <w:pStyle w:val="ListParagraph"/>
              <w:numPr>
                <w:ilvl w:val="0"/>
                <w:numId w:val="26"/>
              </w:numPr>
              <w:spacing w:after="0"/>
              <w:ind w:left="175" w:hanging="175"/>
              <w:cnfStyle w:val="000000100000" w:firstRow="0" w:lastRow="0" w:firstColumn="0" w:lastColumn="0" w:oddVBand="0" w:evenVBand="0" w:oddHBand="1" w:evenHBand="0" w:firstRowFirstColumn="0" w:firstRowLastColumn="0" w:lastRowFirstColumn="0" w:lastRowLastColumn="0"/>
            </w:pPr>
            <w:r>
              <w:t xml:space="preserve">Presumption of innocence </w:t>
            </w:r>
          </w:p>
          <w:p w:rsidR="00D07F31" w:rsidRDefault="00D07F31" w:rsidP="006C6E09">
            <w:pPr>
              <w:pStyle w:val="ListParagraph"/>
              <w:numPr>
                <w:ilvl w:val="0"/>
                <w:numId w:val="26"/>
              </w:numPr>
              <w:spacing w:after="0"/>
              <w:ind w:left="175" w:hanging="175"/>
              <w:cnfStyle w:val="000000100000" w:firstRow="0" w:lastRow="0" w:firstColumn="0" w:lastColumn="0" w:oddVBand="0" w:evenVBand="0" w:oddHBand="1" w:evenHBand="0" w:firstRowFirstColumn="0" w:firstRowLastColumn="0" w:lastRowFirstColumn="0" w:lastRowLastColumn="0"/>
            </w:pPr>
            <w:r>
              <w:t>Quality of judicial decision making</w:t>
            </w:r>
          </w:p>
          <w:p w:rsidR="00D07F31" w:rsidRDefault="00D07F31" w:rsidP="006C6E09">
            <w:pPr>
              <w:pStyle w:val="ListParagraph"/>
              <w:numPr>
                <w:ilvl w:val="0"/>
                <w:numId w:val="26"/>
              </w:numPr>
              <w:spacing w:after="0"/>
              <w:ind w:left="175" w:hanging="175"/>
              <w:cnfStyle w:val="000000100000" w:firstRow="0" w:lastRow="0" w:firstColumn="0" w:lastColumn="0" w:oddVBand="0" w:evenVBand="0" w:oddHBand="1" w:evenHBand="0" w:firstRowFirstColumn="0" w:firstRowLastColumn="0" w:lastRowFirstColumn="0" w:lastRowLastColumn="0"/>
            </w:pPr>
            <w:r>
              <w:t>Accused allowed to challenge evidence in court</w:t>
            </w:r>
          </w:p>
          <w:p w:rsidR="00D07F31" w:rsidRDefault="00D07F31" w:rsidP="006C6E09">
            <w:pPr>
              <w:pStyle w:val="ListParagraph"/>
              <w:numPr>
                <w:ilvl w:val="0"/>
                <w:numId w:val="26"/>
              </w:numPr>
              <w:spacing w:after="0"/>
              <w:ind w:left="175" w:hanging="175"/>
              <w:cnfStyle w:val="000000100000" w:firstRow="0" w:lastRow="0" w:firstColumn="0" w:lastColumn="0" w:oddVBand="0" w:evenVBand="0" w:oddHBand="1" w:evenHBand="0" w:firstRowFirstColumn="0" w:firstRowLastColumn="0" w:lastRowFirstColumn="0" w:lastRowLastColumn="0"/>
            </w:pPr>
            <w:r>
              <w:t>Access to a public defender</w:t>
            </w:r>
          </w:p>
          <w:p w:rsidR="00D07F31" w:rsidRDefault="00D07F31" w:rsidP="006C6E09">
            <w:pPr>
              <w:pStyle w:val="ListParagraph"/>
              <w:numPr>
                <w:ilvl w:val="0"/>
                <w:numId w:val="26"/>
              </w:numPr>
              <w:spacing w:after="0"/>
              <w:ind w:left="175" w:hanging="175"/>
              <w:cnfStyle w:val="000000100000" w:firstRow="0" w:lastRow="0" w:firstColumn="0" w:lastColumn="0" w:oddVBand="0" w:evenVBand="0" w:oddHBand="1" w:evenHBand="0" w:firstRowFirstColumn="0" w:firstRowLastColumn="0" w:lastRowFirstColumn="0" w:lastRowLastColumn="0"/>
            </w:pPr>
            <w:r>
              <w:t>Adequate training for ProBono/ Legal Aid lawyers</w:t>
            </w:r>
          </w:p>
          <w:p w:rsidR="00D07F31" w:rsidRDefault="00D07F31" w:rsidP="006C6E09">
            <w:pPr>
              <w:pStyle w:val="ListParagraph"/>
              <w:numPr>
                <w:ilvl w:val="0"/>
                <w:numId w:val="26"/>
              </w:numPr>
              <w:spacing w:after="0"/>
              <w:ind w:left="175" w:hanging="175"/>
              <w:cnfStyle w:val="000000100000" w:firstRow="0" w:lastRow="0" w:firstColumn="0" w:lastColumn="0" w:oddVBand="0" w:evenVBand="0" w:oddHBand="1" w:evenHBand="0" w:firstRowFirstColumn="0" w:firstRowLastColumn="0" w:lastRowFirstColumn="0" w:lastRowLastColumn="0"/>
            </w:pPr>
            <w:r>
              <w:t>Access to an interpreter for the accused</w:t>
            </w:r>
          </w:p>
        </w:tc>
      </w:tr>
    </w:tbl>
    <w:p w:rsidR="00753B2B" w:rsidRDefault="00753B2B" w:rsidP="00036883">
      <w:bookmarkStart w:id="24" w:name="_Toc504468856"/>
    </w:p>
    <w:p w:rsidR="00995B13" w:rsidRDefault="005158BC" w:rsidP="005158BC">
      <w:pPr>
        <w:pStyle w:val="Heading5"/>
      </w:pPr>
      <w:r>
        <w:t>Cour</w:t>
      </w:r>
      <w:r w:rsidR="00B517BA">
        <w:t>T</w:t>
      </w:r>
      <w:r>
        <w:t>ools</w:t>
      </w:r>
    </w:p>
    <w:p w:rsidR="00E3279A" w:rsidRDefault="007C332B" w:rsidP="00E3279A">
      <w:r>
        <w:t xml:space="preserve">Another </w:t>
      </w:r>
      <w:r w:rsidR="006D689A">
        <w:t>well-used</w:t>
      </w:r>
      <w:r>
        <w:t xml:space="preserve"> set of indicators is </w:t>
      </w:r>
      <w:r>
        <w:rPr>
          <w:i/>
        </w:rPr>
        <w:t>CourT</w:t>
      </w:r>
      <w:r w:rsidRPr="007C332B">
        <w:rPr>
          <w:i/>
        </w:rPr>
        <w:t>ools</w:t>
      </w:r>
      <w:r>
        <w:t xml:space="preserve">.  </w:t>
      </w:r>
      <w:r w:rsidR="00753B2B">
        <w:rPr>
          <w:i/>
        </w:rPr>
        <w:t xml:space="preserve">CourTools </w:t>
      </w:r>
      <w:r>
        <w:t>was developed by the National Centre for State Courts</w:t>
      </w:r>
      <w:r w:rsidR="00B517BA">
        <w:t xml:space="preserve"> (NCSC) as</w:t>
      </w:r>
      <w:r>
        <w:t xml:space="preserve"> a first effort toward providing a common set of ten indicators and clear methods to measure </w:t>
      </w:r>
      <w:r w:rsidR="00B517BA">
        <w:t xml:space="preserve">court </w:t>
      </w:r>
      <w:r>
        <w:t>performance</w:t>
      </w:r>
      <w:r w:rsidR="006D689A">
        <w:t xml:space="preserve">.  </w:t>
      </w:r>
      <w:r w:rsidR="00B517BA">
        <w:t xml:space="preserve">The NCSC draws on the civic ideals for courts and major performance areas unique to courts.  </w:t>
      </w:r>
      <w:r w:rsidR="006D689A">
        <w:t>The Trial Court Performance Standards (TCPS) first developed in the late 1980s informed this work</w:t>
      </w:r>
      <w:r w:rsidR="00B517BA">
        <w:t xml:space="preserve">.  Many of the CourTools indicators have been replicated the IFCE Court Performance Measures. </w:t>
      </w:r>
    </w:p>
    <w:p w:rsidR="00C27CEA" w:rsidRPr="005F2D02" w:rsidRDefault="00A26648" w:rsidP="00E3279A">
      <w:r>
        <w:t>A full list of the indicators is available at</w:t>
      </w:r>
      <w:r w:rsidRPr="005B0615">
        <w:t xml:space="preserve"> </w:t>
      </w:r>
      <w:r w:rsidR="00591E20">
        <w:fldChar w:fldCharType="begin"/>
      </w:r>
      <w:r w:rsidR="00591E20">
        <w:instrText xml:space="preserve"> REF _Ref505593477 \h </w:instrText>
      </w:r>
      <w:r w:rsidR="00591E20">
        <w:fldChar w:fldCharType="separate"/>
      </w:r>
      <w:r w:rsidR="0023762D">
        <w:t>Annex Five - CourTools</w:t>
      </w:r>
      <w:r w:rsidR="00591E20">
        <w:fldChar w:fldCharType="end"/>
      </w:r>
      <w:r>
        <w:t xml:space="preserve"> but below is a</w:t>
      </w:r>
      <w:r w:rsidR="0049343C" w:rsidRPr="0049343C">
        <w:t xml:space="preserve"> </w:t>
      </w:r>
      <w:r w:rsidR="0049343C">
        <w:t>selection of indicators potentially relevant to PIC Courts:</w:t>
      </w:r>
    </w:p>
    <w:tbl>
      <w:tblPr>
        <w:tblStyle w:val="GridTable4-Accent51"/>
        <w:tblW w:w="9209" w:type="dxa"/>
        <w:tblLayout w:type="fixed"/>
        <w:tblLook w:val="04A0" w:firstRow="1" w:lastRow="0" w:firstColumn="1" w:lastColumn="0" w:noHBand="0" w:noVBand="1"/>
      </w:tblPr>
      <w:tblGrid>
        <w:gridCol w:w="1555"/>
        <w:gridCol w:w="2693"/>
        <w:gridCol w:w="4961"/>
      </w:tblGrid>
      <w:tr w:rsidR="00E3279A" w:rsidTr="00B6074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rsidR="00E3279A" w:rsidRPr="00E3279A" w:rsidRDefault="00D13830" w:rsidP="00903DFF">
            <w:pPr>
              <w:pStyle w:val="Heading5"/>
              <w:jc w:val="center"/>
              <w:outlineLvl w:val="4"/>
              <w:rPr>
                <w:b/>
                <w:i w:val="0"/>
                <w:sz w:val="22"/>
                <w:szCs w:val="22"/>
              </w:rPr>
            </w:pPr>
            <w:r>
              <w:rPr>
                <w:b/>
                <w:i w:val="0"/>
                <w:sz w:val="22"/>
                <w:szCs w:val="22"/>
              </w:rPr>
              <w:t>Pillar</w:t>
            </w:r>
          </w:p>
        </w:tc>
        <w:tc>
          <w:tcPr>
            <w:tcW w:w="2693" w:type="dxa"/>
          </w:tcPr>
          <w:p w:rsidR="00E3279A" w:rsidRPr="00E3279A" w:rsidRDefault="00E3279A" w:rsidP="00903DFF">
            <w:pPr>
              <w:pStyle w:val="Heading5"/>
              <w:jc w:val="center"/>
              <w:outlineLvl w:val="4"/>
              <w:cnfStyle w:val="100000000000" w:firstRow="1" w:lastRow="0" w:firstColumn="0" w:lastColumn="0" w:oddVBand="0" w:evenVBand="0" w:oddHBand="0" w:evenHBand="0" w:firstRowFirstColumn="0" w:firstRowLastColumn="0" w:lastRowFirstColumn="0" w:lastRowLastColumn="0"/>
              <w:rPr>
                <w:b/>
                <w:i w:val="0"/>
                <w:sz w:val="22"/>
                <w:szCs w:val="22"/>
              </w:rPr>
            </w:pPr>
            <w:r w:rsidRPr="00E3279A">
              <w:rPr>
                <w:b/>
                <w:i w:val="0"/>
                <w:sz w:val="22"/>
                <w:szCs w:val="22"/>
              </w:rPr>
              <w:t>Name</w:t>
            </w:r>
          </w:p>
        </w:tc>
        <w:tc>
          <w:tcPr>
            <w:tcW w:w="4961" w:type="dxa"/>
          </w:tcPr>
          <w:p w:rsidR="00E3279A" w:rsidRPr="00E3279A" w:rsidRDefault="00E3279A" w:rsidP="00903DFF">
            <w:pPr>
              <w:pStyle w:val="Heading5"/>
              <w:jc w:val="center"/>
              <w:outlineLvl w:val="4"/>
              <w:cnfStyle w:val="100000000000" w:firstRow="1" w:lastRow="0" w:firstColumn="0" w:lastColumn="0" w:oddVBand="0" w:evenVBand="0" w:oddHBand="0" w:evenHBand="0" w:firstRowFirstColumn="0" w:firstRowLastColumn="0" w:lastRowFirstColumn="0" w:lastRowLastColumn="0"/>
              <w:rPr>
                <w:b/>
                <w:i w:val="0"/>
                <w:sz w:val="22"/>
                <w:szCs w:val="22"/>
              </w:rPr>
            </w:pPr>
            <w:r w:rsidRPr="00E3279A">
              <w:rPr>
                <w:b/>
                <w:i w:val="0"/>
                <w:sz w:val="22"/>
                <w:szCs w:val="22"/>
              </w:rPr>
              <w:t>Description</w:t>
            </w:r>
          </w:p>
        </w:tc>
      </w:tr>
      <w:tr w:rsidR="00E3279A" w:rsidTr="00EC0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E3279A" w:rsidRPr="00E3279A" w:rsidRDefault="00E3279A" w:rsidP="00EC036F">
            <w:pPr>
              <w:pStyle w:val="Heading5"/>
              <w:spacing w:before="0" w:after="0"/>
              <w:jc w:val="center"/>
              <w:outlineLvl w:val="4"/>
              <w:rPr>
                <w:b/>
                <w:i w:val="0"/>
                <w:sz w:val="22"/>
                <w:szCs w:val="22"/>
              </w:rPr>
            </w:pPr>
            <w:r>
              <w:rPr>
                <w:b/>
                <w:i w:val="0"/>
                <w:sz w:val="22"/>
                <w:szCs w:val="22"/>
              </w:rPr>
              <w:t>Access to Justice</w:t>
            </w:r>
          </w:p>
        </w:tc>
        <w:tc>
          <w:tcPr>
            <w:tcW w:w="2693" w:type="dxa"/>
            <w:vAlign w:val="center"/>
          </w:tcPr>
          <w:p w:rsidR="00E3279A" w:rsidRPr="00E3279A" w:rsidRDefault="00E3279A" w:rsidP="00753B2B">
            <w:pPr>
              <w:pStyle w:val="Heading5"/>
              <w:spacing w:before="0" w:after="0"/>
              <w:jc w:val="center"/>
              <w:outlineLvl w:val="4"/>
              <w:cnfStyle w:val="000000100000" w:firstRow="0" w:lastRow="0" w:firstColumn="0" w:lastColumn="0" w:oddVBand="0" w:evenVBand="0" w:oddHBand="1" w:evenHBand="0" w:firstRowFirstColumn="0" w:firstRowLastColumn="0" w:lastRowFirstColumn="0" w:lastRowLastColumn="0"/>
              <w:rPr>
                <w:b w:val="0"/>
                <w:i w:val="0"/>
                <w:sz w:val="22"/>
                <w:szCs w:val="22"/>
              </w:rPr>
            </w:pPr>
            <w:r w:rsidRPr="00E3279A">
              <w:rPr>
                <w:b w:val="0"/>
                <w:i w:val="0"/>
                <w:sz w:val="22"/>
                <w:szCs w:val="22"/>
              </w:rPr>
              <w:t>M1: Access and Fairness</w:t>
            </w:r>
          </w:p>
        </w:tc>
        <w:tc>
          <w:tcPr>
            <w:tcW w:w="4961" w:type="dxa"/>
          </w:tcPr>
          <w:p w:rsidR="00E3279A" w:rsidRPr="00E3279A" w:rsidRDefault="00E3279A" w:rsidP="00CF69D6">
            <w:pPr>
              <w:pStyle w:val="Heading5"/>
              <w:spacing w:before="0" w:after="0"/>
              <w:outlineLvl w:val="4"/>
              <w:cnfStyle w:val="000000100000" w:firstRow="0" w:lastRow="0" w:firstColumn="0" w:lastColumn="0" w:oddVBand="0" w:evenVBand="0" w:oddHBand="1" w:evenHBand="0" w:firstRowFirstColumn="0" w:firstRowLastColumn="0" w:lastRowFirstColumn="0" w:lastRowLastColumn="0"/>
              <w:rPr>
                <w:b w:val="0"/>
                <w:i w:val="0"/>
                <w:sz w:val="22"/>
                <w:szCs w:val="22"/>
              </w:rPr>
            </w:pPr>
            <w:r w:rsidRPr="00E3279A">
              <w:rPr>
                <w:b w:val="0"/>
                <w:i w:val="0"/>
                <w:sz w:val="22"/>
                <w:szCs w:val="22"/>
              </w:rPr>
              <w:t xml:space="preserve">Access and Fairness </w:t>
            </w:r>
            <w:r>
              <w:rPr>
                <w:b w:val="0"/>
                <w:i w:val="0"/>
                <w:sz w:val="22"/>
                <w:szCs w:val="22"/>
              </w:rPr>
              <w:t>is measured by a</w:t>
            </w:r>
            <w:r w:rsidRPr="00E3279A">
              <w:rPr>
                <w:b w:val="0"/>
                <w:i w:val="0"/>
                <w:sz w:val="22"/>
                <w:szCs w:val="22"/>
              </w:rPr>
              <w:t xml:space="preserve"> survey </w:t>
            </w:r>
            <w:r>
              <w:rPr>
                <w:b w:val="0"/>
                <w:i w:val="0"/>
                <w:sz w:val="22"/>
                <w:szCs w:val="22"/>
              </w:rPr>
              <w:t>conducted with court users that</w:t>
            </w:r>
            <w:r w:rsidR="00CF69D6">
              <w:rPr>
                <w:b w:val="0"/>
                <w:i w:val="0"/>
                <w:sz w:val="22"/>
                <w:szCs w:val="22"/>
              </w:rPr>
              <w:t xml:space="preserve"> captures</w:t>
            </w:r>
            <w:r w:rsidRPr="00E3279A">
              <w:rPr>
                <w:b w:val="0"/>
                <w:i w:val="0"/>
                <w:sz w:val="22"/>
                <w:szCs w:val="22"/>
              </w:rPr>
              <w:t xml:space="preserve"> individual satisfaction with the ability to make use of the court’s dispute resolution services (access) and how the legal process dealt with their issue, interest, or case (fairness)</w:t>
            </w:r>
            <w:r w:rsidR="006D689A" w:rsidRPr="00E3279A">
              <w:rPr>
                <w:b w:val="0"/>
                <w:i w:val="0"/>
                <w:sz w:val="22"/>
                <w:szCs w:val="22"/>
              </w:rPr>
              <w:t xml:space="preserve">.  </w:t>
            </w:r>
          </w:p>
        </w:tc>
      </w:tr>
      <w:tr w:rsidR="00EC30D3" w:rsidTr="00EC036F">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EC30D3" w:rsidRPr="00E3279A" w:rsidRDefault="00591E20" w:rsidP="00EC036F">
            <w:pPr>
              <w:pStyle w:val="Heading5"/>
              <w:spacing w:before="0" w:after="0"/>
              <w:jc w:val="center"/>
              <w:outlineLvl w:val="4"/>
              <w:rPr>
                <w:b/>
                <w:i w:val="0"/>
                <w:sz w:val="22"/>
                <w:szCs w:val="22"/>
              </w:rPr>
            </w:pPr>
            <w:r>
              <w:rPr>
                <w:b/>
                <w:i w:val="0"/>
                <w:sz w:val="22"/>
                <w:szCs w:val="22"/>
              </w:rPr>
              <w:t>Efficiency</w:t>
            </w:r>
          </w:p>
        </w:tc>
        <w:tc>
          <w:tcPr>
            <w:tcW w:w="2693" w:type="dxa"/>
            <w:vAlign w:val="center"/>
          </w:tcPr>
          <w:p w:rsidR="00EC30D3" w:rsidRPr="00E3279A" w:rsidRDefault="00EC30D3" w:rsidP="00753B2B">
            <w:pPr>
              <w:spacing w:after="0"/>
              <w:jc w:val="center"/>
              <w:cnfStyle w:val="000000000000" w:firstRow="0" w:lastRow="0" w:firstColumn="0" w:lastColumn="0" w:oddVBand="0" w:evenVBand="0" w:oddHBand="0" w:evenHBand="0" w:firstRowFirstColumn="0" w:firstRowLastColumn="0" w:lastRowFirstColumn="0" w:lastRowLastColumn="0"/>
            </w:pPr>
            <w:r w:rsidRPr="00E3279A">
              <w:t>M3: Time to Disposition</w:t>
            </w:r>
          </w:p>
        </w:tc>
        <w:tc>
          <w:tcPr>
            <w:tcW w:w="4961" w:type="dxa"/>
          </w:tcPr>
          <w:p w:rsidR="00EC30D3" w:rsidRPr="004365C9" w:rsidRDefault="00EC30D3" w:rsidP="00CF69D6">
            <w:pPr>
              <w:pStyle w:val="Heading5"/>
              <w:spacing w:before="0" w:after="0"/>
              <w:outlineLvl w:val="4"/>
              <w:cnfStyle w:val="000000000000" w:firstRow="0" w:lastRow="0" w:firstColumn="0" w:lastColumn="0" w:oddVBand="0" w:evenVBand="0" w:oddHBand="0" w:evenHBand="0" w:firstRowFirstColumn="0" w:firstRowLastColumn="0" w:lastRowFirstColumn="0" w:lastRowLastColumn="0"/>
              <w:rPr>
                <w:b w:val="0"/>
                <w:i w:val="0"/>
                <w:sz w:val="22"/>
                <w:szCs w:val="22"/>
              </w:rPr>
            </w:pPr>
            <w:r w:rsidRPr="004365C9">
              <w:rPr>
                <w:b w:val="0"/>
                <w:i w:val="0"/>
                <w:sz w:val="22"/>
                <w:szCs w:val="22"/>
              </w:rPr>
              <w:t>Calculates the length of elapsed time from case filing to case resolution, with the recommendation that the result be compared to some stipulated or agreed-upon case-processing time standard.</w:t>
            </w:r>
          </w:p>
        </w:tc>
      </w:tr>
      <w:tr w:rsidR="00EC30D3" w:rsidTr="00EC03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EC30D3" w:rsidRPr="00EC30D3" w:rsidRDefault="00EC30D3" w:rsidP="00EC036F">
            <w:pPr>
              <w:jc w:val="center"/>
              <w:rPr>
                <w:b w:val="0"/>
                <w:bCs w:val="0"/>
              </w:rPr>
            </w:pPr>
            <w:r>
              <w:t>Timeliness</w:t>
            </w:r>
          </w:p>
        </w:tc>
        <w:tc>
          <w:tcPr>
            <w:tcW w:w="2693" w:type="dxa"/>
            <w:vAlign w:val="center"/>
          </w:tcPr>
          <w:p w:rsidR="00EC30D3" w:rsidRPr="00E3279A" w:rsidRDefault="00EC30D3" w:rsidP="00753B2B">
            <w:pPr>
              <w:jc w:val="center"/>
              <w:cnfStyle w:val="000000100000" w:firstRow="0" w:lastRow="0" w:firstColumn="0" w:lastColumn="0" w:oddVBand="0" w:evenVBand="0" w:oddHBand="1" w:evenHBand="0" w:firstRowFirstColumn="0" w:firstRowLastColumn="0" w:lastRowFirstColumn="0" w:lastRowLastColumn="0"/>
            </w:pPr>
            <w:r w:rsidRPr="00E3279A">
              <w:t>M4: Age of Active Pending Caseload</w:t>
            </w:r>
          </w:p>
        </w:tc>
        <w:tc>
          <w:tcPr>
            <w:tcW w:w="4961" w:type="dxa"/>
          </w:tcPr>
          <w:p w:rsidR="00EC30D3" w:rsidRPr="004365C9" w:rsidRDefault="00EC30D3" w:rsidP="004365C9">
            <w:pPr>
              <w:cnfStyle w:val="000000100000" w:firstRow="0" w:lastRow="0" w:firstColumn="0" w:lastColumn="0" w:oddVBand="0" w:evenVBand="0" w:oddHBand="1" w:evenHBand="0" w:firstRowFirstColumn="0" w:firstRowLastColumn="0" w:lastRowFirstColumn="0" w:lastRowLastColumn="0"/>
            </w:pPr>
            <w:r w:rsidRPr="004365C9">
              <w:t>The age of the active cases pending before the court, measured as the number of filing until the time of the measurement.</w:t>
            </w:r>
          </w:p>
        </w:tc>
      </w:tr>
    </w:tbl>
    <w:p w:rsidR="00AA1529" w:rsidRDefault="00AA1529">
      <w:pPr>
        <w:spacing w:after="0" w:line="240" w:lineRule="auto"/>
        <w:rPr>
          <w:rFonts w:asciiTheme="minorHAnsi" w:eastAsiaTheme="minorEastAsia" w:hAnsiTheme="minorHAnsi"/>
          <w:b/>
          <w:bCs/>
          <w:i/>
          <w:iCs/>
          <w:sz w:val="26"/>
          <w:szCs w:val="26"/>
        </w:rPr>
      </w:pPr>
    </w:p>
    <w:p w:rsidR="00CD6ADA" w:rsidRDefault="00CD6ADA" w:rsidP="00B517BA">
      <w:pPr>
        <w:pStyle w:val="Heading5"/>
      </w:pPr>
      <w:r>
        <w:t xml:space="preserve">World Bank </w:t>
      </w:r>
      <w:r w:rsidR="00B24CAD">
        <w:t>-</w:t>
      </w:r>
      <w:r w:rsidR="00C27CEA">
        <w:t xml:space="preserve"> D</w:t>
      </w:r>
      <w:r>
        <w:t xml:space="preserve">oing business </w:t>
      </w:r>
    </w:p>
    <w:p w:rsidR="00C27CEA" w:rsidRDefault="00753B2B" w:rsidP="00EC30D3">
      <w:r>
        <w:rPr>
          <w:rFonts w:ascii="Arial" w:hAnsi="Arial" w:cs="Arial"/>
          <w:noProof/>
          <w:color w:val="000000"/>
          <w:sz w:val="20"/>
          <w:szCs w:val="20"/>
          <w:lang w:eastAsia="en-AU"/>
        </w:rPr>
        <w:lastRenderedPageBreak/>
        <w:drawing>
          <wp:anchor distT="0" distB="0" distL="114300" distR="114300" simplePos="0" relativeHeight="251657216" behindDoc="0" locked="0" layoutInCell="1" allowOverlap="1" wp14:anchorId="53365E3C" wp14:editId="6D1F2FDA">
            <wp:simplePos x="0" y="0"/>
            <wp:positionH relativeFrom="column">
              <wp:posOffset>2279015</wp:posOffset>
            </wp:positionH>
            <wp:positionV relativeFrom="paragraph">
              <wp:posOffset>109855</wp:posOffset>
            </wp:positionV>
            <wp:extent cx="3444875" cy="3241675"/>
            <wp:effectExtent l="0" t="0" r="3175" b="0"/>
            <wp:wrapSquare wrapText="bothSides"/>
            <wp:docPr id="6" name="Picture 6" descr="http://www.doingbusiness.org/Methodology/~/media/WBG/DoingBusiness/Images/TopicAnalysis/DB18/Enforcing-contractsy-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ingbusiness.org/Methodology/~/media/WBG/DoingBusiness/Images/TopicAnalysis/DB18/Enforcing-contractsy-Figure1.png"/>
                    <pic:cNvPicPr>
                      <a:picLocks noChangeAspect="1" noChangeArrowheads="1"/>
                    </pic:cNvPicPr>
                  </pic:nvPicPr>
                  <pic:blipFill rotWithShape="1">
                    <a:blip r:embed="rId22">
                      <a:extLst>
                        <a:ext uri="{28A0092B-C50C-407E-A947-70E740481C1C}">
                          <a14:useLocalDpi xmlns:a14="http://schemas.microsoft.com/office/drawing/2010/main" val="0"/>
                        </a:ext>
                      </a:extLst>
                    </a:blip>
                    <a:srcRect t="15791"/>
                    <a:stretch/>
                  </pic:blipFill>
                  <pic:spPr bwMode="auto">
                    <a:xfrm>
                      <a:off x="0" y="0"/>
                      <a:ext cx="3444875" cy="32416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7D26">
        <w:t xml:space="preserve">An international suite </w:t>
      </w:r>
      <w:r>
        <w:t xml:space="preserve">of indicators, which was updated in 2017 to include </w:t>
      </w:r>
      <w:r w:rsidR="00AA258C">
        <w:t>sex</w:t>
      </w:r>
      <w:r>
        <w:t xml:space="preserve"> components,</w:t>
      </w:r>
      <w:r w:rsidR="002F7D26">
        <w:t xml:space="preserve"> is the World Bank’s </w:t>
      </w:r>
      <w:r w:rsidR="002F7D26" w:rsidRPr="002F7D26">
        <w:rPr>
          <w:i/>
        </w:rPr>
        <w:t>Doing Business</w:t>
      </w:r>
      <w:r w:rsidR="002F7D26">
        <w:t xml:space="preserve"> measures.  These are </w:t>
      </w:r>
      <w:r w:rsidR="002F7D26" w:rsidRPr="002F7D26">
        <w:t>objective measures of business regulations and their enforcement across 190 economies and selected cities at the subnational and regional level.</w:t>
      </w:r>
      <w:r w:rsidR="002F7D26" w:rsidRPr="002F7D26">
        <w:rPr>
          <w:rStyle w:val="FootnoteReference"/>
        </w:rPr>
        <w:t xml:space="preserve"> </w:t>
      </w:r>
      <w:r w:rsidR="002F7D26">
        <w:rPr>
          <w:rStyle w:val="FootnoteReference"/>
        </w:rPr>
        <w:footnoteReference w:id="20"/>
      </w:r>
      <w:r w:rsidR="002F7D26">
        <w:t xml:space="preserve"> Of particular relevance is </w:t>
      </w:r>
      <w:r w:rsidR="002F7D26" w:rsidRPr="002F7D26">
        <w:rPr>
          <w:i/>
        </w:rPr>
        <w:t>Doing Business</w:t>
      </w:r>
      <w:r w:rsidR="002F7D26">
        <w:t xml:space="preserve"> </w:t>
      </w:r>
      <w:r w:rsidR="00B24CAD">
        <w:t>-</w:t>
      </w:r>
      <w:r w:rsidR="002F7D26">
        <w:t xml:space="preserve"> </w:t>
      </w:r>
      <w:r w:rsidR="002F7D26" w:rsidRPr="002F7D26">
        <w:rPr>
          <w:i/>
        </w:rPr>
        <w:t>Enforcing Contracts</w:t>
      </w:r>
      <w:r w:rsidR="002F7D26">
        <w:t xml:space="preserve"> indicators.  The World Bank uses three indicators of equal weighting </w:t>
      </w:r>
      <w:r w:rsidR="00B24CAD">
        <w:t>-</w:t>
      </w:r>
      <w:r w:rsidR="002F7D26">
        <w:t xml:space="preserve"> </w:t>
      </w:r>
      <w:r w:rsidR="004D77E7">
        <w:t xml:space="preserve">time, cost and quality of judicial processes.  The indicators measure the time and cost for resolving a commercial dispute through a first instance court and quality of judicial process index which evaluates whether each country </w:t>
      </w:r>
      <w:r w:rsidR="004D77E7" w:rsidRPr="004D77E7">
        <w:t>adopted a series of good practices that promote quality and efficiency in the court system</w:t>
      </w:r>
      <w:r w:rsidR="006D689A">
        <w:t xml:space="preserve">.  </w:t>
      </w:r>
      <w:r w:rsidR="004D77E7">
        <w:t>The data is collected through study of court regulations and codes of civil procedure</w:t>
      </w:r>
      <w:r w:rsidR="00903DFF">
        <w:t>, use of a scenario to measure time and cost</w:t>
      </w:r>
      <w:r>
        <w:t>s, as</w:t>
      </w:r>
      <w:r w:rsidR="004D77E7">
        <w:t xml:space="preserve"> well as questionnaires completed by local litigation lawyers and judges.</w:t>
      </w:r>
      <w:r w:rsidR="00903DFF">
        <w:t xml:space="preserve"> </w:t>
      </w:r>
      <w:r w:rsidR="00C27CEA">
        <w:t xml:space="preserve"> </w:t>
      </w:r>
    </w:p>
    <w:p w:rsidR="00591E20" w:rsidRDefault="00591E20" w:rsidP="00591E20">
      <w:r>
        <w:t>A full list of the indicators is available at</w:t>
      </w:r>
      <w:r w:rsidRPr="005B0615">
        <w:t xml:space="preserve"> </w:t>
      </w:r>
      <w:r>
        <w:fldChar w:fldCharType="begin"/>
      </w:r>
      <w:r>
        <w:instrText xml:space="preserve"> REF _Ref505593760 \h </w:instrText>
      </w:r>
      <w:r>
        <w:fldChar w:fldCharType="separate"/>
      </w:r>
      <w:r w:rsidR="0023762D">
        <w:t>Annex Six - World Bank - Doing Business</w:t>
      </w:r>
      <w:r>
        <w:fldChar w:fldCharType="end"/>
      </w:r>
      <w:r>
        <w:t xml:space="preserve"> but below is a </w:t>
      </w:r>
      <w:r w:rsidR="0049343C">
        <w:t>selection of indicators potentially relevant to PIC Courts:</w:t>
      </w:r>
    </w:p>
    <w:tbl>
      <w:tblPr>
        <w:tblStyle w:val="GridTable4-Accent51"/>
        <w:tblW w:w="9351" w:type="dxa"/>
        <w:tblLayout w:type="fixed"/>
        <w:tblLook w:val="04A0" w:firstRow="1" w:lastRow="0" w:firstColumn="1" w:lastColumn="0" w:noHBand="0" w:noVBand="1"/>
      </w:tblPr>
      <w:tblGrid>
        <w:gridCol w:w="1555"/>
        <w:gridCol w:w="2126"/>
        <w:gridCol w:w="5670"/>
      </w:tblGrid>
      <w:tr w:rsidR="00903DFF" w:rsidRPr="00E3279A" w:rsidTr="00C27CE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rsidR="00903DFF" w:rsidRPr="00E3279A" w:rsidRDefault="00D13830" w:rsidP="00C27CEA">
            <w:pPr>
              <w:pStyle w:val="Heading5"/>
              <w:spacing w:before="0" w:line="240" w:lineRule="auto"/>
              <w:jc w:val="center"/>
              <w:outlineLvl w:val="4"/>
              <w:rPr>
                <w:b/>
                <w:i w:val="0"/>
                <w:sz w:val="22"/>
                <w:szCs w:val="22"/>
              </w:rPr>
            </w:pPr>
            <w:r>
              <w:rPr>
                <w:b/>
                <w:i w:val="0"/>
                <w:sz w:val="22"/>
                <w:szCs w:val="22"/>
              </w:rPr>
              <w:t>Pillar</w:t>
            </w:r>
          </w:p>
        </w:tc>
        <w:tc>
          <w:tcPr>
            <w:tcW w:w="2126" w:type="dxa"/>
          </w:tcPr>
          <w:p w:rsidR="00903DFF" w:rsidRPr="00E3279A" w:rsidRDefault="00903DFF" w:rsidP="00C27CEA">
            <w:pPr>
              <w:pStyle w:val="Heading5"/>
              <w:spacing w:before="0" w:line="240" w:lineRule="auto"/>
              <w:jc w:val="center"/>
              <w:outlineLvl w:val="4"/>
              <w:cnfStyle w:val="100000000000" w:firstRow="1" w:lastRow="0" w:firstColumn="0" w:lastColumn="0" w:oddVBand="0" w:evenVBand="0" w:oddHBand="0" w:evenHBand="0" w:firstRowFirstColumn="0" w:firstRowLastColumn="0" w:lastRowFirstColumn="0" w:lastRowLastColumn="0"/>
              <w:rPr>
                <w:b/>
                <w:i w:val="0"/>
                <w:sz w:val="22"/>
                <w:szCs w:val="22"/>
              </w:rPr>
            </w:pPr>
            <w:r w:rsidRPr="00E3279A">
              <w:rPr>
                <w:b/>
                <w:i w:val="0"/>
                <w:sz w:val="22"/>
                <w:szCs w:val="22"/>
              </w:rPr>
              <w:t>Name</w:t>
            </w:r>
          </w:p>
        </w:tc>
        <w:tc>
          <w:tcPr>
            <w:tcW w:w="5670" w:type="dxa"/>
          </w:tcPr>
          <w:p w:rsidR="00903DFF" w:rsidRPr="00E3279A" w:rsidRDefault="00903DFF" w:rsidP="00C27CEA">
            <w:pPr>
              <w:pStyle w:val="Heading5"/>
              <w:spacing w:before="0" w:line="240" w:lineRule="auto"/>
              <w:jc w:val="center"/>
              <w:outlineLvl w:val="4"/>
              <w:cnfStyle w:val="100000000000" w:firstRow="1" w:lastRow="0" w:firstColumn="0" w:lastColumn="0" w:oddVBand="0" w:evenVBand="0" w:oddHBand="0" w:evenHBand="0" w:firstRowFirstColumn="0" w:firstRowLastColumn="0" w:lastRowFirstColumn="0" w:lastRowLastColumn="0"/>
              <w:rPr>
                <w:b/>
                <w:i w:val="0"/>
                <w:sz w:val="22"/>
                <w:szCs w:val="22"/>
              </w:rPr>
            </w:pPr>
            <w:r w:rsidRPr="00E3279A">
              <w:rPr>
                <w:b/>
                <w:i w:val="0"/>
                <w:sz w:val="22"/>
                <w:szCs w:val="22"/>
              </w:rPr>
              <w:t>Description</w:t>
            </w:r>
          </w:p>
        </w:tc>
      </w:tr>
      <w:tr w:rsidR="00E33EED" w:rsidRPr="004365C9" w:rsidTr="00591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rsidR="00E33EED" w:rsidRPr="00EC30D3" w:rsidRDefault="00E33EED" w:rsidP="00C27CEA">
            <w:pPr>
              <w:pStyle w:val="Heading5"/>
              <w:spacing w:before="0" w:after="0"/>
              <w:jc w:val="center"/>
              <w:outlineLvl w:val="4"/>
              <w:rPr>
                <w:bCs/>
                <w:i w:val="0"/>
                <w:sz w:val="22"/>
                <w:szCs w:val="22"/>
              </w:rPr>
            </w:pPr>
            <w:r>
              <w:rPr>
                <w:b/>
                <w:i w:val="0"/>
                <w:sz w:val="22"/>
                <w:szCs w:val="22"/>
              </w:rPr>
              <w:t>Quality of judicial processes</w:t>
            </w:r>
          </w:p>
        </w:tc>
        <w:tc>
          <w:tcPr>
            <w:tcW w:w="2126" w:type="dxa"/>
            <w:vAlign w:val="center"/>
          </w:tcPr>
          <w:p w:rsidR="00E33EED" w:rsidRPr="00E3279A" w:rsidRDefault="00E33EED" w:rsidP="00753B2B">
            <w:pPr>
              <w:spacing w:after="0"/>
              <w:jc w:val="center"/>
              <w:cnfStyle w:val="000000100000" w:firstRow="0" w:lastRow="0" w:firstColumn="0" w:lastColumn="0" w:oddVBand="0" w:evenVBand="0" w:oddHBand="1" w:evenHBand="0" w:firstRowFirstColumn="0" w:firstRowLastColumn="0" w:lastRowFirstColumn="0" w:lastRowLastColumn="0"/>
            </w:pPr>
            <w:r>
              <w:t>Court Structure and Proceedings Index</w:t>
            </w:r>
          </w:p>
        </w:tc>
        <w:tc>
          <w:tcPr>
            <w:tcW w:w="5670" w:type="dxa"/>
          </w:tcPr>
          <w:p w:rsidR="00E33EED" w:rsidRDefault="00E33EED" w:rsidP="004F3184">
            <w:pPr>
              <w:pStyle w:val="Heading5"/>
              <w:numPr>
                <w:ilvl w:val="0"/>
                <w:numId w:val="29"/>
              </w:numPr>
              <w:spacing w:before="0" w:after="0"/>
              <w:ind w:left="317" w:hanging="283"/>
              <w:outlineLvl w:val="4"/>
              <w:cnfStyle w:val="000000100000" w:firstRow="0" w:lastRow="0" w:firstColumn="0" w:lastColumn="0" w:oddVBand="0" w:evenVBand="0" w:oddHBand="1" w:evenHBand="0" w:firstRowFirstColumn="0" w:firstRowLastColumn="0" w:lastRowFirstColumn="0" w:lastRowLastColumn="0"/>
              <w:rPr>
                <w:b w:val="0"/>
                <w:i w:val="0"/>
                <w:sz w:val="22"/>
                <w:szCs w:val="22"/>
              </w:rPr>
            </w:pPr>
            <w:r>
              <w:rPr>
                <w:b w:val="0"/>
                <w:i w:val="0"/>
                <w:sz w:val="22"/>
                <w:szCs w:val="22"/>
              </w:rPr>
              <w:t>Availability of specialised court, division or section</w:t>
            </w:r>
          </w:p>
          <w:p w:rsidR="00E33EED" w:rsidRDefault="00E33EED" w:rsidP="004F3184">
            <w:pPr>
              <w:pStyle w:val="ListParagraph"/>
              <w:numPr>
                <w:ilvl w:val="0"/>
                <w:numId w:val="29"/>
              </w:numPr>
              <w:spacing w:after="0"/>
              <w:ind w:left="317" w:hanging="283"/>
              <w:cnfStyle w:val="000000100000" w:firstRow="0" w:lastRow="0" w:firstColumn="0" w:lastColumn="0" w:oddVBand="0" w:evenVBand="0" w:oddHBand="1" w:evenHBand="0" w:firstRowFirstColumn="0" w:firstRowLastColumn="0" w:lastRowFirstColumn="0" w:lastRowLastColumn="0"/>
            </w:pPr>
            <w:r>
              <w:t>Availability of small claims court or simplified procedure for small claims</w:t>
            </w:r>
          </w:p>
          <w:p w:rsidR="00E33EED" w:rsidRDefault="00E33EED" w:rsidP="004F3184">
            <w:pPr>
              <w:pStyle w:val="ListParagraph"/>
              <w:numPr>
                <w:ilvl w:val="0"/>
                <w:numId w:val="29"/>
              </w:numPr>
              <w:spacing w:after="0"/>
              <w:ind w:left="317" w:hanging="283"/>
              <w:cnfStyle w:val="000000100000" w:firstRow="0" w:lastRow="0" w:firstColumn="0" w:lastColumn="0" w:oddVBand="0" w:evenVBand="0" w:oddHBand="1" w:evenHBand="0" w:firstRowFirstColumn="0" w:firstRowLastColumn="0" w:lastRowFirstColumn="0" w:lastRowLastColumn="0"/>
            </w:pPr>
            <w:r>
              <w:t>Criteria used to assign cases to judges</w:t>
            </w:r>
          </w:p>
          <w:p w:rsidR="00E33EED" w:rsidRPr="00EF5056" w:rsidRDefault="00E33EED" w:rsidP="004F3184">
            <w:pPr>
              <w:pStyle w:val="ListParagraph"/>
              <w:numPr>
                <w:ilvl w:val="0"/>
                <w:numId w:val="29"/>
              </w:numPr>
              <w:spacing w:after="0"/>
              <w:ind w:left="317" w:hanging="283"/>
              <w:cnfStyle w:val="000000100000" w:firstRow="0" w:lastRow="0" w:firstColumn="0" w:lastColumn="0" w:oddVBand="0" w:evenVBand="0" w:oddHBand="1" w:evenHBand="0" w:firstRowFirstColumn="0" w:firstRowLastColumn="0" w:lastRowFirstColumn="0" w:lastRowLastColumn="0"/>
            </w:pPr>
            <w:r>
              <w:t>Evidentiary weight of women’s testimony</w:t>
            </w:r>
          </w:p>
        </w:tc>
      </w:tr>
      <w:tr w:rsidR="00E33EED" w:rsidRPr="004365C9" w:rsidTr="00591E20">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rsidR="00E33EED" w:rsidRPr="00E3279A" w:rsidRDefault="00E33EED" w:rsidP="00C27CEA">
            <w:pPr>
              <w:pStyle w:val="Heading5"/>
              <w:spacing w:before="0" w:after="0"/>
              <w:outlineLvl w:val="4"/>
              <w:rPr>
                <w:b/>
                <w:i w:val="0"/>
                <w:sz w:val="22"/>
                <w:szCs w:val="22"/>
              </w:rPr>
            </w:pPr>
          </w:p>
        </w:tc>
        <w:tc>
          <w:tcPr>
            <w:tcW w:w="2126" w:type="dxa"/>
            <w:vAlign w:val="center"/>
          </w:tcPr>
          <w:p w:rsidR="00E33EED" w:rsidRPr="00E3279A" w:rsidRDefault="00E33EED" w:rsidP="00753B2B">
            <w:pPr>
              <w:spacing w:after="0"/>
              <w:jc w:val="center"/>
              <w:cnfStyle w:val="000000000000" w:firstRow="0" w:lastRow="0" w:firstColumn="0" w:lastColumn="0" w:oddVBand="0" w:evenVBand="0" w:oddHBand="0" w:evenHBand="0" w:firstRowFirstColumn="0" w:firstRowLastColumn="0" w:lastRowFirstColumn="0" w:lastRowLastColumn="0"/>
            </w:pPr>
            <w:r>
              <w:t>Case Management Index</w:t>
            </w:r>
          </w:p>
        </w:tc>
        <w:tc>
          <w:tcPr>
            <w:tcW w:w="5670" w:type="dxa"/>
          </w:tcPr>
          <w:p w:rsidR="00E33EED" w:rsidRDefault="00E33EED" w:rsidP="004F3184">
            <w:pPr>
              <w:pStyle w:val="Heading5"/>
              <w:numPr>
                <w:ilvl w:val="0"/>
                <w:numId w:val="31"/>
              </w:numPr>
              <w:spacing w:before="0" w:after="0"/>
              <w:ind w:left="317" w:hanging="283"/>
              <w:outlineLvl w:val="4"/>
              <w:cnfStyle w:val="000000000000" w:firstRow="0" w:lastRow="0" w:firstColumn="0" w:lastColumn="0" w:oddVBand="0" w:evenVBand="0" w:oddHBand="0" w:evenHBand="0" w:firstRowFirstColumn="0" w:firstRowLastColumn="0" w:lastRowFirstColumn="0" w:lastRowLastColumn="0"/>
              <w:rPr>
                <w:b w:val="0"/>
                <w:i w:val="0"/>
                <w:sz w:val="22"/>
                <w:szCs w:val="22"/>
              </w:rPr>
            </w:pPr>
            <w:r w:rsidRPr="00D6340F">
              <w:rPr>
                <w:b w:val="0"/>
                <w:i w:val="0"/>
                <w:sz w:val="22"/>
                <w:szCs w:val="22"/>
              </w:rPr>
              <w:t xml:space="preserve">Regulations setting time standards </w:t>
            </w:r>
            <w:r>
              <w:rPr>
                <w:b w:val="0"/>
                <w:i w:val="0"/>
                <w:sz w:val="22"/>
                <w:szCs w:val="22"/>
              </w:rPr>
              <w:t>for key court events:</w:t>
            </w:r>
          </w:p>
          <w:p w:rsidR="00E33EED" w:rsidRDefault="00E33EED" w:rsidP="004F3184">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pPr>
            <w:r>
              <w:t>Service of process</w:t>
            </w:r>
          </w:p>
          <w:p w:rsidR="00E33EED" w:rsidRDefault="00E33EED" w:rsidP="004F3184">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pPr>
            <w:r>
              <w:t>First hearing</w:t>
            </w:r>
          </w:p>
          <w:p w:rsidR="00E33EED" w:rsidRDefault="00E33EED" w:rsidP="004F3184">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pPr>
            <w:r>
              <w:t>Completion of evidence period</w:t>
            </w:r>
          </w:p>
          <w:p w:rsidR="00E33EED" w:rsidRDefault="00E33EED" w:rsidP="004F3184">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pPr>
            <w:r>
              <w:t>Filing of testimony of expert</w:t>
            </w:r>
          </w:p>
          <w:p w:rsidR="00E33EED" w:rsidRPr="00D6340F" w:rsidRDefault="00E33EED" w:rsidP="004F3184">
            <w:pPr>
              <w:pStyle w:val="ListParagraph"/>
              <w:numPr>
                <w:ilvl w:val="0"/>
                <w:numId w:val="32"/>
              </w:numPr>
              <w:spacing w:after="0"/>
              <w:cnfStyle w:val="000000000000" w:firstRow="0" w:lastRow="0" w:firstColumn="0" w:lastColumn="0" w:oddVBand="0" w:evenVBand="0" w:oddHBand="0" w:evenHBand="0" w:firstRowFirstColumn="0" w:firstRowLastColumn="0" w:lastRowFirstColumn="0" w:lastRowLastColumn="0"/>
            </w:pPr>
            <w:r>
              <w:t>Submission of the final judgment</w:t>
            </w:r>
          </w:p>
          <w:p w:rsidR="00E33EED" w:rsidRDefault="00E33EED" w:rsidP="004F3184">
            <w:pPr>
              <w:pStyle w:val="ListParagraph"/>
              <w:numPr>
                <w:ilvl w:val="0"/>
                <w:numId w:val="31"/>
              </w:numPr>
              <w:spacing w:after="0"/>
              <w:ind w:left="317" w:hanging="283"/>
              <w:cnfStyle w:val="000000000000" w:firstRow="0" w:lastRow="0" w:firstColumn="0" w:lastColumn="0" w:oddVBand="0" w:evenVBand="0" w:oddHBand="0" w:evenHBand="0" w:firstRowFirstColumn="0" w:firstRowLastColumn="0" w:lastRowFirstColumn="0" w:lastRowLastColumn="0"/>
            </w:pPr>
            <w:r w:rsidRPr="00D6340F">
              <w:t xml:space="preserve">Regulations on adjournment and continuances </w:t>
            </w:r>
          </w:p>
          <w:p w:rsidR="00E33EED" w:rsidRPr="00D6340F" w:rsidRDefault="00E33EED" w:rsidP="004F3184">
            <w:pPr>
              <w:pStyle w:val="ListParagraph"/>
              <w:numPr>
                <w:ilvl w:val="1"/>
                <w:numId w:val="31"/>
              </w:numPr>
              <w:spacing w:after="0"/>
              <w:ind w:left="742" w:hanging="425"/>
              <w:cnfStyle w:val="000000000000" w:firstRow="0" w:lastRow="0" w:firstColumn="0" w:lastColumn="0" w:oddVBand="0" w:evenVBand="0" w:oddHBand="0" w:evenHBand="0" w:firstRowFirstColumn="0" w:firstRowLastColumn="0" w:lastRowFirstColumn="0" w:lastRowLastColumn="0"/>
            </w:pPr>
            <w:r>
              <w:t>Maximum number of adjournments granted</w:t>
            </w:r>
          </w:p>
          <w:p w:rsidR="00E33EED" w:rsidRDefault="00E33EED" w:rsidP="004F3184">
            <w:pPr>
              <w:pStyle w:val="ListParagraph"/>
              <w:numPr>
                <w:ilvl w:val="0"/>
                <w:numId w:val="31"/>
              </w:numPr>
              <w:spacing w:after="0"/>
              <w:ind w:left="317" w:hanging="283"/>
              <w:cnfStyle w:val="000000000000" w:firstRow="0" w:lastRow="0" w:firstColumn="0" w:lastColumn="0" w:oddVBand="0" w:evenVBand="0" w:oddHBand="0" w:evenHBand="0" w:firstRowFirstColumn="0" w:firstRowLastColumn="0" w:lastRowFirstColumn="0" w:lastRowLastColumn="0"/>
            </w:pPr>
            <w:r w:rsidRPr="00D6340F">
              <w:lastRenderedPageBreak/>
              <w:t>Availability of performance measurement reports</w:t>
            </w:r>
            <w:r>
              <w:t xml:space="preserve"> (and are publically available)</w:t>
            </w:r>
          </w:p>
          <w:p w:rsidR="00E33EED" w:rsidRDefault="00E33EED" w:rsidP="004F3184">
            <w:pPr>
              <w:pStyle w:val="ListParagraph"/>
              <w:numPr>
                <w:ilvl w:val="1"/>
                <w:numId w:val="31"/>
              </w:numPr>
              <w:spacing w:after="0"/>
              <w:ind w:left="742" w:hanging="425"/>
              <w:cnfStyle w:val="000000000000" w:firstRow="0" w:lastRow="0" w:firstColumn="0" w:lastColumn="0" w:oddVBand="0" w:evenVBand="0" w:oddHBand="0" w:evenHBand="0" w:firstRowFirstColumn="0" w:firstRowLastColumn="0" w:lastRowFirstColumn="0" w:lastRowLastColumn="0"/>
            </w:pPr>
            <w:r>
              <w:t>T</w:t>
            </w:r>
            <w:r w:rsidRPr="00D6340F">
              <w:t>ime to disposition report</w:t>
            </w:r>
          </w:p>
          <w:p w:rsidR="00E33EED" w:rsidRDefault="00E33EED" w:rsidP="004F3184">
            <w:pPr>
              <w:pStyle w:val="ListParagraph"/>
              <w:numPr>
                <w:ilvl w:val="1"/>
                <w:numId w:val="31"/>
              </w:numPr>
              <w:spacing w:after="0"/>
              <w:ind w:left="742" w:hanging="425"/>
              <w:cnfStyle w:val="000000000000" w:firstRow="0" w:lastRow="0" w:firstColumn="0" w:lastColumn="0" w:oddVBand="0" w:evenVBand="0" w:oddHBand="0" w:evenHBand="0" w:firstRowFirstColumn="0" w:firstRowLastColumn="0" w:lastRowFirstColumn="0" w:lastRowLastColumn="0"/>
            </w:pPr>
            <w:r>
              <w:t>Clearance rate report</w:t>
            </w:r>
          </w:p>
          <w:p w:rsidR="00E33EED" w:rsidRDefault="00E33EED" w:rsidP="004F3184">
            <w:pPr>
              <w:pStyle w:val="ListParagraph"/>
              <w:numPr>
                <w:ilvl w:val="1"/>
                <w:numId w:val="31"/>
              </w:numPr>
              <w:spacing w:after="0"/>
              <w:ind w:left="742" w:hanging="425"/>
              <w:cnfStyle w:val="000000000000" w:firstRow="0" w:lastRow="0" w:firstColumn="0" w:lastColumn="0" w:oddVBand="0" w:evenVBand="0" w:oddHBand="0" w:evenHBand="0" w:firstRowFirstColumn="0" w:firstRowLastColumn="0" w:lastRowFirstColumn="0" w:lastRowLastColumn="0"/>
            </w:pPr>
            <w:r>
              <w:t>A</w:t>
            </w:r>
            <w:r w:rsidRPr="00D6340F">
              <w:t>ge of pending cases report; (</w:t>
            </w:r>
            <w:r>
              <w:t xml:space="preserve">a </w:t>
            </w:r>
            <w:r w:rsidRPr="00D6340F">
              <w:t xml:space="preserve">snapshot of all pending cases according to case type, case age, last action held and next action scheduled); and </w:t>
            </w:r>
          </w:p>
          <w:p w:rsidR="00E33EED" w:rsidRPr="00D6340F" w:rsidRDefault="00E33EED" w:rsidP="004F3184">
            <w:pPr>
              <w:pStyle w:val="ListParagraph"/>
              <w:numPr>
                <w:ilvl w:val="1"/>
                <w:numId w:val="31"/>
              </w:numPr>
              <w:spacing w:after="0"/>
              <w:ind w:left="742" w:hanging="425"/>
              <w:cnfStyle w:val="000000000000" w:firstRow="0" w:lastRow="0" w:firstColumn="0" w:lastColumn="0" w:oddVBand="0" w:evenVBand="0" w:oddHBand="0" w:evenHBand="0" w:firstRowFirstColumn="0" w:firstRowLastColumn="0" w:lastRowFirstColumn="0" w:lastRowLastColumn="0"/>
            </w:pPr>
            <w:r>
              <w:t>Single case progress report</w:t>
            </w:r>
            <w:r w:rsidRPr="00D6340F">
              <w:t xml:space="preserve"> (providing a snapshot of</w:t>
            </w:r>
            <w:r w:rsidR="004D001E">
              <w:t xml:space="preserve"> the status of one single case)</w:t>
            </w:r>
          </w:p>
          <w:p w:rsidR="00E33EED" w:rsidRPr="00D6340F" w:rsidRDefault="00E33EED" w:rsidP="004F3184">
            <w:pPr>
              <w:pStyle w:val="ListParagraph"/>
              <w:numPr>
                <w:ilvl w:val="0"/>
                <w:numId w:val="31"/>
              </w:numPr>
              <w:spacing w:after="0"/>
              <w:ind w:left="317" w:hanging="283"/>
              <w:cnfStyle w:val="000000000000" w:firstRow="0" w:lastRow="0" w:firstColumn="0" w:lastColumn="0" w:oddVBand="0" w:evenVBand="0" w:oddHBand="0" w:evenHBand="0" w:firstRowFirstColumn="0" w:firstRowLastColumn="0" w:lastRowFirstColumn="0" w:lastRowLastColumn="0"/>
            </w:pPr>
            <w:r w:rsidRPr="00D6340F">
              <w:t>Availability of pre-trial conference</w:t>
            </w:r>
          </w:p>
          <w:p w:rsidR="00E33EED" w:rsidRPr="00D6340F" w:rsidRDefault="00E33EED" w:rsidP="004F3184">
            <w:pPr>
              <w:pStyle w:val="ListParagraph"/>
              <w:numPr>
                <w:ilvl w:val="0"/>
                <w:numId w:val="31"/>
              </w:numPr>
              <w:spacing w:after="0"/>
              <w:ind w:left="317" w:hanging="283"/>
              <w:cnfStyle w:val="000000000000" w:firstRow="0" w:lastRow="0" w:firstColumn="0" w:lastColumn="0" w:oddVBand="0" w:evenVBand="0" w:oddHBand="0" w:evenHBand="0" w:firstRowFirstColumn="0" w:firstRowLastColumn="0" w:lastRowFirstColumn="0" w:lastRowLastColumn="0"/>
            </w:pPr>
            <w:r w:rsidRPr="00D6340F">
              <w:t>Availability of electronic case management system for judges</w:t>
            </w:r>
            <w:r>
              <w:t xml:space="preserve"> and lawyers </w:t>
            </w:r>
          </w:p>
        </w:tc>
      </w:tr>
      <w:tr w:rsidR="00E33EED" w:rsidRPr="004365C9" w:rsidTr="00753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tcPr>
          <w:p w:rsidR="00E33EED" w:rsidRPr="00E3279A" w:rsidRDefault="00E33EED" w:rsidP="00C27CEA">
            <w:pPr>
              <w:pStyle w:val="Heading5"/>
              <w:spacing w:before="0" w:after="0"/>
              <w:outlineLvl w:val="4"/>
              <w:rPr>
                <w:b/>
                <w:i w:val="0"/>
                <w:sz w:val="22"/>
                <w:szCs w:val="22"/>
              </w:rPr>
            </w:pPr>
          </w:p>
        </w:tc>
        <w:tc>
          <w:tcPr>
            <w:tcW w:w="2126" w:type="dxa"/>
            <w:vAlign w:val="center"/>
          </w:tcPr>
          <w:p w:rsidR="00E33EED" w:rsidRDefault="00E33EED" w:rsidP="00753B2B">
            <w:pPr>
              <w:spacing w:after="0"/>
              <w:jc w:val="center"/>
              <w:cnfStyle w:val="000000100000" w:firstRow="0" w:lastRow="0" w:firstColumn="0" w:lastColumn="0" w:oddVBand="0" w:evenVBand="0" w:oddHBand="1" w:evenHBand="0" w:firstRowFirstColumn="0" w:firstRowLastColumn="0" w:lastRowFirstColumn="0" w:lastRowLastColumn="0"/>
            </w:pPr>
            <w:r>
              <w:t>Court Automation Index</w:t>
            </w:r>
          </w:p>
        </w:tc>
        <w:tc>
          <w:tcPr>
            <w:tcW w:w="5670" w:type="dxa"/>
          </w:tcPr>
          <w:p w:rsidR="00E33EED" w:rsidRPr="00D6340F" w:rsidRDefault="00E33EED" w:rsidP="004F3184">
            <w:pPr>
              <w:pStyle w:val="Heading5"/>
              <w:numPr>
                <w:ilvl w:val="0"/>
                <w:numId w:val="30"/>
              </w:numPr>
              <w:spacing w:before="0" w:after="0"/>
              <w:ind w:left="317" w:hanging="283"/>
              <w:outlineLvl w:val="4"/>
              <w:cnfStyle w:val="000000100000" w:firstRow="0" w:lastRow="0" w:firstColumn="0" w:lastColumn="0" w:oddVBand="0" w:evenVBand="0" w:oddHBand="1" w:evenHBand="0" w:firstRowFirstColumn="0" w:firstRowLastColumn="0" w:lastRowFirstColumn="0" w:lastRowLastColumn="0"/>
              <w:rPr>
                <w:b w:val="0"/>
                <w:i w:val="0"/>
                <w:sz w:val="22"/>
                <w:szCs w:val="22"/>
              </w:rPr>
            </w:pPr>
            <w:r w:rsidRPr="00D6340F">
              <w:rPr>
                <w:b w:val="0"/>
                <w:i w:val="0"/>
                <w:sz w:val="22"/>
                <w:szCs w:val="22"/>
              </w:rPr>
              <w:t>Ability to file initial complaint electronically</w:t>
            </w:r>
          </w:p>
          <w:p w:rsidR="00E33EED" w:rsidRPr="00D6340F" w:rsidRDefault="00E33EED" w:rsidP="004F3184">
            <w:pPr>
              <w:pStyle w:val="Heading5"/>
              <w:numPr>
                <w:ilvl w:val="0"/>
                <w:numId w:val="30"/>
              </w:numPr>
              <w:spacing w:before="0" w:after="0"/>
              <w:ind w:left="317" w:hanging="283"/>
              <w:outlineLvl w:val="4"/>
              <w:cnfStyle w:val="000000100000" w:firstRow="0" w:lastRow="0" w:firstColumn="0" w:lastColumn="0" w:oddVBand="0" w:evenVBand="0" w:oddHBand="1" w:evenHBand="0" w:firstRowFirstColumn="0" w:firstRowLastColumn="0" w:lastRowFirstColumn="0" w:lastRowLastColumn="0"/>
              <w:rPr>
                <w:b w:val="0"/>
                <w:i w:val="0"/>
                <w:sz w:val="22"/>
                <w:szCs w:val="22"/>
              </w:rPr>
            </w:pPr>
            <w:r w:rsidRPr="00D6340F">
              <w:rPr>
                <w:b w:val="0"/>
                <w:i w:val="0"/>
                <w:sz w:val="22"/>
                <w:szCs w:val="22"/>
              </w:rPr>
              <w:t>Ability to service initial complaint electronically</w:t>
            </w:r>
          </w:p>
          <w:p w:rsidR="00E33EED" w:rsidRPr="00D6340F" w:rsidRDefault="00E33EED" w:rsidP="004F3184">
            <w:pPr>
              <w:pStyle w:val="Heading5"/>
              <w:numPr>
                <w:ilvl w:val="0"/>
                <w:numId w:val="30"/>
              </w:numPr>
              <w:spacing w:before="0" w:after="0"/>
              <w:ind w:left="317" w:hanging="283"/>
              <w:outlineLvl w:val="4"/>
              <w:cnfStyle w:val="000000100000" w:firstRow="0" w:lastRow="0" w:firstColumn="0" w:lastColumn="0" w:oddVBand="0" w:evenVBand="0" w:oddHBand="1" w:evenHBand="0" w:firstRowFirstColumn="0" w:firstRowLastColumn="0" w:lastRowFirstColumn="0" w:lastRowLastColumn="0"/>
              <w:rPr>
                <w:b w:val="0"/>
                <w:i w:val="0"/>
                <w:sz w:val="22"/>
                <w:szCs w:val="22"/>
              </w:rPr>
            </w:pPr>
            <w:r w:rsidRPr="00D6340F">
              <w:rPr>
                <w:b w:val="0"/>
                <w:i w:val="0"/>
                <w:sz w:val="22"/>
                <w:szCs w:val="22"/>
              </w:rPr>
              <w:t>Ability to pay court fees electronically</w:t>
            </w:r>
          </w:p>
          <w:p w:rsidR="00E33EED" w:rsidRPr="00D6340F" w:rsidRDefault="00E33EED" w:rsidP="004F3184">
            <w:pPr>
              <w:pStyle w:val="Heading5"/>
              <w:numPr>
                <w:ilvl w:val="0"/>
                <w:numId w:val="30"/>
              </w:numPr>
              <w:spacing w:before="0" w:after="0"/>
              <w:ind w:left="317" w:hanging="283"/>
              <w:outlineLvl w:val="4"/>
              <w:cnfStyle w:val="000000100000" w:firstRow="0" w:lastRow="0" w:firstColumn="0" w:lastColumn="0" w:oddVBand="0" w:evenVBand="0" w:oddHBand="1" w:evenHBand="0" w:firstRowFirstColumn="0" w:firstRowLastColumn="0" w:lastRowFirstColumn="0" w:lastRowLastColumn="0"/>
              <w:rPr>
                <w:b w:val="0"/>
                <w:i w:val="0"/>
                <w:sz w:val="22"/>
                <w:szCs w:val="22"/>
              </w:rPr>
            </w:pPr>
            <w:r w:rsidRPr="00D6340F">
              <w:rPr>
                <w:b w:val="0"/>
                <w:i w:val="0"/>
                <w:sz w:val="22"/>
                <w:szCs w:val="22"/>
              </w:rPr>
              <w:t>Publication of judgments</w:t>
            </w:r>
          </w:p>
        </w:tc>
      </w:tr>
      <w:tr w:rsidR="00E33EED" w:rsidRPr="004365C9" w:rsidTr="00753B2B">
        <w:tc>
          <w:tcPr>
            <w:cnfStyle w:val="001000000000" w:firstRow="0" w:lastRow="0" w:firstColumn="1" w:lastColumn="0" w:oddVBand="0" w:evenVBand="0" w:oddHBand="0" w:evenHBand="0" w:firstRowFirstColumn="0" w:firstRowLastColumn="0" w:lastRowFirstColumn="0" w:lastRowLastColumn="0"/>
            <w:tcW w:w="1555" w:type="dxa"/>
            <w:vMerge/>
          </w:tcPr>
          <w:p w:rsidR="00E33EED" w:rsidRPr="00E3279A" w:rsidRDefault="00E33EED" w:rsidP="00C27CEA">
            <w:pPr>
              <w:pStyle w:val="Heading5"/>
              <w:spacing w:before="0" w:after="0"/>
              <w:outlineLvl w:val="4"/>
              <w:rPr>
                <w:b/>
                <w:i w:val="0"/>
                <w:sz w:val="22"/>
                <w:szCs w:val="22"/>
              </w:rPr>
            </w:pPr>
          </w:p>
        </w:tc>
        <w:tc>
          <w:tcPr>
            <w:tcW w:w="2126" w:type="dxa"/>
            <w:vAlign w:val="center"/>
          </w:tcPr>
          <w:p w:rsidR="00E33EED" w:rsidRDefault="00E33EED" w:rsidP="00753B2B">
            <w:pPr>
              <w:spacing w:after="0"/>
              <w:jc w:val="center"/>
              <w:cnfStyle w:val="000000000000" w:firstRow="0" w:lastRow="0" w:firstColumn="0" w:lastColumn="0" w:oddVBand="0" w:evenVBand="0" w:oddHBand="0" w:evenHBand="0" w:firstRowFirstColumn="0" w:firstRowLastColumn="0" w:lastRowFirstColumn="0" w:lastRowLastColumn="0"/>
            </w:pPr>
            <w:r>
              <w:t>Alternative Dispute Resolution</w:t>
            </w:r>
          </w:p>
        </w:tc>
        <w:tc>
          <w:tcPr>
            <w:tcW w:w="5670" w:type="dxa"/>
          </w:tcPr>
          <w:p w:rsidR="00E33EED" w:rsidRPr="00D6340F" w:rsidRDefault="00E33EED" w:rsidP="004F3184">
            <w:pPr>
              <w:pStyle w:val="Heading5"/>
              <w:numPr>
                <w:ilvl w:val="0"/>
                <w:numId w:val="30"/>
              </w:numPr>
              <w:spacing w:before="0" w:after="0"/>
              <w:ind w:left="317" w:hanging="283"/>
              <w:outlineLvl w:val="4"/>
              <w:cnfStyle w:val="000000000000" w:firstRow="0" w:lastRow="0" w:firstColumn="0" w:lastColumn="0" w:oddVBand="0" w:evenVBand="0" w:oddHBand="0" w:evenHBand="0" w:firstRowFirstColumn="0" w:firstRowLastColumn="0" w:lastRowFirstColumn="0" w:lastRowLastColumn="0"/>
              <w:rPr>
                <w:b w:val="0"/>
                <w:i w:val="0"/>
                <w:sz w:val="22"/>
                <w:szCs w:val="22"/>
              </w:rPr>
            </w:pPr>
            <w:r w:rsidRPr="00D6340F">
              <w:rPr>
                <w:b w:val="0"/>
                <w:i w:val="0"/>
                <w:sz w:val="22"/>
                <w:szCs w:val="22"/>
              </w:rPr>
              <w:t>Arbitration available</w:t>
            </w:r>
          </w:p>
          <w:p w:rsidR="00E33EED" w:rsidRPr="00D6340F" w:rsidRDefault="00E33EED" w:rsidP="004F3184">
            <w:pPr>
              <w:pStyle w:val="Heading5"/>
              <w:numPr>
                <w:ilvl w:val="0"/>
                <w:numId w:val="30"/>
              </w:numPr>
              <w:spacing w:before="0" w:after="0"/>
              <w:ind w:left="317" w:hanging="283"/>
              <w:outlineLvl w:val="4"/>
              <w:cnfStyle w:val="000000000000" w:firstRow="0" w:lastRow="0" w:firstColumn="0" w:lastColumn="0" w:oddVBand="0" w:evenVBand="0" w:oddHBand="0" w:evenHBand="0" w:firstRowFirstColumn="0" w:firstRowLastColumn="0" w:lastRowFirstColumn="0" w:lastRowLastColumn="0"/>
              <w:rPr>
                <w:b w:val="0"/>
                <w:i w:val="0"/>
                <w:sz w:val="22"/>
                <w:szCs w:val="22"/>
              </w:rPr>
            </w:pPr>
            <w:r w:rsidRPr="00D6340F">
              <w:rPr>
                <w:b w:val="0"/>
                <w:i w:val="0"/>
                <w:sz w:val="22"/>
                <w:szCs w:val="22"/>
              </w:rPr>
              <w:t xml:space="preserve">Voluntary mediation and/or conciliation available </w:t>
            </w:r>
          </w:p>
        </w:tc>
      </w:tr>
    </w:tbl>
    <w:p w:rsidR="009C38C9" w:rsidRDefault="009C38C9" w:rsidP="005158BC"/>
    <w:p w:rsidR="009F72D2" w:rsidRDefault="009F72D2" w:rsidP="009F72D2">
      <w:pPr>
        <w:pStyle w:val="Heading3"/>
      </w:pPr>
      <w:bookmarkStart w:id="25" w:name="_Toc509777684"/>
      <w:r>
        <w:t>Comparison table</w:t>
      </w:r>
      <w:bookmarkEnd w:id="25"/>
    </w:p>
    <w:p w:rsidR="009F72D2" w:rsidRDefault="009F72D2" w:rsidP="009F72D2">
      <w:r>
        <w:t xml:space="preserve">The following is a comparison table between the five different models of justice and court performance indicators.  This table indicates what indicators are found in which model.  The models used are IFCE (Global Measures) combined with CourTools due to their similarities, Cook Island Indicators (CII), EU (CEPEJ and EU Justice Scorecard), Rule of Law Index World Justice Project measures and World Bank </w:t>
      </w:r>
      <w:r w:rsidRPr="00983A34">
        <w:rPr>
          <w:i/>
        </w:rPr>
        <w:t>Doing Business</w:t>
      </w:r>
      <w:r>
        <w:t xml:space="preserve"> </w:t>
      </w:r>
      <w:r w:rsidR="00B24CAD">
        <w:t>-</w:t>
      </w:r>
      <w:r>
        <w:t xml:space="preserve"> Enforcement of a Contract.  The first column of the table lists the indicator in alphabetical order with the subsequent indicating whether the model which includes that indicator.</w:t>
      </w:r>
    </w:p>
    <w:tbl>
      <w:tblPr>
        <w:tblStyle w:val="GridTable4-Accent51"/>
        <w:tblW w:w="9781" w:type="dxa"/>
        <w:jc w:val="center"/>
        <w:tblLook w:val="04A0" w:firstRow="1" w:lastRow="0" w:firstColumn="1" w:lastColumn="0" w:noHBand="0" w:noVBand="1"/>
      </w:tblPr>
      <w:tblGrid>
        <w:gridCol w:w="3114"/>
        <w:gridCol w:w="1699"/>
        <w:gridCol w:w="1141"/>
        <w:gridCol w:w="851"/>
        <w:gridCol w:w="1417"/>
        <w:gridCol w:w="1559"/>
      </w:tblGrid>
      <w:tr w:rsidR="009F72D2" w:rsidRPr="00C56E5B" w:rsidTr="0023762D">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t>Indicator</w:t>
            </w:r>
          </w:p>
        </w:tc>
        <w:tc>
          <w:tcPr>
            <w:tcW w:w="1699" w:type="dxa"/>
            <w:hideMark/>
          </w:tcPr>
          <w:p w:rsidR="009F72D2" w:rsidRPr="00C56E5B" w:rsidRDefault="009F72D2" w:rsidP="0023762D">
            <w:pPr>
              <w:spacing w:before="60" w:after="60" w:line="240" w:lineRule="auto"/>
              <w:ind w:left="-57" w:right="-57"/>
              <w:jc w:val="center"/>
              <w:cnfStyle w:val="100000000000" w:firstRow="1" w:lastRow="0" w:firstColumn="0" w:lastColumn="0" w:oddVBand="0" w:evenVBand="0" w:oddHBand="0" w:evenHBand="0" w:firstRowFirstColumn="0" w:firstRowLastColumn="0" w:lastRowFirstColumn="0" w:lastRowLastColumn="0"/>
            </w:pPr>
            <w:r w:rsidRPr="00C56E5B">
              <w:t>IFCE Measures/ CourTools</w:t>
            </w:r>
          </w:p>
        </w:tc>
        <w:tc>
          <w:tcPr>
            <w:tcW w:w="1141" w:type="dxa"/>
            <w:hideMark/>
          </w:tcPr>
          <w:p w:rsidR="009F72D2" w:rsidRPr="00C56E5B" w:rsidRDefault="009F72D2" w:rsidP="0023762D">
            <w:pPr>
              <w:spacing w:before="60" w:after="60" w:line="240" w:lineRule="auto"/>
              <w:ind w:left="-57" w:right="-57"/>
              <w:jc w:val="center"/>
              <w:cnfStyle w:val="100000000000" w:firstRow="1" w:lastRow="0" w:firstColumn="0" w:lastColumn="0" w:oddVBand="0" w:evenVBand="0" w:oddHBand="0" w:evenHBand="0" w:firstRowFirstColumn="0" w:firstRowLastColumn="0" w:lastRowFirstColumn="0" w:lastRowLastColumn="0"/>
            </w:pPr>
            <w:r w:rsidRPr="00C56E5B">
              <w:t>CII</w:t>
            </w:r>
          </w:p>
        </w:tc>
        <w:tc>
          <w:tcPr>
            <w:tcW w:w="851" w:type="dxa"/>
            <w:hideMark/>
          </w:tcPr>
          <w:p w:rsidR="009F72D2" w:rsidRPr="00C56E5B" w:rsidRDefault="009F72D2" w:rsidP="0023762D">
            <w:pPr>
              <w:spacing w:before="60" w:after="60" w:line="240" w:lineRule="auto"/>
              <w:ind w:left="-57" w:right="-57"/>
              <w:jc w:val="center"/>
              <w:cnfStyle w:val="100000000000" w:firstRow="1" w:lastRow="0" w:firstColumn="0" w:lastColumn="0" w:oddVBand="0" w:evenVBand="0" w:oddHBand="0" w:evenHBand="0" w:firstRowFirstColumn="0" w:firstRowLastColumn="0" w:lastRowFirstColumn="0" w:lastRowLastColumn="0"/>
            </w:pPr>
            <w:r w:rsidRPr="00C56E5B">
              <w:t>EU</w:t>
            </w:r>
          </w:p>
        </w:tc>
        <w:tc>
          <w:tcPr>
            <w:tcW w:w="1417" w:type="dxa"/>
            <w:hideMark/>
          </w:tcPr>
          <w:p w:rsidR="009F72D2" w:rsidRPr="00C56E5B" w:rsidRDefault="009F72D2" w:rsidP="0023762D">
            <w:pPr>
              <w:spacing w:before="60" w:after="60" w:line="240" w:lineRule="auto"/>
              <w:ind w:left="-57" w:right="-57"/>
              <w:jc w:val="center"/>
              <w:cnfStyle w:val="100000000000" w:firstRow="1" w:lastRow="0" w:firstColumn="0" w:lastColumn="0" w:oddVBand="0" w:evenVBand="0" w:oddHBand="0" w:evenHBand="0" w:firstRowFirstColumn="0" w:firstRowLastColumn="0" w:lastRowFirstColumn="0" w:lastRowLastColumn="0"/>
            </w:pPr>
            <w:r w:rsidRPr="00C56E5B">
              <w:t>World Justice Project</w:t>
            </w:r>
          </w:p>
        </w:tc>
        <w:tc>
          <w:tcPr>
            <w:tcW w:w="1559" w:type="dxa"/>
            <w:hideMark/>
          </w:tcPr>
          <w:p w:rsidR="009F72D2" w:rsidRPr="00C56E5B" w:rsidRDefault="009F72D2" w:rsidP="0023762D">
            <w:pPr>
              <w:spacing w:before="60" w:after="60" w:line="240" w:lineRule="auto"/>
              <w:ind w:left="-57" w:right="-57"/>
              <w:jc w:val="center"/>
              <w:cnfStyle w:val="100000000000" w:firstRow="1" w:lastRow="0" w:firstColumn="0" w:lastColumn="0" w:oddVBand="0" w:evenVBand="0" w:oddHBand="0" w:evenHBand="0" w:firstRowFirstColumn="0" w:firstRowLastColumn="0" w:lastRowFirstColumn="0" w:lastRowLastColumn="0"/>
            </w:pPr>
            <w:r w:rsidRPr="00C56E5B">
              <w:t xml:space="preserve">World Bank </w:t>
            </w:r>
            <w:r>
              <w:t>-</w:t>
            </w:r>
            <w:r w:rsidRPr="00C56E5B">
              <w:t xml:space="preserve"> Doing Business</w:t>
            </w:r>
          </w:p>
        </w:tc>
      </w:tr>
      <w:tr w:rsidR="009F72D2" w:rsidRPr="00C56E5B" w:rsidTr="00237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Access Fees</w:t>
            </w:r>
          </w:p>
        </w:tc>
        <w:tc>
          <w:tcPr>
            <w:tcW w:w="169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 but not CourTools</w:t>
            </w:r>
          </w:p>
        </w:tc>
        <w:tc>
          <w:tcPr>
            <w:tcW w:w="1141"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85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417"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55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r>
      <w:tr w:rsidR="009F72D2" w:rsidRPr="00C56E5B" w:rsidTr="0023762D">
        <w:trPr>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Alternative Dispute Resolution</w:t>
            </w:r>
          </w:p>
        </w:tc>
        <w:tc>
          <w:tcPr>
            <w:tcW w:w="1699" w:type="dxa"/>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141" w:type="dxa"/>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85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1417"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155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r>
      <w:tr w:rsidR="009F72D2" w:rsidRPr="00C56E5B" w:rsidTr="00237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Appointment of judges</w:t>
            </w:r>
          </w:p>
        </w:tc>
        <w:tc>
          <w:tcPr>
            <w:tcW w:w="1699"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141"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85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c>
          <w:tcPr>
            <w:tcW w:w="1417"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559"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r>
      <w:tr w:rsidR="009F72D2" w:rsidRPr="00C56E5B" w:rsidTr="0023762D">
        <w:trPr>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Availability of specialist court</w:t>
            </w:r>
          </w:p>
        </w:tc>
        <w:tc>
          <w:tcPr>
            <w:tcW w:w="1699" w:type="dxa"/>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141" w:type="dxa"/>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85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417" w:type="dxa"/>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559" w:type="dxa"/>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r>
      <w:tr w:rsidR="009F72D2" w:rsidRPr="00C56E5B" w:rsidTr="00237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Average Duration of a Case</w:t>
            </w:r>
          </w:p>
        </w:tc>
        <w:tc>
          <w:tcPr>
            <w:tcW w:w="1699"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141"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t>Yes</w:t>
            </w:r>
          </w:p>
        </w:tc>
        <w:tc>
          <w:tcPr>
            <w:tcW w:w="851"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559"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r>
      <w:tr w:rsidR="009F72D2" w:rsidRPr="00C56E5B" w:rsidTr="0023762D">
        <w:trPr>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Average Number of Cases Per Judicial Officer</w:t>
            </w:r>
          </w:p>
        </w:tc>
        <w:tc>
          <w:tcPr>
            <w:tcW w:w="1699" w:type="dxa"/>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14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85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1417" w:type="dxa"/>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559" w:type="dxa"/>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r>
      <w:tr w:rsidR="009F72D2" w:rsidRPr="00C56E5B" w:rsidTr="00237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 xml:space="preserve">Average Number of Cases Per </w:t>
            </w:r>
            <w:r w:rsidRPr="00C56E5B">
              <w:lastRenderedPageBreak/>
              <w:t>Member of Court Staff</w:t>
            </w:r>
          </w:p>
        </w:tc>
        <w:tc>
          <w:tcPr>
            <w:tcW w:w="1699"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14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c>
          <w:tcPr>
            <w:tcW w:w="85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559"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r>
      <w:tr w:rsidR="009F72D2" w:rsidRPr="00C56E5B" w:rsidTr="0023762D">
        <w:trPr>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Case Backlog</w:t>
            </w:r>
          </w:p>
        </w:tc>
        <w:tc>
          <w:tcPr>
            <w:tcW w:w="169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114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t>In chart creator</w:t>
            </w:r>
          </w:p>
        </w:tc>
        <w:tc>
          <w:tcPr>
            <w:tcW w:w="85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1417" w:type="dxa"/>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559" w:type="dxa"/>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r>
      <w:tr w:rsidR="009F72D2" w:rsidRPr="00C56E5B" w:rsidTr="00237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Clearance Rate</w:t>
            </w:r>
          </w:p>
        </w:tc>
        <w:tc>
          <w:tcPr>
            <w:tcW w:w="169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c>
          <w:tcPr>
            <w:tcW w:w="114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c>
          <w:tcPr>
            <w:tcW w:w="85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c>
          <w:tcPr>
            <w:tcW w:w="1417"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559"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r>
      <w:tr w:rsidR="009F72D2" w:rsidRPr="00C56E5B" w:rsidTr="0023762D">
        <w:trPr>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Complaints</w:t>
            </w:r>
          </w:p>
        </w:tc>
        <w:tc>
          <w:tcPr>
            <w:tcW w:w="169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14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851" w:type="dxa"/>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417" w:type="dxa"/>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559" w:type="dxa"/>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r>
      <w:tr w:rsidR="009F72D2" w:rsidRPr="00C56E5B" w:rsidTr="00237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Compliance with Court Orders</w:t>
            </w:r>
          </w:p>
        </w:tc>
        <w:tc>
          <w:tcPr>
            <w:tcW w:w="169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c>
          <w:tcPr>
            <w:tcW w:w="1141"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851"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559"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r>
      <w:tr w:rsidR="009F72D2" w:rsidRPr="00C56E5B" w:rsidTr="0023762D">
        <w:trPr>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Cost Per Case</w:t>
            </w:r>
          </w:p>
        </w:tc>
        <w:tc>
          <w:tcPr>
            <w:tcW w:w="169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1141" w:type="dxa"/>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851" w:type="dxa"/>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417" w:type="dxa"/>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559" w:type="dxa"/>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r>
      <w:tr w:rsidR="009F72D2" w:rsidRPr="00C56E5B" w:rsidTr="00237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Court File Integrity</w:t>
            </w:r>
          </w:p>
        </w:tc>
        <w:tc>
          <w:tcPr>
            <w:tcW w:w="169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c>
          <w:tcPr>
            <w:tcW w:w="1141"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851"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559"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r>
      <w:tr w:rsidR="009F72D2" w:rsidRPr="00C56E5B" w:rsidTr="0023762D">
        <w:trPr>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 xml:space="preserve">Court locations </w:t>
            </w:r>
          </w:p>
        </w:tc>
        <w:tc>
          <w:tcPr>
            <w:tcW w:w="1699" w:type="dxa"/>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141" w:type="dxa"/>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85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t>Y</w:t>
            </w:r>
            <w:r w:rsidRPr="00C56E5B">
              <w:t>es</w:t>
            </w:r>
          </w:p>
        </w:tc>
        <w:tc>
          <w:tcPr>
            <w:tcW w:w="1417" w:type="dxa"/>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559" w:type="dxa"/>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r>
      <w:tr w:rsidR="009F72D2" w:rsidRPr="00C56E5B" w:rsidTr="00237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Court process free from corruption</w:t>
            </w:r>
          </w:p>
        </w:tc>
        <w:tc>
          <w:tcPr>
            <w:tcW w:w="1699"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141"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85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417"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c>
          <w:tcPr>
            <w:tcW w:w="1559" w:type="dxa"/>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r>
      <w:tr w:rsidR="009F72D2" w:rsidRPr="00C56E5B" w:rsidTr="0023762D">
        <w:trPr>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Court process free from improper influence</w:t>
            </w:r>
          </w:p>
        </w:tc>
        <w:tc>
          <w:tcPr>
            <w:tcW w:w="169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14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85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417"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155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r>
      <w:tr w:rsidR="009F72D2" w:rsidRPr="00C56E5B" w:rsidTr="00237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 xml:space="preserve">Court Services Information Available </w:t>
            </w:r>
          </w:p>
        </w:tc>
        <w:tc>
          <w:tcPr>
            <w:tcW w:w="169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14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c>
          <w:tcPr>
            <w:tcW w:w="85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417"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c>
          <w:tcPr>
            <w:tcW w:w="155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r>
      <w:tr w:rsidR="009F72D2" w:rsidRPr="00C56E5B" w:rsidTr="0023762D">
        <w:trPr>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 xml:space="preserve">Court User Satisfaction </w:t>
            </w:r>
          </w:p>
        </w:tc>
        <w:tc>
          <w:tcPr>
            <w:tcW w:w="169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114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t>In Annual Report toolkit</w:t>
            </w:r>
          </w:p>
        </w:tc>
        <w:tc>
          <w:tcPr>
            <w:tcW w:w="85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417"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55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r>
      <w:tr w:rsidR="009F72D2" w:rsidRPr="00C56E5B" w:rsidTr="0023762D">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Documented Process for Receiving and Processing a Complaint That is Publicly Available</w:t>
            </w:r>
          </w:p>
        </w:tc>
        <w:tc>
          <w:tcPr>
            <w:tcW w:w="169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14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c>
          <w:tcPr>
            <w:tcW w:w="85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417"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c>
          <w:tcPr>
            <w:tcW w:w="155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r>
      <w:tr w:rsidR="009F72D2" w:rsidRPr="00C56E5B" w:rsidTr="0023762D">
        <w:trPr>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Employee Engagement</w:t>
            </w:r>
          </w:p>
        </w:tc>
        <w:tc>
          <w:tcPr>
            <w:tcW w:w="169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114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85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417"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55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r>
      <w:tr w:rsidR="009F72D2" w:rsidRPr="00C56E5B" w:rsidTr="00237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Equal treatment and absence of discrimination</w:t>
            </w:r>
          </w:p>
        </w:tc>
        <w:tc>
          <w:tcPr>
            <w:tcW w:w="169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14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85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417"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c>
          <w:tcPr>
            <w:tcW w:w="155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r>
      <w:tr w:rsidR="009F72D2" w:rsidRPr="00C56E5B" w:rsidTr="0023762D">
        <w:trPr>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Evidentiary weight of women's testimony</w:t>
            </w:r>
          </w:p>
        </w:tc>
        <w:tc>
          <w:tcPr>
            <w:tcW w:w="169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14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85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417"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55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r>
      <w:tr w:rsidR="009F72D2" w:rsidRPr="00C56E5B" w:rsidTr="00237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Legal costs</w:t>
            </w:r>
          </w:p>
        </w:tc>
        <w:tc>
          <w:tcPr>
            <w:tcW w:w="169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14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85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417"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c>
          <w:tcPr>
            <w:tcW w:w="155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r>
      <w:tr w:rsidR="009F72D2" w:rsidRPr="00C56E5B" w:rsidTr="0023762D">
        <w:trPr>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Monitoring, Evaluation and Reporting such as Annual Reports</w:t>
            </w:r>
          </w:p>
        </w:tc>
        <w:tc>
          <w:tcPr>
            <w:tcW w:w="169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14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85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1417"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155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r>
      <w:tr w:rsidR="009F72D2" w:rsidRPr="00C56E5B" w:rsidTr="0023762D">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Number of Citizens Selected for Jury Service Qualified and Available to Serve</w:t>
            </w:r>
          </w:p>
        </w:tc>
        <w:tc>
          <w:tcPr>
            <w:tcW w:w="169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CourTools only</w:t>
            </w:r>
          </w:p>
        </w:tc>
        <w:tc>
          <w:tcPr>
            <w:tcW w:w="114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85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417"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55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r>
      <w:tr w:rsidR="009F72D2" w:rsidRPr="00C56E5B" w:rsidTr="0023762D">
        <w:trPr>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Number of staff</w:t>
            </w:r>
          </w:p>
        </w:tc>
        <w:tc>
          <w:tcPr>
            <w:tcW w:w="169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14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t>In Annual Report Toolkit</w:t>
            </w:r>
          </w:p>
        </w:tc>
        <w:tc>
          <w:tcPr>
            <w:tcW w:w="85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1417"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55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r>
      <w:tr w:rsidR="009F72D2" w:rsidRPr="00C56E5B" w:rsidTr="00237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lastRenderedPageBreak/>
              <w:t>On-Time Case Processing</w:t>
            </w:r>
          </w:p>
        </w:tc>
        <w:tc>
          <w:tcPr>
            <w:tcW w:w="169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c>
          <w:tcPr>
            <w:tcW w:w="114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85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c>
          <w:tcPr>
            <w:tcW w:w="1417"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55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r>
      <w:tr w:rsidR="009F72D2" w:rsidRPr="00C56E5B" w:rsidTr="0023762D">
        <w:trPr>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Overturn Rate on Appeal</w:t>
            </w:r>
          </w:p>
        </w:tc>
        <w:tc>
          <w:tcPr>
            <w:tcW w:w="169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14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85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417"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55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r>
      <w:tr w:rsidR="009F72D2" w:rsidRPr="00C56E5B" w:rsidTr="00237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 xml:space="preserve">Percentage of Appeals  </w:t>
            </w:r>
          </w:p>
        </w:tc>
        <w:tc>
          <w:tcPr>
            <w:tcW w:w="169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14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c>
          <w:tcPr>
            <w:tcW w:w="85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417"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55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r>
      <w:tr w:rsidR="009F72D2" w:rsidRPr="00C56E5B" w:rsidTr="0023762D">
        <w:trPr>
          <w:trHeight w:val="6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Percentage of Cases Disposed Through a Circuit Court/ Small Claims Court</w:t>
            </w:r>
          </w:p>
        </w:tc>
        <w:tc>
          <w:tcPr>
            <w:tcW w:w="169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14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85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417"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155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r>
      <w:tr w:rsidR="009F72D2" w:rsidRPr="00C56E5B" w:rsidTr="00237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Percentage of Cases that are Granted a Court Fee Waiver</w:t>
            </w:r>
          </w:p>
        </w:tc>
        <w:tc>
          <w:tcPr>
            <w:tcW w:w="169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14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c>
          <w:tcPr>
            <w:tcW w:w="85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417"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55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r>
      <w:tr w:rsidR="009F72D2" w:rsidRPr="00C56E5B" w:rsidTr="0023762D">
        <w:trPr>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 xml:space="preserve">Percentage of Cases Where a Party Receives Legal Aid </w:t>
            </w:r>
          </w:p>
        </w:tc>
        <w:tc>
          <w:tcPr>
            <w:tcW w:w="169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14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85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1417"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155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r>
      <w:tr w:rsidR="009F72D2" w:rsidRPr="00C56E5B" w:rsidTr="00237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Pre-Trial Custody</w:t>
            </w:r>
          </w:p>
        </w:tc>
        <w:tc>
          <w:tcPr>
            <w:tcW w:w="169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 but not CourTools</w:t>
            </w:r>
          </w:p>
        </w:tc>
        <w:tc>
          <w:tcPr>
            <w:tcW w:w="114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85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417"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c>
          <w:tcPr>
            <w:tcW w:w="155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r>
      <w:tr w:rsidR="009F72D2" w:rsidRPr="00C56E5B" w:rsidTr="0023762D">
        <w:trPr>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Publication of Judgments</w:t>
            </w:r>
          </w:p>
        </w:tc>
        <w:tc>
          <w:tcPr>
            <w:tcW w:w="169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14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85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417"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155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r>
      <w:tr w:rsidR="009F72D2" w:rsidRPr="00C56E5B" w:rsidTr="00237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Resources and Budget available to Courts</w:t>
            </w:r>
          </w:p>
        </w:tc>
        <w:tc>
          <w:tcPr>
            <w:tcW w:w="169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14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t>In Annual Report Toolkit</w:t>
            </w:r>
          </w:p>
        </w:tc>
        <w:tc>
          <w:tcPr>
            <w:tcW w:w="85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c>
          <w:tcPr>
            <w:tcW w:w="1417"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55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r>
      <w:tr w:rsidR="009F72D2" w:rsidRPr="00C56E5B" w:rsidTr="0023762D">
        <w:trPr>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Salaries of Judges</w:t>
            </w:r>
          </w:p>
        </w:tc>
        <w:tc>
          <w:tcPr>
            <w:tcW w:w="169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14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85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417"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55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r>
      <w:tr w:rsidR="009F72D2" w:rsidRPr="00C56E5B" w:rsidTr="00237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Training of Judges</w:t>
            </w:r>
          </w:p>
        </w:tc>
        <w:tc>
          <w:tcPr>
            <w:tcW w:w="169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14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85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c>
          <w:tcPr>
            <w:tcW w:w="1417"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55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r>
      <w:tr w:rsidR="009F72D2" w:rsidRPr="00C56E5B" w:rsidTr="0023762D">
        <w:trPr>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Trial Date Certainty</w:t>
            </w:r>
          </w:p>
        </w:tc>
        <w:tc>
          <w:tcPr>
            <w:tcW w:w="169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114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851"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c>
          <w:tcPr>
            <w:tcW w:w="1417"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r w:rsidRPr="00C56E5B">
              <w:t>Yes</w:t>
            </w:r>
          </w:p>
        </w:tc>
        <w:tc>
          <w:tcPr>
            <w:tcW w:w="1559" w:type="dxa"/>
            <w:hideMark/>
          </w:tcPr>
          <w:p w:rsidR="009F72D2" w:rsidRPr="00C56E5B" w:rsidRDefault="009F72D2" w:rsidP="0023762D">
            <w:pPr>
              <w:spacing w:before="60" w:after="60" w:line="240" w:lineRule="auto"/>
              <w:jc w:val="center"/>
              <w:cnfStyle w:val="000000000000" w:firstRow="0" w:lastRow="0" w:firstColumn="0" w:lastColumn="0" w:oddVBand="0" w:evenVBand="0" w:oddHBand="0" w:evenHBand="0" w:firstRowFirstColumn="0" w:firstRowLastColumn="0" w:lastRowFirstColumn="0" w:lastRowLastColumn="0"/>
            </w:pPr>
          </w:p>
        </w:tc>
      </w:tr>
      <w:tr w:rsidR="009F72D2" w:rsidRPr="00C56E5B" w:rsidTr="0023762D">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114" w:type="dxa"/>
            <w:hideMark/>
          </w:tcPr>
          <w:p w:rsidR="009F72D2" w:rsidRPr="00C56E5B" w:rsidRDefault="009F72D2" w:rsidP="0023762D">
            <w:pPr>
              <w:spacing w:before="60" w:after="60" w:line="240" w:lineRule="auto"/>
            </w:pPr>
            <w:r w:rsidRPr="00C56E5B">
              <w:t>Use of ICT systems for Courts and their users</w:t>
            </w:r>
          </w:p>
        </w:tc>
        <w:tc>
          <w:tcPr>
            <w:tcW w:w="169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14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851"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c>
          <w:tcPr>
            <w:tcW w:w="1417"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p>
        </w:tc>
        <w:tc>
          <w:tcPr>
            <w:tcW w:w="1559" w:type="dxa"/>
            <w:hideMark/>
          </w:tcPr>
          <w:p w:rsidR="009F72D2" w:rsidRPr="00C56E5B" w:rsidRDefault="009F72D2" w:rsidP="0023762D">
            <w:pPr>
              <w:spacing w:before="60" w:after="60" w:line="240" w:lineRule="auto"/>
              <w:jc w:val="center"/>
              <w:cnfStyle w:val="000000100000" w:firstRow="0" w:lastRow="0" w:firstColumn="0" w:lastColumn="0" w:oddVBand="0" w:evenVBand="0" w:oddHBand="1" w:evenHBand="0" w:firstRowFirstColumn="0" w:firstRowLastColumn="0" w:lastRowFirstColumn="0" w:lastRowLastColumn="0"/>
            </w:pPr>
            <w:r w:rsidRPr="00C56E5B">
              <w:t>Yes</w:t>
            </w:r>
          </w:p>
        </w:tc>
      </w:tr>
    </w:tbl>
    <w:p w:rsidR="009F72D2" w:rsidRDefault="009F72D2" w:rsidP="009F72D2"/>
    <w:p w:rsidR="009F72D2" w:rsidRDefault="009F72D2" w:rsidP="009F72D2">
      <w:pPr>
        <w:pStyle w:val="Heading2"/>
      </w:pPr>
      <w:bookmarkStart w:id="26" w:name="_Toc504468857"/>
      <w:bookmarkStart w:id="27" w:name="_Toc509777685"/>
      <w:r>
        <w:t>Building on the Cook Island Indicators</w:t>
      </w:r>
      <w:bookmarkEnd w:id="26"/>
      <w:bookmarkEnd w:id="27"/>
      <w:r>
        <w:t xml:space="preserve"> </w:t>
      </w:r>
    </w:p>
    <w:p w:rsidR="009F72D2" w:rsidRPr="00E3279A" w:rsidRDefault="009F72D2" w:rsidP="009F72D2">
      <w:r>
        <w:t xml:space="preserve">The previous analysis was undertaken to understand the diversity of various existing performance assessment frameworks and measures available.  This analysis allowed the identification of international level frameworks that were relevance to PICS with regard to court performance planning and measurement.  Having considered the range of performance frameworks, indicators and measurements used by a range of organisations across the global, now an assessment is needed as to their suitability for the PIC Courts within PJSI. </w:t>
      </w:r>
    </w:p>
    <w:p w:rsidR="009F72D2" w:rsidRDefault="009F72D2" w:rsidP="009F72D2">
      <w:r>
        <w:t xml:space="preserve"> </w:t>
      </w:r>
    </w:p>
    <w:p w:rsidR="009F72D2" w:rsidRDefault="009F72D2" w:rsidP="005158BC"/>
    <w:p w:rsidR="009F72D2" w:rsidRPr="005158BC" w:rsidRDefault="009F72D2" w:rsidP="005158BC">
      <w:pPr>
        <w:sectPr w:rsidR="009F72D2" w:rsidRPr="005158BC" w:rsidSect="00AA1529">
          <w:headerReference w:type="default" r:id="rId23"/>
          <w:footerReference w:type="default" r:id="rId24"/>
          <w:pgSz w:w="11906" w:h="16838" w:code="9"/>
          <w:pgMar w:top="1440" w:right="1274" w:bottom="1702" w:left="1440" w:header="426" w:footer="13" w:gutter="0"/>
          <w:pgNumType w:start="1"/>
          <w:cols w:space="708"/>
          <w:docGrid w:linePitch="360"/>
        </w:sectPr>
      </w:pPr>
    </w:p>
    <w:p w:rsidR="00AA1529" w:rsidRDefault="00AA1529" w:rsidP="00AA1529">
      <w:pPr>
        <w:pStyle w:val="Heading3"/>
      </w:pPr>
      <w:bookmarkStart w:id="28" w:name="_Toc504468858"/>
      <w:bookmarkStart w:id="29" w:name="_Toc509777686"/>
      <w:bookmarkEnd w:id="24"/>
      <w:r>
        <w:lastRenderedPageBreak/>
        <w:t>Considerations on an Excellence Framework</w:t>
      </w:r>
      <w:bookmarkEnd w:id="28"/>
      <w:bookmarkEnd w:id="29"/>
    </w:p>
    <w:p w:rsidR="00AA1529" w:rsidRDefault="00AA1529" w:rsidP="00AA1529">
      <w:r>
        <w:t xml:space="preserve">The work of the IFCE sits under the umbrella framework of ISO 9000:2000 </w:t>
      </w:r>
      <w:r w:rsidRPr="00F00D91">
        <w:rPr>
          <w:i/>
        </w:rPr>
        <w:t>Principles of quality management</w:t>
      </w:r>
      <w:r w:rsidRPr="005E2AB1">
        <w:t xml:space="preserve"> </w:t>
      </w:r>
      <w:r>
        <w:t xml:space="preserve">while the work of the CEPEI/EU Justice Scorecard sits under a broader excellence framework of the </w:t>
      </w:r>
      <w:r w:rsidRPr="00A51FA3">
        <w:t>European Foundation for Quality Management</w:t>
      </w:r>
      <w:r>
        <w:t>'s</w:t>
      </w:r>
      <w:r w:rsidRPr="00A51FA3">
        <w:t xml:space="preserve"> </w:t>
      </w:r>
      <w:r>
        <w:t xml:space="preserve"> </w:t>
      </w:r>
      <w:r w:rsidRPr="00A51FA3">
        <w:t xml:space="preserve">EFQM) </w:t>
      </w:r>
      <w:r w:rsidRPr="00BC2D9F">
        <w:rPr>
          <w:i/>
        </w:rPr>
        <w:t>Excellence Model 2013</w:t>
      </w:r>
      <w:r>
        <w:t xml:space="preserve">. </w:t>
      </w:r>
    </w:p>
    <w:p w:rsidR="00000395" w:rsidRDefault="001D060C" w:rsidP="00AA1529">
      <w:r>
        <w:t>The</w:t>
      </w:r>
      <w:r w:rsidR="00000395">
        <w:t xml:space="preserve"> principles used for organisational</w:t>
      </w:r>
      <w:r>
        <w:t xml:space="preserve"> improvement for each model are</w:t>
      </w:r>
      <w:r w:rsidR="005E2AB1">
        <w:t xml:space="preserve">: </w:t>
      </w:r>
    </w:p>
    <w:tbl>
      <w:tblPr>
        <w:tblStyle w:val="GridTable4-Accent51"/>
        <w:tblW w:w="0" w:type="auto"/>
        <w:tblLook w:val="04A0" w:firstRow="1" w:lastRow="0" w:firstColumn="1" w:lastColumn="0" w:noHBand="0" w:noVBand="1"/>
      </w:tblPr>
      <w:tblGrid>
        <w:gridCol w:w="4508"/>
        <w:gridCol w:w="4508"/>
      </w:tblGrid>
      <w:tr w:rsidR="002B4491" w:rsidTr="005E2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2B4491" w:rsidRPr="00DB67CB" w:rsidRDefault="002B4491" w:rsidP="002B4491">
            <w:pPr>
              <w:spacing w:after="0" w:line="240" w:lineRule="auto"/>
              <w:contextualSpacing/>
            </w:pPr>
            <w:r>
              <w:t xml:space="preserve">ISO 9000:2000 </w:t>
            </w:r>
            <w:r w:rsidRPr="00F00D91">
              <w:rPr>
                <w:i/>
              </w:rPr>
              <w:t>Principles of quality management</w:t>
            </w:r>
          </w:p>
        </w:tc>
        <w:tc>
          <w:tcPr>
            <w:tcW w:w="4508" w:type="dxa"/>
          </w:tcPr>
          <w:p w:rsidR="002B4491" w:rsidRDefault="002B4491" w:rsidP="002B4491">
            <w:pPr>
              <w:spacing w:after="0" w:line="240" w:lineRule="auto"/>
              <w:contextualSpacing/>
              <w:cnfStyle w:val="100000000000" w:firstRow="1" w:lastRow="0" w:firstColumn="0" w:lastColumn="0" w:oddVBand="0" w:evenVBand="0" w:oddHBand="0" w:evenHBand="0" w:firstRowFirstColumn="0" w:firstRowLastColumn="0" w:lastRowFirstColumn="0" w:lastRowLastColumn="0"/>
            </w:pPr>
            <w:r>
              <w:t>EFQM excellence</w:t>
            </w:r>
          </w:p>
        </w:tc>
      </w:tr>
      <w:tr w:rsidR="002B4491" w:rsidTr="005E2A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2B4491" w:rsidRPr="005E2AB1" w:rsidRDefault="002B4491" w:rsidP="00D07F31">
            <w:pPr>
              <w:spacing w:after="0"/>
              <w:contextualSpacing/>
              <w:rPr>
                <w:b w:val="0"/>
              </w:rPr>
            </w:pPr>
            <w:r w:rsidRPr="005E2AB1">
              <w:rPr>
                <w:b w:val="0"/>
              </w:rPr>
              <w:t>Customer focus</w:t>
            </w:r>
          </w:p>
        </w:tc>
        <w:tc>
          <w:tcPr>
            <w:tcW w:w="4508" w:type="dxa"/>
          </w:tcPr>
          <w:p w:rsidR="002B4491" w:rsidRDefault="005E2AB1" w:rsidP="00D07F31">
            <w:pPr>
              <w:spacing w:after="0"/>
              <w:contextualSpacing/>
              <w:cnfStyle w:val="000000100000" w:firstRow="0" w:lastRow="0" w:firstColumn="0" w:lastColumn="0" w:oddVBand="0" w:evenVBand="0" w:oddHBand="1" w:evenHBand="0" w:firstRowFirstColumn="0" w:firstRowLastColumn="0" w:lastRowFirstColumn="0" w:lastRowLastColumn="0"/>
            </w:pPr>
            <w:r>
              <w:t>Customer focus</w:t>
            </w:r>
          </w:p>
        </w:tc>
      </w:tr>
      <w:tr w:rsidR="002B4491" w:rsidTr="005E2AB1">
        <w:tc>
          <w:tcPr>
            <w:cnfStyle w:val="001000000000" w:firstRow="0" w:lastRow="0" w:firstColumn="1" w:lastColumn="0" w:oddVBand="0" w:evenVBand="0" w:oddHBand="0" w:evenHBand="0" w:firstRowFirstColumn="0" w:firstRowLastColumn="0" w:lastRowFirstColumn="0" w:lastRowLastColumn="0"/>
            <w:tcW w:w="4508" w:type="dxa"/>
          </w:tcPr>
          <w:p w:rsidR="002B4491" w:rsidRPr="005E2AB1" w:rsidRDefault="002B4491" w:rsidP="00D07F31">
            <w:pPr>
              <w:spacing w:after="0"/>
              <w:contextualSpacing/>
              <w:rPr>
                <w:b w:val="0"/>
              </w:rPr>
            </w:pPr>
            <w:r w:rsidRPr="005E2AB1">
              <w:rPr>
                <w:b w:val="0"/>
              </w:rPr>
              <w:t>Leadership</w:t>
            </w:r>
          </w:p>
        </w:tc>
        <w:tc>
          <w:tcPr>
            <w:tcW w:w="4508" w:type="dxa"/>
          </w:tcPr>
          <w:p w:rsidR="002B4491" w:rsidRDefault="005E2AB1" w:rsidP="0049343C">
            <w:pPr>
              <w:spacing w:after="0"/>
              <w:contextualSpacing/>
              <w:cnfStyle w:val="000000000000" w:firstRow="0" w:lastRow="0" w:firstColumn="0" w:lastColumn="0" w:oddVBand="0" w:evenVBand="0" w:oddHBand="0" w:evenHBand="0" w:firstRowFirstColumn="0" w:firstRowLastColumn="0" w:lastRowFirstColumn="0" w:lastRowLastColumn="0"/>
            </w:pPr>
            <w:r>
              <w:t xml:space="preserve">Leadership </w:t>
            </w:r>
            <w:r w:rsidR="0049343C">
              <w:t>and</w:t>
            </w:r>
            <w:r>
              <w:t xml:space="preserve"> Constancy of Purpose</w:t>
            </w:r>
          </w:p>
        </w:tc>
      </w:tr>
      <w:tr w:rsidR="002B4491" w:rsidTr="005E2A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2B4491" w:rsidRPr="005E2AB1" w:rsidRDefault="002B4491" w:rsidP="00D07F31">
            <w:pPr>
              <w:spacing w:after="0"/>
              <w:contextualSpacing/>
              <w:rPr>
                <w:b w:val="0"/>
              </w:rPr>
            </w:pPr>
            <w:r w:rsidRPr="005E2AB1">
              <w:rPr>
                <w:b w:val="0"/>
              </w:rPr>
              <w:t>Engagement of people</w:t>
            </w:r>
          </w:p>
        </w:tc>
        <w:tc>
          <w:tcPr>
            <w:tcW w:w="4508" w:type="dxa"/>
          </w:tcPr>
          <w:p w:rsidR="002B4491" w:rsidRDefault="0049343C" w:rsidP="00D07F31">
            <w:pPr>
              <w:spacing w:after="0"/>
              <w:contextualSpacing/>
              <w:cnfStyle w:val="000000100000" w:firstRow="0" w:lastRow="0" w:firstColumn="0" w:lastColumn="0" w:oddVBand="0" w:evenVBand="0" w:oddHBand="1" w:evenHBand="0" w:firstRowFirstColumn="0" w:firstRowLastColumn="0" w:lastRowFirstColumn="0" w:lastRowLastColumn="0"/>
            </w:pPr>
            <w:r>
              <w:t xml:space="preserve">Management by Processes  and </w:t>
            </w:r>
            <w:r w:rsidR="005E2AB1">
              <w:t>Facts</w:t>
            </w:r>
          </w:p>
        </w:tc>
      </w:tr>
      <w:tr w:rsidR="002B4491" w:rsidTr="005E2AB1">
        <w:tc>
          <w:tcPr>
            <w:cnfStyle w:val="001000000000" w:firstRow="0" w:lastRow="0" w:firstColumn="1" w:lastColumn="0" w:oddVBand="0" w:evenVBand="0" w:oddHBand="0" w:evenHBand="0" w:firstRowFirstColumn="0" w:firstRowLastColumn="0" w:lastRowFirstColumn="0" w:lastRowLastColumn="0"/>
            <w:tcW w:w="4508" w:type="dxa"/>
          </w:tcPr>
          <w:p w:rsidR="002B4491" w:rsidRPr="005E2AB1" w:rsidRDefault="002B4491" w:rsidP="00D07F31">
            <w:pPr>
              <w:spacing w:after="0"/>
              <w:contextualSpacing/>
              <w:rPr>
                <w:b w:val="0"/>
              </w:rPr>
            </w:pPr>
            <w:r w:rsidRPr="005E2AB1">
              <w:rPr>
                <w:b w:val="0"/>
              </w:rPr>
              <w:t>Process approach</w:t>
            </w:r>
          </w:p>
        </w:tc>
        <w:tc>
          <w:tcPr>
            <w:tcW w:w="4508" w:type="dxa"/>
          </w:tcPr>
          <w:p w:rsidR="002B4491" w:rsidRDefault="005E2AB1" w:rsidP="00D07F31">
            <w:pPr>
              <w:spacing w:after="0"/>
              <w:contextualSpacing/>
              <w:cnfStyle w:val="000000000000" w:firstRow="0" w:lastRow="0" w:firstColumn="0" w:lastColumn="0" w:oddVBand="0" w:evenVBand="0" w:oddHBand="0" w:evenHBand="0" w:firstRowFirstColumn="0" w:firstRowLastColumn="0" w:lastRowFirstColumn="0" w:lastRowLastColumn="0"/>
            </w:pPr>
            <w:r>
              <w:t>Peopl</w:t>
            </w:r>
            <w:r w:rsidR="0049343C">
              <w:t>e Development and</w:t>
            </w:r>
            <w:r>
              <w:t xml:space="preserve"> Involvement</w:t>
            </w:r>
          </w:p>
        </w:tc>
      </w:tr>
      <w:tr w:rsidR="002B4491" w:rsidTr="005E2A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2B4491" w:rsidRPr="005E2AB1" w:rsidRDefault="002B4491" w:rsidP="00D07F31">
            <w:pPr>
              <w:spacing w:after="0"/>
              <w:contextualSpacing/>
              <w:rPr>
                <w:b w:val="0"/>
              </w:rPr>
            </w:pPr>
            <w:r w:rsidRPr="005E2AB1">
              <w:rPr>
                <w:b w:val="0"/>
              </w:rPr>
              <w:t>Improvement</w:t>
            </w:r>
          </w:p>
        </w:tc>
        <w:tc>
          <w:tcPr>
            <w:tcW w:w="4508" w:type="dxa"/>
          </w:tcPr>
          <w:p w:rsidR="002B4491" w:rsidRDefault="005E2AB1" w:rsidP="00D07F31">
            <w:pPr>
              <w:spacing w:after="0"/>
              <w:contextualSpacing/>
              <w:cnfStyle w:val="000000100000" w:firstRow="0" w:lastRow="0" w:firstColumn="0" w:lastColumn="0" w:oddVBand="0" w:evenVBand="0" w:oddHBand="1" w:evenHBand="0" w:firstRowFirstColumn="0" w:firstRowLastColumn="0" w:lastRowFirstColumn="0" w:lastRowLastColumn="0"/>
            </w:pPr>
            <w:r w:rsidRPr="00BC2D9F">
              <w:rPr>
                <w:b/>
              </w:rPr>
              <w:t>Continuous Learning, Innovation</w:t>
            </w:r>
            <w:r w:rsidR="0049343C">
              <w:t xml:space="preserve"> and</w:t>
            </w:r>
            <w:r>
              <w:t xml:space="preserve"> Improvement</w:t>
            </w:r>
          </w:p>
        </w:tc>
      </w:tr>
      <w:tr w:rsidR="002B4491" w:rsidTr="005E2AB1">
        <w:tc>
          <w:tcPr>
            <w:cnfStyle w:val="001000000000" w:firstRow="0" w:lastRow="0" w:firstColumn="1" w:lastColumn="0" w:oddVBand="0" w:evenVBand="0" w:oddHBand="0" w:evenHBand="0" w:firstRowFirstColumn="0" w:firstRowLastColumn="0" w:lastRowFirstColumn="0" w:lastRowLastColumn="0"/>
            <w:tcW w:w="4508" w:type="dxa"/>
          </w:tcPr>
          <w:p w:rsidR="002B4491" w:rsidRPr="005E2AB1" w:rsidRDefault="002B4491" w:rsidP="00D07F31">
            <w:pPr>
              <w:spacing w:after="0"/>
              <w:contextualSpacing/>
              <w:rPr>
                <w:b w:val="0"/>
              </w:rPr>
            </w:pPr>
            <w:r w:rsidRPr="005E2AB1">
              <w:rPr>
                <w:b w:val="0"/>
              </w:rPr>
              <w:t>Evidence-based decision making</w:t>
            </w:r>
          </w:p>
        </w:tc>
        <w:tc>
          <w:tcPr>
            <w:tcW w:w="4508" w:type="dxa"/>
          </w:tcPr>
          <w:p w:rsidR="002B4491" w:rsidRDefault="005E2AB1" w:rsidP="00D07F31">
            <w:pPr>
              <w:spacing w:after="0"/>
              <w:contextualSpacing/>
              <w:cnfStyle w:val="000000000000" w:firstRow="0" w:lastRow="0" w:firstColumn="0" w:lastColumn="0" w:oddVBand="0" w:evenVBand="0" w:oddHBand="0" w:evenHBand="0" w:firstRowFirstColumn="0" w:firstRowLastColumn="0" w:lastRowFirstColumn="0" w:lastRowLastColumn="0"/>
            </w:pPr>
            <w:r>
              <w:t>Partnership Development</w:t>
            </w:r>
          </w:p>
        </w:tc>
      </w:tr>
      <w:tr w:rsidR="002B4491" w:rsidTr="005E2A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rsidR="002B4491" w:rsidRPr="005E2AB1" w:rsidRDefault="002B4491" w:rsidP="00D07F31">
            <w:pPr>
              <w:spacing w:after="0"/>
              <w:contextualSpacing/>
              <w:rPr>
                <w:b w:val="0"/>
              </w:rPr>
            </w:pPr>
            <w:r w:rsidRPr="005E2AB1">
              <w:rPr>
                <w:b w:val="0"/>
              </w:rPr>
              <w:t>Relationship management</w:t>
            </w:r>
          </w:p>
        </w:tc>
        <w:tc>
          <w:tcPr>
            <w:tcW w:w="4508" w:type="dxa"/>
          </w:tcPr>
          <w:p w:rsidR="002B4491" w:rsidRPr="005E2AB1" w:rsidRDefault="005E2AB1" w:rsidP="00D07F31">
            <w:pPr>
              <w:spacing w:after="0"/>
              <w:contextualSpacing/>
              <w:cnfStyle w:val="000000100000" w:firstRow="0" w:lastRow="0" w:firstColumn="0" w:lastColumn="0" w:oddVBand="0" w:evenVBand="0" w:oddHBand="1" w:evenHBand="0" w:firstRowFirstColumn="0" w:firstRowLastColumn="0" w:lastRowFirstColumn="0" w:lastRowLastColumn="0"/>
              <w:rPr>
                <w:b/>
              </w:rPr>
            </w:pPr>
            <w:r w:rsidRPr="005E2AB1">
              <w:rPr>
                <w:b/>
              </w:rPr>
              <w:t>Public Responsibility</w:t>
            </w:r>
          </w:p>
        </w:tc>
      </w:tr>
      <w:tr w:rsidR="005E2AB1" w:rsidTr="005E2AB1">
        <w:tc>
          <w:tcPr>
            <w:cnfStyle w:val="001000000000" w:firstRow="0" w:lastRow="0" w:firstColumn="1" w:lastColumn="0" w:oddVBand="0" w:evenVBand="0" w:oddHBand="0" w:evenHBand="0" w:firstRowFirstColumn="0" w:firstRowLastColumn="0" w:lastRowFirstColumn="0" w:lastRowLastColumn="0"/>
            <w:tcW w:w="4508" w:type="dxa"/>
          </w:tcPr>
          <w:p w:rsidR="005E2AB1" w:rsidRPr="005E2AB1" w:rsidRDefault="005E2AB1" w:rsidP="00D07F31">
            <w:pPr>
              <w:spacing w:after="0"/>
              <w:contextualSpacing/>
              <w:rPr>
                <w:b w:val="0"/>
              </w:rPr>
            </w:pPr>
          </w:p>
        </w:tc>
        <w:tc>
          <w:tcPr>
            <w:tcW w:w="4508" w:type="dxa"/>
          </w:tcPr>
          <w:p w:rsidR="005E2AB1" w:rsidRPr="005E2AB1" w:rsidRDefault="005E2AB1" w:rsidP="00D07F31">
            <w:pPr>
              <w:spacing w:after="0"/>
              <w:contextualSpacing/>
              <w:cnfStyle w:val="000000000000" w:firstRow="0" w:lastRow="0" w:firstColumn="0" w:lastColumn="0" w:oddVBand="0" w:evenVBand="0" w:oddHBand="0" w:evenHBand="0" w:firstRowFirstColumn="0" w:firstRowLastColumn="0" w:lastRowFirstColumn="0" w:lastRowLastColumn="0"/>
              <w:rPr>
                <w:b/>
              </w:rPr>
            </w:pPr>
            <w:r w:rsidRPr="005E2AB1">
              <w:rPr>
                <w:b/>
              </w:rPr>
              <w:t>Result Orientation</w:t>
            </w:r>
          </w:p>
        </w:tc>
      </w:tr>
    </w:tbl>
    <w:p w:rsidR="002B4491" w:rsidRPr="007A59D8" w:rsidRDefault="002B4491" w:rsidP="00000395">
      <w:pPr>
        <w:spacing w:after="0" w:line="240" w:lineRule="auto"/>
        <w:contextualSpacing/>
        <w:rPr>
          <w:sz w:val="16"/>
          <w:szCs w:val="16"/>
        </w:rPr>
      </w:pPr>
    </w:p>
    <w:p w:rsidR="008703A3" w:rsidRDefault="005E2AB1" w:rsidP="00A67C71">
      <w:r w:rsidRPr="00AA548C">
        <w:t xml:space="preserve">The table above illustrates </w:t>
      </w:r>
      <w:r w:rsidR="00B05D1F" w:rsidRPr="00AA548C">
        <w:t>similarities</w:t>
      </w:r>
      <w:r w:rsidR="00BC2D9F" w:rsidRPr="00AA548C">
        <w:t xml:space="preserve"> and </w:t>
      </w:r>
      <w:r w:rsidRPr="00AA548C">
        <w:t xml:space="preserve">differences </w:t>
      </w:r>
      <w:r w:rsidR="00B05D1F" w:rsidRPr="00AA548C">
        <w:t xml:space="preserve">(seen above in my bold) </w:t>
      </w:r>
      <w:r w:rsidRPr="00AA548C">
        <w:t>between</w:t>
      </w:r>
      <w:r w:rsidR="00B05D1F" w:rsidRPr="00AA548C">
        <w:t xml:space="preserve"> the two models</w:t>
      </w:r>
      <w:r w:rsidR="00AA548C" w:rsidRPr="00AA548C">
        <w:t xml:space="preserve">.  </w:t>
      </w:r>
      <w:r w:rsidR="00B05D1F" w:rsidRPr="00AA548C">
        <w:t xml:space="preserve">These differences have </w:t>
      </w:r>
      <w:r w:rsidR="00BC2D9F" w:rsidRPr="00AA548C">
        <w:t>in turn</w:t>
      </w:r>
      <w:r w:rsidR="00B05D1F" w:rsidRPr="00AA548C">
        <w:t xml:space="preserve"> </w:t>
      </w:r>
      <w:r w:rsidR="00BC2D9F" w:rsidRPr="00AA548C">
        <w:t>influence</w:t>
      </w:r>
      <w:r w:rsidR="00B05D1F" w:rsidRPr="00AA548C">
        <w:t>d</w:t>
      </w:r>
      <w:r w:rsidR="00BC2D9F" w:rsidRPr="00AA548C">
        <w:t xml:space="preserve"> the indicators</w:t>
      </w:r>
      <w:r w:rsidR="00B05D1F" w:rsidRPr="00AA548C">
        <w:t xml:space="preserve"> that have developed in the </w:t>
      </w:r>
      <w:r w:rsidR="001D060C">
        <w:t xml:space="preserve">Global Measures and </w:t>
      </w:r>
      <w:r w:rsidR="00924F3E">
        <w:t>CEPEI/</w:t>
      </w:r>
      <w:r w:rsidR="001D060C">
        <w:t>EU Justice Scorecard</w:t>
      </w:r>
      <w:r w:rsidR="00BC2D9F" w:rsidRPr="00AA548C">
        <w:t xml:space="preserve">. </w:t>
      </w:r>
      <w:r w:rsidR="00AA548C">
        <w:t xml:space="preserve"> </w:t>
      </w:r>
      <w:r w:rsidR="00BC2D9F" w:rsidRPr="00AA548C">
        <w:t xml:space="preserve">EFQM is more holistic and </w:t>
      </w:r>
      <w:r w:rsidR="001D060C">
        <w:t xml:space="preserve">the </w:t>
      </w:r>
      <w:r w:rsidR="00BC2D9F" w:rsidRPr="00AA548C">
        <w:t>more complex</w:t>
      </w:r>
      <w:r w:rsidR="00B05D1F" w:rsidRPr="00AA548C">
        <w:t xml:space="preserve"> of the two.  However, two interesting differences</w:t>
      </w:r>
      <w:r w:rsidR="00BC2D9F" w:rsidRPr="00AA548C">
        <w:t xml:space="preserve"> warrant further commentary as to their applicability to P</w:t>
      </w:r>
      <w:r w:rsidR="00924F3E">
        <w:t>JS</w:t>
      </w:r>
      <w:r w:rsidR="00BC2D9F" w:rsidRPr="00AA548C">
        <w:t>I</w:t>
      </w:r>
      <w:r w:rsidR="00B05D1F" w:rsidRPr="00AA548C">
        <w:t>'s work</w:t>
      </w:r>
      <w:r w:rsidR="00AA548C" w:rsidRPr="00AA548C">
        <w:t xml:space="preserve">.  </w:t>
      </w:r>
      <w:r w:rsidR="00B05D1F" w:rsidRPr="00AA548C">
        <w:t xml:space="preserve">Both models consider continuous improvement as the way to </w:t>
      </w:r>
      <w:r w:rsidR="00924F3E">
        <w:t>optimise</w:t>
      </w:r>
      <w:r w:rsidR="00B05D1F" w:rsidRPr="00AA548C">
        <w:t xml:space="preserve"> operations but EFQM also includes continuous learning and innovation as </w:t>
      </w:r>
      <w:r w:rsidR="00924F3E">
        <w:t>necessary principles</w:t>
      </w:r>
      <w:r w:rsidR="00B05D1F" w:rsidRPr="00AA548C">
        <w:t xml:space="preserve"> in the quest for excellence.  </w:t>
      </w:r>
      <w:r w:rsidR="00E73BEB" w:rsidRPr="00AA548C">
        <w:t xml:space="preserve">The second difference is relationships.  In EFQM partnership development is not just limited </w:t>
      </w:r>
      <w:r w:rsidR="00924F3E">
        <w:t xml:space="preserve">to those with </w:t>
      </w:r>
      <w:r w:rsidR="00E73BEB" w:rsidRPr="00AA548C">
        <w:t xml:space="preserve">direct linkages </w:t>
      </w:r>
      <w:r w:rsidR="00924F3E">
        <w:t>to</w:t>
      </w:r>
      <w:r w:rsidR="00E73BEB" w:rsidRPr="00AA548C">
        <w:t xml:space="preserve"> the organisation.  The principle is much broader because it recognises all partnerships as beneficial </w:t>
      </w:r>
      <w:r w:rsidR="00B24CAD">
        <w:t>-</w:t>
      </w:r>
      <w:r w:rsidR="00E73BEB" w:rsidRPr="00AA548C">
        <w:t xml:space="preserve"> </w:t>
      </w:r>
      <w:r w:rsidR="00050063" w:rsidRPr="00AA548C">
        <w:t xml:space="preserve">primary </w:t>
      </w:r>
      <w:r w:rsidR="00E73BEB" w:rsidRPr="00AA548C">
        <w:t xml:space="preserve">stakeholders as well as secondary </w:t>
      </w:r>
      <w:r w:rsidR="00050063" w:rsidRPr="00AA548C">
        <w:t>and peripheral</w:t>
      </w:r>
      <w:r w:rsidR="00AA548C" w:rsidRPr="00AA548C">
        <w:t xml:space="preserve">.  This approach of considering </w:t>
      </w:r>
      <w:r w:rsidR="00AA548C">
        <w:t xml:space="preserve">hierarchy's of </w:t>
      </w:r>
      <w:r w:rsidR="00AA548C" w:rsidRPr="00AA548C">
        <w:t xml:space="preserve">linkages </w:t>
      </w:r>
      <w:r w:rsidR="00050063" w:rsidRPr="00AA548C">
        <w:t>aligns with</w:t>
      </w:r>
      <w:r w:rsidR="00AA548C" w:rsidRPr="00AA548C">
        <w:t xml:space="preserve"> impact analysis techniques such as Ripple Method </w:t>
      </w:r>
      <w:r w:rsidR="00AA548C" w:rsidRPr="00AA548C">
        <w:rPr>
          <w:rStyle w:val="FootnoteReference"/>
        </w:rPr>
        <w:footnoteReference w:id="21"/>
      </w:r>
      <w:r w:rsidR="00993C2A">
        <w:t xml:space="preserve"> </w:t>
      </w:r>
      <w:r w:rsidR="00AA548C" w:rsidRPr="00AA548C">
        <w:t>when measuring impacts (intended or unintended) of a change, a program of work or a collaboration</w:t>
      </w:r>
      <w:r w:rsidR="00924F3E">
        <w:t xml:space="preserve"> by an organisation.</w:t>
      </w:r>
    </w:p>
    <w:p w:rsidR="008703A3" w:rsidRDefault="008703A3" w:rsidP="00134F5F">
      <w:pPr>
        <w:pStyle w:val="Heading3"/>
      </w:pPr>
      <w:bookmarkStart w:id="30" w:name="_Toc509777687"/>
      <w:r>
        <w:t>Which model?</w:t>
      </w:r>
      <w:bookmarkEnd w:id="30"/>
      <w:r>
        <w:t xml:space="preserve"> </w:t>
      </w:r>
    </w:p>
    <w:p w:rsidR="00032DB2" w:rsidRDefault="00E52DCD" w:rsidP="00032DB2">
      <w:r>
        <w:t>In the initial work for development of the original Cook Island Indicators, the International Framework for Court Excellence (IFCE) was one of three statements used to identify and develop these core and essential characteristics which relate to case management, appeals, access, complaints, human resou</w:t>
      </w:r>
      <w:r w:rsidR="00036883">
        <w:t xml:space="preserve">rces and judicial transparency.  </w:t>
      </w:r>
      <w:r w:rsidR="003B737B">
        <w:t xml:space="preserve">Several </w:t>
      </w:r>
      <w:r w:rsidR="00E96714">
        <w:t xml:space="preserve">PJSI </w:t>
      </w:r>
      <w:r w:rsidR="003B737B">
        <w:t xml:space="preserve">courts </w:t>
      </w:r>
      <w:r w:rsidR="00E96714">
        <w:t xml:space="preserve">are member organisations of </w:t>
      </w:r>
      <w:r w:rsidR="00F953AA">
        <w:t>the consortium</w:t>
      </w:r>
      <w:r>
        <w:t xml:space="preserve"> and have embarked on work to meet the </w:t>
      </w:r>
      <w:r w:rsidR="00134F5F">
        <w:t>requirements</w:t>
      </w:r>
      <w:r>
        <w:t xml:space="preserve"> of the </w:t>
      </w:r>
      <w:r>
        <w:lastRenderedPageBreak/>
        <w:t>Framework.</w:t>
      </w:r>
      <w:r w:rsidR="009731E0">
        <w:rPr>
          <w:rStyle w:val="FootnoteReference"/>
        </w:rPr>
        <w:footnoteReference w:id="22"/>
      </w:r>
      <w:r w:rsidR="00E96714">
        <w:t xml:space="preserve"> </w:t>
      </w:r>
      <w:r w:rsidR="003B737B">
        <w:t xml:space="preserve"> </w:t>
      </w:r>
      <w:r w:rsidR="00032DB2">
        <w:t>However, to a certain extent, some of the components of the IFCE</w:t>
      </w:r>
      <w:r w:rsidR="00134F5F">
        <w:t xml:space="preserve"> performance measure</w:t>
      </w:r>
      <w:r w:rsidR="00D75AA6">
        <w:t>s</w:t>
      </w:r>
      <w:r w:rsidR="00032DB2">
        <w:t xml:space="preserve"> are not relevant</w:t>
      </w:r>
      <w:r w:rsidR="00134F5F">
        <w:t xml:space="preserve"> or u</w:t>
      </w:r>
      <w:r w:rsidR="008C649E">
        <w:t>seful for the current PIC court</w:t>
      </w:r>
      <w:r w:rsidR="00134F5F">
        <w:t>s</w:t>
      </w:r>
      <w:r w:rsidR="008C649E">
        <w:t>’</w:t>
      </w:r>
      <w:r w:rsidR="00134F5F">
        <w:t xml:space="preserve"> </w:t>
      </w:r>
      <w:r w:rsidR="00D75AA6">
        <w:t>context.</w:t>
      </w:r>
      <w:r w:rsidR="00D75AA6">
        <w:rPr>
          <w:rStyle w:val="FootnoteReference"/>
        </w:rPr>
        <w:footnoteReference w:id="23"/>
      </w:r>
      <w:r w:rsidR="00032DB2">
        <w:t xml:space="preserve"> </w:t>
      </w:r>
    </w:p>
    <w:p w:rsidR="002737E0" w:rsidRDefault="00E52DCD" w:rsidP="008703A3">
      <w:r>
        <w:t xml:space="preserve">The </w:t>
      </w:r>
      <w:r w:rsidR="002737E0">
        <w:t>CEPEJ Performance Framework is complex and is closely aligned the evolution of the legal environment across the EU</w:t>
      </w:r>
      <w:r w:rsidR="00F953AA">
        <w:t xml:space="preserve">.  </w:t>
      </w:r>
      <w:r w:rsidR="00032DB2">
        <w:t xml:space="preserve">It would be unsuitable for implementation across PIC courts. </w:t>
      </w:r>
      <w:r w:rsidR="002737E0">
        <w:t xml:space="preserve"> </w:t>
      </w:r>
      <w:r w:rsidR="00036883">
        <w:t xml:space="preserve">CourTools has an output focus while the </w:t>
      </w:r>
      <w:r w:rsidR="00036883" w:rsidRPr="00032DB2">
        <w:rPr>
          <w:i/>
        </w:rPr>
        <w:t>Doing Business</w:t>
      </w:r>
      <w:r w:rsidR="00036883">
        <w:t xml:space="preserve"> measures focus solely on a court’s commercial work.  The Rule of Law </w:t>
      </w:r>
      <w:r w:rsidR="00B24CAD">
        <w:t>-</w:t>
      </w:r>
      <w:r w:rsidR="00036883">
        <w:t xml:space="preserve"> World Justice Project </w:t>
      </w:r>
      <w:r w:rsidR="00A81447">
        <w:t xml:space="preserve">and their </w:t>
      </w:r>
      <w:r w:rsidR="00036883">
        <w:t xml:space="preserve">indicators </w:t>
      </w:r>
      <w:r w:rsidR="00A81447">
        <w:t>are often criticised for their collection approach of wholly using surveys.</w:t>
      </w:r>
      <w:r w:rsidR="00A81447">
        <w:rPr>
          <w:rStyle w:val="FootnoteReference"/>
        </w:rPr>
        <w:footnoteReference w:id="24"/>
      </w:r>
      <w:r w:rsidR="00A81447">
        <w:t xml:space="preserve">  Citizen surveys</w:t>
      </w:r>
      <w:r w:rsidR="00134F5F">
        <w:t>,</w:t>
      </w:r>
      <w:r w:rsidR="00A81447">
        <w:t xml:space="preserve"> </w:t>
      </w:r>
      <w:r w:rsidR="00134F5F">
        <w:t xml:space="preserve">for example, </w:t>
      </w:r>
      <w:r w:rsidR="00A81447">
        <w:t xml:space="preserve">can capture perceptions on </w:t>
      </w:r>
      <w:r w:rsidR="00F7746C">
        <w:t xml:space="preserve">a </w:t>
      </w:r>
      <w:r w:rsidR="00A81447">
        <w:t xml:space="preserve">justice </w:t>
      </w:r>
      <w:r w:rsidR="00F7746C">
        <w:t>system</w:t>
      </w:r>
      <w:r w:rsidR="00A81447">
        <w:t xml:space="preserve"> that </w:t>
      </w:r>
      <w:r w:rsidR="00F7746C">
        <w:t xml:space="preserve">may not have empirical foundations. </w:t>
      </w:r>
    </w:p>
    <w:p w:rsidR="00724AE0" w:rsidRDefault="00317680" w:rsidP="00724AE0">
      <w:r w:rsidRPr="00317680">
        <w:t>The process of determining whether to consider, adapt or adopt models should be g</w:t>
      </w:r>
      <w:r w:rsidR="00F05F26">
        <w:t>rounded in local priorities, r</w:t>
      </w:r>
      <w:r w:rsidRPr="00317680">
        <w:t xml:space="preserve">eforms that are already being undertaken and the courts capacity to collect, analysis and report </w:t>
      </w:r>
      <w:r w:rsidR="00F05F26">
        <w:t xml:space="preserve">upon required </w:t>
      </w:r>
      <w:r w:rsidRPr="00317680">
        <w:t>data and information</w:t>
      </w:r>
      <w:r w:rsidR="00F953AA" w:rsidRPr="00317680">
        <w:t xml:space="preserve">.  </w:t>
      </w:r>
      <w:r>
        <w:t xml:space="preserve">There is an opportunity </w:t>
      </w:r>
      <w:r w:rsidR="00100B34">
        <w:t>to</w:t>
      </w:r>
      <w:r>
        <w:t xml:space="preserve"> buil</w:t>
      </w:r>
      <w:r w:rsidR="004D001E">
        <w:t>d upon the work undertaken in P</w:t>
      </w:r>
      <w:r>
        <w:t>J</w:t>
      </w:r>
      <w:r w:rsidR="004D001E">
        <w:t>D</w:t>
      </w:r>
      <w:r>
        <w:t>P</w:t>
      </w:r>
      <w:r w:rsidR="00F05F26">
        <w:t xml:space="preserve"> or earlier iterations</w:t>
      </w:r>
      <w:r w:rsidR="00594997">
        <w:t xml:space="preserve"> and</w:t>
      </w:r>
      <w:r w:rsidR="00F05F26">
        <w:t xml:space="preserve"> work</w:t>
      </w:r>
      <w:r w:rsidR="00594997">
        <w:t xml:space="preserve"> planned in PJSI</w:t>
      </w:r>
      <w:r>
        <w:t xml:space="preserve"> </w:t>
      </w:r>
      <w:r w:rsidR="006560DB">
        <w:t>to create a ‘bridging’ framework that is flexible enough to accommodate the needs of PIC Courts that are member organisations of IFCE, that ‘cherry picks’ elements from other models that align with work undertaken or proposed</w:t>
      </w:r>
      <w:r w:rsidR="00DF5D71">
        <w:t xml:space="preserve"> </w:t>
      </w:r>
      <w:r w:rsidR="006560DB">
        <w:t xml:space="preserve">and </w:t>
      </w:r>
      <w:r w:rsidR="00594997">
        <w:t xml:space="preserve">strengthens performance of all PIC courts. </w:t>
      </w:r>
    </w:p>
    <w:p w:rsidR="009E165D" w:rsidRDefault="0063141D" w:rsidP="009E165D">
      <w:r w:rsidRPr="008C6D00">
        <w:t xml:space="preserve">For courts </w:t>
      </w:r>
      <w:r w:rsidR="00B51133" w:rsidRPr="008C6D00">
        <w:t xml:space="preserve">already </w:t>
      </w:r>
      <w:r w:rsidRPr="008C6D00">
        <w:t>achieving</w:t>
      </w:r>
      <w:r w:rsidR="00B51133" w:rsidRPr="008C6D00">
        <w:t xml:space="preserve"> consistent and detailed reporting, </w:t>
      </w:r>
      <w:r w:rsidRPr="008C6D00">
        <w:t xml:space="preserve">have </w:t>
      </w:r>
      <w:r w:rsidR="00B51133" w:rsidRPr="008C6D00">
        <w:t>implemented improvement projects or contemplated how to improve their performance planning</w:t>
      </w:r>
      <w:r w:rsidRPr="008C6D00">
        <w:t>, the ‘bridging’ framework</w:t>
      </w:r>
      <w:r w:rsidR="009E7726" w:rsidRPr="008C6D00">
        <w:t xml:space="preserve"> </w:t>
      </w:r>
      <w:r w:rsidRPr="008C6D00">
        <w:t xml:space="preserve">allows them </w:t>
      </w:r>
      <w:r w:rsidR="00B51133" w:rsidRPr="008C6D00">
        <w:t xml:space="preserve">to move from a retrospective to a forward thinking footing. </w:t>
      </w:r>
      <w:r w:rsidRPr="008C6D00">
        <w:t xml:space="preserve"> </w:t>
      </w:r>
      <w:r w:rsidR="0030660E" w:rsidRPr="008C6D00">
        <w:t xml:space="preserve">The framework allows courts to commit to continuous improvement </w:t>
      </w:r>
      <w:r w:rsidR="008C649E" w:rsidRPr="008C6D00">
        <w:t xml:space="preserve">cycle </w:t>
      </w:r>
      <w:r w:rsidR="0030660E" w:rsidRPr="008C6D00">
        <w:t xml:space="preserve">where small, ongoing improvements will result </w:t>
      </w:r>
      <w:r w:rsidR="009E165D" w:rsidRPr="008C6D00">
        <w:t>in sustainable excellence.</w:t>
      </w:r>
      <w:r w:rsidR="009E165D">
        <w:t xml:space="preserve"> </w:t>
      </w:r>
    </w:p>
    <w:p w:rsidR="00000395" w:rsidRDefault="00240281" w:rsidP="00134F5F">
      <w:pPr>
        <w:pStyle w:val="Heading3"/>
      </w:pPr>
      <w:bookmarkStart w:id="31" w:name="_Toc509777688"/>
      <w:r>
        <w:t xml:space="preserve">Guiding </w:t>
      </w:r>
      <w:r w:rsidR="00A72D26">
        <w:t>principles</w:t>
      </w:r>
      <w:r w:rsidR="00924F3E">
        <w:t xml:space="preserve"> for </w:t>
      </w:r>
      <w:r>
        <w:t xml:space="preserve">a </w:t>
      </w:r>
      <w:r w:rsidR="00317680">
        <w:t xml:space="preserve">proposed </w:t>
      </w:r>
      <w:r>
        <w:t xml:space="preserve">court performance planning and </w:t>
      </w:r>
      <w:r w:rsidR="00E107BF">
        <w:t>measurement</w:t>
      </w:r>
      <w:r>
        <w:t xml:space="preserve"> framework</w:t>
      </w:r>
      <w:bookmarkEnd w:id="31"/>
    </w:p>
    <w:p w:rsidR="00A51FA3" w:rsidRDefault="00A51FA3" w:rsidP="00000395">
      <w:r>
        <w:t xml:space="preserve">The general </w:t>
      </w:r>
      <w:r w:rsidR="00240281">
        <w:t>guiding</w:t>
      </w:r>
      <w:r>
        <w:t xml:space="preserve"> principles for development of </w:t>
      </w:r>
      <w:r w:rsidR="00317680">
        <w:t>a ‘bridging’</w:t>
      </w:r>
      <w:r w:rsidR="00240281">
        <w:t xml:space="preserve"> court performance planning and </w:t>
      </w:r>
      <w:r w:rsidR="00E107BF">
        <w:t>measurement</w:t>
      </w:r>
      <w:r w:rsidR="00240281">
        <w:t xml:space="preserve"> </w:t>
      </w:r>
      <w:r w:rsidR="00D23012">
        <w:t>framework</w:t>
      </w:r>
      <w:r w:rsidR="00240281">
        <w:t xml:space="preserve"> </w:t>
      </w:r>
      <w:r>
        <w:t xml:space="preserve">are as follows: </w:t>
      </w:r>
    </w:p>
    <w:p w:rsidR="00D23012" w:rsidRDefault="00134F5F" w:rsidP="004F3184">
      <w:pPr>
        <w:pStyle w:val="ListParagraph"/>
        <w:numPr>
          <w:ilvl w:val="0"/>
          <w:numId w:val="33"/>
        </w:numPr>
      </w:pPr>
      <w:r>
        <w:t>The</w:t>
      </w:r>
      <w:r w:rsidR="00240281">
        <w:t xml:space="preserve"> framework </w:t>
      </w:r>
      <w:r w:rsidR="00F8066E">
        <w:t xml:space="preserve">should </w:t>
      </w:r>
      <w:r w:rsidR="00D23012">
        <w:t xml:space="preserve">increase </w:t>
      </w:r>
      <w:r>
        <w:t xml:space="preserve">performance management </w:t>
      </w:r>
      <w:r w:rsidR="00F8066E">
        <w:t>value and effectiveness for PIC Courts.</w:t>
      </w:r>
    </w:p>
    <w:p w:rsidR="00240281" w:rsidRDefault="00134F5F" w:rsidP="004F3184">
      <w:pPr>
        <w:pStyle w:val="ListParagraph"/>
        <w:numPr>
          <w:ilvl w:val="0"/>
          <w:numId w:val="33"/>
        </w:numPr>
      </w:pPr>
      <w:r>
        <w:t>The</w:t>
      </w:r>
      <w:r w:rsidR="00D23012">
        <w:t xml:space="preserve"> framework should link planning and reporting as a necessary </w:t>
      </w:r>
      <w:r w:rsidR="00F05F26">
        <w:t>requirement</w:t>
      </w:r>
      <w:r w:rsidR="00D23012">
        <w:t xml:space="preserve"> for continuous improvement</w:t>
      </w:r>
      <w:r w:rsidR="00317680">
        <w:t>.</w:t>
      </w:r>
    </w:p>
    <w:p w:rsidR="00F8066E" w:rsidRDefault="00134F5F" w:rsidP="004F3184">
      <w:pPr>
        <w:pStyle w:val="ListParagraph"/>
        <w:numPr>
          <w:ilvl w:val="0"/>
          <w:numId w:val="33"/>
        </w:numPr>
      </w:pPr>
      <w:r>
        <w:t>The</w:t>
      </w:r>
      <w:r w:rsidR="00F8066E">
        <w:t xml:space="preserve"> framework should </w:t>
      </w:r>
      <w:r w:rsidR="00D23012">
        <w:t>integrate</w:t>
      </w:r>
      <w:r w:rsidR="00F8066E">
        <w:t xml:space="preserve"> with or draw upon existing systems, </w:t>
      </w:r>
      <w:r w:rsidR="00D23012">
        <w:t>structures, actions or work</w:t>
      </w:r>
      <w:r w:rsidR="00F953AA">
        <w:t xml:space="preserve">.  </w:t>
      </w:r>
      <w:r w:rsidR="00D23012">
        <w:t>There should be an avoidance of any duplication of effort.</w:t>
      </w:r>
    </w:p>
    <w:p w:rsidR="00D23012" w:rsidRDefault="00D23012" w:rsidP="004F3184">
      <w:pPr>
        <w:pStyle w:val="ListParagraph"/>
        <w:numPr>
          <w:ilvl w:val="0"/>
          <w:numId w:val="33"/>
        </w:numPr>
      </w:pPr>
      <w:r>
        <w:t>The framework should be relevant and practical to the PIC Court environment</w:t>
      </w:r>
      <w:r w:rsidR="00317680">
        <w:t>s</w:t>
      </w:r>
      <w:r>
        <w:t xml:space="preserve">. </w:t>
      </w:r>
    </w:p>
    <w:p w:rsidR="00D23012" w:rsidRDefault="00D23012" w:rsidP="00134F5F">
      <w:pPr>
        <w:pStyle w:val="Heading2"/>
      </w:pPr>
      <w:bookmarkStart w:id="32" w:name="_Toc509777689"/>
      <w:r>
        <w:lastRenderedPageBreak/>
        <w:t xml:space="preserve">Proposed Court Performance Planning and </w:t>
      </w:r>
      <w:r w:rsidR="00E107BF">
        <w:t xml:space="preserve">Measurement </w:t>
      </w:r>
      <w:r>
        <w:t>Framework</w:t>
      </w:r>
      <w:bookmarkEnd w:id="32"/>
      <w:r>
        <w:t xml:space="preserve"> </w:t>
      </w:r>
    </w:p>
    <w:p w:rsidR="00594997" w:rsidRDefault="00D23012" w:rsidP="00594997">
      <w:r>
        <w:t xml:space="preserve">The proposed court performance planning and </w:t>
      </w:r>
      <w:r w:rsidR="004D001E">
        <w:t>measurement</w:t>
      </w:r>
      <w:r>
        <w:t xml:space="preserve"> framework</w:t>
      </w:r>
      <w:r w:rsidR="00F05F26">
        <w:t xml:space="preserve"> below</w:t>
      </w:r>
      <w:r>
        <w:t xml:space="preserve"> is a mechanism by which </w:t>
      </w:r>
      <w:r w:rsidRPr="004B500A">
        <w:t>internal and external planning and reporting activities</w:t>
      </w:r>
      <w:r>
        <w:t xml:space="preserve"> can further</w:t>
      </w:r>
      <w:r w:rsidRPr="004B500A">
        <w:t xml:space="preserve"> provide information on </w:t>
      </w:r>
      <w:r>
        <w:t xml:space="preserve">the courts' </w:t>
      </w:r>
      <w:r w:rsidRPr="004B500A">
        <w:t>operations and performance</w:t>
      </w:r>
      <w:r w:rsidR="00F953AA" w:rsidRPr="004B500A">
        <w:t xml:space="preserve">.  </w:t>
      </w:r>
      <w:r>
        <w:t xml:space="preserve">This then links to the outcomes and impacts that the court's work can have furthering the courts' integrity and accountability, reinforcing court values and maintaining public trust.  </w:t>
      </w:r>
      <w:r w:rsidRPr="004B500A">
        <w:t xml:space="preserve">The relationship between these activities is illustrated </w:t>
      </w:r>
      <w:r w:rsidR="0049343C">
        <w:t>below</w:t>
      </w:r>
      <w:r w:rsidR="00F05F26">
        <w:t>.</w:t>
      </w:r>
    </w:p>
    <w:p w:rsidR="00594997" w:rsidRPr="008C6D00" w:rsidRDefault="008C6D00" w:rsidP="008C649E">
      <w:pPr>
        <w:jc w:val="center"/>
        <w:rPr>
          <w:b/>
        </w:rPr>
      </w:pPr>
      <w:r w:rsidRPr="008C6D00">
        <w:rPr>
          <w:b/>
          <w:noProof/>
          <w:lang w:eastAsia="en-AU"/>
        </w:rPr>
        <w:drawing>
          <wp:inline distT="0" distB="0" distL="0" distR="0">
            <wp:extent cx="5035138" cy="5848218"/>
            <wp:effectExtent l="0" t="0" r="0" b="635"/>
            <wp:docPr id="196" name="Picture 196" descr="C:\Users\Megan\Pictures\Diagram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an\Pictures\Diagram v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38080" cy="5851635"/>
                    </a:xfrm>
                    <a:prstGeom prst="rect">
                      <a:avLst/>
                    </a:prstGeom>
                    <a:noFill/>
                    <a:ln>
                      <a:noFill/>
                    </a:ln>
                  </pic:spPr>
                </pic:pic>
              </a:graphicData>
            </a:graphic>
          </wp:inline>
        </w:drawing>
      </w:r>
    </w:p>
    <w:p w:rsidR="00F750C2" w:rsidRDefault="00F750C2" w:rsidP="00134F5F">
      <w:pPr>
        <w:pStyle w:val="Heading3"/>
      </w:pPr>
      <w:bookmarkStart w:id="33" w:name="_Toc509777690"/>
      <w:r>
        <w:t xml:space="preserve">Features </w:t>
      </w:r>
      <w:r w:rsidR="00F844C8">
        <w:t xml:space="preserve">and elements </w:t>
      </w:r>
      <w:r>
        <w:t>of the proposed Court Performance Planning and</w:t>
      </w:r>
      <w:r w:rsidR="00E107BF">
        <w:t xml:space="preserve"> Measurement</w:t>
      </w:r>
      <w:r>
        <w:t xml:space="preserve"> Framework</w:t>
      </w:r>
      <w:bookmarkEnd w:id="33"/>
    </w:p>
    <w:p w:rsidR="000D1914" w:rsidRDefault="000D1914" w:rsidP="00F750C2">
      <w:r>
        <w:t>The followin</w:t>
      </w:r>
      <w:r w:rsidR="009D15AC">
        <w:t>g</w:t>
      </w:r>
      <w:r w:rsidR="00F844C8">
        <w:t xml:space="preserve"> are</w:t>
      </w:r>
      <w:r w:rsidR="009D15AC">
        <w:t xml:space="preserve"> </w:t>
      </w:r>
      <w:r w:rsidR="009D15AC" w:rsidRPr="00C62146">
        <w:rPr>
          <w:b/>
        </w:rPr>
        <w:t>key features</w:t>
      </w:r>
      <w:r w:rsidR="009D15AC">
        <w:t xml:space="preserve"> of the proposed F</w:t>
      </w:r>
      <w:r>
        <w:t>ramework</w:t>
      </w:r>
      <w:r w:rsidR="00F953AA">
        <w:t xml:space="preserve">.  </w:t>
      </w:r>
      <w:r w:rsidR="003916E8">
        <w:t>It will</w:t>
      </w:r>
      <w:r>
        <w:t>:</w:t>
      </w:r>
    </w:p>
    <w:p w:rsidR="000D1914" w:rsidRDefault="003916E8" w:rsidP="004F3184">
      <w:pPr>
        <w:pStyle w:val="ListParagraph"/>
        <w:numPr>
          <w:ilvl w:val="0"/>
          <w:numId w:val="38"/>
        </w:numPr>
      </w:pPr>
      <w:r>
        <w:lastRenderedPageBreak/>
        <w:t xml:space="preserve">Be based on a </w:t>
      </w:r>
      <w:r w:rsidR="000D1914">
        <w:t>conceptual model that planning and reporting are in perpetual cycles</w:t>
      </w:r>
    </w:p>
    <w:p w:rsidR="00C62146" w:rsidRDefault="00F13016" w:rsidP="004F3184">
      <w:pPr>
        <w:pStyle w:val="ListParagraph"/>
        <w:numPr>
          <w:ilvl w:val="0"/>
          <w:numId w:val="38"/>
        </w:numPr>
      </w:pPr>
      <w:r>
        <w:t xml:space="preserve">Put courts on a forward thinking </w:t>
      </w:r>
      <w:r w:rsidR="00C62146">
        <w:t>frame of reference</w:t>
      </w:r>
    </w:p>
    <w:p w:rsidR="000D1914" w:rsidRDefault="003916E8" w:rsidP="004F3184">
      <w:pPr>
        <w:pStyle w:val="ListParagraph"/>
        <w:numPr>
          <w:ilvl w:val="0"/>
          <w:numId w:val="38"/>
        </w:numPr>
      </w:pPr>
      <w:r>
        <w:t>Build</w:t>
      </w:r>
      <w:r w:rsidR="000D1914">
        <w:t xml:space="preserve"> upon established reporting vehicles such as Annual Report</w:t>
      </w:r>
      <w:r w:rsidR="00F626A5">
        <w:t>s</w:t>
      </w:r>
    </w:p>
    <w:p w:rsidR="005D1998" w:rsidRDefault="005D1998" w:rsidP="004F3184">
      <w:pPr>
        <w:pStyle w:val="ListParagraph"/>
        <w:numPr>
          <w:ilvl w:val="0"/>
          <w:numId w:val="38"/>
        </w:numPr>
      </w:pPr>
      <w:r>
        <w:t xml:space="preserve">Allow courts to draw together their various plans and understand how they interact. </w:t>
      </w:r>
    </w:p>
    <w:p w:rsidR="005D1998" w:rsidRDefault="005D1998" w:rsidP="004F3184">
      <w:pPr>
        <w:pStyle w:val="ListParagraph"/>
        <w:numPr>
          <w:ilvl w:val="0"/>
          <w:numId w:val="38"/>
        </w:numPr>
      </w:pPr>
      <w:r>
        <w:t>Give maximum advantage to courts for their efforts by planning holistically for the future</w:t>
      </w:r>
    </w:p>
    <w:p w:rsidR="000D1914" w:rsidRDefault="00F844C8" w:rsidP="004F3184">
      <w:pPr>
        <w:pStyle w:val="ListParagraph"/>
        <w:numPr>
          <w:ilvl w:val="0"/>
          <w:numId w:val="38"/>
        </w:numPr>
      </w:pPr>
      <w:r>
        <w:t>B</w:t>
      </w:r>
      <w:r w:rsidR="003916E8">
        <w:t>uild</w:t>
      </w:r>
      <w:r w:rsidR="000D1914">
        <w:t xml:space="preserve"> a comprehensive picture of court performance</w:t>
      </w:r>
    </w:p>
    <w:p w:rsidR="00F626A5" w:rsidRDefault="00F844C8" w:rsidP="004F3184">
      <w:pPr>
        <w:pStyle w:val="ListParagraph"/>
        <w:numPr>
          <w:ilvl w:val="0"/>
          <w:numId w:val="38"/>
        </w:numPr>
      </w:pPr>
      <w:r>
        <w:t>E</w:t>
      </w:r>
      <w:r w:rsidR="00F626A5">
        <w:t>ncourage</w:t>
      </w:r>
      <w:r>
        <w:t xml:space="preserve"> of</w:t>
      </w:r>
      <w:r w:rsidR="00F626A5">
        <w:t xml:space="preserve"> </w:t>
      </w:r>
      <w:r w:rsidR="00F626A5" w:rsidRPr="00F626A5">
        <w:t xml:space="preserve">local leadership </w:t>
      </w:r>
      <w:r w:rsidR="00F626A5">
        <w:t xml:space="preserve">in </w:t>
      </w:r>
      <w:r w:rsidR="00F626A5" w:rsidRPr="00F626A5">
        <w:t>driving change locally</w:t>
      </w:r>
    </w:p>
    <w:p w:rsidR="00F750C2" w:rsidRDefault="003916E8" w:rsidP="004F3184">
      <w:pPr>
        <w:pStyle w:val="ListParagraph"/>
        <w:numPr>
          <w:ilvl w:val="0"/>
          <w:numId w:val="38"/>
        </w:numPr>
      </w:pPr>
      <w:r>
        <w:t>Make reporting e</w:t>
      </w:r>
      <w:r w:rsidR="000D1914">
        <w:t>asier to understand</w:t>
      </w:r>
      <w:r w:rsidR="00F05F26">
        <w:t xml:space="preserve"> as the F</w:t>
      </w:r>
      <w:r w:rsidR="00F750C2" w:rsidRPr="004B500A">
        <w:t xml:space="preserve">ramework allows </w:t>
      </w:r>
      <w:r w:rsidR="00F750C2">
        <w:t xml:space="preserve">courts to set out </w:t>
      </w:r>
      <w:r w:rsidR="00142D4E">
        <w:t>what improvements</w:t>
      </w:r>
      <w:r w:rsidR="00F750C2">
        <w:t xml:space="preserve"> they</w:t>
      </w:r>
      <w:r w:rsidR="00F750C2" w:rsidRPr="004B500A">
        <w:t xml:space="preserve"> plan to do at the beginning of </w:t>
      </w:r>
      <w:r w:rsidR="000D1914">
        <w:t>the reporting period</w:t>
      </w:r>
      <w:r w:rsidR="00F750C2" w:rsidRPr="004B500A">
        <w:t xml:space="preserve"> and </w:t>
      </w:r>
      <w:r w:rsidR="000D1914">
        <w:t xml:space="preserve">then report on </w:t>
      </w:r>
      <w:r w:rsidR="00F750C2" w:rsidRPr="004B500A">
        <w:t xml:space="preserve">what </w:t>
      </w:r>
      <w:r w:rsidR="00F750C2">
        <w:t xml:space="preserve">they </w:t>
      </w:r>
      <w:r w:rsidR="00F750C2" w:rsidRPr="004B500A">
        <w:t xml:space="preserve">have </w:t>
      </w:r>
      <w:r w:rsidR="00F750C2">
        <w:t xml:space="preserve">achieved by the end </w:t>
      </w:r>
      <w:r w:rsidR="000D1914">
        <w:t>of the reporting period</w:t>
      </w:r>
    </w:p>
    <w:p w:rsidR="00146A62" w:rsidRDefault="00146A62" w:rsidP="004F3184">
      <w:pPr>
        <w:pStyle w:val="ListParagraph"/>
        <w:numPr>
          <w:ilvl w:val="0"/>
          <w:numId w:val="38"/>
        </w:numPr>
      </w:pPr>
      <w:r>
        <w:t>Opportunity to mitigate poor performance through monitoring</w:t>
      </w:r>
    </w:p>
    <w:p w:rsidR="00F13016" w:rsidRDefault="00F13016" w:rsidP="004F3184">
      <w:pPr>
        <w:pStyle w:val="ListParagraph"/>
        <w:numPr>
          <w:ilvl w:val="0"/>
          <w:numId w:val="38"/>
        </w:numPr>
      </w:pPr>
      <w:r>
        <w:t>Provide visibility to external stakeholders of a court’s willingness to commit to improvement</w:t>
      </w:r>
    </w:p>
    <w:p w:rsidR="00F750C2" w:rsidRDefault="00F844C8" w:rsidP="004F3184">
      <w:pPr>
        <w:pStyle w:val="ListParagraph"/>
        <w:numPr>
          <w:ilvl w:val="0"/>
          <w:numId w:val="38"/>
        </w:numPr>
      </w:pPr>
      <w:r>
        <w:t>E</w:t>
      </w:r>
      <w:r w:rsidR="003916E8">
        <w:t>nhance</w:t>
      </w:r>
      <w:r w:rsidR="000D1914">
        <w:t xml:space="preserve"> the use of the data collected already</w:t>
      </w:r>
      <w:r w:rsidR="00E33EED">
        <w:t>, and</w:t>
      </w:r>
    </w:p>
    <w:p w:rsidR="000D1914" w:rsidRDefault="00F844C8" w:rsidP="004F3184">
      <w:pPr>
        <w:pStyle w:val="ListParagraph"/>
        <w:numPr>
          <w:ilvl w:val="0"/>
          <w:numId w:val="38"/>
        </w:numPr>
      </w:pPr>
      <w:r>
        <w:t>C</w:t>
      </w:r>
      <w:r w:rsidR="003916E8">
        <w:t>reate</w:t>
      </w:r>
      <w:r w:rsidR="000D1914">
        <w:t xml:space="preserve"> </w:t>
      </w:r>
      <w:r w:rsidR="003916E8">
        <w:t xml:space="preserve">a base to </w:t>
      </w:r>
      <w:r w:rsidR="000D1914">
        <w:t xml:space="preserve">extend performance planning and </w:t>
      </w:r>
      <w:r w:rsidR="00E107BF">
        <w:t>measurement</w:t>
      </w:r>
      <w:r w:rsidR="000D1914">
        <w:t xml:space="preserve"> to an individual level</w:t>
      </w:r>
      <w:r w:rsidR="00F05F26">
        <w:t xml:space="preserve">. </w:t>
      </w:r>
    </w:p>
    <w:p w:rsidR="009D15AC" w:rsidRDefault="00F953AA" w:rsidP="009D15AC">
      <w:r>
        <w:rPr>
          <w:b/>
        </w:rPr>
        <w:t>T</w:t>
      </w:r>
      <w:r w:rsidR="00142D4E" w:rsidRPr="00C62146">
        <w:rPr>
          <w:b/>
        </w:rPr>
        <w:t>wo e</w:t>
      </w:r>
      <w:r w:rsidR="009D15AC" w:rsidRPr="00C62146">
        <w:rPr>
          <w:b/>
        </w:rPr>
        <w:t>lements</w:t>
      </w:r>
      <w:r w:rsidR="009D15AC">
        <w:t xml:space="preserve"> </w:t>
      </w:r>
      <w:r>
        <w:t>organise the</w:t>
      </w:r>
      <w:r w:rsidR="009D15AC">
        <w:t xml:space="preserve"> proposed Framework</w:t>
      </w:r>
      <w:r w:rsidR="00142D4E">
        <w:t xml:space="preserve"> cycle</w:t>
      </w:r>
      <w:r>
        <w:t>:</w:t>
      </w:r>
    </w:p>
    <w:p w:rsidR="009D15AC" w:rsidRDefault="009D15AC" w:rsidP="004F3184">
      <w:pPr>
        <w:pStyle w:val="ListParagraph"/>
        <w:numPr>
          <w:ilvl w:val="0"/>
          <w:numId w:val="47"/>
        </w:numPr>
      </w:pPr>
      <w:r w:rsidRPr="00134F5F">
        <w:rPr>
          <w:b/>
        </w:rPr>
        <w:t xml:space="preserve">Planning </w:t>
      </w:r>
      <w:r w:rsidR="00B24CAD">
        <w:t>-</w:t>
      </w:r>
      <w:r>
        <w:t xml:space="preserve"> planning is part of an annual or biannual process undertaken by the senior leaders of the organisation with input from judiciary, court staff and key stakeholders as to the high level goals of the court over an agreed timeframe</w:t>
      </w:r>
      <w:r w:rsidR="00F953AA">
        <w:t xml:space="preserve">.  </w:t>
      </w:r>
      <w:r>
        <w:t xml:space="preserve">The strategic plan is a concise document that details vision/mission statement of the court, the goals over the time period </w:t>
      </w:r>
      <w:r w:rsidR="00B24CAD">
        <w:t>-</w:t>
      </w:r>
      <w:r>
        <w:t xml:space="preserve"> what the court would like to achieve, the strategies and activities </w:t>
      </w:r>
      <w:r w:rsidR="00B24CAD">
        <w:t>-</w:t>
      </w:r>
      <w:r>
        <w:t xml:space="preserve"> how the court will achieve these goals and reporting </w:t>
      </w:r>
      <w:r w:rsidR="00B24CAD">
        <w:t>-</w:t>
      </w:r>
      <w:r>
        <w:t xml:space="preserve"> measures/indicators that indicate that the court is on track</w:t>
      </w:r>
      <w:r w:rsidR="00F953AA">
        <w:t xml:space="preserve">.  </w:t>
      </w:r>
      <w:r>
        <w:t>An example of a court’</w:t>
      </w:r>
      <w:r w:rsidR="00C86947">
        <w:t xml:space="preserve">s strategic planning and example of a potential strategic plan template </w:t>
      </w:r>
      <w:r>
        <w:t xml:space="preserve">is available at </w:t>
      </w:r>
      <w:r w:rsidR="00C86947" w:rsidRPr="00C86947">
        <w:fldChar w:fldCharType="begin"/>
      </w:r>
      <w:r w:rsidR="00C86947" w:rsidRPr="00C86947">
        <w:instrText xml:space="preserve"> REF _Ref505601125 \h  \* MERGEFORMAT </w:instrText>
      </w:r>
      <w:r w:rsidR="00C86947" w:rsidRPr="00C86947">
        <w:fldChar w:fldCharType="separate"/>
      </w:r>
      <w:r w:rsidR="0023762D">
        <w:t>Annex Seven - Example of a court’s strategic planning</w:t>
      </w:r>
      <w:r w:rsidR="00C86947" w:rsidRPr="00C86947">
        <w:fldChar w:fldCharType="end"/>
      </w:r>
      <w:r w:rsidR="00C86947">
        <w:t>.</w:t>
      </w:r>
    </w:p>
    <w:p w:rsidR="00C86947" w:rsidRDefault="00C86947" w:rsidP="00C86947">
      <w:pPr>
        <w:pStyle w:val="ListParagraph"/>
      </w:pPr>
      <w:r>
        <w:t xml:space="preserve">Cascading from strategic plans is the </w:t>
      </w:r>
      <w:r w:rsidR="00F953AA">
        <w:t>activity-based</w:t>
      </w:r>
      <w:r>
        <w:t xml:space="preserve"> plans such as work plans, action plans </w:t>
      </w:r>
      <w:r w:rsidR="00377F48">
        <w:t>or improvement</w:t>
      </w:r>
      <w:r w:rsidR="00142D4E">
        <w:t xml:space="preserve"> plans for specific priority areas of the court’s work.  Below this level of planning is staff work plans which should be designed to contribute to the achievement of the </w:t>
      </w:r>
      <w:r w:rsidR="00984519">
        <w:t>Court’s goals</w:t>
      </w:r>
      <w:r w:rsidR="00142D4E">
        <w:t xml:space="preserve">. </w:t>
      </w:r>
    </w:p>
    <w:p w:rsidR="00142D4E" w:rsidRDefault="00142D4E" w:rsidP="00C86947">
      <w:pPr>
        <w:pStyle w:val="ListParagraph"/>
      </w:pPr>
    </w:p>
    <w:p w:rsidR="008D22B1" w:rsidRDefault="008C6D00" w:rsidP="004F3184">
      <w:pPr>
        <w:pStyle w:val="ListParagraph"/>
        <w:numPr>
          <w:ilvl w:val="0"/>
          <w:numId w:val="47"/>
        </w:numPr>
      </w:pPr>
      <w:r>
        <w:rPr>
          <w:b/>
        </w:rPr>
        <w:t>Outcomes</w:t>
      </w:r>
      <w:r w:rsidR="00C86947">
        <w:t xml:space="preserve"> </w:t>
      </w:r>
      <w:r w:rsidR="00B24CAD">
        <w:t>-</w:t>
      </w:r>
      <w:r w:rsidR="00142D4E">
        <w:t xml:space="preserve"> </w:t>
      </w:r>
      <w:r>
        <w:t xml:space="preserve">what has been achieved </w:t>
      </w:r>
      <w:r w:rsidR="002213BC">
        <w:t xml:space="preserve">is part of </w:t>
      </w:r>
      <w:r w:rsidR="004D001E">
        <w:t xml:space="preserve">the </w:t>
      </w:r>
      <w:r w:rsidR="002213BC">
        <w:t>perpetual monitoring</w:t>
      </w:r>
      <w:r>
        <w:t>, review</w:t>
      </w:r>
      <w:r w:rsidR="002213BC">
        <w:t xml:space="preserve"> </w:t>
      </w:r>
      <w:r>
        <w:t xml:space="preserve">and reporting </w:t>
      </w:r>
      <w:r w:rsidR="002213BC">
        <w:t>of a court’s perfo</w:t>
      </w:r>
      <w:r w:rsidR="00264990">
        <w:t>rmance</w:t>
      </w:r>
      <w:r w:rsidR="00F953AA">
        <w:t xml:space="preserve">.  </w:t>
      </w:r>
      <w:r w:rsidR="00264990">
        <w:t>The Annual Report is fe</w:t>
      </w:r>
      <w:r w:rsidR="002213BC">
        <w:t>d by agreed core performance indicators such as CII as well as the performance and progress indicators used in a court’s work, action or improvement plans</w:t>
      </w:r>
      <w:r w:rsidR="00F953AA">
        <w:t xml:space="preserve">.  </w:t>
      </w:r>
      <w:r w:rsidR="002213BC">
        <w:t xml:space="preserve">For Annual Reports this reporting is undertaken yearly and is available externally.  </w:t>
      </w:r>
    </w:p>
    <w:p w:rsidR="008D22B1" w:rsidRDefault="002213BC" w:rsidP="008D22B1">
      <w:pPr>
        <w:ind w:left="720"/>
      </w:pPr>
      <w:r>
        <w:t xml:space="preserve">For specific activities, work </w:t>
      </w:r>
      <w:r w:rsidR="00F13016">
        <w:t xml:space="preserve">or </w:t>
      </w:r>
      <w:r>
        <w:t xml:space="preserve">actions plans, the indicators </w:t>
      </w:r>
      <w:r w:rsidR="00F13016">
        <w:t>should be delivered that can monitored</w:t>
      </w:r>
      <w:r>
        <w:t xml:space="preserve"> regularly by an internal audience</w:t>
      </w:r>
      <w:r w:rsidR="00F953AA">
        <w:t xml:space="preserve">.  </w:t>
      </w:r>
      <w:r w:rsidR="00F13016">
        <w:t>Courts can consider the appropriate mechanism for doing this monitoring</w:t>
      </w:r>
      <w:r w:rsidR="00264990">
        <w:t>,</w:t>
      </w:r>
      <w:r w:rsidR="00F13016">
        <w:t xml:space="preserve"> whether it is status reports for relevant committees or for the senior leadership. </w:t>
      </w:r>
      <w:r>
        <w:t xml:space="preserve"> </w:t>
      </w:r>
      <w:r w:rsidR="00F13016">
        <w:t xml:space="preserve">Again, cascading from </w:t>
      </w:r>
      <w:r w:rsidR="00F953AA">
        <w:t>this</w:t>
      </w:r>
      <w:r w:rsidR="00F13016">
        <w:t xml:space="preserve"> is the opportunity to monitor individual performance </w:t>
      </w:r>
      <w:r w:rsidR="00984519">
        <w:t xml:space="preserve">in working to </w:t>
      </w:r>
      <w:r w:rsidR="00F13016">
        <w:t xml:space="preserve">achieving the Court’s goals. </w:t>
      </w:r>
    </w:p>
    <w:p w:rsidR="00594997" w:rsidRDefault="004674F9" w:rsidP="008D22B1">
      <w:pPr>
        <w:ind w:left="720"/>
      </w:pPr>
      <w:r>
        <w:t>Aligning with</w:t>
      </w:r>
      <w:r w:rsidR="00594997">
        <w:t xml:space="preserve"> existing work and initiatives, the Framework </w:t>
      </w:r>
      <w:r w:rsidR="00134F5F">
        <w:t xml:space="preserve">would </w:t>
      </w:r>
      <w:r w:rsidR="008D22B1">
        <w:t>re</w:t>
      </w:r>
      <w:r w:rsidR="00134F5F">
        <w:t xml:space="preserve">use the </w:t>
      </w:r>
      <w:r w:rsidR="00EC036F">
        <w:t>five</w:t>
      </w:r>
      <w:r w:rsidR="00A83E6E">
        <w:t xml:space="preserve"> themes</w:t>
      </w:r>
      <w:r w:rsidR="00EC036F">
        <w:t xml:space="preserve"> of the CII</w:t>
      </w:r>
      <w:r w:rsidR="008D22B1">
        <w:t xml:space="preserve"> for performance management measures</w:t>
      </w:r>
      <w:r w:rsidR="00594997">
        <w:t>:</w:t>
      </w:r>
    </w:p>
    <w:p w:rsidR="00594997" w:rsidRDefault="00594997" w:rsidP="004F3184">
      <w:pPr>
        <w:pStyle w:val="ListParagraph"/>
        <w:numPr>
          <w:ilvl w:val="0"/>
          <w:numId w:val="34"/>
        </w:numPr>
      </w:pPr>
      <w:r>
        <w:lastRenderedPageBreak/>
        <w:t>Case management issues</w:t>
      </w:r>
    </w:p>
    <w:p w:rsidR="00594997" w:rsidRDefault="00594997" w:rsidP="004F3184">
      <w:pPr>
        <w:pStyle w:val="ListParagraph"/>
        <w:numPr>
          <w:ilvl w:val="0"/>
          <w:numId w:val="34"/>
        </w:numPr>
        <w:spacing w:before="240" w:after="120"/>
      </w:pPr>
      <w:r>
        <w:t>A</w:t>
      </w:r>
      <w:r w:rsidR="00EC036F">
        <w:t>ffordability and a</w:t>
      </w:r>
      <w:r w:rsidR="00264990">
        <w:t>ccessibility for court clients</w:t>
      </w:r>
      <w:r>
        <w:t xml:space="preserve"> </w:t>
      </w:r>
    </w:p>
    <w:p w:rsidR="00594997" w:rsidRDefault="00EC036F" w:rsidP="004F3184">
      <w:pPr>
        <w:pStyle w:val="ListParagraph"/>
        <w:numPr>
          <w:ilvl w:val="0"/>
          <w:numId w:val="34"/>
        </w:numPr>
      </w:pPr>
      <w:r>
        <w:t>F</w:t>
      </w:r>
      <w:r w:rsidR="00594997">
        <w:t xml:space="preserve">eedback and complaints </w:t>
      </w:r>
    </w:p>
    <w:p w:rsidR="00594997" w:rsidRDefault="00594997" w:rsidP="004F3184">
      <w:pPr>
        <w:pStyle w:val="ListParagraph"/>
        <w:numPr>
          <w:ilvl w:val="0"/>
          <w:numId w:val="34"/>
        </w:numPr>
      </w:pPr>
      <w:r>
        <w:t>Human Resources</w:t>
      </w:r>
    </w:p>
    <w:p w:rsidR="00594997" w:rsidRDefault="00594997" w:rsidP="004F3184">
      <w:pPr>
        <w:pStyle w:val="ListParagraph"/>
        <w:numPr>
          <w:ilvl w:val="0"/>
          <w:numId w:val="34"/>
        </w:numPr>
      </w:pPr>
      <w:r>
        <w:t>Transparency</w:t>
      </w:r>
    </w:p>
    <w:p w:rsidR="00594997" w:rsidRDefault="00F953AA" w:rsidP="008D22B1">
      <w:pPr>
        <w:ind w:left="720"/>
      </w:pPr>
      <w:r>
        <w:t>However,</w:t>
      </w:r>
      <w:r w:rsidR="008D22B1">
        <w:t xml:space="preserve"> there is potential to rename</w:t>
      </w:r>
      <w:r w:rsidR="00D541C1">
        <w:t xml:space="preserve"> </w:t>
      </w:r>
      <w:r w:rsidR="00751099">
        <w:t>‘</w:t>
      </w:r>
      <w:r w:rsidR="00D541C1">
        <w:t>Human Resources</w:t>
      </w:r>
      <w:r w:rsidR="00751099">
        <w:t>’</w:t>
      </w:r>
      <w:r w:rsidR="00D541C1">
        <w:t xml:space="preserve"> to </w:t>
      </w:r>
      <w:r w:rsidR="00751099">
        <w:t>‘</w:t>
      </w:r>
      <w:r w:rsidR="00D541C1">
        <w:t>Court Resources</w:t>
      </w:r>
      <w:r w:rsidR="00751099">
        <w:t>’</w:t>
      </w:r>
      <w:r w:rsidR="00D541C1">
        <w:t xml:space="preserve"> and </w:t>
      </w:r>
      <w:r w:rsidR="00751099">
        <w:t>‘</w:t>
      </w:r>
      <w:r w:rsidR="00D541C1">
        <w:t>Feedback and Complaints</w:t>
      </w:r>
      <w:r w:rsidR="00751099">
        <w:t>’</w:t>
      </w:r>
      <w:r w:rsidR="00D541C1">
        <w:t xml:space="preserve"> to </w:t>
      </w:r>
      <w:r w:rsidR="00751099">
        <w:t>‘</w:t>
      </w:r>
      <w:r w:rsidR="008D22B1">
        <w:t>Client</w:t>
      </w:r>
      <w:r w:rsidR="00D541C1">
        <w:t xml:space="preserve"> Needs</w:t>
      </w:r>
      <w:r w:rsidR="00751099">
        <w:t>’</w:t>
      </w:r>
      <w:r w:rsidR="00D541C1">
        <w:t xml:space="preserve"> with an additional </w:t>
      </w:r>
      <w:r w:rsidR="00A83E6E">
        <w:t>theme</w:t>
      </w:r>
      <w:r w:rsidR="00D13830">
        <w:t xml:space="preserve"> for</w:t>
      </w:r>
      <w:r w:rsidR="00D541C1">
        <w:t xml:space="preserve"> </w:t>
      </w:r>
      <w:r w:rsidR="008D22B1">
        <w:t>‘</w:t>
      </w:r>
      <w:r w:rsidR="00D13830">
        <w:t>Leadership</w:t>
      </w:r>
      <w:r w:rsidR="008D22B1">
        <w:t>’</w:t>
      </w:r>
      <w:r w:rsidR="00D13830">
        <w:t>.</w:t>
      </w:r>
    </w:p>
    <w:p w:rsidR="00F05F26" w:rsidRDefault="00F05F26" w:rsidP="00134F5F">
      <w:pPr>
        <w:pStyle w:val="Heading3"/>
      </w:pPr>
      <w:bookmarkStart w:id="34" w:name="_Ref509770581"/>
      <w:bookmarkStart w:id="35" w:name="_Ref509770593"/>
      <w:bookmarkStart w:id="36" w:name="_Ref509770630"/>
      <w:bookmarkStart w:id="37" w:name="_Toc509777691"/>
      <w:r>
        <w:t>Suggested changes to indicators</w:t>
      </w:r>
      <w:bookmarkEnd w:id="34"/>
      <w:bookmarkEnd w:id="35"/>
      <w:bookmarkEnd w:id="36"/>
      <w:bookmarkEnd w:id="37"/>
    </w:p>
    <w:p w:rsidR="00297F62" w:rsidRDefault="00D23012" w:rsidP="00321293">
      <w:r>
        <w:t xml:space="preserve">Following from </w:t>
      </w:r>
      <w:r w:rsidR="00F05F26">
        <w:t xml:space="preserve">the 2014 </w:t>
      </w:r>
      <w:r w:rsidR="009E7726">
        <w:t>PJDP Court</w:t>
      </w:r>
      <w:r w:rsidR="00F05F26">
        <w:t xml:space="preserve"> Trends </w:t>
      </w:r>
      <w:r w:rsidR="009E7726">
        <w:t>Report</w:t>
      </w:r>
      <w:r w:rsidR="00F05F26">
        <w:t xml:space="preserve">, </w:t>
      </w:r>
      <w:r>
        <w:t xml:space="preserve">the </w:t>
      </w:r>
      <w:r w:rsidR="006D2131">
        <w:t xml:space="preserve">content covered in the desktop review </w:t>
      </w:r>
      <w:r w:rsidR="00F05F26">
        <w:t xml:space="preserve">and </w:t>
      </w:r>
      <w:r w:rsidR="006D2131">
        <w:t>alignment with the</w:t>
      </w:r>
      <w:r w:rsidR="00F05F26">
        <w:t xml:space="preserve"> proposed Framework, these are </w:t>
      </w:r>
      <w:r>
        <w:t xml:space="preserve">some </w:t>
      </w:r>
      <w:r w:rsidR="00146A62">
        <w:t>suggested extension</w:t>
      </w:r>
      <w:r w:rsidR="00C55D49">
        <w:t>s</w:t>
      </w:r>
      <w:r w:rsidR="00146A62">
        <w:t xml:space="preserve"> </w:t>
      </w:r>
      <w:r w:rsidR="00F05F26">
        <w:t>of existing indicators a</w:t>
      </w:r>
      <w:r w:rsidR="00F953AA">
        <w:t xml:space="preserve">nd some new indicators for monitoring and reporting.  </w:t>
      </w:r>
      <w:r w:rsidR="007A59D8">
        <w:t>A rationale is provided for each new indicator.</w:t>
      </w:r>
    </w:p>
    <w:p w:rsidR="009E7726" w:rsidRPr="009E7726" w:rsidRDefault="009E7726" w:rsidP="00321293">
      <w:pPr>
        <w:rPr>
          <w:b/>
        </w:rPr>
      </w:pPr>
      <w:r w:rsidRPr="009E7726">
        <w:rPr>
          <w:b/>
        </w:rPr>
        <w:t>The existing Cook Island Indicators</w:t>
      </w:r>
      <w:r w:rsidR="00C55D49">
        <w:rPr>
          <w:b/>
        </w:rPr>
        <w:t xml:space="preserve"> and sub indicators </w:t>
      </w:r>
    </w:p>
    <w:p w:rsidR="00F05F26" w:rsidRPr="009E7726" w:rsidRDefault="009E7726" w:rsidP="00321293">
      <w:r w:rsidRPr="009E7726">
        <w:t>The Cook Island indicators and the Annual Reporting Toolkit provide a range of tools and suggested approaches for courts on collecting, analysing and publishing court performance data in their Annual Reports</w:t>
      </w:r>
      <w:r w:rsidR="00A76860" w:rsidRPr="009E7726">
        <w:t xml:space="preserve">.  </w:t>
      </w:r>
      <w:r w:rsidRPr="009E7726">
        <w:t>The Annual Reporting Toolkit illustrates how both quantitative and qualitative data is important for courts in assessing their performance.  The reflections of those PIC courts that have undertaken court user surveys as well as examples of court user surveys are included in the Annual Reporting Toolkit and PJDP Baseline and Trend Reports.</w:t>
      </w:r>
    </w:p>
    <w:tbl>
      <w:tblPr>
        <w:tblStyle w:val="GridTable4-Accent51"/>
        <w:tblW w:w="9209" w:type="dxa"/>
        <w:tblLayout w:type="fixed"/>
        <w:tblLook w:val="04A0" w:firstRow="1" w:lastRow="0" w:firstColumn="1" w:lastColumn="0" w:noHBand="0" w:noVBand="1"/>
      </w:tblPr>
      <w:tblGrid>
        <w:gridCol w:w="3006"/>
        <w:gridCol w:w="2376"/>
        <w:gridCol w:w="3827"/>
      </w:tblGrid>
      <w:tr w:rsidR="0071108D" w:rsidTr="005B4CA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6" w:type="dxa"/>
            <w:vAlign w:val="bottom"/>
          </w:tcPr>
          <w:p w:rsidR="0071108D" w:rsidRPr="008D22B1" w:rsidRDefault="00A83E6E" w:rsidP="009A61F5">
            <w:pPr>
              <w:spacing w:before="120" w:after="120"/>
              <w:jc w:val="center"/>
            </w:pPr>
            <w:r>
              <w:t>Theme</w:t>
            </w:r>
          </w:p>
        </w:tc>
        <w:tc>
          <w:tcPr>
            <w:tcW w:w="2376" w:type="dxa"/>
            <w:vAlign w:val="bottom"/>
          </w:tcPr>
          <w:p w:rsidR="0071108D" w:rsidRPr="008D22B1" w:rsidRDefault="0071108D" w:rsidP="009A61F5">
            <w:pPr>
              <w:spacing w:before="120" w:after="120"/>
              <w:jc w:val="center"/>
              <w:cnfStyle w:val="100000000000" w:firstRow="1" w:lastRow="0" w:firstColumn="0" w:lastColumn="0" w:oddVBand="0" w:evenVBand="0" w:oddHBand="0" w:evenHBand="0" w:firstRowFirstColumn="0" w:firstRowLastColumn="0" w:lastRowFirstColumn="0" w:lastRowLastColumn="0"/>
            </w:pPr>
            <w:r>
              <w:t>Description</w:t>
            </w:r>
            <w:r w:rsidR="00961E7D">
              <w:t xml:space="preserve"> of CII</w:t>
            </w:r>
          </w:p>
        </w:tc>
        <w:tc>
          <w:tcPr>
            <w:tcW w:w="3827" w:type="dxa"/>
            <w:vAlign w:val="bottom"/>
          </w:tcPr>
          <w:p w:rsidR="0071108D" w:rsidRDefault="007C60F5" w:rsidP="009A61F5">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Pr>
                <w:b w:val="0"/>
              </w:rPr>
              <w:t>Sub indicators</w:t>
            </w:r>
            <w:r w:rsidR="00961E7D">
              <w:rPr>
                <w:b w:val="0"/>
              </w:rPr>
              <w:t xml:space="preserve"> of this CII</w:t>
            </w:r>
          </w:p>
        </w:tc>
      </w:tr>
      <w:tr w:rsidR="0071108D" w:rsidTr="005B4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vMerge w:val="restart"/>
            <w:shd w:val="clear" w:color="auto" w:fill="FFFFFF" w:themeFill="background1"/>
            <w:vAlign w:val="center"/>
          </w:tcPr>
          <w:p w:rsidR="0071108D" w:rsidRPr="0071108D" w:rsidRDefault="0071108D" w:rsidP="005F2D02">
            <w:pPr>
              <w:spacing w:before="60" w:after="60" w:line="240" w:lineRule="auto"/>
              <w:jc w:val="center"/>
            </w:pPr>
            <w:r>
              <w:t>Case management issues</w:t>
            </w:r>
          </w:p>
        </w:tc>
        <w:tc>
          <w:tcPr>
            <w:tcW w:w="2376" w:type="dxa"/>
            <w:vAlign w:val="center"/>
          </w:tcPr>
          <w:p w:rsidR="0071108D" w:rsidRDefault="0071108D" w:rsidP="005F2D02">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8D22B1">
              <w:t>Case f</w:t>
            </w:r>
            <w:r w:rsidR="00F953AA">
              <w:t>inalisation or clearance rate</w:t>
            </w:r>
          </w:p>
        </w:tc>
        <w:tc>
          <w:tcPr>
            <w:tcW w:w="3827" w:type="dxa"/>
          </w:tcPr>
          <w:p w:rsidR="0071108D" w:rsidRPr="00E55034" w:rsidRDefault="006D2131" w:rsidP="005F2D02">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E55034">
              <w:t>Disaggregated by location</w:t>
            </w:r>
          </w:p>
          <w:p w:rsidR="00530192" w:rsidRPr="00E55034" w:rsidRDefault="00530192" w:rsidP="005F2D02">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E55034">
              <w:t xml:space="preserve">Disaggregated by </w:t>
            </w:r>
            <w:r w:rsidR="007C60F5" w:rsidRPr="00E55034">
              <w:t>sex</w:t>
            </w:r>
          </w:p>
          <w:p w:rsidR="00530192" w:rsidRPr="00E55034" w:rsidRDefault="00530192" w:rsidP="005F2D02">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E55034">
              <w:t>Disaggregated by age (juvenile /non juvenile) and role of juvenile</w:t>
            </w:r>
            <w:r w:rsidR="007C60F5" w:rsidRPr="00E55034">
              <w:t xml:space="preserve"> in the case</w:t>
            </w:r>
          </w:p>
          <w:p w:rsidR="007C60F5" w:rsidRPr="00E55034" w:rsidRDefault="007C60F5" w:rsidP="005F2D02">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E55034">
              <w:t>Disaggregated by whether the client is a person living with a disability</w:t>
            </w:r>
          </w:p>
          <w:p w:rsidR="007C60F5" w:rsidRPr="00E55034" w:rsidRDefault="007C60F5" w:rsidP="005F2D02">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E55034">
              <w:t>Disaggregated by type of case (civil, criminal, family , family violence, protection order and juvenile)</w:t>
            </w:r>
          </w:p>
          <w:p w:rsidR="00B20B2C" w:rsidRPr="00961E7D" w:rsidRDefault="006D2131" w:rsidP="005F2D02">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E55034">
              <w:t>Benchmark developed for the Court</w:t>
            </w:r>
            <w:r w:rsidR="00961E7D">
              <w:t>/</w:t>
            </w:r>
            <w:r w:rsidR="00B20B2C" w:rsidRPr="00E55034">
              <w:t>% of cases finalised within the benchmark</w:t>
            </w:r>
          </w:p>
        </w:tc>
      </w:tr>
      <w:tr w:rsidR="0071108D" w:rsidTr="005B4CAF">
        <w:tc>
          <w:tcPr>
            <w:cnfStyle w:val="001000000000" w:firstRow="0" w:lastRow="0" w:firstColumn="1" w:lastColumn="0" w:oddVBand="0" w:evenVBand="0" w:oddHBand="0" w:evenHBand="0" w:firstRowFirstColumn="0" w:firstRowLastColumn="0" w:lastRowFirstColumn="0" w:lastRowLastColumn="0"/>
            <w:tcW w:w="3006" w:type="dxa"/>
            <w:vMerge/>
            <w:shd w:val="clear" w:color="auto" w:fill="FFFFFF" w:themeFill="background1"/>
          </w:tcPr>
          <w:p w:rsidR="0071108D" w:rsidRPr="0071108D" w:rsidRDefault="0071108D" w:rsidP="005F2D02">
            <w:pPr>
              <w:spacing w:before="60" w:after="60" w:line="240" w:lineRule="auto"/>
            </w:pPr>
          </w:p>
        </w:tc>
        <w:tc>
          <w:tcPr>
            <w:tcW w:w="2376" w:type="dxa"/>
            <w:vAlign w:val="center"/>
          </w:tcPr>
          <w:p w:rsidR="0071108D" w:rsidRDefault="0071108D" w:rsidP="005F2D02">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8D22B1">
              <w:t>Average duration of a cas</w:t>
            </w:r>
            <w:r w:rsidR="00F953AA">
              <w:t>e from filing to finalisation</w:t>
            </w:r>
          </w:p>
        </w:tc>
        <w:tc>
          <w:tcPr>
            <w:tcW w:w="3827" w:type="dxa"/>
          </w:tcPr>
          <w:p w:rsidR="00146A62" w:rsidRPr="00E55034" w:rsidRDefault="00146A62" w:rsidP="005F2D02">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E55034">
              <w:t>Disaggregated by location</w:t>
            </w:r>
          </w:p>
          <w:p w:rsidR="00B20B2C" w:rsidRPr="00961E7D" w:rsidRDefault="006D2131" w:rsidP="005F2D02">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E55034">
              <w:t>Benchmark developed for the Court</w:t>
            </w:r>
            <w:r w:rsidR="00961E7D">
              <w:t xml:space="preserve">/ </w:t>
            </w:r>
            <w:r w:rsidR="00B20B2C" w:rsidRPr="00E55034">
              <w:t>% of cases finalised below the benchmark</w:t>
            </w:r>
          </w:p>
        </w:tc>
      </w:tr>
      <w:tr w:rsidR="0071108D" w:rsidTr="005B4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vMerge/>
            <w:shd w:val="clear" w:color="auto" w:fill="FFFFFF" w:themeFill="background1"/>
          </w:tcPr>
          <w:p w:rsidR="0071108D" w:rsidRPr="0071108D" w:rsidRDefault="0071108D" w:rsidP="005F2D02">
            <w:pPr>
              <w:spacing w:before="60" w:after="60" w:line="240" w:lineRule="auto"/>
            </w:pPr>
          </w:p>
        </w:tc>
        <w:tc>
          <w:tcPr>
            <w:tcW w:w="2376" w:type="dxa"/>
            <w:vAlign w:val="center"/>
          </w:tcPr>
          <w:p w:rsidR="0071108D" w:rsidRDefault="006D2131" w:rsidP="005F2D02">
            <w:pPr>
              <w:spacing w:before="60" w:after="60" w:line="240" w:lineRule="auto"/>
              <w:cnfStyle w:val="000000100000" w:firstRow="0" w:lastRow="0" w:firstColumn="0" w:lastColumn="0" w:oddVBand="0" w:evenVBand="0" w:oddHBand="1" w:evenHBand="0" w:firstRowFirstColumn="0" w:firstRowLastColumn="0" w:lastRowFirstColumn="0" w:lastRowLastColumn="0"/>
            </w:pPr>
            <w:r>
              <w:t>The percentage of appeals</w:t>
            </w:r>
          </w:p>
        </w:tc>
        <w:tc>
          <w:tcPr>
            <w:tcW w:w="3827" w:type="dxa"/>
          </w:tcPr>
          <w:p w:rsidR="0071108D" w:rsidRPr="00E55034" w:rsidRDefault="006D2131" w:rsidP="005F2D02">
            <w:pPr>
              <w:spacing w:before="60" w:after="60" w:line="240" w:lineRule="auto"/>
              <w:cnfStyle w:val="000000100000" w:firstRow="0" w:lastRow="0" w:firstColumn="0" w:lastColumn="0" w:oddVBand="0" w:evenVBand="0" w:oddHBand="1" w:evenHBand="0" w:firstRowFirstColumn="0" w:firstRowLastColumn="0" w:lastRowFirstColumn="0" w:lastRowLastColumn="0"/>
              <w:rPr>
                <w:b/>
              </w:rPr>
            </w:pPr>
            <w:r w:rsidRPr="00E55034">
              <w:t>Disaggregated by location of the first instance court</w:t>
            </w:r>
          </w:p>
        </w:tc>
      </w:tr>
      <w:tr w:rsidR="0071108D" w:rsidTr="005B4CAF">
        <w:tc>
          <w:tcPr>
            <w:cnfStyle w:val="001000000000" w:firstRow="0" w:lastRow="0" w:firstColumn="1" w:lastColumn="0" w:oddVBand="0" w:evenVBand="0" w:oddHBand="0" w:evenHBand="0" w:firstRowFirstColumn="0" w:firstRowLastColumn="0" w:lastRowFirstColumn="0" w:lastRowLastColumn="0"/>
            <w:tcW w:w="3006" w:type="dxa"/>
            <w:vMerge/>
            <w:shd w:val="clear" w:color="auto" w:fill="FFFFFF" w:themeFill="background1"/>
          </w:tcPr>
          <w:p w:rsidR="0071108D" w:rsidRPr="0071108D" w:rsidRDefault="0071108D" w:rsidP="005F2D02">
            <w:pPr>
              <w:spacing w:before="60" w:after="60" w:line="240" w:lineRule="auto"/>
            </w:pPr>
          </w:p>
        </w:tc>
        <w:tc>
          <w:tcPr>
            <w:tcW w:w="2376" w:type="dxa"/>
            <w:vAlign w:val="center"/>
          </w:tcPr>
          <w:p w:rsidR="0071108D" w:rsidRPr="008D22B1" w:rsidRDefault="0071108D" w:rsidP="005F2D02">
            <w:pPr>
              <w:spacing w:before="60" w:after="60" w:line="240" w:lineRule="auto"/>
              <w:cnfStyle w:val="000000000000" w:firstRow="0" w:lastRow="0" w:firstColumn="0" w:lastColumn="0" w:oddVBand="0" w:evenVBand="0" w:oddHBand="0" w:evenHBand="0" w:firstRowFirstColumn="0" w:firstRowLastColumn="0" w:lastRowFirstColumn="0" w:lastRowLastColumn="0"/>
            </w:pPr>
            <w:r>
              <w:t>Overturn rate on appeal</w:t>
            </w:r>
          </w:p>
        </w:tc>
        <w:tc>
          <w:tcPr>
            <w:tcW w:w="3827" w:type="dxa"/>
          </w:tcPr>
          <w:p w:rsidR="0071108D" w:rsidRPr="00E55034" w:rsidRDefault="0071108D" w:rsidP="005F2D02">
            <w:pPr>
              <w:spacing w:before="60" w:after="60" w:line="240" w:lineRule="auto"/>
              <w:cnfStyle w:val="000000000000" w:firstRow="0" w:lastRow="0" w:firstColumn="0" w:lastColumn="0" w:oddVBand="0" w:evenVBand="0" w:oddHBand="0" w:evenHBand="0" w:firstRowFirstColumn="0" w:firstRowLastColumn="0" w:lastRowFirstColumn="0" w:lastRowLastColumn="0"/>
              <w:rPr>
                <w:b/>
              </w:rPr>
            </w:pPr>
          </w:p>
        </w:tc>
      </w:tr>
      <w:tr w:rsidR="0071108D" w:rsidTr="005B4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vMerge w:val="restart"/>
            <w:shd w:val="clear" w:color="auto" w:fill="FFFFFF" w:themeFill="background1"/>
            <w:vAlign w:val="center"/>
          </w:tcPr>
          <w:p w:rsidR="0071108D" w:rsidRPr="0071108D" w:rsidRDefault="0071108D" w:rsidP="005F2D02">
            <w:pPr>
              <w:spacing w:before="60" w:after="60" w:line="240" w:lineRule="auto"/>
              <w:jc w:val="center"/>
            </w:pPr>
            <w:r w:rsidRPr="0071108D">
              <w:lastRenderedPageBreak/>
              <w:t xml:space="preserve">Affordability and </w:t>
            </w:r>
            <w:r>
              <w:t>Accessibility for court clients</w:t>
            </w:r>
          </w:p>
        </w:tc>
        <w:tc>
          <w:tcPr>
            <w:tcW w:w="2376" w:type="dxa"/>
            <w:vAlign w:val="center"/>
          </w:tcPr>
          <w:p w:rsidR="0071108D" w:rsidRPr="008D22B1" w:rsidRDefault="0071108D" w:rsidP="005F2D02">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8D22B1">
              <w:t>Percentage of cases that</w:t>
            </w:r>
            <w:r w:rsidR="00F953AA">
              <w:t xml:space="preserve"> are granted a court fee waiver</w:t>
            </w:r>
          </w:p>
        </w:tc>
        <w:tc>
          <w:tcPr>
            <w:tcW w:w="3827" w:type="dxa"/>
          </w:tcPr>
          <w:p w:rsidR="0071108D" w:rsidRPr="00E55034" w:rsidRDefault="00530192" w:rsidP="007C60F5">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E55034">
              <w:t xml:space="preserve">Disaggregated by </w:t>
            </w:r>
            <w:r w:rsidR="007C60F5" w:rsidRPr="00E55034">
              <w:t>sex</w:t>
            </w:r>
          </w:p>
        </w:tc>
      </w:tr>
      <w:tr w:rsidR="0071108D" w:rsidTr="005B4CAF">
        <w:tc>
          <w:tcPr>
            <w:cnfStyle w:val="001000000000" w:firstRow="0" w:lastRow="0" w:firstColumn="1" w:lastColumn="0" w:oddVBand="0" w:evenVBand="0" w:oddHBand="0" w:evenHBand="0" w:firstRowFirstColumn="0" w:firstRowLastColumn="0" w:lastRowFirstColumn="0" w:lastRowLastColumn="0"/>
            <w:tcW w:w="3006" w:type="dxa"/>
            <w:vMerge/>
            <w:shd w:val="clear" w:color="auto" w:fill="FFFFFF" w:themeFill="background1"/>
          </w:tcPr>
          <w:p w:rsidR="0071108D" w:rsidRPr="0071108D" w:rsidRDefault="0071108D" w:rsidP="005F2D02">
            <w:pPr>
              <w:spacing w:before="60" w:after="60" w:line="240" w:lineRule="auto"/>
            </w:pPr>
          </w:p>
        </w:tc>
        <w:tc>
          <w:tcPr>
            <w:tcW w:w="2376" w:type="dxa"/>
            <w:vAlign w:val="center"/>
          </w:tcPr>
          <w:p w:rsidR="0071108D" w:rsidRPr="008D22B1" w:rsidRDefault="0071108D" w:rsidP="005F2D02">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8D22B1">
              <w:t>Percentage of cases disposed through a circuit court.</w:t>
            </w:r>
          </w:p>
        </w:tc>
        <w:tc>
          <w:tcPr>
            <w:tcW w:w="3827" w:type="dxa"/>
          </w:tcPr>
          <w:p w:rsidR="0071108D" w:rsidRPr="00E55034" w:rsidRDefault="00146A62" w:rsidP="007C60F5">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E55034">
              <w:t xml:space="preserve">Disaggregated by </w:t>
            </w:r>
            <w:r w:rsidR="007C60F5" w:rsidRPr="00E55034">
              <w:t>sex</w:t>
            </w:r>
            <w:r w:rsidR="00DA0025" w:rsidRPr="00E55034">
              <w:t xml:space="preserve"> and by case type </w:t>
            </w:r>
          </w:p>
        </w:tc>
      </w:tr>
      <w:tr w:rsidR="0071108D" w:rsidTr="005B4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vMerge/>
            <w:shd w:val="clear" w:color="auto" w:fill="FFFFFF" w:themeFill="background1"/>
          </w:tcPr>
          <w:p w:rsidR="0071108D" w:rsidRPr="0071108D" w:rsidRDefault="0071108D" w:rsidP="005F2D02">
            <w:pPr>
              <w:spacing w:before="60" w:after="60" w:line="240" w:lineRule="auto"/>
            </w:pPr>
          </w:p>
        </w:tc>
        <w:tc>
          <w:tcPr>
            <w:tcW w:w="2376" w:type="dxa"/>
            <w:vAlign w:val="center"/>
          </w:tcPr>
          <w:p w:rsidR="0071108D" w:rsidRPr="008D22B1" w:rsidRDefault="0071108D" w:rsidP="005F2D02">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8D22B1">
              <w:t>Percentage of cases w</w:t>
            </w:r>
            <w:r>
              <w:t>here a party receives legal aid</w:t>
            </w:r>
          </w:p>
        </w:tc>
        <w:tc>
          <w:tcPr>
            <w:tcW w:w="3827" w:type="dxa"/>
          </w:tcPr>
          <w:p w:rsidR="00DA0025" w:rsidRPr="00E55034" w:rsidRDefault="006D2131" w:rsidP="005F2D02">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E55034">
              <w:t xml:space="preserve">Disaggregated by type of case </w:t>
            </w:r>
            <w:r w:rsidR="00B24CAD">
              <w:t>-</w:t>
            </w:r>
            <w:r w:rsidR="00DA0025" w:rsidRPr="00E55034">
              <w:t xml:space="preserve"> Criminal/ Civil, Family Case</w:t>
            </w:r>
          </w:p>
          <w:p w:rsidR="00DA0025" w:rsidRPr="00E55034" w:rsidRDefault="00DA0025" w:rsidP="007C60F5">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E55034">
              <w:t xml:space="preserve">Disaggregate by </w:t>
            </w:r>
            <w:r w:rsidR="007C60F5" w:rsidRPr="00E55034">
              <w:t>sex</w:t>
            </w:r>
            <w:r w:rsidRPr="00E55034">
              <w:t xml:space="preserve"> by case type</w:t>
            </w:r>
          </w:p>
        </w:tc>
      </w:tr>
      <w:tr w:rsidR="00984519" w:rsidTr="005B4CAF">
        <w:tc>
          <w:tcPr>
            <w:cnfStyle w:val="001000000000" w:firstRow="0" w:lastRow="0" w:firstColumn="1" w:lastColumn="0" w:oddVBand="0" w:evenVBand="0" w:oddHBand="0" w:evenHBand="0" w:firstRowFirstColumn="0" w:firstRowLastColumn="0" w:lastRowFirstColumn="0" w:lastRowLastColumn="0"/>
            <w:tcW w:w="3006" w:type="dxa"/>
            <w:vMerge w:val="restart"/>
            <w:shd w:val="clear" w:color="auto" w:fill="FFFFFF" w:themeFill="background1"/>
            <w:vAlign w:val="center"/>
          </w:tcPr>
          <w:p w:rsidR="00984519" w:rsidRPr="0071108D" w:rsidRDefault="00984519" w:rsidP="005F2D02">
            <w:pPr>
              <w:spacing w:before="60" w:after="60" w:line="240" w:lineRule="auto"/>
              <w:jc w:val="center"/>
            </w:pPr>
            <w:r w:rsidRPr="0071108D">
              <w:t>Published procedures for the handling of feedback and complaints</w:t>
            </w:r>
          </w:p>
        </w:tc>
        <w:tc>
          <w:tcPr>
            <w:tcW w:w="2376" w:type="dxa"/>
            <w:vAlign w:val="center"/>
          </w:tcPr>
          <w:p w:rsidR="00984519" w:rsidRPr="008D22B1" w:rsidRDefault="00984519" w:rsidP="005F2D02">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8D22B1">
              <w:t>Documented process for receiving and processing a compla</w:t>
            </w:r>
            <w:r w:rsidR="00F953AA">
              <w:t>int that is publicly available</w:t>
            </w:r>
          </w:p>
        </w:tc>
        <w:tc>
          <w:tcPr>
            <w:tcW w:w="3827" w:type="dxa"/>
          </w:tcPr>
          <w:p w:rsidR="00984519" w:rsidRPr="00E55034" w:rsidRDefault="00984519" w:rsidP="005F2D02">
            <w:pPr>
              <w:spacing w:before="60" w:after="60" w:line="240" w:lineRule="auto"/>
              <w:cnfStyle w:val="000000000000" w:firstRow="0" w:lastRow="0" w:firstColumn="0" w:lastColumn="0" w:oddVBand="0" w:evenVBand="0" w:oddHBand="0" w:evenHBand="0" w:firstRowFirstColumn="0" w:firstRowLastColumn="0" w:lastRowFirstColumn="0" w:lastRowLastColumn="0"/>
              <w:rPr>
                <w:b/>
              </w:rPr>
            </w:pPr>
          </w:p>
        </w:tc>
      </w:tr>
      <w:tr w:rsidR="00984519" w:rsidTr="005B4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vMerge/>
            <w:shd w:val="clear" w:color="auto" w:fill="FFFFFF" w:themeFill="background1"/>
          </w:tcPr>
          <w:p w:rsidR="00984519" w:rsidRPr="0071108D" w:rsidRDefault="00984519" w:rsidP="005F2D02">
            <w:pPr>
              <w:spacing w:before="60" w:after="60" w:line="240" w:lineRule="auto"/>
            </w:pPr>
          </w:p>
        </w:tc>
        <w:tc>
          <w:tcPr>
            <w:tcW w:w="2376" w:type="dxa"/>
            <w:vAlign w:val="center"/>
          </w:tcPr>
          <w:p w:rsidR="00984519" w:rsidRDefault="00984519" w:rsidP="005F2D02">
            <w:pPr>
              <w:spacing w:before="60" w:after="60" w:line="240" w:lineRule="auto"/>
              <w:cnfStyle w:val="000000100000" w:firstRow="0" w:lastRow="0" w:firstColumn="0" w:lastColumn="0" w:oddVBand="0" w:evenVBand="0" w:oddHBand="1" w:evenHBand="0" w:firstRowFirstColumn="0" w:firstRowLastColumn="0" w:lastRowFirstColumn="0" w:lastRowLastColumn="0"/>
              <w:rPr>
                <w:b/>
              </w:rPr>
            </w:pPr>
            <w:r w:rsidRPr="008D22B1">
              <w:t>Percentage of complaints received concerning a judicial officer.</w:t>
            </w:r>
          </w:p>
        </w:tc>
        <w:tc>
          <w:tcPr>
            <w:tcW w:w="3827" w:type="dxa"/>
          </w:tcPr>
          <w:p w:rsidR="00DA0025" w:rsidRPr="00E55034" w:rsidRDefault="00984519" w:rsidP="007C60F5">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E55034">
              <w:t>Disaggregated by</w:t>
            </w:r>
            <w:r w:rsidR="007C60F5" w:rsidRPr="00E55034">
              <w:t xml:space="preserve"> sex</w:t>
            </w:r>
            <w:r w:rsidRPr="00E55034">
              <w:t xml:space="preserve"> and by location</w:t>
            </w:r>
          </w:p>
        </w:tc>
      </w:tr>
      <w:tr w:rsidR="00984519" w:rsidTr="005B4CAF">
        <w:tc>
          <w:tcPr>
            <w:cnfStyle w:val="001000000000" w:firstRow="0" w:lastRow="0" w:firstColumn="1" w:lastColumn="0" w:oddVBand="0" w:evenVBand="0" w:oddHBand="0" w:evenHBand="0" w:firstRowFirstColumn="0" w:firstRowLastColumn="0" w:lastRowFirstColumn="0" w:lastRowLastColumn="0"/>
            <w:tcW w:w="3006" w:type="dxa"/>
            <w:vMerge/>
            <w:shd w:val="clear" w:color="auto" w:fill="FFFFFF" w:themeFill="background1"/>
          </w:tcPr>
          <w:p w:rsidR="00984519" w:rsidRPr="0071108D" w:rsidRDefault="00984519" w:rsidP="005F2D02">
            <w:pPr>
              <w:spacing w:before="60" w:after="60" w:line="240" w:lineRule="auto"/>
            </w:pPr>
          </w:p>
        </w:tc>
        <w:tc>
          <w:tcPr>
            <w:tcW w:w="2376" w:type="dxa"/>
            <w:vAlign w:val="center"/>
          </w:tcPr>
          <w:p w:rsidR="00984519" w:rsidRDefault="00984519" w:rsidP="005F2D02">
            <w:pPr>
              <w:spacing w:before="60" w:after="60" w:line="240" w:lineRule="auto"/>
              <w:cnfStyle w:val="000000000000" w:firstRow="0" w:lastRow="0" w:firstColumn="0" w:lastColumn="0" w:oddVBand="0" w:evenVBand="0" w:oddHBand="0" w:evenHBand="0" w:firstRowFirstColumn="0" w:firstRowLastColumn="0" w:lastRowFirstColumn="0" w:lastRowLastColumn="0"/>
              <w:rPr>
                <w:b/>
              </w:rPr>
            </w:pPr>
            <w:r w:rsidRPr="008D22B1">
              <w:t>Percentage of complaints received c</w:t>
            </w:r>
            <w:r>
              <w:t>oncerning a court staff member.</w:t>
            </w:r>
          </w:p>
        </w:tc>
        <w:tc>
          <w:tcPr>
            <w:tcW w:w="3827" w:type="dxa"/>
          </w:tcPr>
          <w:p w:rsidR="00984519" w:rsidRPr="00E55034" w:rsidRDefault="00984519" w:rsidP="007C60F5">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E55034">
              <w:t xml:space="preserve">Disaggregated by </w:t>
            </w:r>
            <w:r w:rsidR="007C60F5" w:rsidRPr="00E55034">
              <w:t>sex</w:t>
            </w:r>
            <w:r w:rsidRPr="00E55034">
              <w:t xml:space="preserve"> and by location</w:t>
            </w:r>
          </w:p>
        </w:tc>
      </w:tr>
      <w:tr w:rsidR="0071108D" w:rsidTr="005B4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vMerge w:val="restart"/>
            <w:shd w:val="clear" w:color="auto" w:fill="FFFFFF" w:themeFill="background1"/>
            <w:vAlign w:val="center"/>
          </w:tcPr>
          <w:p w:rsidR="0071108D" w:rsidRPr="0071108D" w:rsidRDefault="0071108D" w:rsidP="005F2D02">
            <w:pPr>
              <w:spacing w:before="60" w:after="60" w:line="240" w:lineRule="auto"/>
              <w:jc w:val="center"/>
            </w:pPr>
            <w:r w:rsidRPr="0071108D">
              <w:t>Human Resources</w:t>
            </w:r>
          </w:p>
        </w:tc>
        <w:tc>
          <w:tcPr>
            <w:tcW w:w="2376" w:type="dxa"/>
            <w:vAlign w:val="center"/>
          </w:tcPr>
          <w:p w:rsidR="0071108D" w:rsidRDefault="0071108D" w:rsidP="005F2D02">
            <w:pPr>
              <w:spacing w:before="60" w:after="60" w:line="240" w:lineRule="auto"/>
              <w:cnfStyle w:val="000000100000" w:firstRow="0" w:lastRow="0" w:firstColumn="0" w:lastColumn="0" w:oddVBand="0" w:evenVBand="0" w:oddHBand="1" w:evenHBand="0" w:firstRowFirstColumn="0" w:firstRowLastColumn="0" w:lastRowFirstColumn="0" w:lastRowLastColumn="0"/>
              <w:rPr>
                <w:b/>
              </w:rPr>
            </w:pPr>
            <w:r w:rsidRPr="008D22B1">
              <w:t>Average number of cases per judicial officer</w:t>
            </w:r>
          </w:p>
        </w:tc>
        <w:tc>
          <w:tcPr>
            <w:tcW w:w="3827" w:type="dxa"/>
          </w:tcPr>
          <w:p w:rsidR="0071108D" w:rsidRDefault="0071108D" w:rsidP="005F2D02">
            <w:pPr>
              <w:spacing w:before="60" w:after="60" w:line="240" w:lineRule="auto"/>
              <w:cnfStyle w:val="000000100000" w:firstRow="0" w:lastRow="0" w:firstColumn="0" w:lastColumn="0" w:oddVBand="0" w:evenVBand="0" w:oddHBand="1" w:evenHBand="0" w:firstRowFirstColumn="0" w:firstRowLastColumn="0" w:lastRowFirstColumn="0" w:lastRowLastColumn="0"/>
              <w:rPr>
                <w:b/>
              </w:rPr>
            </w:pPr>
          </w:p>
        </w:tc>
      </w:tr>
      <w:tr w:rsidR="0071108D" w:rsidTr="005B4CAF">
        <w:tc>
          <w:tcPr>
            <w:cnfStyle w:val="001000000000" w:firstRow="0" w:lastRow="0" w:firstColumn="1" w:lastColumn="0" w:oddVBand="0" w:evenVBand="0" w:oddHBand="0" w:evenHBand="0" w:firstRowFirstColumn="0" w:firstRowLastColumn="0" w:lastRowFirstColumn="0" w:lastRowLastColumn="0"/>
            <w:tcW w:w="3006" w:type="dxa"/>
            <w:vMerge/>
            <w:shd w:val="clear" w:color="auto" w:fill="FFFFFF" w:themeFill="background1"/>
          </w:tcPr>
          <w:p w:rsidR="0071108D" w:rsidRPr="0071108D" w:rsidRDefault="0071108D" w:rsidP="005F2D02">
            <w:pPr>
              <w:spacing w:before="60" w:after="60" w:line="240" w:lineRule="auto"/>
            </w:pPr>
          </w:p>
        </w:tc>
        <w:tc>
          <w:tcPr>
            <w:tcW w:w="2376" w:type="dxa"/>
            <w:vAlign w:val="center"/>
          </w:tcPr>
          <w:p w:rsidR="0071108D" w:rsidRDefault="0071108D" w:rsidP="005F2D02">
            <w:pPr>
              <w:spacing w:before="60" w:after="60" w:line="240" w:lineRule="auto"/>
              <w:cnfStyle w:val="000000000000" w:firstRow="0" w:lastRow="0" w:firstColumn="0" w:lastColumn="0" w:oddVBand="0" w:evenVBand="0" w:oddHBand="0" w:evenHBand="0" w:firstRowFirstColumn="0" w:firstRowLastColumn="0" w:lastRowFirstColumn="0" w:lastRowLastColumn="0"/>
              <w:rPr>
                <w:b/>
              </w:rPr>
            </w:pPr>
            <w:r w:rsidRPr="008D22B1">
              <w:t>Average number of cases per member of court staff</w:t>
            </w:r>
          </w:p>
        </w:tc>
        <w:tc>
          <w:tcPr>
            <w:tcW w:w="3827" w:type="dxa"/>
          </w:tcPr>
          <w:p w:rsidR="0071108D" w:rsidRDefault="0071108D" w:rsidP="005F2D02">
            <w:pPr>
              <w:spacing w:before="60" w:after="60" w:line="240" w:lineRule="auto"/>
              <w:cnfStyle w:val="000000000000" w:firstRow="0" w:lastRow="0" w:firstColumn="0" w:lastColumn="0" w:oddVBand="0" w:evenVBand="0" w:oddHBand="0" w:evenHBand="0" w:firstRowFirstColumn="0" w:firstRowLastColumn="0" w:lastRowFirstColumn="0" w:lastRowLastColumn="0"/>
              <w:rPr>
                <w:b/>
              </w:rPr>
            </w:pPr>
          </w:p>
        </w:tc>
      </w:tr>
      <w:tr w:rsidR="008D22B1" w:rsidTr="005B4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vMerge w:val="restart"/>
            <w:shd w:val="clear" w:color="auto" w:fill="FFFFFF" w:themeFill="background1"/>
            <w:vAlign w:val="center"/>
          </w:tcPr>
          <w:p w:rsidR="008D22B1" w:rsidRPr="0071108D" w:rsidRDefault="008D22B1" w:rsidP="005F2D02">
            <w:pPr>
              <w:spacing w:before="60" w:after="60" w:line="240" w:lineRule="auto"/>
              <w:jc w:val="center"/>
            </w:pPr>
            <w:r w:rsidRPr="0071108D">
              <w:t>Transparency</w:t>
            </w:r>
          </w:p>
        </w:tc>
        <w:tc>
          <w:tcPr>
            <w:tcW w:w="2376" w:type="dxa"/>
            <w:vAlign w:val="center"/>
          </w:tcPr>
          <w:p w:rsidR="008D22B1" w:rsidRDefault="008D22B1" w:rsidP="005F2D02">
            <w:pPr>
              <w:spacing w:before="60" w:after="60" w:line="240" w:lineRule="auto"/>
              <w:cnfStyle w:val="000000100000" w:firstRow="0" w:lastRow="0" w:firstColumn="0" w:lastColumn="0" w:oddVBand="0" w:evenVBand="0" w:oddHBand="1" w:evenHBand="0" w:firstRowFirstColumn="0" w:firstRowLastColumn="0" w:lastRowFirstColumn="0" w:lastRowLastColumn="0"/>
              <w:rPr>
                <w:b/>
              </w:rPr>
            </w:pPr>
            <w:r w:rsidRPr="008D22B1">
              <w:t>Court produces or contributes to an Annual Re</w:t>
            </w:r>
            <w:r w:rsidR="00F953AA">
              <w:t>port that is publicly available</w:t>
            </w:r>
          </w:p>
        </w:tc>
        <w:tc>
          <w:tcPr>
            <w:tcW w:w="3827" w:type="dxa"/>
          </w:tcPr>
          <w:p w:rsidR="008D22B1" w:rsidRPr="00DA0025" w:rsidRDefault="00DA0025" w:rsidP="005F2D02">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DA0025">
              <w:t xml:space="preserve">Display on website or other publically available information source </w:t>
            </w:r>
            <w:r w:rsidR="00B24CAD">
              <w:t>-</w:t>
            </w:r>
            <w:r w:rsidRPr="00DA0025">
              <w:t xml:space="preserve"> how many annual reports have been produced in the last five years.</w:t>
            </w:r>
          </w:p>
        </w:tc>
      </w:tr>
      <w:tr w:rsidR="008D22B1" w:rsidTr="005B4CAF">
        <w:tc>
          <w:tcPr>
            <w:cnfStyle w:val="001000000000" w:firstRow="0" w:lastRow="0" w:firstColumn="1" w:lastColumn="0" w:oddVBand="0" w:evenVBand="0" w:oddHBand="0" w:evenHBand="0" w:firstRowFirstColumn="0" w:firstRowLastColumn="0" w:lastRowFirstColumn="0" w:lastRowLastColumn="0"/>
            <w:tcW w:w="3006" w:type="dxa"/>
            <w:vMerge/>
            <w:shd w:val="clear" w:color="auto" w:fill="FFFFFF" w:themeFill="background1"/>
          </w:tcPr>
          <w:p w:rsidR="008D22B1" w:rsidRDefault="008D22B1" w:rsidP="005F2D02">
            <w:pPr>
              <w:spacing w:before="60" w:after="60" w:line="240" w:lineRule="auto"/>
              <w:rPr>
                <w:b w:val="0"/>
              </w:rPr>
            </w:pPr>
          </w:p>
        </w:tc>
        <w:tc>
          <w:tcPr>
            <w:tcW w:w="2376" w:type="dxa"/>
            <w:vAlign w:val="center"/>
          </w:tcPr>
          <w:p w:rsidR="008D22B1" w:rsidRDefault="008D22B1" w:rsidP="005F2D02">
            <w:pPr>
              <w:spacing w:before="60" w:after="60" w:line="240" w:lineRule="auto"/>
              <w:cnfStyle w:val="000000000000" w:firstRow="0" w:lastRow="0" w:firstColumn="0" w:lastColumn="0" w:oddVBand="0" w:evenVBand="0" w:oddHBand="0" w:evenHBand="0" w:firstRowFirstColumn="0" w:firstRowLastColumn="0" w:lastRowFirstColumn="0" w:lastRowLastColumn="0"/>
              <w:rPr>
                <w:b/>
              </w:rPr>
            </w:pPr>
            <w:r w:rsidRPr="008D22B1">
              <w:t>Information on court services is publicly available.</w:t>
            </w:r>
          </w:p>
        </w:tc>
        <w:tc>
          <w:tcPr>
            <w:tcW w:w="3827" w:type="dxa"/>
          </w:tcPr>
          <w:p w:rsidR="00DA0025" w:rsidRPr="00E55034" w:rsidRDefault="00DA0025" w:rsidP="005F2D02">
            <w:pPr>
              <w:spacing w:before="60" w:after="60" w:line="240" w:lineRule="auto"/>
              <w:cnfStyle w:val="000000000000" w:firstRow="0" w:lastRow="0" w:firstColumn="0" w:lastColumn="0" w:oddVBand="0" w:evenVBand="0" w:oddHBand="0" w:evenHBand="0" w:firstRowFirstColumn="0" w:firstRowLastColumn="0" w:lastRowFirstColumn="0" w:lastRowLastColumn="0"/>
              <w:rPr>
                <w:b/>
              </w:rPr>
            </w:pPr>
          </w:p>
        </w:tc>
      </w:tr>
      <w:tr w:rsidR="008D22B1" w:rsidTr="005B4C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vMerge/>
            <w:shd w:val="clear" w:color="auto" w:fill="FFFFFF" w:themeFill="background1"/>
          </w:tcPr>
          <w:p w:rsidR="008D22B1" w:rsidRDefault="008D22B1" w:rsidP="005F2D02">
            <w:pPr>
              <w:spacing w:before="60" w:after="60" w:line="240" w:lineRule="auto"/>
              <w:rPr>
                <w:b w:val="0"/>
              </w:rPr>
            </w:pPr>
          </w:p>
        </w:tc>
        <w:tc>
          <w:tcPr>
            <w:tcW w:w="2376" w:type="dxa"/>
            <w:vAlign w:val="center"/>
          </w:tcPr>
          <w:p w:rsidR="008D22B1" w:rsidRDefault="008D22B1" w:rsidP="005F2D02">
            <w:pPr>
              <w:spacing w:before="60" w:after="60" w:line="240" w:lineRule="auto"/>
              <w:cnfStyle w:val="000000100000" w:firstRow="0" w:lastRow="0" w:firstColumn="0" w:lastColumn="0" w:oddVBand="0" w:evenVBand="0" w:oddHBand="1" w:evenHBand="0" w:firstRowFirstColumn="0" w:firstRowLastColumn="0" w:lastRowFirstColumn="0" w:lastRowLastColumn="0"/>
              <w:rPr>
                <w:b/>
              </w:rPr>
            </w:pPr>
            <w:r w:rsidRPr="008D22B1">
              <w:t>Court publishes judgments on the Internet (own website or on PacLII)</w:t>
            </w:r>
          </w:p>
        </w:tc>
        <w:tc>
          <w:tcPr>
            <w:tcW w:w="3827" w:type="dxa"/>
          </w:tcPr>
          <w:p w:rsidR="008D22B1" w:rsidRPr="00E55034" w:rsidRDefault="008D22B1" w:rsidP="005F2D02">
            <w:pPr>
              <w:spacing w:before="60" w:after="60" w:line="240" w:lineRule="auto"/>
              <w:cnfStyle w:val="000000100000" w:firstRow="0" w:lastRow="0" w:firstColumn="0" w:lastColumn="0" w:oddVBand="0" w:evenVBand="0" w:oddHBand="1" w:evenHBand="0" w:firstRowFirstColumn="0" w:firstRowLastColumn="0" w:lastRowFirstColumn="0" w:lastRowLastColumn="0"/>
            </w:pPr>
          </w:p>
        </w:tc>
      </w:tr>
    </w:tbl>
    <w:p w:rsidR="008F6E57" w:rsidRDefault="008F6E57" w:rsidP="007A59D8">
      <w:pPr>
        <w:spacing w:before="120" w:after="120"/>
      </w:pPr>
      <w:r w:rsidRPr="008F6E57">
        <w:lastRenderedPageBreak/>
        <w:t xml:space="preserve">Disaggregating </w:t>
      </w:r>
      <w:r w:rsidR="00DA0025">
        <w:t>data</w:t>
      </w:r>
      <w:r w:rsidRPr="008F6E57">
        <w:t xml:space="preserve"> </w:t>
      </w:r>
      <w:r w:rsidR="00DA0025">
        <w:t>makes the ‘invisible visible’</w:t>
      </w:r>
      <w:r w:rsidR="00DA0025">
        <w:rPr>
          <w:rStyle w:val="FootnoteReference"/>
        </w:rPr>
        <w:footnoteReference w:id="25"/>
      </w:r>
      <w:r w:rsidR="005F2D02">
        <w:t xml:space="preserve">.  Disaggregated data provides the courts with the ability </w:t>
      </w:r>
      <w:r w:rsidR="00DA0025" w:rsidRPr="00DA0025">
        <w:t>to improve their practice and be accountable to the public</w:t>
      </w:r>
      <w:r w:rsidR="00F953AA" w:rsidRPr="00DA0025">
        <w:t>.</w:t>
      </w:r>
      <w:r w:rsidR="00F953AA">
        <w:t xml:space="preserve">  </w:t>
      </w:r>
      <w:r w:rsidR="005B4CAF">
        <w:t>Provision of clear court information in areas of high need assists courts users have a better understanding of the justice system.  Benchmarking sets performance expectations</w:t>
      </w:r>
      <w:r w:rsidR="00264990">
        <w:t xml:space="preserve"> and</w:t>
      </w:r>
      <w:r w:rsidR="005B4CAF">
        <w:t xml:space="preserve"> assist</w:t>
      </w:r>
      <w:r w:rsidR="00264990">
        <w:t>s</w:t>
      </w:r>
      <w:r w:rsidR="005B4CAF">
        <w:t xml:space="preserve"> to identify areas for improvements or areas of success.</w:t>
      </w:r>
    </w:p>
    <w:p w:rsidR="00AC65BB" w:rsidRDefault="00F86242" w:rsidP="00321293">
      <w:pPr>
        <w:rPr>
          <w:b/>
        </w:rPr>
      </w:pPr>
      <w:r>
        <w:rPr>
          <w:b/>
        </w:rPr>
        <w:t>Potential new</w:t>
      </w:r>
      <w:r w:rsidR="0030232A">
        <w:rPr>
          <w:b/>
        </w:rPr>
        <w:t xml:space="preserve"> indicators </w:t>
      </w:r>
    </w:p>
    <w:p w:rsidR="00961E7D" w:rsidRPr="00961E7D" w:rsidRDefault="00961E7D" w:rsidP="00321293">
      <w:r>
        <w:t xml:space="preserve">Detailing potential new indicators has involved </w:t>
      </w:r>
      <w:r w:rsidRPr="00961E7D">
        <w:t xml:space="preserve">exploring current </w:t>
      </w:r>
      <w:r>
        <w:t xml:space="preserve">global thinking as well as </w:t>
      </w:r>
      <w:r w:rsidR="00A76860">
        <w:t xml:space="preserve">considering </w:t>
      </w:r>
      <w:r>
        <w:t xml:space="preserve">the work that has already been put in place by PIC courts. </w:t>
      </w:r>
      <w:r w:rsidRPr="00961E7D">
        <w:t xml:space="preserve"> </w:t>
      </w:r>
      <w:r>
        <w:t>The following is the candidate list</w:t>
      </w:r>
      <w:r w:rsidRPr="00961E7D">
        <w:t xml:space="preserve"> of </w:t>
      </w:r>
      <w:r>
        <w:t xml:space="preserve">new </w:t>
      </w:r>
      <w:r w:rsidRPr="00961E7D">
        <w:t>indicators</w:t>
      </w:r>
      <w:r w:rsidR="00A76860" w:rsidRPr="00961E7D">
        <w:t>.</w:t>
      </w:r>
      <w:r w:rsidR="00A76860">
        <w:t xml:space="preserve">  </w:t>
      </w:r>
      <w:r>
        <w:t xml:space="preserve">Five key indicators have been recommended with a secondary list of potential indicators for those courts that wish to intend the range of information they provide.  </w:t>
      </w:r>
    </w:p>
    <w:p w:rsidR="00ED243D" w:rsidRDefault="00ED243D" w:rsidP="00321293">
      <w:r w:rsidRPr="00ED243D">
        <w:t xml:space="preserve">Below is a list of </w:t>
      </w:r>
      <w:r w:rsidR="007D118F">
        <w:t xml:space="preserve">five </w:t>
      </w:r>
      <w:r w:rsidRPr="00ED243D">
        <w:t xml:space="preserve">potential new indicators for use by the </w:t>
      </w:r>
      <w:r w:rsidR="007D118F">
        <w:t xml:space="preserve">PIC courts in their reporting processes: </w:t>
      </w:r>
    </w:p>
    <w:tbl>
      <w:tblPr>
        <w:tblStyle w:val="GridTable4-Accent51"/>
        <w:tblW w:w="9493" w:type="dxa"/>
        <w:tblLook w:val="04A0" w:firstRow="1" w:lastRow="0" w:firstColumn="1" w:lastColumn="0" w:noHBand="0" w:noVBand="1"/>
      </w:tblPr>
      <w:tblGrid>
        <w:gridCol w:w="1696"/>
        <w:gridCol w:w="2127"/>
        <w:gridCol w:w="2693"/>
        <w:gridCol w:w="2977"/>
      </w:tblGrid>
      <w:tr w:rsidR="007D118F" w:rsidTr="00961E7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Pr>
          <w:p w:rsidR="007D118F" w:rsidRPr="008D22B1" w:rsidRDefault="00A83E6E" w:rsidP="00E57CA6">
            <w:pPr>
              <w:spacing w:before="120" w:after="120"/>
              <w:jc w:val="center"/>
            </w:pPr>
            <w:r>
              <w:t>Theme</w:t>
            </w:r>
          </w:p>
        </w:tc>
        <w:tc>
          <w:tcPr>
            <w:tcW w:w="2127" w:type="dxa"/>
          </w:tcPr>
          <w:p w:rsidR="007D118F" w:rsidRPr="008D22B1" w:rsidRDefault="007D118F" w:rsidP="00E57CA6">
            <w:pPr>
              <w:spacing w:before="120" w:after="120"/>
              <w:jc w:val="center"/>
              <w:cnfStyle w:val="100000000000" w:firstRow="1" w:lastRow="0" w:firstColumn="0" w:lastColumn="0" w:oddVBand="0" w:evenVBand="0" w:oddHBand="0" w:evenHBand="0" w:firstRowFirstColumn="0" w:firstRowLastColumn="0" w:lastRowFirstColumn="0" w:lastRowLastColumn="0"/>
            </w:pPr>
            <w:r>
              <w:t>Description</w:t>
            </w:r>
          </w:p>
        </w:tc>
        <w:tc>
          <w:tcPr>
            <w:tcW w:w="2693" w:type="dxa"/>
          </w:tcPr>
          <w:p w:rsidR="007D118F" w:rsidRDefault="007D118F" w:rsidP="00E57CA6">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Pr>
                <w:b w:val="0"/>
              </w:rPr>
              <w:t>Calculation/Measure</w:t>
            </w:r>
          </w:p>
        </w:tc>
        <w:tc>
          <w:tcPr>
            <w:tcW w:w="2977" w:type="dxa"/>
          </w:tcPr>
          <w:p w:rsidR="007D118F" w:rsidRDefault="007D118F" w:rsidP="00E57CA6">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Pr>
                <w:b w:val="0"/>
              </w:rPr>
              <w:t>Rationale</w:t>
            </w:r>
          </w:p>
        </w:tc>
      </w:tr>
      <w:tr w:rsidR="007D118F" w:rsidTr="00961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rsidR="007D118F" w:rsidRPr="0071108D" w:rsidRDefault="007D118F" w:rsidP="00442BEE">
            <w:pPr>
              <w:spacing w:before="60" w:after="60" w:line="240" w:lineRule="auto"/>
              <w:jc w:val="center"/>
            </w:pPr>
            <w:r>
              <w:t xml:space="preserve">Case management </w:t>
            </w:r>
          </w:p>
        </w:tc>
        <w:tc>
          <w:tcPr>
            <w:tcW w:w="2127" w:type="dxa"/>
            <w:vAlign w:val="center"/>
          </w:tcPr>
          <w:p w:rsidR="007D118F" w:rsidRPr="007D118F" w:rsidRDefault="007D118F" w:rsidP="00E57CA6">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7D118F">
              <w:t>Age of Active Pending Caseload</w:t>
            </w:r>
          </w:p>
        </w:tc>
        <w:tc>
          <w:tcPr>
            <w:tcW w:w="2693" w:type="dxa"/>
            <w:vAlign w:val="center"/>
          </w:tcPr>
          <w:p w:rsidR="007D118F" w:rsidRPr="007D118F" w:rsidRDefault="007D118F" w:rsidP="00E57CA6">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7D118F">
              <w:t>The age of the active cases pending before the court, measured as the number of filing until the time of the measurement.</w:t>
            </w:r>
          </w:p>
        </w:tc>
        <w:tc>
          <w:tcPr>
            <w:tcW w:w="2977" w:type="dxa"/>
          </w:tcPr>
          <w:p w:rsidR="007D118F" w:rsidRPr="007D118F" w:rsidRDefault="007D118F" w:rsidP="00E57CA6">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7D118F">
              <w:t xml:space="preserve">This type of internal reporting - managing across timeframes (&lt;3 months, 3-6 months, 6 months plus), when done frequently, allows remediation work to commence promptly if needed.  </w:t>
            </w:r>
          </w:p>
          <w:p w:rsidR="007D118F" w:rsidRPr="007D118F" w:rsidRDefault="007D118F" w:rsidP="00E57CA6">
            <w:pPr>
              <w:spacing w:before="60" w:after="60" w:line="240" w:lineRule="auto"/>
              <w:cnfStyle w:val="000000100000" w:firstRow="0" w:lastRow="0" w:firstColumn="0" w:lastColumn="0" w:oddVBand="0" w:evenVBand="0" w:oddHBand="1" w:evenHBand="0" w:firstRowFirstColumn="0" w:firstRowLastColumn="0" w:lastRowFirstColumn="0" w:lastRowLastColumn="0"/>
            </w:pPr>
          </w:p>
          <w:p w:rsidR="007D118F" w:rsidRPr="007D118F" w:rsidRDefault="007D118F" w:rsidP="00E57CA6">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7D118F">
              <w:t>This indicator could also be added to the external reporting to demonstrate that the caseload is being managed effectively.</w:t>
            </w:r>
          </w:p>
        </w:tc>
      </w:tr>
      <w:tr w:rsidR="007D118F" w:rsidTr="00961E7D">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FFFFFF" w:themeFill="background1"/>
            <w:vAlign w:val="center"/>
          </w:tcPr>
          <w:p w:rsidR="007D118F" w:rsidRPr="0071108D" w:rsidRDefault="007D118F" w:rsidP="00E57CA6">
            <w:pPr>
              <w:spacing w:before="60" w:after="60" w:line="240" w:lineRule="auto"/>
              <w:jc w:val="center"/>
            </w:pPr>
            <w:r>
              <w:t>Client needs /engagement</w:t>
            </w:r>
          </w:p>
        </w:tc>
        <w:tc>
          <w:tcPr>
            <w:tcW w:w="2127" w:type="dxa"/>
            <w:vAlign w:val="center"/>
          </w:tcPr>
          <w:p w:rsidR="007D118F" w:rsidRPr="007D118F" w:rsidRDefault="007D118F" w:rsidP="00E57CA6">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7D118F">
              <w:t>A timeframe of a complaint response is publicly available</w:t>
            </w:r>
          </w:p>
        </w:tc>
        <w:tc>
          <w:tcPr>
            <w:tcW w:w="2693" w:type="dxa"/>
            <w:vAlign w:val="center"/>
          </w:tcPr>
          <w:p w:rsidR="007D118F" w:rsidRPr="007D118F" w:rsidRDefault="007D118F" w:rsidP="00E57CA6">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7D118F">
              <w:t xml:space="preserve">An agreed timeframe (days/weeks) of a response to a complaint is published on the Court’s website or is available in hardcopy </w:t>
            </w:r>
          </w:p>
        </w:tc>
        <w:tc>
          <w:tcPr>
            <w:tcW w:w="2977" w:type="dxa"/>
          </w:tcPr>
          <w:p w:rsidR="007D118F" w:rsidRDefault="007D118F" w:rsidP="005A4DBF">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7D118F">
              <w:t xml:space="preserve">Visibility of court policies improves public trust and confidence.  </w:t>
            </w:r>
          </w:p>
          <w:p w:rsidR="005A4DBF" w:rsidRDefault="005A4DBF" w:rsidP="005A4DBF">
            <w:pPr>
              <w:spacing w:before="60" w:after="60" w:line="240" w:lineRule="auto"/>
              <w:cnfStyle w:val="000000000000" w:firstRow="0" w:lastRow="0" w:firstColumn="0" w:lastColumn="0" w:oddVBand="0" w:evenVBand="0" w:oddHBand="0" w:evenHBand="0" w:firstRowFirstColumn="0" w:firstRowLastColumn="0" w:lastRowFirstColumn="0" w:lastRowLastColumn="0"/>
            </w:pPr>
          </w:p>
          <w:p w:rsidR="005A4DBF" w:rsidRPr="007D118F" w:rsidRDefault="005A4DBF" w:rsidP="005A4DBF">
            <w:pPr>
              <w:spacing w:before="60" w:after="60" w:line="240" w:lineRule="auto"/>
              <w:cnfStyle w:val="000000000000" w:firstRow="0" w:lastRow="0" w:firstColumn="0" w:lastColumn="0" w:oddVBand="0" w:evenVBand="0" w:oddHBand="0" w:evenHBand="0" w:firstRowFirstColumn="0" w:firstRowLastColumn="0" w:lastRowFirstColumn="0" w:lastRowLastColumn="0"/>
            </w:pPr>
          </w:p>
        </w:tc>
      </w:tr>
      <w:tr w:rsidR="007D118F" w:rsidTr="00961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FFFFFF" w:themeFill="background1"/>
            <w:vAlign w:val="center"/>
          </w:tcPr>
          <w:p w:rsidR="007D118F" w:rsidRDefault="007D118F" w:rsidP="00E57CA6">
            <w:pPr>
              <w:spacing w:before="60" w:after="60" w:line="240" w:lineRule="auto"/>
              <w:jc w:val="center"/>
            </w:pPr>
          </w:p>
        </w:tc>
        <w:tc>
          <w:tcPr>
            <w:tcW w:w="2127" w:type="dxa"/>
            <w:vAlign w:val="center"/>
          </w:tcPr>
          <w:p w:rsidR="007D118F" w:rsidRPr="007D118F" w:rsidRDefault="005A4DBF" w:rsidP="00E57CA6">
            <w:pPr>
              <w:spacing w:before="60" w:after="60" w:line="240" w:lineRule="auto"/>
              <w:cnfStyle w:val="000000100000" w:firstRow="0" w:lastRow="0" w:firstColumn="0" w:lastColumn="0" w:oddVBand="0" w:evenVBand="0" w:oddHBand="1" w:evenHBand="0" w:firstRowFirstColumn="0" w:firstRowLastColumn="0" w:lastRowFirstColumn="0" w:lastRowLastColumn="0"/>
            </w:pPr>
            <w:r>
              <w:t xml:space="preserve">Client </w:t>
            </w:r>
            <w:r w:rsidR="00961E7D">
              <w:t>satisfaction</w:t>
            </w:r>
            <w:r w:rsidR="00442BEE">
              <w:t xml:space="preserve"> with the service</w:t>
            </w:r>
          </w:p>
        </w:tc>
        <w:tc>
          <w:tcPr>
            <w:tcW w:w="2693" w:type="dxa"/>
            <w:vAlign w:val="center"/>
          </w:tcPr>
          <w:p w:rsidR="007D118F" w:rsidRPr="007D118F" w:rsidRDefault="00442BEE" w:rsidP="004C1756">
            <w:pPr>
              <w:spacing w:before="60" w:after="60" w:line="240" w:lineRule="auto"/>
              <w:cnfStyle w:val="000000100000" w:firstRow="0" w:lastRow="0" w:firstColumn="0" w:lastColumn="0" w:oddVBand="0" w:evenVBand="0" w:oddHBand="1" w:evenHBand="0" w:firstRowFirstColumn="0" w:firstRowLastColumn="0" w:lastRowFirstColumn="0" w:lastRowLastColumn="0"/>
            </w:pPr>
            <w:r>
              <w:t>Total number of written or verbal compliments or positive feedback that is received by the Court.</w:t>
            </w:r>
          </w:p>
        </w:tc>
        <w:tc>
          <w:tcPr>
            <w:tcW w:w="2977" w:type="dxa"/>
          </w:tcPr>
          <w:p w:rsidR="007D118F" w:rsidRPr="007D118F" w:rsidRDefault="007D118F" w:rsidP="004C1756">
            <w:pPr>
              <w:spacing w:before="60" w:after="60" w:line="240" w:lineRule="auto"/>
              <w:cnfStyle w:val="000000100000" w:firstRow="0" w:lastRow="0" w:firstColumn="0" w:lastColumn="0" w:oddVBand="0" w:evenVBand="0" w:oddHBand="1" w:evenHBand="0" w:firstRowFirstColumn="0" w:firstRowLastColumn="0" w:lastRowFirstColumn="0" w:lastRowLastColumn="0"/>
            </w:pPr>
          </w:p>
        </w:tc>
      </w:tr>
      <w:tr w:rsidR="007D118F" w:rsidTr="00961E7D">
        <w:trPr>
          <w:trHeight w:val="1407"/>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FFFFFF" w:themeFill="background1"/>
            <w:vAlign w:val="center"/>
          </w:tcPr>
          <w:p w:rsidR="007D118F" w:rsidRPr="0071108D" w:rsidRDefault="007D118F" w:rsidP="007D118F">
            <w:pPr>
              <w:spacing w:before="60" w:after="60" w:line="240" w:lineRule="auto"/>
              <w:jc w:val="center"/>
            </w:pPr>
            <w:r>
              <w:lastRenderedPageBreak/>
              <w:t>Court Resources</w:t>
            </w:r>
          </w:p>
        </w:tc>
        <w:tc>
          <w:tcPr>
            <w:tcW w:w="2127" w:type="dxa"/>
            <w:vAlign w:val="center"/>
          </w:tcPr>
          <w:p w:rsidR="007D118F" w:rsidRPr="007D118F" w:rsidRDefault="007D118F" w:rsidP="007D118F">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7D118F">
              <w:t>Resource efficiency - use rates of courtrooms</w:t>
            </w:r>
          </w:p>
        </w:tc>
        <w:tc>
          <w:tcPr>
            <w:tcW w:w="2693" w:type="dxa"/>
            <w:vAlign w:val="center"/>
          </w:tcPr>
          <w:p w:rsidR="007D118F" w:rsidRPr="007D118F" w:rsidRDefault="007D118F" w:rsidP="007D118F">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7D118F">
              <w:t>Number of hours a courtroom is used/ total available hours of that courtroom x 100.</w:t>
            </w:r>
          </w:p>
          <w:p w:rsidR="007D118F" w:rsidRPr="007D118F" w:rsidRDefault="007D118F" w:rsidP="007D118F">
            <w:pPr>
              <w:spacing w:before="60" w:after="60" w:line="240" w:lineRule="auto"/>
              <w:cnfStyle w:val="000000000000" w:firstRow="0" w:lastRow="0" w:firstColumn="0" w:lastColumn="0" w:oddVBand="0" w:evenVBand="0" w:oddHBand="0" w:evenHBand="0" w:firstRowFirstColumn="0" w:firstRowLastColumn="0" w:lastRowFirstColumn="0" w:lastRowLastColumn="0"/>
              <w:rPr>
                <w:b/>
              </w:rPr>
            </w:pPr>
          </w:p>
        </w:tc>
        <w:tc>
          <w:tcPr>
            <w:tcW w:w="2977" w:type="dxa"/>
          </w:tcPr>
          <w:p w:rsidR="007D118F" w:rsidRPr="007D118F" w:rsidRDefault="007D118F" w:rsidP="007D118F">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7D118F">
              <w:t>Demonstrates courts have sufficient resources and are using these resources effectively.</w:t>
            </w:r>
          </w:p>
          <w:p w:rsidR="007D118F" w:rsidRPr="007D118F" w:rsidRDefault="007D118F" w:rsidP="007D118F">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7D118F">
              <w:t xml:space="preserve">This indicator would demonstrate efficiency of listings and judicial allocation.  It could also be an early indicator of a potential backlog issue.  </w:t>
            </w:r>
          </w:p>
        </w:tc>
      </w:tr>
      <w:tr w:rsidR="007D118F" w:rsidTr="00961E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FFFFFF" w:themeFill="background1"/>
            <w:vAlign w:val="center"/>
          </w:tcPr>
          <w:p w:rsidR="007D118F" w:rsidRPr="0071108D" w:rsidRDefault="007D118F" w:rsidP="007D118F">
            <w:pPr>
              <w:spacing w:before="60" w:after="60" w:line="240" w:lineRule="auto"/>
              <w:jc w:val="center"/>
            </w:pPr>
          </w:p>
        </w:tc>
        <w:tc>
          <w:tcPr>
            <w:tcW w:w="2127" w:type="dxa"/>
            <w:vAlign w:val="center"/>
          </w:tcPr>
          <w:p w:rsidR="007D118F" w:rsidRPr="007D118F" w:rsidRDefault="007D118F" w:rsidP="007D118F">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7D118F">
              <w:t xml:space="preserve">Human Resources </w:t>
            </w:r>
            <w:r w:rsidR="00B24CAD">
              <w:t>-</w:t>
            </w:r>
            <w:r w:rsidRPr="007D118F">
              <w:t xml:space="preserve"> Development </w:t>
            </w:r>
          </w:p>
        </w:tc>
        <w:tc>
          <w:tcPr>
            <w:tcW w:w="2693" w:type="dxa"/>
            <w:vAlign w:val="center"/>
          </w:tcPr>
          <w:p w:rsidR="007D118F" w:rsidRPr="007D118F" w:rsidRDefault="007D118F" w:rsidP="007D118F">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7D118F">
              <w:t xml:space="preserve">Detail the range and uptake rate of development opportunities across the workforce </w:t>
            </w:r>
          </w:p>
        </w:tc>
        <w:tc>
          <w:tcPr>
            <w:tcW w:w="2977" w:type="dxa"/>
          </w:tcPr>
          <w:p w:rsidR="007D118F" w:rsidRPr="007D118F" w:rsidRDefault="007D118F" w:rsidP="007D118F">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7D118F">
              <w:t>Demonstrates courts are carefully managing their human resources and respecting professional values.</w:t>
            </w:r>
          </w:p>
        </w:tc>
      </w:tr>
    </w:tbl>
    <w:p w:rsidR="007D118F" w:rsidRDefault="007D118F" w:rsidP="00321293"/>
    <w:p w:rsidR="00442BEE" w:rsidRPr="00ED243D" w:rsidRDefault="00442BEE" w:rsidP="00321293">
      <w:r>
        <w:t xml:space="preserve">The following </w:t>
      </w:r>
      <w:r w:rsidR="00301E15">
        <w:t>is a secondary</w:t>
      </w:r>
      <w:r w:rsidR="00A407E3">
        <w:t xml:space="preserve"> list of i</w:t>
      </w:r>
      <w:r>
        <w:t xml:space="preserve">ndicators that could </w:t>
      </w:r>
      <w:r w:rsidR="003F48BE">
        <w:t xml:space="preserve">be </w:t>
      </w:r>
      <w:r>
        <w:t>adopted by</w:t>
      </w:r>
      <w:r w:rsidR="003F48BE">
        <w:t xml:space="preserve"> courts who</w:t>
      </w:r>
      <w:r>
        <w:t xml:space="preserve"> wish to extend the range of information that they use to monitor and/or</w:t>
      </w:r>
      <w:r w:rsidR="00961E7D">
        <w:t xml:space="preserve"> report on their court’s</w:t>
      </w:r>
      <w:r w:rsidR="003F48BE">
        <w:t xml:space="preserve"> activities.</w:t>
      </w:r>
    </w:p>
    <w:tbl>
      <w:tblPr>
        <w:tblStyle w:val="GridTable4-Accent51"/>
        <w:tblW w:w="9493" w:type="dxa"/>
        <w:tblLayout w:type="fixed"/>
        <w:tblLook w:val="04A0" w:firstRow="1" w:lastRow="0" w:firstColumn="1" w:lastColumn="0" w:noHBand="0" w:noVBand="1"/>
      </w:tblPr>
      <w:tblGrid>
        <w:gridCol w:w="1696"/>
        <w:gridCol w:w="2127"/>
        <w:gridCol w:w="2693"/>
        <w:gridCol w:w="2977"/>
      </w:tblGrid>
      <w:tr w:rsidR="00FC60F8" w:rsidTr="00266A5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Pr>
          <w:p w:rsidR="00FC60F8" w:rsidRPr="008D22B1" w:rsidRDefault="00D36799" w:rsidP="009A61F5">
            <w:pPr>
              <w:spacing w:before="120" w:after="120"/>
              <w:jc w:val="center"/>
            </w:pPr>
            <w:r>
              <w:t>Theme</w:t>
            </w:r>
          </w:p>
        </w:tc>
        <w:tc>
          <w:tcPr>
            <w:tcW w:w="2127" w:type="dxa"/>
          </w:tcPr>
          <w:p w:rsidR="00FC60F8" w:rsidRPr="008D22B1" w:rsidRDefault="00FC60F8" w:rsidP="009A61F5">
            <w:pPr>
              <w:spacing w:before="120" w:after="120"/>
              <w:jc w:val="center"/>
              <w:cnfStyle w:val="100000000000" w:firstRow="1" w:lastRow="0" w:firstColumn="0" w:lastColumn="0" w:oddVBand="0" w:evenVBand="0" w:oddHBand="0" w:evenHBand="0" w:firstRowFirstColumn="0" w:firstRowLastColumn="0" w:lastRowFirstColumn="0" w:lastRowLastColumn="0"/>
            </w:pPr>
            <w:r>
              <w:t>Description</w:t>
            </w:r>
          </w:p>
        </w:tc>
        <w:tc>
          <w:tcPr>
            <w:tcW w:w="2693" w:type="dxa"/>
          </w:tcPr>
          <w:p w:rsidR="00FC60F8" w:rsidRDefault="00FC60F8" w:rsidP="009A61F5">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Pr>
                <w:b w:val="0"/>
              </w:rPr>
              <w:t>Calculation/Measure</w:t>
            </w:r>
          </w:p>
        </w:tc>
        <w:tc>
          <w:tcPr>
            <w:tcW w:w="2977" w:type="dxa"/>
          </w:tcPr>
          <w:p w:rsidR="00FC60F8" w:rsidRDefault="00FC60F8" w:rsidP="009A61F5">
            <w:pPr>
              <w:spacing w:before="120" w:after="120"/>
              <w:jc w:val="center"/>
              <w:cnfStyle w:val="100000000000" w:firstRow="1" w:lastRow="0" w:firstColumn="0" w:lastColumn="0" w:oddVBand="0" w:evenVBand="0" w:oddHBand="0" w:evenHBand="0" w:firstRowFirstColumn="0" w:firstRowLastColumn="0" w:lastRowFirstColumn="0" w:lastRowLastColumn="0"/>
              <w:rPr>
                <w:b w:val="0"/>
              </w:rPr>
            </w:pPr>
            <w:r>
              <w:rPr>
                <w:b w:val="0"/>
              </w:rPr>
              <w:t>Rationale</w:t>
            </w:r>
          </w:p>
        </w:tc>
      </w:tr>
      <w:tr w:rsidR="00FC60F8" w:rsidTr="00266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rsidR="00FC60F8" w:rsidRDefault="00FC60F8" w:rsidP="005B4CAF">
            <w:pPr>
              <w:spacing w:before="60" w:after="60" w:line="240" w:lineRule="auto"/>
              <w:jc w:val="center"/>
            </w:pPr>
            <w:r>
              <w:t>Leadership</w:t>
            </w:r>
          </w:p>
        </w:tc>
        <w:tc>
          <w:tcPr>
            <w:tcW w:w="2127" w:type="dxa"/>
            <w:vAlign w:val="center"/>
          </w:tcPr>
          <w:p w:rsidR="00FC60F8" w:rsidRPr="008D22B1" w:rsidRDefault="00FC60F8" w:rsidP="005B4CAF">
            <w:pPr>
              <w:spacing w:before="60" w:after="60" w:line="240" w:lineRule="auto"/>
              <w:cnfStyle w:val="000000100000" w:firstRow="0" w:lastRow="0" w:firstColumn="0" w:lastColumn="0" w:oddVBand="0" w:evenVBand="0" w:oddHBand="1" w:evenHBand="0" w:firstRowFirstColumn="0" w:firstRowLastColumn="0" w:lastRowFirstColumn="0" w:lastRowLastColumn="0"/>
            </w:pPr>
            <w:r>
              <w:t xml:space="preserve">Innovation </w:t>
            </w:r>
            <w:r w:rsidR="00B24CAD">
              <w:t>-</w:t>
            </w:r>
            <w:r>
              <w:t xml:space="preserve"> Ideas collected and assessed</w:t>
            </w:r>
          </w:p>
        </w:tc>
        <w:tc>
          <w:tcPr>
            <w:tcW w:w="2693" w:type="dxa"/>
            <w:vAlign w:val="center"/>
          </w:tcPr>
          <w:p w:rsidR="00FC60F8" w:rsidRDefault="00FC60F8" w:rsidP="005B4CAF">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F86242">
              <w:t>The court provides a feedback form that is available publically and is</w:t>
            </w:r>
            <w:r>
              <w:t xml:space="preserve"> available for internal use. </w:t>
            </w:r>
          </w:p>
          <w:p w:rsidR="00FC60F8" w:rsidRDefault="00FC60F8" w:rsidP="005B4CAF">
            <w:pPr>
              <w:spacing w:before="60" w:after="60" w:line="240" w:lineRule="auto"/>
              <w:cnfStyle w:val="000000100000" w:firstRow="0" w:lastRow="0" w:firstColumn="0" w:lastColumn="0" w:oddVBand="0" w:evenVBand="0" w:oddHBand="1" w:evenHBand="0" w:firstRowFirstColumn="0" w:firstRowLastColumn="0" w:lastRowFirstColumn="0" w:lastRowLastColumn="0"/>
            </w:pPr>
            <w:r>
              <w:t>The court promotes use of the feedback form.</w:t>
            </w:r>
          </w:p>
          <w:p w:rsidR="00FC60F8" w:rsidRDefault="00FC60F8" w:rsidP="005B4CAF">
            <w:pPr>
              <w:spacing w:before="60" w:after="60" w:line="240" w:lineRule="auto"/>
              <w:cnfStyle w:val="000000100000" w:firstRow="0" w:lastRow="0" w:firstColumn="0" w:lastColumn="0" w:oddVBand="0" w:evenVBand="0" w:oddHBand="1" w:evenHBand="0" w:firstRowFirstColumn="0" w:firstRowLastColumn="0" w:lastRowFirstColumn="0" w:lastRowLastColumn="0"/>
            </w:pPr>
            <w:r>
              <w:t>The court assesses suggestions received.</w:t>
            </w:r>
            <w:r w:rsidRPr="00F86242">
              <w:t xml:space="preserve">  </w:t>
            </w:r>
          </w:p>
          <w:p w:rsidR="00FC60F8" w:rsidRPr="00F86242" w:rsidRDefault="00FC60F8" w:rsidP="005B4CAF">
            <w:pPr>
              <w:spacing w:before="60" w:after="60" w:line="240" w:lineRule="auto"/>
              <w:cnfStyle w:val="000000100000" w:firstRow="0" w:lastRow="0" w:firstColumn="0" w:lastColumn="0" w:oddVBand="0" w:evenVBand="0" w:oddHBand="1" w:evenHBand="0" w:firstRowFirstColumn="0" w:firstRowLastColumn="0" w:lastRowFirstColumn="0" w:lastRowLastColumn="0"/>
            </w:pPr>
          </w:p>
        </w:tc>
        <w:tc>
          <w:tcPr>
            <w:tcW w:w="2977" w:type="dxa"/>
          </w:tcPr>
          <w:p w:rsidR="00FC60F8" w:rsidRDefault="00FC60F8" w:rsidP="005B4CAF">
            <w:pPr>
              <w:spacing w:before="60" w:after="60" w:line="240" w:lineRule="auto"/>
              <w:cnfStyle w:val="000000100000" w:firstRow="0" w:lastRow="0" w:firstColumn="0" w:lastColumn="0" w:oddVBand="0" w:evenVBand="0" w:oddHBand="1" w:evenHBand="0" w:firstRowFirstColumn="0" w:firstRowLastColumn="0" w:lastRowFirstColumn="0" w:lastRowLastColumn="0"/>
            </w:pPr>
            <w:r>
              <w:t xml:space="preserve">Under an excellence framework, Leadership should value opportunities to improve service through innovation.  </w:t>
            </w:r>
          </w:p>
          <w:p w:rsidR="00FC60F8" w:rsidRDefault="00FC60F8" w:rsidP="005B4CAF">
            <w:pPr>
              <w:spacing w:before="60" w:after="60" w:line="240" w:lineRule="auto"/>
              <w:cnfStyle w:val="000000100000" w:firstRow="0" w:lastRow="0" w:firstColumn="0" w:lastColumn="0" w:oddVBand="0" w:evenVBand="0" w:oddHBand="1" w:evenHBand="0" w:firstRowFirstColumn="0" w:firstRowLastColumn="0" w:lastRowFirstColumn="0" w:lastRowLastColumn="0"/>
            </w:pPr>
          </w:p>
          <w:p w:rsidR="00FC60F8" w:rsidRPr="00F86242" w:rsidRDefault="00FC60F8" w:rsidP="005B4CAF">
            <w:pPr>
              <w:spacing w:before="60" w:after="60" w:line="240" w:lineRule="auto"/>
              <w:cnfStyle w:val="000000100000" w:firstRow="0" w:lastRow="0" w:firstColumn="0" w:lastColumn="0" w:oddVBand="0" w:evenVBand="0" w:oddHBand="1" w:evenHBand="0" w:firstRowFirstColumn="0" w:firstRowLastColumn="0" w:lastRowFirstColumn="0" w:lastRowLastColumn="0"/>
            </w:pPr>
            <w:r>
              <w:t>Suggestions that have been adopted by the court could be reported in an Annual Report.</w:t>
            </w:r>
          </w:p>
        </w:tc>
      </w:tr>
      <w:tr w:rsidR="00FC60F8" w:rsidTr="00266A59">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FFFFFF" w:themeFill="background1"/>
            <w:vAlign w:val="center"/>
          </w:tcPr>
          <w:p w:rsidR="00FC60F8" w:rsidRPr="0071108D" w:rsidRDefault="00FC60F8" w:rsidP="00442BEE">
            <w:pPr>
              <w:spacing w:before="60" w:after="60" w:line="240" w:lineRule="auto"/>
              <w:jc w:val="center"/>
            </w:pPr>
            <w:r>
              <w:t>Client needs /engagement</w:t>
            </w:r>
          </w:p>
        </w:tc>
        <w:tc>
          <w:tcPr>
            <w:tcW w:w="2127" w:type="dxa"/>
            <w:vAlign w:val="center"/>
          </w:tcPr>
          <w:p w:rsidR="00FC60F8" w:rsidRDefault="00FC60F8" w:rsidP="00442BEE">
            <w:pPr>
              <w:spacing w:before="60" w:after="60" w:line="240" w:lineRule="auto"/>
              <w:cnfStyle w:val="000000000000" w:firstRow="0" w:lastRow="0" w:firstColumn="0" w:lastColumn="0" w:oddVBand="0" w:evenVBand="0" w:oddHBand="0" w:evenHBand="0" w:firstRowFirstColumn="0" w:firstRowLastColumn="0" w:lastRowFirstColumn="0" w:lastRowLastColumn="0"/>
            </w:pPr>
            <w:r>
              <w:t>Number of external meetings attended by judicial officers</w:t>
            </w:r>
          </w:p>
        </w:tc>
        <w:tc>
          <w:tcPr>
            <w:tcW w:w="2693" w:type="dxa"/>
            <w:vAlign w:val="center"/>
          </w:tcPr>
          <w:p w:rsidR="00FC60F8" w:rsidRPr="009A61F5" w:rsidRDefault="00FC60F8" w:rsidP="00442BEE">
            <w:pPr>
              <w:spacing w:before="60" w:after="60" w:line="240" w:lineRule="auto"/>
              <w:cnfStyle w:val="000000000000" w:firstRow="0" w:lastRow="0" w:firstColumn="0" w:lastColumn="0" w:oddVBand="0" w:evenVBand="0" w:oddHBand="0" w:evenHBand="0" w:firstRowFirstColumn="0" w:firstRowLastColumn="0" w:lastRowFirstColumn="0" w:lastRowLastColumn="0"/>
            </w:pPr>
            <w:r>
              <w:t>Aggregated number of attended external meetings</w:t>
            </w:r>
          </w:p>
        </w:tc>
        <w:tc>
          <w:tcPr>
            <w:tcW w:w="2977" w:type="dxa"/>
          </w:tcPr>
          <w:p w:rsidR="00FC60F8" w:rsidRDefault="00FC60F8" w:rsidP="00FC60F8">
            <w:pPr>
              <w:spacing w:before="60" w:after="60" w:line="240" w:lineRule="auto"/>
              <w:cnfStyle w:val="000000000000" w:firstRow="0" w:lastRow="0" w:firstColumn="0" w:lastColumn="0" w:oddVBand="0" w:evenVBand="0" w:oddHBand="0" w:evenHBand="0" w:firstRowFirstColumn="0" w:firstRowLastColumn="0" w:lastRowFirstColumn="0" w:lastRowLastColumn="0"/>
            </w:pPr>
            <w:r>
              <w:t>When reported within the Annual Report, this demonstrates the court’s engagement with the community</w:t>
            </w:r>
          </w:p>
        </w:tc>
      </w:tr>
      <w:tr w:rsidR="00FC60F8" w:rsidTr="00266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shd w:val="clear" w:color="auto" w:fill="FFFFFF" w:themeFill="background1"/>
            <w:vAlign w:val="center"/>
          </w:tcPr>
          <w:p w:rsidR="00FC60F8" w:rsidRDefault="00FC60F8" w:rsidP="00442BEE">
            <w:pPr>
              <w:spacing w:before="60" w:after="60" w:line="240" w:lineRule="auto"/>
              <w:jc w:val="center"/>
            </w:pPr>
          </w:p>
        </w:tc>
        <w:tc>
          <w:tcPr>
            <w:tcW w:w="2127" w:type="dxa"/>
            <w:vAlign w:val="center"/>
          </w:tcPr>
          <w:p w:rsidR="00FC60F8" w:rsidRDefault="00FC60F8" w:rsidP="00442BEE">
            <w:pPr>
              <w:spacing w:before="60" w:after="60" w:line="240" w:lineRule="auto"/>
              <w:cnfStyle w:val="000000100000" w:firstRow="0" w:lastRow="0" w:firstColumn="0" w:lastColumn="0" w:oddVBand="0" w:evenVBand="0" w:oddHBand="1" w:evenHBand="0" w:firstRowFirstColumn="0" w:firstRowLastColumn="0" w:lastRowFirstColumn="0" w:lastRowLastColumn="0"/>
            </w:pPr>
            <w:r>
              <w:t>Number of external meetings attended by court staff</w:t>
            </w:r>
          </w:p>
        </w:tc>
        <w:tc>
          <w:tcPr>
            <w:tcW w:w="2693" w:type="dxa"/>
            <w:vAlign w:val="center"/>
          </w:tcPr>
          <w:p w:rsidR="00FC60F8" w:rsidRPr="009A61F5" w:rsidRDefault="00FC60F8" w:rsidP="00442BEE">
            <w:pPr>
              <w:spacing w:before="60" w:after="60" w:line="240" w:lineRule="auto"/>
              <w:cnfStyle w:val="000000100000" w:firstRow="0" w:lastRow="0" w:firstColumn="0" w:lastColumn="0" w:oddVBand="0" w:evenVBand="0" w:oddHBand="1" w:evenHBand="0" w:firstRowFirstColumn="0" w:firstRowLastColumn="0" w:lastRowFirstColumn="0" w:lastRowLastColumn="0"/>
            </w:pPr>
            <w:r>
              <w:t>Aggregated number of attended external meetings</w:t>
            </w:r>
          </w:p>
        </w:tc>
        <w:tc>
          <w:tcPr>
            <w:tcW w:w="2977" w:type="dxa"/>
          </w:tcPr>
          <w:p w:rsidR="00FC60F8" w:rsidRDefault="00FC60F8" w:rsidP="00FC60F8">
            <w:pPr>
              <w:spacing w:before="60" w:after="60" w:line="240" w:lineRule="auto"/>
              <w:cnfStyle w:val="000000100000" w:firstRow="0" w:lastRow="0" w:firstColumn="0" w:lastColumn="0" w:oddVBand="0" w:evenVBand="0" w:oddHBand="1" w:evenHBand="0" w:firstRowFirstColumn="0" w:firstRowLastColumn="0" w:lastRowFirstColumn="0" w:lastRowLastColumn="0"/>
            </w:pPr>
            <w:r>
              <w:t>When reported within the Annual Report, this demonstrates the court’s engagement with the community</w:t>
            </w:r>
          </w:p>
        </w:tc>
      </w:tr>
      <w:tr w:rsidR="00FC60F8" w:rsidTr="00266A59">
        <w:tc>
          <w:tcPr>
            <w:cnfStyle w:val="001000000000" w:firstRow="0" w:lastRow="0" w:firstColumn="1" w:lastColumn="0" w:oddVBand="0" w:evenVBand="0" w:oddHBand="0" w:evenHBand="0" w:firstRowFirstColumn="0" w:firstRowLastColumn="0" w:lastRowFirstColumn="0" w:lastRowLastColumn="0"/>
            <w:tcW w:w="1696" w:type="dxa"/>
            <w:vMerge/>
            <w:shd w:val="clear" w:color="auto" w:fill="FFFFFF" w:themeFill="background1"/>
            <w:vAlign w:val="center"/>
          </w:tcPr>
          <w:p w:rsidR="00FC60F8" w:rsidRDefault="00FC60F8" w:rsidP="00442BEE">
            <w:pPr>
              <w:spacing w:before="60" w:after="60" w:line="240" w:lineRule="auto"/>
              <w:jc w:val="center"/>
            </w:pPr>
          </w:p>
        </w:tc>
        <w:tc>
          <w:tcPr>
            <w:tcW w:w="2127" w:type="dxa"/>
            <w:vAlign w:val="center"/>
          </w:tcPr>
          <w:p w:rsidR="00FC60F8" w:rsidRDefault="00FC60F8" w:rsidP="00442BEE">
            <w:pPr>
              <w:spacing w:before="60" w:after="60" w:line="240" w:lineRule="auto"/>
              <w:cnfStyle w:val="000000000000" w:firstRow="0" w:lastRow="0" w:firstColumn="0" w:lastColumn="0" w:oddVBand="0" w:evenVBand="0" w:oddHBand="0" w:evenHBand="0" w:firstRowFirstColumn="0" w:firstRowLastColumn="0" w:lastRowFirstColumn="0" w:lastRowLastColumn="0"/>
            </w:pPr>
            <w:r>
              <w:t>Client surveys</w:t>
            </w:r>
          </w:p>
        </w:tc>
        <w:tc>
          <w:tcPr>
            <w:tcW w:w="2693" w:type="dxa"/>
            <w:vAlign w:val="center"/>
          </w:tcPr>
          <w:p w:rsidR="00FC60F8" w:rsidRDefault="00FC60F8" w:rsidP="00442BEE">
            <w:pPr>
              <w:spacing w:before="60" w:after="60" w:line="240" w:lineRule="auto"/>
              <w:cnfStyle w:val="000000000000" w:firstRow="0" w:lastRow="0" w:firstColumn="0" w:lastColumn="0" w:oddVBand="0" w:evenVBand="0" w:oddHBand="0" w:evenHBand="0" w:firstRowFirstColumn="0" w:firstRowLastColumn="0" w:lastRowFirstColumn="0" w:lastRowLastColumn="0"/>
            </w:pPr>
            <w:r>
              <w:t>Client surveys could cover the following areas:</w:t>
            </w:r>
          </w:p>
          <w:p w:rsidR="00FC60F8" w:rsidRDefault="00FC60F8" w:rsidP="00442BEE">
            <w:pPr>
              <w:pStyle w:val="ListParagraph"/>
              <w:numPr>
                <w:ilvl w:val="0"/>
                <w:numId w:val="49"/>
              </w:numPr>
              <w:spacing w:before="60" w:after="60" w:line="240" w:lineRule="auto"/>
              <w:ind w:left="397" w:hanging="397"/>
              <w:cnfStyle w:val="000000000000" w:firstRow="0" w:lastRow="0" w:firstColumn="0" w:lastColumn="0" w:oddVBand="0" w:evenVBand="0" w:oddHBand="0" w:evenHBand="0" w:firstRowFirstColumn="0" w:firstRowLastColumn="0" w:lastRowFirstColumn="0" w:lastRowLastColumn="0"/>
            </w:pPr>
            <w:r>
              <w:t xml:space="preserve">Satisfaction with facilities </w:t>
            </w:r>
          </w:p>
          <w:p w:rsidR="00FC60F8" w:rsidRDefault="00FC60F8" w:rsidP="00442BEE">
            <w:pPr>
              <w:pStyle w:val="ListParagraph"/>
              <w:numPr>
                <w:ilvl w:val="0"/>
                <w:numId w:val="49"/>
              </w:numPr>
              <w:spacing w:before="60" w:after="60" w:line="240" w:lineRule="auto"/>
              <w:ind w:left="397" w:hanging="397"/>
              <w:cnfStyle w:val="000000000000" w:firstRow="0" w:lastRow="0" w:firstColumn="0" w:lastColumn="0" w:oddVBand="0" w:evenVBand="0" w:oddHBand="0" w:evenHBand="0" w:firstRowFirstColumn="0" w:firstRowLastColumn="0" w:lastRowFirstColumn="0" w:lastRowLastColumn="0"/>
            </w:pPr>
            <w:r>
              <w:lastRenderedPageBreak/>
              <w:t>Satisfaction with the client service</w:t>
            </w:r>
          </w:p>
          <w:p w:rsidR="00FC60F8" w:rsidRPr="009A61F5" w:rsidRDefault="00FC60F8" w:rsidP="00442BEE">
            <w:pPr>
              <w:pStyle w:val="ListParagraph"/>
              <w:numPr>
                <w:ilvl w:val="0"/>
                <w:numId w:val="49"/>
              </w:numPr>
              <w:spacing w:before="60" w:after="60" w:line="240" w:lineRule="auto"/>
              <w:ind w:left="397" w:hanging="397"/>
              <w:cnfStyle w:val="000000000000" w:firstRow="0" w:lastRow="0" w:firstColumn="0" w:lastColumn="0" w:oddVBand="0" w:evenVBand="0" w:oddHBand="0" w:evenHBand="0" w:firstRowFirstColumn="0" w:firstRowLastColumn="0" w:lastRowFirstColumn="0" w:lastRowLastColumn="0"/>
            </w:pPr>
            <w:r>
              <w:t>Satisfaction with information provided by the court</w:t>
            </w:r>
          </w:p>
        </w:tc>
        <w:tc>
          <w:tcPr>
            <w:tcW w:w="2977" w:type="dxa"/>
          </w:tcPr>
          <w:p w:rsidR="00FC60F8" w:rsidRDefault="00FC60F8" w:rsidP="00442BEE">
            <w:pPr>
              <w:spacing w:before="60" w:after="60" w:line="240" w:lineRule="auto"/>
              <w:cnfStyle w:val="000000000000" w:firstRow="0" w:lastRow="0" w:firstColumn="0" w:lastColumn="0" w:oddVBand="0" w:evenVBand="0" w:oddHBand="0" w:evenHBand="0" w:firstRowFirstColumn="0" w:firstRowLastColumn="0" w:lastRowFirstColumn="0" w:lastRowLastColumn="0"/>
            </w:pPr>
            <w:r>
              <w:lastRenderedPageBreak/>
              <w:t xml:space="preserve">Under the excellence framework, this measure demonstrates capturing client needs. The results from client </w:t>
            </w:r>
            <w:r>
              <w:lastRenderedPageBreak/>
              <w:t>surveys can be reported in a court’s Annual Report</w:t>
            </w:r>
          </w:p>
        </w:tc>
      </w:tr>
      <w:tr w:rsidR="00FC60F8" w:rsidTr="00266A59">
        <w:trPr>
          <w:cnfStyle w:val="000000100000" w:firstRow="0" w:lastRow="0" w:firstColumn="0" w:lastColumn="0" w:oddVBand="0" w:evenVBand="0" w:oddHBand="1" w:evenHBand="0" w:firstRowFirstColumn="0" w:firstRowLastColumn="0" w:lastRowFirstColumn="0" w:lastRowLastColumn="0"/>
          <w:trHeight w:val="1407"/>
        </w:trPr>
        <w:tc>
          <w:tcPr>
            <w:cnfStyle w:val="001000000000" w:firstRow="0" w:lastRow="0" w:firstColumn="1" w:lastColumn="0" w:oddVBand="0" w:evenVBand="0" w:oddHBand="0" w:evenHBand="0" w:firstRowFirstColumn="0" w:firstRowLastColumn="0" w:lastRowFirstColumn="0" w:lastRowLastColumn="0"/>
            <w:tcW w:w="1696" w:type="dxa"/>
            <w:vMerge w:val="restart"/>
            <w:shd w:val="clear" w:color="auto" w:fill="FFFFFF" w:themeFill="background1"/>
            <w:vAlign w:val="center"/>
          </w:tcPr>
          <w:p w:rsidR="00FC60F8" w:rsidRPr="0071108D" w:rsidRDefault="00FC60F8" w:rsidP="00442BEE">
            <w:pPr>
              <w:spacing w:before="60" w:after="60" w:line="240" w:lineRule="auto"/>
              <w:jc w:val="center"/>
            </w:pPr>
            <w:r>
              <w:lastRenderedPageBreak/>
              <w:t>Court Resources</w:t>
            </w:r>
          </w:p>
        </w:tc>
        <w:tc>
          <w:tcPr>
            <w:tcW w:w="2127" w:type="dxa"/>
            <w:vAlign w:val="center"/>
          </w:tcPr>
          <w:p w:rsidR="00FC60F8" w:rsidRDefault="00FC60F8" w:rsidP="00442BEE">
            <w:pPr>
              <w:spacing w:before="60" w:after="60" w:line="240" w:lineRule="auto"/>
              <w:cnfStyle w:val="000000100000" w:firstRow="0" w:lastRow="0" w:firstColumn="0" w:lastColumn="0" w:oddVBand="0" w:evenVBand="0" w:oddHBand="1" w:evenHBand="0" w:firstRowFirstColumn="0" w:firstRowLastColumn="0" w:lastRowFirstColumn="0" w:lastRowLastColumn="0"/>
              <w:rPr>
                <w:b/>
              </w:rPr>
            </w:pPr>
            <w:r>
              <w:t xml:space="preserve">Information management </w:t>
            </w:r>
            <w:r w:rsidR="00B24CAD">
              <w:t>-</w:t>
            </w:r>
            <w:r>
              <w:t xml:space="preserve"> Court data is accurate</w:t>
            </w:r>
          </w:p>
        </w:tc>
        <w:tc>
          <w:tcPr>
            <w:tcW w:w="2693" w:type="dxa"/>
            <w:vAlign w:val="center"/>
          </w:tcPr>
          <w:p w:rsidR="00FC60F8" w:rsidRPr="009A61F5" w:rsidRDefault="00FC60F8" w:rsidP="00442BEE">
            <w:pPr>
              <w:spacing w:before="60" w:after="60" w:line="240" w:lineRule="auto"/>
              <w:cnfStyle w:val="000000100000" w:firstRow="0" w:lastRow="0" w:firstColumn="0" w:lastColumn="0" w:oddVBand="0" w:evenVBand="0" w:oddHBand="1" w:evenHBand="0" w:firstRowFirstColumn="0" w:firstRowLastColumn="0" w:lastRowFirstColumn="0" w:lastRowLastColumn="0"/>
            </w:pPr>
            <w:r>
              <w:t>Survey of judicial officers as to their experience of incorrect information in court records</w:t>
            </w:r>
          </w:p>
        </w:tc>
        <w:tc>
          <w:tcPr>
            <w:tcW w:w="2977" w:type="dxa"/>
          </w:tcPr>
          <w:p w:rsidR="00FC60F8" w:rsidRDefault="00FC60F8" w:rsidP="00442BEE">
            <w:pPr>
              <w:spacing w:before="60" w:after="60" w:line="240" w:lineRule="auto"/>
              <w:cnfStyle w:val="000000100000" w:firstRow="0" w:lastRow="0" w:firstColumn="0" w:lastColumn="0" w:oddVBand="0" w:evenVBand="0" w:oddHBand="1" w:evenHBand="0" w:firstRowFirstColumn="0" w:firstRowLastColumn="0" w:lastRowFirstColumn="0" w:lastRowLastColumn="0"/>
            </w:pPr>
            <w:r>
              <w:t>Demonstrates efficiencies and professionalism within the court.</w:t>
            </w:r>
          </w:p>
          <w:p w:rsidR="00FC60F8" w:rsidRDefault="00FC60F8" w:rsidP="00442BEE">
            <w:pPr>
              <w:spacing w:before="60" w:after="60" w:line="240" w:lineRule="auto"/>
              <w:cnfStyle w:val="000000100000" w:firstRow="0" w:lastRow="0" w:firstColumn="0" w:lastColumn="0" w:oddVBand="0" w:evenVBand="0" w:oddHBand="1" w:evenHBand="0" w:firstRowFirstColumn="0" w:firstRowLastColumn="0" w:lastRowFirstColumn="0" w:lastRowLastColumn="0"/>
            </w:pPr>
            <w:r>
              <w:t>This is an indicator that could be used for internal purposes to monitor data accuracy</w:t>
            </w:r>
          </w:p>
        </w:tc>
      </w:tr>
      <w:tr w:rsidR="00FC60F8" w:rsidTr="00266A59">
        <w:tc>
          <w:tcPr>
            <w:cnfStyle w:val="001000000000" w:firstRow="0" w:lastRow="0" w:firstColumn="1" w:lastColumn="0" w:oddVBand="0" w:evenVBand="0" w:oddHBand="0" w:evenHBand="0" w:firstRowFirstColumn="0" w:firstRowLastColumn="0" w:lastRowFirstColumn="0" w:lastRowLastColumn="0"/>
            <w:tcW w:w="1696" w:type="dxa"/>
            <w:vMerge/>
            <w:shd w:val="clear" w:color="auto" w:fill="FFFFFF" w:themeFill="background1"/>
            <w:vAlign w:val="center"/>
          </w:tcPr>
          <w:p w:rsidR="00FC60F8" w:rsidRDefault="00FC60F8" w:rsidP="00442BEE">
            <w:pPr>
              <w:spacing w:before="60" w:after="60" w:line="240" w:lineRule="auto"/>
              <w:jc w:val="center"/>
            </w:pPr>
          </w:p>
        </w:tc>
        <w:tc>
          <w:tcPr>
            <w:tcW w:w="2127" w:type="dxa"/>
            <w:vAlign w:val="center"/>
          </w:tcPr>
          <w:p w:rsidR="00FC60F8" w:rsidRDefault="00FC60F8" w:rsidP="00442BEE">
            <w:pPr>
              <w:spacing w:before="60" w:after="60" w:line="240" w:lineRule="auto"/>
              <w:cnfStyle w:val="000000000000" w:firstRow="0" w:lastRow="0" w:firstColumn="0" w:lastColumn="0" w:oddVBand="0" w:evenVBand="0" w:oddHBand="0" w:evenHBand="0" w:firstRowFirstColumn="0" w:firstRowLastColumn="0" w:lastRowFirstColumn="0" w:lastRowLastColumn="0"/>
            </w:pPr>
            <w:r>
              <w:t>Information management -Number of ‘lost files’</w:t>
            </w:r>
          </w:p>
        </w:tc>
        <w:tc>
          <w:tcPr>
            <w:tcW w:w="2693" w:type="dxa"/>
            <w:vAlign w:val="center"/>
          </w:tcPr>
          <w:p w:rsidR="00FC60F8" w:rsidRPr="009A61F5" w:rsidRDefault="00FC60F8" w:rsidP="00442BEE">
            <w:pPr>
              <w:spacing w:before="60" w:after="60" w:line="240" w:lineRule="auto"/>
              <w:cnfStyle w:val="000000000000" w:firstRow="0" w:lastRow="0" w:firstColumn="0" w:lastColumn="0" w:oddVBand="0" w:evenVBand="0" w:oddHBand="0" w:evenHBand="0" w:firstRowFirstColumn="0" w:firstRowLastColumn="0" w:lastRowFirstColumn="0" w:lastRowLastColumn="0"/>
            </w:pPr>
            <w:r w:rsidRPr="009A61F5">
              <w:t>No. of files lost/total nu</w:t>
            </w:r>
            <w:r>
              <w:t>mber of files per calendar year</w:t>
            </w:r>
          </w:p>
        </w:tc>
        <w:tc>
          <w:tcPr>
            <w:tcW w:w="2977" w:type="dxa"/>
          </w:tcPr>
          <w:p w:rsidR="00FC60F8" w:rsidRDefault="00FC60F8" w:rsidP="00442BEE">
            <w:pPr>
              <w:spacing w:before="60" w:after="60" w:line="240" w:lineRule="auto"/>
              <w:cnfStyle w:val="000000000000" w:firstRow="0" w:lastRow="0" w:firstColumn="0" w:lastColumn="0" w:oddVBand="0" w:evenVBand="0" w:oddHBand="0" w:evenHBand="0" w:firstRowFirstColumn="0" w:firstRowLastColumn="0" w:lastRowFirstColumn="0" w:lastRowLastColumn="0"/>
            </w:pPr>
            <w:r>
              <w:t>Demonstrates efficiencies and professionalism within the court</w:t>
            </w:r>
          </w:p>
          <w:p w:rsidR="00FC60F8" w:rsidRPr="009A61F5" w:rsidRDefault="00FC60F8" w:rsidP="00FC60F8">
            <w:pPr>
              <w:spacing w:before="60" w:after="60" w:line="240" w:lineRule="auto"/>
              <w:cnfStyle w:val="000000000000" w:firstRow="0" w:lastRow="0" w:firstColumn="0" w:lastColumn="0" w:oddVBand="0" w:evenVBand="0" w:oddHBand="0" w:evenHBand="0" w:firstRowFirstColumn="0" w:firstRowLastColumn="0" w:lastRowFirstColumn="0" w:lastRowLastColumn="0"/>
            </w:pPr>
            <w:r>
              <w:t xml:space="preserve">This </w:t>
            </w:r>
            <w:r w:rsidR="00A76860">
              <w:t>indicator</w:t>
            </w:r>
            <w:r>
              <w:t xml:space="preserve"> could be used for internal purposes to monitor the management of critical court resources such as files.</w:t>
            </w:r>
          </w:p>
        </w:tc>
      </w:tr>
      <w:tr w:rsidR="00FC60F8" w:rsidTr="00266A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shd w:val="clear" w:color="auto" w:fill="FFFFFF" w:themeFill="background1"/>
            <w:vAlign w:val="center"/>
          </w:tcPr>
          <w:p w:rsidR="00FC60F8" w:rsidRPr="0071108D" w:rsidRDefault="00FC60F8" w:rsidP="00442BEE">
            <w:pPr>
              <w:spacing w:before="60" w:after="60" w:line="240" w:lineRule="auto"/>
              <w:jc w:val="center"/>
            </w:pPr>
            <w:r>
              <w:t>Case Management</w:t>
            </w:r>
          </w:p>
        </w:tc>
        <w:tc>
          <w:tcPr>
            <w:tcW w:w="2127" w:type="dxa"/>
            <w:vAlign w:val="center"/>
          </w:tcPr>
          <w:p w:rsidR="00FC60F8" w:rsidRPr="00984519" w:rsidRDefault="00FC60F8" w:rsidP="00442BEE">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984519">
              <w:t xml:space="preserve">Courts </w:t>
            </w:r>
            <w:r>
              <w:t xml:space="preserve">publicly make available </w:t>
            </w:r>
            <w:r w:rsidRPr="00984519">
              <w:t>information about the protocols</w:t>
            </w:r>
            <w:r>
              <w:t xml:space="preserve"> on</w:t>
            </w:r>
            <w:r w:rsidRPr="00984519">
              <w:t xml:space="preserve"> approach</w:t>
            </w:r>
            <w:r>
              <w:t xml:space="preserve">ing </w:t>
            </w:r>
            <w:r w:rsidRPr="00984519">
              <w:t>the court where there has been undue d</w:t>
            </w:r>
            <w:r>
              <w:t>elay in delivering a judgment.</w:t>
            </w:r>
            <w:r w:rsidRPr="00984519">
              <w:t xml:space="preserve">  </w:t>
            </w:r>
          </w:p>
        </w:tc>
        <w:tc>
          <w:tcPr>
            <w:tcW w:w="2693" w:type="dxa"/>
            <w:vAlign w:val="center"/>
          </w:tcPr>
          <w:p w:rsidR="00FC60F8" w:rsidRPr="00984519" w:rsidRDefault="00FC60F8" w:rsidP="00442BEE">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984519">
              <w:t xml:space="preserve">The courts can </w:t>
            </w:r>
            <w:r>
              <w:t xml:space="preserve">make available </w:t>
            </w:r>
            <w:r w:rsidRPr="00984519">
              <w:t xml:space="preserve">a suggested timeframe that would be considered delayed for delivery of a judgment.  </w:t>
            </w:r>
          </w:p>
        </w:tc>
        <w:tc>
          <w:tcPr>
            <w:tcW w:w="2977" w:type="dxa"/>
          </w:tcPr>
          <w:p w:rsidR="00FC60F8" w:rsidRPr="00984519" w:rsidRDefault="00FC60F8" w:rsidP="00442BEE">
            <w:pPr>
              <w:spacing w:before="60" w:after="60" w:line="240" w:lineRule="auto"/>
              <w:cnfStyle w:val="000000100000" w:firstRow="0" w:lastRow="0" w:firstColumn="0" w:lastColumn="0" w:oddVBand="0" w:evenVBand="0" w:oddHBand="1" w:evenHBand="0" w:firstRowFirstColumn="0" w:firstRowLastColumn="0" w:lastRowFirstColumn="0" w:lastRowLastColumn="0"/>
            </w:pPr>
            <w:r>
              <w:t>Visibility of court policies improves public trust and confidence.</w:t>
            </w:r>
          </w:p>
        </w:tc>
      </w:tr>
    </w:tbl>
    <w:p w:rsidR="005B4CAF" w:rsidRDefault="005B4CAF" w:rsidP="005B4CAF"/>
    <w:p w:rsidR="003B5CCF" w:rsidRDefault="00594997" w:rsidP="00134F5F">
      <w:pPr>
        <w:pStyle w:val="Heading3"/>
      </w:pPr>
      <w:bookmarkStart w:id="38" w:name="_Toc509777692"/>
      <w:r>
        <w:t>Recommendations</w:t>
      </w:r>
      <w:bookmarkEnd w:id="38"/>
      <w:r>
        <w:t xml:space="preserve"> </w:t>
      </w:r>
    </w:p>
    <w:p w:rsidR="005B4CAF" w:rsidRPr="005B4CAF" w:rsidRDefault="00653E28" w:rsidP="005B4CAF">
      <w:r>
        <w:t xml:space="preserve">The following section details recommendation proposed as a result of the desktop review, </w:t>
      </w:r>
      <w:r w:rsidR="002929A8">
        <w:t>interviews,</w:t>
      </w:r>
      <w:r>
        <w:t xml:space="preserve"> identification of </w:t>
      </w:r>
      <w:r w:rsidR="002929A8">
        <w:t xml:space="preserve">global trends and an examination </w:t>
      </w:r>
      <w:r>
        <w:t xml:space="preserve">of the existing </w:t>
      </w:r>
      <w:r w:rsidR="002929A8">
        <w:t xml:space="preserve">PJSI </w:t>
      </w:r>
      <w:r>
        <w:t xml:space="preserve">information. </w:t>
      </w:r>
    </w:p>
    <w:tbl>
      <w:tblPr>
        <w:tblStyle w:val="GridTable4-Accent51"/>
        <w:tblW w:w="8926" w:type="dxa"/>
        <w:tblLook w:val="04A0" w:firstRow="1" w:lastRow="0" w:firstColumn="1" w:lastColumn="0" w:noHBand="0" w:noVBand="1"/>
      </w:tblPr>
      <w:tblGrid>
        <w:gridCol w:w="8926"/>
      </w:tblGrid>
      <w:tr w:rsidR="009A61F5" w:rsidTr="0065751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926" w:type="dxa"/>
          </w:tcPr>
          <w:p w:rsidR="009A61F5" w:rsidRDefault="009A61F5" w:rsidP="00AA1529">
            <w:pPr>
              <w:spacing w:before="60" w:after="60" w:line="240" w:lineRule="auto"/>
            </w:pPr>
            <w:r>
              <w:t>Recommendation</w:t>
            </w:r>
            <w:r w:rsidR="0065751D">
              <w:t>s</w:t>
            </w:r>
          </w:p>
        </w:tc>
      </w:tr>
      <w:tr w:rsidR="009A61F5" w:rsidTr="009A6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Pr>
          <w:p w:rsidR="009A61F5" w:rsidRPr="009A61F5" w:rsidRDefault="009A61F5" w:rsidP="00AA1529">
            <w:pPr>
              <w:pStyle w:val="ListParagraph"/>
              <w:numPr>
                <w:ilvl w:val="0"/>
                <w:numId w:val="48"/>
              </w:numPr>
              <w:spacing w:line="240" w:lineRule="auto"/>
            </w:pPr>
            <w:r w:rsidRPr="009A61F5">
              <w:t>Adopt the proposed Court Per</w:t>
            </w:r>
            <w:r w:rsidR="00E107BF">
              <w:t>formance Planning and Measurement</w:t>
            </w:r>
            <w:r w:rsidRPr="009A61F5">
              <w:t xml:space="preserve"> Framework</w:t>
            </w:r>
            <w:r>
              <w:t xml:space="preserve"> with the required c</w:t>
            </w:r>
            <w:r w:rsidRPr="009A61F5">
              <w:t>onsultation with key stakeholders</w:t>
            </w:r>
            <w:r w:rsidR="00813FA5">
              <w:t>.</w:t>
            </w:r>
            <w:r w:rsidR="00E107BF">
              <w:t xml:space="preserve">  </w:t>
            </w:r>
            <w:r w:rsidR="00A76860">
              <w:rPr>
                <w:b w:val="0"/>
              </w:rPr>
              <w:t>P</w:t>
            </w:r>
            <w:r w:rsidR="00E107BF" w:rsidRPr="00E107BF">
              <w:rPr>
                <w:b w:val="0"/>
              </w:rPr>
              <w:t>J</w:t>
            </w:r>
            <w:r w:rsidR="00A76860">
              <w:rPr>
                <w:b w:val="0"/>
              </w:rPr>
              <w:t>S</w:t>
            </w:r>
            <w:r w:rsidR="00E107BF" w:rsidRPr="00E107BF">
              <w:rPr>
                <w:b w:val="0"/>
              </w:rPr>
              <w:t xml:space="preserve">I will create a guidance document for </w:t>
            </w:r>
            <w:r w:rsidR="00A76860">
              <w:rPr>
                <w:b w:val="0"/>
              </w:rPr>
              <w:t>P</w:t>
            </w:r>
            <w:r w:rsidR="00A76860" w:rsidRPr="00E107BF">
              <w:rPr>
                <w:b w:val="0"/>
              </w:rPr>
              <w:t>J</w:t>
            </w:r>
            <w:r w:rsidR="00A76860">
              <w:rPr>
                <w:b w:val="0"/>
              </w:rPr>
              <w:t>S</w:t>
            </w:r>
            <w:r w:rsidR="00A76860" w:rsidRPr="00E107BF">
              <w:rPr>
                <w:b w:val="0"/>
              </w:rPr>
              <w:t>I</w:t>
            </w:r>
            <w:r w:rsidR="00A76860">
              <w:rPr>
                <w:b w:val="0"/>
              </w:rPr>
              <w:t xml:space="preserve"> c</w:t>
            </w:r>
            <w:r w:rsidR="00E107BF" w:rsidRPr="00E107BF">
              <w:rPr>
                <w:b w:val="0"/>
              </w:rPr>
              <w:t>ourts on implementing the Court Performance Planning and M</w:t>
            </w:r>
            <w:r w:rsidR="00E107BF">
              <w:rPr>
                <w:b w:val="0"/>
              </w:rPr>
              <w:t xml:space="preserve">easurement </w:t>
            </w:r>
            <w:r w:rsidR="00E107BF" w:rsidRPr="00E107BF">
              <w:rPr>
                <w:b w:val="0"/>
              </w:rPr>
              <w:t>Strategy.  This would include practical steps, such as checklists and templates to operationalise the strategy.</w:t>
            </w:r>
          </w:p>
        </w:tc>
      </w:tr>
      <w:tr w:rsidR="009A61F5" w:rsidTr="009A61F5">
        <w:tc>
          <w:tcPr>
            <w:cnfStyle w:val="001000000000" w:firstRow="0" w:lastRow="0" w:firstColumn="1" w:lastColumn="0" w:oddVBand="0" w:evenVBand="0" w:oddHBand="0" w:evenHBand="0" w:firstRowFirstColumn="0" w:firstRowLastColumn="0" w:lastRowFirstColumn="0" w:lastRowLastColumn="0"/>
            <w:tcW w:w="8926" w:type="dxa"/>
          </w:tcPr>
          <w:p w:rsidR="009A61F5" w:rsidRPr="008748B2" w:rsidRDefault="001532C5" w:rsidP="00AA1529">
            <w:pPr>
              <w:pStyle w:val="ListParagraph"/>
              <w:numPr>
                <w:ilvl w:val="0"/>
                <w:numId w:val="48"/>
              </w:numPr>
              <w:spacing w:line="240" w:lineRule="auto"/>
            </w:pPr>
            <w:r>
              <w:t>Continue d</w:t>
            </w:r>
            <w:r w:rsidR="009A61F5" w:rsidRPr="008748B2">
              <w:t xml:space="preserve">isaggregated data </w:t>
            </w:r>
            <w:r w:rsidR="00124580">
              <w:t xml:space="preserve">for Cook Island Indicators </w:t>
            </w:r>
          </w:p>
          <w:p w:rsidR="009A61F5" w:rsidRDefault="009A61F5" w:rsidP="00AA1529">
            <w:pPr>
              <w:pStyle w:val="ListParagraph"/>
              <w:numPr>
                <w:ilvl w:val="0"/>
                <w:numId w:val="37"/>
              </w:numPr>
              <w:spacing w:line="240" w:lineRule="auto"/>
              <w:ind w:left="1021" w:hanging="283"/>
              <w:rPr>
                <w:b w:val="0"/>
              </w:rPr>
            </w:pPr>
            <w:r>
              <w:rPr>
                <w:b w:val="0"/>
              </w:rPr>
              <w:t>Where possible continue the di</w:t>
            </w:r>
            <w:r w:rsidRPr="00417BA9">
              <w:rPr>
                <w:b w:val="0"/>
              </w:rPr>
              <w:t>sagg</w:t>
            </w:r>
            <w:r>
              <w:rPr>
                <w:b w:val="0"/>
              </w:rPr>
              <w:t>regation</w:t>
            </w:r>
            <w:r w:rsidRPr="00417BA9">
              <w:rPr>
                <w:b w:val="0"/>
              </w:rPr>
              <w:t xml:space="preserve"> of data </w:t>
            </w:r>
            <w:r w:rsidR="005A3054">
              <w:rPr>
                <w:b w:val="0"/>
              </w:rPr>
              <w:t xml:space="preserve">for identified indicators </w:t>
            </w:r>
            <w:r w:rsidRPr="00417BA9">
              <w:rPr>
                <w:b w:val="0"/>
              </w:rPr>
              <w:t xml:space="preserve">by </w:t>
            </w:r>
            <w:r w:rsidR="00124580">
              <w:rPr>
                <w:b w:val="0"/>
              </w:rPr>
              <w:t>sex</w:t>
            </w:r>
            <w:r w:rsidRPr="00417BA9">
              <w:rPr>
                <w:b w:val="0"/>
              </w:rPr>
              <w:t xml:space="preserve">, age (juvenile/non juvenile) </w:t>
            </w:r>
            <w:r w:rsidR="00F953AA">
              <w:rPr>
                <w:b w:val="0"/>
              </w:rPr>
              <w:t>and disability</w:t>
            </w:r>
          </w:p>
          <w:p w:rsidR="00E107BF" w:rsidRPr="00E107BF" w:rsidRDefault="005A3054" w:rsidP="00AA1529">
            <w:pPr>
              <w:pStyle w:val="ListParagraph"/>
              <w:numPr>
                <w:ilvl w:val="0"/>
                <w:numId w:val="37"/>
              </w:numPr>
              <w:spacing w:line="240" w:lineRule="auto"/>
              <w:ind w:left="1021" w:hanging="283"/>
              <w:rPr>
                <w:b w:val="0"/>
              </w:rPr>
            </w:pPr>
            <w:r>
              <w:rPr>
                <w:b w:val="0"/>
              </w:rPr>
              <w:t xml:space="preserve">Where possible </w:t>
            </w:r>
            <w:r w:rsidR="00F953AA">
              <w:rPr>
                <w:b w:val="0"/>
              </w:rPr>
              <w:t xml:space="preserve">provide </w:t>
            </w:r>
            <w:r>
              <w:rPr>
                <w:b w:val="0"/>
              </w:rPr>
              <w:t>disaggregated data for some performance measure</w:t>
            </w:r>
            <w:r w:rsidR="00F953AA">
              <w:rPr>
                <w:b w:val="0"/>
              </w:rPr>
              <w:t>s</w:t>
            </w:r>
            <w:r>
              <w:rPr>
                <w:b w:val="0"/>
              </w:rPr>
              <w:t xml:space="preserve"> by </w:t>
            </w:r>
            <w:r>
              <w:rPr>
                <w:b w:val="0"/>
              </w:rPr>
              <w:lastRenderedPageBreak/>
              <w:t>location</w:t>
            </w:r>
            <w:r w:rsidR="00F953AA">
              <w:rPr>
                <w:b w:val="0"/>
              </w:rPr>
              <w:t xml:space="preserve"> to measure </w:t>
            </w:r>
            <w:r w:rsidR="002929A8">
              <w:rPr>
                <w:b w:val="0"/>
              </w:rPr>
              <w:t>consiste</w:t>
            </w:r>
            <w:r w:rsidR="00F953AA">
              <w:rPr>
                <w:b w:val="0"/>
              </w:rPr>
              <w:t xml:space="preserve">ncy of </w:t>
            </w:r>
            <w:r w:rsidR="00124580">
              <w:rPr>
                <w:b w:val="0"/>
              </w:rPr>
              <w:t xml:space="preserve">court </w:t>
            </w:r>
            <w:r w:rsidR="00F953AA">
              <w:rPr>
                <w:b w:val="0"/>
              </w:rPr>
              <w:t xml:space="preserve">service across the </w:t>
            </w:r>
            <w:r w:rsidR="00124580">
              <w:rPr>
                <w:b w:val="0"/>
              </w:rPr>
              <w:t>country</w:t>
            </w:r>
          </w:p>
          <w:p w:rsidR="00E107BF" w:rsidRDefault="00E107BF" w:rsidP="00AA1529">
            <w:pPr>
              <w:pStyle w:val="ListParagraph"/>
              <w:numPr>
                <w:ilvl w:val="1"/>
                <w:numId w:val="35"/>
              </w:numPr>
              <w:spacing w:line="240" w:lineRule="auto"/>
              <w:ind w:left="1021" w:hanging="283"/>
              <w:rPr>
                <w:b w:val="0"/>
              </w:rPr>
            </w:pPr>
            <w:r w:rsidRPr="00F86D65">
              <w:rPr>
                <w:b w:val="0"/>
              </w:rPr>
              <w:t>Where courts have trend data available, benchmarking</w:t>
            </w:r>
            <w:r>
              <w:rPr>
                <w:b w:val="0"/>
              </w:rPr>
              <w:t xml:space="preserve"> for</w:t>
            </w:r>
            <w:r w:rsidRPr="00F86D65">
              <w:rPr>
                <w:b w:val="0"/>
              </w:rPr>
              <w:t xml:space="preserve"> two to three CII indicators should be considered.  Benchmarking alone provides little value unless complemented with the op</w:t>
            </w:r>
            <w:r>
              <w:rPr>
                <w:b w:val="0"/>
              </w:rPr>
              <w:t>portunity to use the data to</w:t>
            </w:r>
            <w:r w:rsidRPr="00F86D65">
              <w:rPr>
                <w:b w:val="0"/>
              </w:rPr>
              <w:t xml:space="preserve"> identify areas of successful operation or areas for improvement.  </w:t>
            </w:r>
          </w:p>
          <w:p w:rsidR="00E107BF" w:rsidRPr="00417BA9" w:rsidRDefault="00E107BF" w:rsidP="00AA1529">
            <w:pPr>
              <w:pStyle w:val="ListParagraph"/>
              <w:numPr>
                <w:ilvl w:val="0"/>
                <w:numId w:val="37"/>
              </w:numPr>
              <w:spacing w:line="240" w:lineRule="auto"/>
              <w:ind w:left="1021" w:hanging="283"/>
              <w:rPr>
                <w:b w:val="0"/>
              </w:rPr>
            </w:pPr>
            <w:r>
              <w:rPr>
                <w:b w:val="0"/>
              </w:rPr>
              <w:t xml:space="preserve">Benchmarking aligns with the IFCE framework and its Global Measures.  </w:t>
            </w:r>
          </w:p>
        </w:tc>
      </w:tr>
      <w:tr w:rsidR="009A61F5" w:rsidTr="009A6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Pr>
          <w:p w:rsidR="009A61F5" w:rsidRPr="008748B2" w:rsidRDefault="009A61F5" w:rsidP="00AA1529">
            <w:pPr>
              <w:pStyle w:val="ListParagraph"/>
              <w:numPr>
                <w:ilvl w:val="0"/>
                <w:numId w:val="48"/>
              </w:numPr>
              <w:spacing w:line="240" w:lineRule="auto"/>
            </w:pPr>
            <w:r w:rsidRPr="008748B2">
              <w:lastRenderedPageBreak/>
              <w:t>Additional indicators</w:t>
            </w:r>
          </w:p>
          <w:p w:rsidR="00301E15" w:rsidRDefault="00301E15" w:rsidP="00AA1529">
            <w:pPr>
              <w:pStyle w:val="ListParagraph"/>
              <w:numPr>
                <w:ilvl w:val="0"/>
                <w:numId w:val="37"/>
              </w:numPr>
              <w:spacing w:line="240" w:lineRule="auto"/>
              <w:ind w:left="1021" w:hanging="283"/>
              <w:rPr>
                <w:b w:val="0"/>
              </w:rPr>
            </w:pPr>
            <w:r>
              <w:rPr>
                <w:b w:val="0"/>
              </w:rPr>
              <w:t>Five new indicators are adopted:</w:t>
            </w:r>
          </w:p>
          <w:p w:rsidR="00301E15" w:rsidRDefault="00301E15" w:rsidP="00AA1529">
            <w:pPr>
              <w:pStyle w:val="ListParagraph"/>
              <w:numPr>
                <w:ilvl w:val="1"/>
                <w:numId w:val="37"/>
              </w:numPr>
              <w:spacing w:line="240" w:lineRule="auto"/>
            </w:pPr>
            <w:r w:rsidRPr="00301E15">
              <w:rPr>
                <w:b w:val="0"/>
              </w:rPr>
              <w:t>In the category ‘Case Management</w:t>
            </w:r>
            <w:r w:rsidRPr="00301E15">
              <w:t xml:space="preserve">’: </w:t>
            </w:r>
            <w:r>
              <w:t xml:space="preserve"> </w:t>
            </w:r>
            <w:r w:rsidRPr="00301E15">
              <w:t>Age of Active Pending Caseload</w:t>
            </w:r>
            <w:r>
              <w:rPr>
                <w:b w:val="0"/>
              </w:rPr>
              <w:t xml:space="preserve"> </w:t>
            </w:r>
          </w:p>
          <w:p w:rsidR="00301E15" w:rsidRDefault="00301E15" w:rsidP="00AA1529">
            <w:pPr>
              <w:pStyle w:val="ListParagraph"/>
              <w:numPr>
                <w:ilvl w:val="1"/>
                <w:numId w:val="37"/>
              </w:numPr>
              <w:spacing w:line="240" w:lineRule="auto"/>
              <w:rPr>
                <w:b w:val="0"/>
              </w:rPr>
            </w:pPr>
            <w:r w:rsidRPr="00301E15">
              <w:rPr>
                <w:b w:val="0"/>
              </w:rPr>
              <w:t>In the category</w:t>
            </w:r>
            <w:r>
              <w:rPr>
                <w:b w:val="0"/>
              </w:rPr>
              <w:t xml:space="preserve"> ‘Court Resources’: Courtroom use</w:t>
            </w:r>
          </w:p>
          <w:p w:rsidR="00301E15" w:rsidRPr="00301E15" w:rsidRDefault="00301E15" w:rsidP="00AA1529">
            <w:pPr>
              <w:pStyle w:val="ListParagraph"/>
              <w:numPr>
                <w:ilvl w:val="1"/>
                <w:numId w:val="37"/>
              </w:numPr>
              <w:spacing w:line="240" w:lineRule="auto"/>
              <w:rPr>
                <w:b w:val="0"/>
              </w:rPr>
            </w:pPr>
            <w:r w:rsidRPr="00301E15">
              <w:rPr>
                <w:b w:val="0"/>
              </w:rPr>
              <w:t>In the category ‘Human Resources’: Development opportunities</w:t>
            </w:r>
          </w:p>
          <w:p w:rsidR="00301E15" w:rsidRPr="00301E15" w:rsidRDefault="00301E15" w:rsidP="00AA1529">
            <w:pPr>
              <w:pStyle w:val="ListParagraph"/>
              <w:numPr>
                <w:ilvl w:val="1"/>
                <w:numId w:val="37"/>
              </w:numPr>
              <w:spacing w:line="240" w:lineRule="auto"/>
              <w:rPr>
                <w:b w:val="0"/>
              </w:rPr>
            </w:pPr>
            <w:r w:rsidRPr="00301E15">
              <w:rPr>
                <w:b w:val="0"/>
              </w:rPr>
              <w:t>In the category: “Client needs/engagement’:</w:t>
            </w:r>
            <w:r>
              <w:rPr>
                <w:b w:val="0"/>
              </w:rPr>
              <w:t xml:space="preserve"> Compliments/Positive Feedback and % of complaints handled within an agreed timeframe.</w:t>
            </w:r>
          </w:p>
          <w:p w:rsidR="00301E15" w:rsidRDefault="00301E15" w:rsidP="00AA1529">
            <w:pPr>
              <w:pStyle w:val="ListParagraph"/>
              <w:spacing w:line="240" w:lineRule="auto"/>
              <w:ind w:left="1021"/>
              <w:rPr>
                <w:b w:val="0"/>
              </w:rPr>
            </w:pPr>
          </w:p>
          <w:p w:rsidR="00543CE4" w:rsidRPr="00543CE4" w:rsidRDefault="00543CE4" w:rsidP="00AA1529">
            <w:pPr>
              <w:pStyle w:val="ListParagraph"/>
              <w:numPr>
                <w:ilvl w:val="0"/>
                <w:numId w:val="37"/>
              </w:numPr>
              <w:spacing w:line="240" w:lineRule="auto"/>
              <w:ind w:left="1021" w:hanging="283"/>
              <w:rPr>
                <w:b w:val="0"/>
              </w:rPr>
            </w:pPr>
            <w:r w:rsidRPr="00543CE4">
              <w:t>A secondary list of</w:t>
            </w:r>
            <w:r>
              <w:t xml:space="preserve"> other</w:t>
            </w:r>
            <w:r w:rsidRPr="00543CE4">
              <w:t xml:space="preserve"> potential indicator could be</w:t>
            </w:r>
            <w:r>
              <w:t>:</w:t>
            </w:r>
            <w:r w:rsidRPr="00543CE4">
              <w:t xml:space="preserve"> </w:t>
            </w:r>
          </w:p>
          <w:p w:rsidR="009A61F5" w:rsidRDefault="001532C5" w:rsidP="00AA1529">
            <w:pPr>
              <w:pStyle w:val="ListParagraph"/>
              <w:numPr>
                <w:ilvl w:val="1"/>
                <w:numId w:val="37"/>
              </w:numPr>
              <w:spacing w:line="240" w:lineRule="auto"/>
              <w:rPr>
                <w:b w:val="0"/>
              </w:rPr>
            </w:pPr>
            <w:r>
              <w:rPr>
                <w:b w:val="0"/>
              </w:rPr>
              <w:t>This c</w:t>
            </w:r>
            <w:r w:rsidR="009A61F5">
              <w:rPr>
                <w:b w:val="0"/>
              </w:rPr>
              <w:t>ould include</w:t>
            </w:r>
            <w:r w:rsidR="00543CE4">
              <w:rPr>
                <w:b w:val="0"/>
              </w:rPr>
              <w:t xml:space="preserve"> indicators on</w:t>
            </w:r>
            <w:r w:rsidR="009A61F5">
              <w:rPr>
                <w:b w:val="0"/>
              </w:rPr>
              <w:t xml:space="preserve">: </w:t>
            </w:r>
          </w:p>
          <w:p w:rsidR="009A61F5" w:rsidRDefault="009A61F5" w:rsidP="00AA1529">
            <w:pPr>
              <w:pStyle w:val="ListParagraph"/>
              <w:numPr>
                <w:ilvl w:val="2"/>
                <w:numId w:val="37"/>
              </w:numPr>
              <w:spacing w:line="240" w:lineRule="auto"/>
              <w:rPr>
                <w:b w:val="0"/>
              </w:rPr>
            </w:pPr>
            <w:r>
              <w:rPr>
                <w:b w:val="0"/>
              </w:rPr>
              <w:t>Accuracy of court information</w:t>
            </w:r>
          </w:p>
          <w:p w:rsidR="009A61F5" w:rsidRDefault="009A61F5" w:rsidP="00AA1529">
            <w:pPr>
              <w:pStyle w:val="ListParagraph"/>
              <w:numPr>
                <w:ilvl w:val="2"/>
                <w:numId w:val="37"/>
              </w:numPr>
              <w:spacing w:line="240" w:lineRule="auto"/>
              <w:rPr>
                <w:b w:val="0"/>
              </w:rPr>
            </w:pPr>
            <w:r>
              <w:rPr>
                <w:b w:val="0"/>
              </w:rPr>
              <w:t>Currency of court information</w:t>
            </w:r>
          </w:p>
          <w:p w:rsidR="00CB3380" w:rsidRDefault="00543CE4" w:rsidP="00AA1529">
            <w:pPr>
              <w:pStyle w:val="ListParagraph"/>
              <w:numPr>
                <w:ilvl w:val="1"/>
                <w:numId w:val="37"/>
              </w:numPr>
              <w:spacing w:line="240" w:lineRule="auto"/>
              <w:rPr>
                <w:b w:val="0"/>
              </w:rPr>
            </w:pPr>
            <w:r>
              <w:rPr>
                <w:b w:val="0"/>
              </w:rPr>
              <w:t>Additional</w:t>
            </w:r>
            <w:r w:rsidR="00CB3380">
              <w:rPr>
                <w:b w:val="0"/>
              </w:rPr>
              <w:t xml:space="preserve"> indicators developed for</w:t>
            </w:r>
            <w:r w:rsidR="001532C5">
              <w:rPr>
                <w:b w:val="0"/>
              </w:rPr>
              <w:t xml:space="preserve"> a</w:t>
            </w:r>
            <w:r w:rsidR="00CB3380">
              <w:rPr>
                <w:b w:val="0"/>
              </w:rPr>
              <w:t xml:space="preserve"> pillar </w:t>
            </w:r>
            <w:r w:rsidR="001532C5">
              <w:rPr>
                <w:b w:val="0"/>
              </w:rPr>
              <w:t xml:space="preserve">called </w:t>
            </w:r>
            <w:r w:rsidR="00CB3380">
              <w:rPr>
                <w:b w:val="0"/>
              </w:rPr>
              <w:t>‘Leadership’</w:t>
            </w:r>
            <w:r w:rsidR="00F953AA">
              <w:rPr>
                <w:b w:val="0"/>
              </w:rPr>
              <w:t xml:space="preserve">.  </w:t>
            </w:r>
            <w:r w:rsidR="001532C5">
              <w:rPr>
                <w:b w:val="0"/>
              </w:rPr>
              <w:t>This c</w:t>
            </w:r>
            <w:r w:rsidR="00CB3380">
              <w:rPr>
                <w:b w:val="0"/>
              </w:rPr>
              <w:t xml:space="preserve">ould include: </w:t>
            </w:r>
          </w:p>
          <w:p w:rsidR="00CB3380" w:rsidRDefault="001532C5" w:rsidP="00AA1529">
            <w:pPr>
              <w:pStyle w:val="ListParagraph"/>
              <w:numPr>
                <w:ilvl w:val="2"/>
                <w:numId w:val="37"/>
              </w:numPr>
              <w:spacing w:line="240" w:lineRule="auto"/>
              <w:rPr>
                <w:b w:val="0"/>
              </w:rPr>
            </w:pPr>
            <w:r>
              <w:rPr>
                <w:b w:val="0"/>
              </w:rPr>
              <w:t>Acceptance of ideas</w:t>
            </w:r>
          </w:p>
          <w:p w:rsidR="00CB3380" w:rsidRDefault="001532C5" w:rsidP="00AA1529">
            <w:pPr>
              <w:pStyle w:val="ListParagraph"/>
              <w:numPr>
                <w:ilvl w:val="2"/>
                <w:numId w:val="37"/>
              </w:numPr>
              <w:spacing w:line="240" w:lineRule="auto"/>
              <w:rPr>
                <w:b w:val="0"/>
              </w:rPr>
            </w:pPr>
            <w:r>
              <w:rPr>
                <w:b w:val="0"/>
              </w:rPr>
              <w:t>Forward thinking and planning</w:t>
            </w:r>
          </w:p>
          <w:p w:rsidR="001532C5" w:rsidRPr="001532C5" w:rsidRDefault="00543CE4" w:rsidP="00AA1529">
            <w:pPr>
              <w:pStyle w:val="ListParagraph"/>
              <w:numPr>
                <w:ilvl w:val="1"/>
                <w:numId w:val="37"/>
              </w:numPr>
              <w:spacing w:line="240" w:lineRule="auto"/>
              <w:rPr>
                <w:b w:val="0"/>
              </w:rPr>
            </w:pPr>
            <w:r>
              <w:rPr>
                <w:b w:val="0"/>
              </w:rPr>
              <w:t>A</w:t>
            </w:r>
            <w:r w:rsidR="00CB3380">
              <w:rPr>
                <w:b w:val="0"/>
              </w:rPr>
              <w:t xml:space="preserve">dditional indicators developed for the </w:t>
            </w:r>
          </w:p>
          <w:p w:rsidR="000F2F86" w:rsidRPr="001532C5" w:rsidRDefault="000F2F86" w:rsidP="00AA1529">
            <w:pPr>
              <w:pStyle w:val="ListParagraph"/>
              <w:numPr>
                <w:ilvl w:val="2"/>
                <w:numId w:val="37"/>
              </w:numPr>
              <w:spacing w:line="240" w:lineRule="auto"/>
            </w:pPr>
            <w:r>
              <w:rPr>
                <w:b w:val="0"/>
              </w:rPr>
              <w:t>Publishing a Protocol for handling complaints about undue delay of judgments</w:t>
            </w:r>
          </w:p>
          <w:p w:rsidR="001532C5" w:rsidRDefault="00543CE4" w:rsidP="00AA1529">
            <w:pPr>
              <w:pStyle w:val="ListParagraph"/>
              <w:numPr>
                <w:ilvl w:val="1"/>
                <w:numId w:val="37"/>
              </w:numPr>
              <w:spacing w:line="240" w:lineRule="auto"/>
              <w:rPr>
                <w:b w:val="0"/>
              </w:rPr>
            </w:pPr>
            <w:r>
              <w:rPr>
                <w:b w:val="0"/>
              </w:rPr>
              <w:t>A</w:t>
            </w:r>
            <w:r w:rsidR="001532C5">
              <w:rPr>
                <w:b w:val="0"/>
              </w:rPr>
              <w:t xml:space="preserve">dditional indicators developed for the </w:t>
            </w:r>
            <w:r w:rsidR="0065751D">
              <w:rPr>
                <w:b w:val="0"/>
              </w:rPr>
              <w:t xml:space="preserve">new </w:t>
            </w:r>
            <w:r w:rsidR="001532C5">
              <w:rPr>
                <w:b w:val="0"/>
              </w:rPr>
              <w:t>pillar ‘</w:t>
            </w:r>
            <w:r w:rsidR="001532C5" w:rsidRPr="001532C5">
              <w:rPr>
                <w:b w:val="0"/>
              </w:rPr>
              <w:t>Client needs /engagement</w:t>
            </w:r>
            <w:r w:rsidR="001532C5">
              <w:rPr>
                <w:b w:val="0"/>
              </w:rPr>
              <w:t>’</w:t>
            </w:r>
            <w:r w:rsidR="00F953AA">
              <w:rPr>
                <w:b w:val="0"/>
              </w:rPr>
              <w:t xml:space="preserve">.  </w:t>
            </w:r>
            <w:r w:rsidR="001532C5">
              <w:rPr>
                <w:b w:val="0"/>
              </w:rPr>
              <w:t xml:space="preserve">This could include: </w:t>
            </w:r>
          </w:p>
          <w:p w:rsidR="001532C5" w:rsidRPr="001532C5" w:rsidRDefault="001532C5" w:rsidP="00AA1529">
            <w:pPr>
              <w:pStyle w:val="ListParagraph"/>
              <w:numPr>
                <w:ilvl w:val="2"/>
                <w:numId w:val="37"/>
              </w:numPr>
              <w:spacing w:line="240" w:lineRule="auto"/>
              <w:rPr>
                <w:b w:val="0"/>
              </w:rPr>
            </w:pPr>
            <w:r w:rsidRPr="001532C5">
              <w:rPr>
                <w:b w:val="0"/>
              </w:rPr>
              <w:t>Number of external meetings attended by judicial officers</w:t>
            </w:r>
          </w:p>
          <w:p w:rsidR="001532C5" w:rsidRPr="001532C5" w:rsidRDefault="001532C5" w:rsidP="00AA1529">
            <w:pPr>
              <w:pStyle w:val="ListParagraph"/>
              <w:numPr>
                <w:ilvl w:val="2"/>
                <w:numId w:val="37"/>
              </w:numPr>
              <w:spacing w:line="240" w:lineRule="auto"/>
              <w:rPr>
                <w:b w:val="0"/>
              </w:rPr>
            </w:pPr>
            <w:r w:rsidRPr="001532C5">
              <w:rPr>
                <w:b w:val="0"/>
              </w:rPr>
              <w:t>Number of external meetings attended by court staff</w:t>
            </w:r>
          </w:p>
          <w:p w:rsidR="001532C5" w:rsidRPr="000F2F86" w:rsidRDefault="001532C5" w:rsidP="00AA1529">
            <w:pPr>
              <w:pStyle w:val="ListParagraph"/>
              <w:numPr>
                <w:ilvl w:val="2"/>
                <w:numId w:val="37"/>
              </w:numPr>
              <w:spacing w:line="240" w:lineRule="auto"/>
            </w:pPr>
            <w:r w:rsidRPr="001532C5">
              <w:rPr>
                <w:b w:val="0"/>
              </w:rPr>
              <w:t>Client surveys</w:t>
            </w:r>
          </w:p>
        </w:tc>
      </w:tr>
      <w:tr w:rsidR="009A61F5" w:rsidTr="009A61F5">
        <w:tc>
          <w:tcPr>
            <w:cnfStyle w:val="001000000000" w:firstRow="0" w:lastRow="0" w:firstColumn="1" w:lastColumn="0" w:oddVBand="0" w:evenVBand="0" w:oddHBand="0" w:evenHBand="0" w:firstRowFirstColumn="0" w:firstRowLastColumn="0" w:lastRowFirstColumn="0" w:lastRowLastColumn="0"/>
            <w:tcW w:w="8926" w:type="dxa"/>
          </w:tcPr>
          <w:p w:rsidR="009A61F5" w:rsidRPr="008748B2" w:rsidRDefault="009A61F5" w:rsidP="00AA1529">
            <w:pPr>
              <w:pStyle w:val="ListParagraph"/>
              <w:numPr>
                <w:ilvl w:val="0"/>
                <w:numId w:val="48"/>
              </w:numPr>
              <w:spacing w:line="240" w:lineRule="auto"/>
            </w:pPr>
            <w:r w:rsidRPr="008748B2">
              <w:t xml:space="preserve">Monitoring </w:t>
            </w:r>
          </w:p>
          <w:p w:rsidR="009A61F5" w:rsidRPr="004674F9" w:rsidRDefault="009A61F5" w:rsidP="00AA1529">
            <w:pPr>
              <w:pStyle w:val="ListParagraph"/>
              <w:numPr>
                <w:ilvl w:val="1"/>
                <w:numId w:val="35"/>
              </w:numPr>
              <w:spacing w:line="240" w:lineRule="auto"/>
              <w:ind w:left="1021" w:hanging="283"/>
              <w:rPr>
                <w:b w:val="0"/>
              </w:rPr>
            </w:pPr>
            <w:r w:rsidRPr="004674F9">
              <w:rPr>
                <w:b w:val="0"/>
              </w:rPr>
              <w:t>Desi</w:t>
            </w:r>
            <w:r w:rsidR="0065751D">
              <w:rPr>
                <w:b w:val="0"/>
              </w:rPr>
              <w:t>gnated dates are given for a cour</w:t>
            </w:r>
            <w:r w:rsidR="0065751D" w:rsidRPr="004674F9">
              <w:rPr>
                <w:b w:val="0"/>
              </w:rPr>
              <w:t>t</w:t>
            </w:r>
            <w:r w:rsidRPr="004674F9">
              <w:rPr>
                <w:b w:val="0"/>
              </w:rPr>
              <w:t xml:space="preserve"> to </w:t>
            </w:r>
            <w:r w:rsidR="0065751D">
              <w:rPr>
                <w:b w:val="0"/>
              </w:rPr>
              <w:t xml:space="preserve">collate </w:t>
            </w:r>
            <w:r w:rsidRPr="004674F9">
              <w:rPr>
                <w:b w:val="0"/>
              </w:rPr>
              <w:t>se</w:t>
            </w:r>
            <w:r w:rsidR="0065751D">
              <w:rPr>
                <w:b w:val="0"/>
              </w:rPr>
              <w:t>lected indicators internally to monitor performance.</w:t>
            </w:r>
            <w:r w:rsidRPr="004674F9">
              <w:rPr>
                <w:b w:val="0"/>
              </w:rPr>
              <w:t xml:space="preserve">  These dates could be monthly, quarterly to six monthly</w:t>
            </w:r>
            <w:r w:rsidR="00F953AA" w:rsidRPr="004674F9">
              <w:rPr>
                <w:b w:val="0"/>
              </w:rPr>
              <w:t xml:space="preserve">.  </w:t>
            </w:r>
            <w:r w:rsidR="0065751D">
              <w:rPr>
                <w:b w:val="0"/>
              </w:rPr>
              <w:t>Reporting annually creates a considerable time lag to obtain accurate and up to date information.</w:t>
            </w:r>
          </w:p>
          <w:p w:rsidR="009A61F5" w:rsidRPr="00AA1529" w:rsidRDefault="0065751D" w:rsidP="00AA1529">
            <w:pPr>
              <w:pStyle w:val="ListParagraph"/>
              <w:numPr>
                <w:ilvl w:val="1"/>
                <w:numId w:val="35"/>
              </w:numPr>
              <w:spacing w:line="240" w:lineRule="auto"/>
              <w:ind w:left="1021" w:hanging="283"/>
            </w:pPr>
            <w:r>
              <w:rPr>
                <w:b w:val="0"/>
              </w:rPr>
              <w:t>The c</w:t>
            </w:r>
            <w:r w:rsidR="009A61F5" w:rsidRPr="004674F9">
              <w:rPr>
                <w:b w:val="0"/>
              </w:rPr>
              <w:t xml:space="preserve">ourt could select some of the </w:t>
            </w:r>
            <w:r>
              <w:rPr>
                <w:b w:val="0"/>
              </w:rPr>
              <w:t xml:space="preserve">performance </w:t>
            </w:r>
            <w:r w:rsidR="009A61F5" w:rsidRPr="004674F9">
              <w:rPr>
                <w:b w:val="0"/>
              </w:rPr>
              <w:t>data for publishing on th</w:t>
            </w:r>
            <w:r w:rsidR="005A3054">
              <w:rPr>
                <w:b w:val="0"/>
              </w:rPr>
              <w:t xml:space="preserve">eir court website or via PACLII </w:t>
            </w:r>
            <w:r>
              <w:rPr>
                <w:b w:val="0"/>
              </w:rPr>
              <w:t xml:space="preserve">at intervals more regularly than yearly </w:t>
            </w:r>
            <w:r w:rsidR="005A3054">
              <w:rPr>
                <w:b w:val="0"/>
              </w:rPr>
              <w:t xml:space="preserve">to improve transparency and </w:t>
            </w:r>
            <w:r>
              <w:rPr>
                <w:b w:val="0"/>
              </w:rPr>
              <w:t>accountability</w:t>
            </w:r>
            <w:r w:rsidR="005A3054">
              <w:rPr>
                <w:b w:val="0"/>
              </w:rPr>
              <w:t>.</w:t>
            </w:r>
          </w:p>
          <w:p w:rsidR="00AA1529" w:rsidRPr="00AA1529" w:rsidRDefault="00AA1529" w:rsidP="00AA1529">
            <w:pPr>
              <w:spacing w:line="240" w:lineRule="auto"/>
              <w:ind w:left="738"/>
            </w:pPr>
          </w:p>
        </w:tc>
      </w:tr>
      <w:tr w:rsidR="009A61F5" w:rsidTr="009A61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tcPr>
          <w:p w:rsidR="001532C5" w:rsidRPr="008748B2" w:rsidRDefault="001532C5" w:rsidP="00AA1529">
            <w:pPr>
              <w:pStyle w:val="ListParagraph"/>
              <w:numPr>
                <w:ilvl w:val="0"/>
                <w:numId w:val="48"/>
              </w:numPr>
              <w:spacing w:line="240" w:lineRule="auto"/>
            </w:pPr>
            <w:r w:rsidRPr="008748B2">
              <w:t>Strategic Plans</w:t>
            </w:r>
          </w:p>
          <w:p w:rsidR="001532C5" w:rsidRPr="00D13830" w:rsidRDefault="00A76860" w:rsidP="00AA1529">
            <w:pPr>
              <w:pStyle w:val="ListParagraph"/>
              <w:numPr>
                <w:ilvl w:val="0"/>
                <w:numId w:val="36"/>
              </w:numPr>
              <w:spacing w:line="240" w:lineRule="auto"/>
              <w:rPr>
                <w:b w:val="0"/>
                <w:lang w:val="en-GB"/>
              </w:rPr>
            </w:pPr>
            <w:r>
              <w:rPr>
                <w:b w:val="0"/>
                <w:lang w:val="en-GB"/>
              </w:rPr>
              <w:t>Interested P</w:t>
            </w:r>
            <w:r w:rsidR="008C0B62">
              <w:rPr>
                <w:b w:val="0"/>
                <w:lang w:val="en-GB"/>
              </w:rPr>
              <w:t>J</w:t>
            </w:r>
            <w:r>
              <w:rPr>
                <w:b w:val="0"/>
                <w:lang w:val="en-GB"/>
              </w:rPr>
              <w:t>S</w:t>
            </w:r>
            <w:r w:rsidR="008C0B62">
              <w:rPr>
                <w:b w:val="0"/>
                <w:lang w:val="en-GB"/>
              </w:rPr>
              <w:t>I</w:t>
            </w:r>
            <w:r w:rsidR="001532C5" w:rsidRPr="00D13830">
              <w:rPr>
                <w:b w:val="0"/>
                <w:lang w:val="en-GB"/>
              </w:rPr>
              <w:t xml:space="preserve"> court</w:t>
            </w:r>
            <w:r w:rsidR="008C0B62">
              <w:rPr>
                <w:b w:val="0"/>
                <w:lang w:val="en-GB"/>
              </w:rPr>
              <w:t>s</w:t>
            </w:r>
            <w:r w:rsidR="001532C5" w:rsidRPr="00D13830">
              <w:rPr>
                <w:b w:val="0"/>
                <w:lang w:val="en-GB"/>
              </w:rPr>
              <w:t xml:space="preserve"> prepare </w:t>
            </w:r>
            <w:r w:rsidR="001532C5" w:rsidRPr="00D13830">
              <w:rPr>
                <w:b w:val="0"/>
              </w:rPr>
              <w:t xml:space="preserve">short </w:t>
            </w:r>
            <w:r w:rsidR="001532C5">
              <w:rPr>
                <w:b w:val="0"/>
              </w:rPr>
              <w:t xml:space="preserve">(one page) </w:t>
            </w:r>
            <w:r w:rsidR="001532C5" w:rsidRPr="00D13830">
              <w:rPr>
                <w:b w:val="0"/>
                <w:lang w:val="en-GB"/>
              </w:rPr>
              <w:t>strategic plan</w:t>
            </w:r>
            <w:r w:rsidR="001532C5">
              <w:rPr>
                <w:b w:val="0"/>
                <w:lang w:val="en-GB"/>
              </w:rPr>
              <w:t>s for their courts</w:t>
            </w:r>
            <w:r w:rsidR="00E107BF">
              <w:rPr>
                <w:b w:val="0"/>
                <w:lang w:val="en-GB"/>
              </w:rPr>
              <w:t xml:space="preserve"> as part of the </w:t>
            </w:r>
            <w:r w:rsidR="00E107BF" w:rsidRPr="00E107BF">
              <w:rPr>
                <w:b w:val="0"/>
              </w:rPr>
              <w:t>Court Performance Planning and M</w:t>
            </w:r>
            <w:r w:rsidR="00E107BF">
              <w:rPr>
                <w:b w:val="0"/>
              </w:rPr>
              <w:t>easurement</w:t>
            </w:r>
            <w:r w:rsidR="00E107BF" w:rsidRPr="00E107BF">
              <w:rPr>
                <w:b w:val="0"/>
              </w:rPr>
              <w:t xml:space="preserve"> </w:t>
            </w:r>
            <w:r w:rsidR="00E107BF">
              <w:rPr>
                <w:b w:val="0"/>
              </w:rPr>
              <w:t xml:space="preserve">Implementation </w:t>
            </w:r>
          </w:p>
          <w:p w:rsidR="001532C5" w:rsidRPr="00D13830" w:rsidRDefault="001532C5" w:rsidP="00AA1529">
            <w:pPr>
              <w:pStyle w:val="ListParagraph"/>
              <w:numPr>
                <w:ilvl w:val="0"/>
                <w:numId w:val="36"/>
              </w:numPr>
              <w:spacing w:line="240" w:lineRule="auto"/>
              <w:rPr>
                <w:b w:val="0"/>
                <w:lang w:val="en-GB"/>
              </w:rPr>
            </w:pPr>
            <w:r w:rsidRPr="00D13830">
              <w:rPr>
                <w:b w:val="0"/>
                <w:lang w:val="en-GB"/>
              </w:rPr>
              <w:t xml:space="preserve">Chief Justices or </w:t>
            </w:r>
            <w:r w:rsidRPr="00D13830">
              <w:rPr>
                <w:b w:val="0"/>
              </w:rPr>
              <w:t>a senior judge</w:t>
            </w:r>
            <w:r w:rsidRPr="00D13830">
              <w:rPr>
                <w:b w:val="0"/>
                <w:lang w:val="en-GB"/>
              </w:rPr>
              <w:t xml:space="preserve"> lead the developmen</w:t>
            </w:r>
            <w:r>
              <w:rPr>
                <w:b w:val="0"/>
                <w:lang w:val="en-GB"/>
              </w:rPr>
              <w:t>t and management of their court</w:t>
            </w:r>
            <w:r w:rsidRPr="00D13830">
              <w:rPr>
                <w:b w:val="0"/>
                <w:lang w:val="en-GB"/>
              </w:rPr>
              <w:t>’</w:t>
            </w:r>
            <w:r>
              <w:rPr>
                <w:b w:val="0"/>
                <w:lang w:val="en-GB"/>
              </w:rPr>
              <w:t>s</w:t>
            </w:r>
            <w:r w:rsidRPr="00D13830">
              <w:rPr>
                <w:b w:val="0"/>
                <w:lang w:val="en-GB"/>
              </w:rPr>
              <w:t xml:space="preserve"> strategic plan</w:t>
            </w:r>
          </w:p>
          <w:p w:rsidR="001532C5" w:rsidRPr="001532C5" w:rsidRDefault="001532C5" w:rsidP="00AA1529">
            <w:pPr>
              <w:pStyle w:val="ListParagraph"/>
              <w:numPr>
                <w:ilvl w:val="0"/>
                <w:numId w:val="36"/>
              </w:numPr>
              <w:spacing w:line="240" w:lineRule="auto"/>
              <w:rPr>
                <w:b w:val="0"/>
                <w:lang w:val="en-GB"/>
              </w:rPr>
            </w:pPr>
            <w:r w:rsidRPr="001532C5">
              <w:rPr>
                <w:b w:val="0"/>
                <w:lang w:val="en-GB"/>
              </w:rPr>
              <w:t>The PJSI provide general guidance about the creation of a strategic plan</w:t>
            </w:r>
            <w:r w:rsidR="00E107BF">
              <w:rPr>
                <w:b w:val="0"/>
                <w:lang w:val="en-GB"/>
              </w:rPr>
              <w:t xml:space="preserve"> as part of </w:t>
            </w:r>
            <w:r w:rsidR="00E107BF">
              <w:rPr>
                <w:b w:val="0"/>
                <w:lang w:val="en-GB"/>
              </w:rPr>
              <w:lastRenderedPageBreak/>
              <w:t xml:space="preserve">the </w:t>
            </w:r>
          </w:p>
          <w:p w:rsidR="009A61F5" w:rsidRPr="001532C5" w:rsidRDefault="001532C5" w:rsidP="00AA1529">
            <w:pPr>
              <w:pStyle w:val="ListParagraph"/>
              <w:numPr>
                <w:ilvl w:val="0"/>
                <w:numId w:val="36"/>
              </w:numPr>
              <w:spacing w:line="240" w:lineRule="auto"/>
              <w:rPr>
                <w:b w:val="0"/>
                <w:lang w:val="en-GB"/>
              </w:rPr>
            </w:pPr>
            <w:r w:rsidRPr="001532C5">
              <w:rPr>
                <w:b w:val="0"/>
                <w:lang w:val="en-GB"/>
              </w:rPr>
              <w:t>The strategic plans provide linkages between goals, activities and performance/progress measures</w:t>
            </w:r>
          </w:p>
        </w:tc>
      </w:tr>
      <w:tr w:rsidR="0065751D" w:rsidTr="009A61F5">
        <w:tc>
          <w:tcPr>
            <w:cnfStyle w:val="001000000000" w:firstRow="0" w:lastRow="0" w:firstColumn="1" w:lastColumn="0" w:oddVBand="0" w:evenVBand="0" w:oddHBand="0" w:evenHBand="0" w:firstRowFirstColumn="0" w:firstRowLastColumn="0" w:lastRowFirstColumn="0" w:lastRowLastColumn="0"/>
            <w:tcW w:w="8926" w:type="dxa"/>
          </w:tcPr>
          <w:p w:rsidR="0065751D" w:rsidRDefault="0065751D" w:rsidP="00AA1529">
            <w:pPr>
              <w:pStyle w:val="ListParagraph"/>
              <w:numPr>
                <w:ilvl w:val="0"/>
                <w:numId w:val="48"/>
              </w:numPr>
              <w:spacing w:line="240" w:lineRule="auto"/>
            </w:pPr>
            <w:r>
              <w:lastRenderedPageBreak/>
              <w:t xml:space="preserve">Integration </w:t>
            </w:r>
          </w:p>
          <w:p w:rsidR="0065751D" w:rsidRPr="00F86D65" w:rsidRDefault="0065751D" w:rsidP="00AA1529">
            <w:pPr>
              <w:pStyle w:val="ListParagraph"/>
              <w:numPr>
                <w:ilvl w:val="0"/>
                <w:numId w:val="51"/>
              </w:numPr>
              <w:spacing w:line="240" w:lineRule="auto"/>
              <w:rPr>
                <w:b w:val="0"/>
              </w:rPr>
            </w:pPr>
            <w:r w:rsidRPr="00F86D65">
              <w:rPr>
                <w:b w:val="0"/>
              </w:rPr>
              <w:t>Collation and analysis of indicators should be with key planning dates.  This would create a loop between the indicators and the courts planned work, allowing the data to inform future actions.</w:t>
            </w:r>
          </w:p>
        </w:tc>
      </w:tr>
    </w:tbl>
    <w:p w:rsidR="002C6E54" w:rsidRPr="00E800CE" w:rsidRDefault="002C6E54" w:rsidP="00E800CE"/>
    <w:p w:rsidR="00784377" w:rsidRDefault="0095727D" w:rsidP="00134F5F">
      <w:pPr>
        <w:pStyle w:val="Heading3"/>
      </w:pPr>
      <w:bookmarkStart w:id="39" w:name="_Toc509777693"/>
      <w:r>
        <w:t>Actions and timeframe</w:t>
      </w:r>
      <w:bookmarkEnd w:id="39"/>
    </w:p>
    <w:p w:rsidR="0095727D" w:rsidRDefault="0095727D" w:rsidP="0095727D">
      <w:r>
        <w:t>Implementing the proposed Court Performance Planning and Me</w:t>
      </w:r>
      <w:r w:rsidR="00F84FD1">
        <w:t>asurement Framework will take a</w:t>
      </w:r>
      <w:r>
        <w:t xml:space="preserve"> </w:t>
      </w:r>
      <w:r w:rsidR="00F953AA">
        <w:t>twelve-month</w:t>
      </w:r>
      <w:r>
        <w:t xml:space="preserve"> period</w:t>
      </w:r>
      <w:r w:rsidR="00F953AA">
        <w:t xml:space="preserve">.  </w:t>
      </w:r>
      <w:r>
        <w:t xml:space="preserve">Elements of the Framework will be improved and refined by further consultation internal and externally to the courts. </w:t>
      </w:r>
    </w:p>
    <w:p w:rsidR="0095727D" w:rsidRDefault="0095727D" w:rsidP="0095727D">
      <w:r>
        <w:t>The actions to implement the Framework span</w:t>
      </w:r>
      <w:r w:rsidR="00543CE4">
        <w:t xml:space="preserve"> two</w:t>
      </w:r>
      <w:r w:rsidR="008C0B62">
        <w:t xml:space="preserve"> </w:t>
      </w:r>
      <w:r>
        <w:t>phases.</w:t>
      </w:r>
    </w:p>
    <w:p w:rsidR="0095727D" w:rsidRDefault="0095727D" w:rsidP="0095727D">
      <w:pPr>
        <w:pStyle w:val="Heading5"/>
      </w:pPr>
      <w:r>
        <w:t>Phase one</w:t>
      </w:r>
    </w:p>
    <w:p w:rsidR="0095727D" w:rsidRDefault="00813FA5" w:rsidP="00F84FD1">
      <w:pPr>
        <w:spacing w:after="0"/>
      </w:pPr>
      <w:r>
        <w:t xml:space="preserve">From </w:t>
      </w:r>
      <w:r w:rsidR="00543CE4">
        <w:t xml:space="preserve">April </w:t>
      </w:r>
      <w:r>
        <w:t xml:space="preserve">2018 </w:t>
      </w:r>
      <w:r w:rsidR="00B24CAD">
        <w:t>-</w:t>
      </w:r>
      <w:r w:rsidR="00543CE4">
        <w:t xml:space="preserve"> December </w:t>
      </w:r>
      <w:r>
        <w:t>2018 actions include:</w:t>
      </w:r>
    </w:p>
    <w:p w:rsidR="0095727D" w:rsidRDefault="0095727D" w:rsidP="004F3184">
      <w:pPr>
        <w:pStyle w:val="ListParagraph"/>
        <w:numPr>
          <w:ilvl w:val="1"/>
          <w:numId w:val="33"/>
        </w:numPr>
        <w:spacing w:after="0"/>
        <w:ind w:left="709" w:hanging="425"/>
      </w:pPr>
      <w:r>
        <w:t xml:space="preserve">Establish the consensus for the Framework with the Chief Justices </w:t>
      </w:r>
      <w:r w:rsidR="00F84FD1">
        <w:t>of the PJSI Courts</w:t>
      </w:r>
    </w:p>
    <w:p w:rsidR="00543CE4" w:rsidRDefault="00F84FD1" w:rsidP="00543CE4">
      <w:pPr>
        <w:pStyle w:val="ListParagraph"/>
        <w:numPr>
          <w:ilvl w:val="1"/>
          <w:numId w:val="33"/>
        </w:numPr>
        <w:spacing w:after="0"/>
        <w:ind w:left="709" w:hanging="425"/>
      </w:pPr>
      <w:r>
        <w:t>Selection of the extended CII and additional indicators by the Chief Justices of the PJSI Courts as well senior leaders of the courts.</w:t>
      </w:r>
    </w:p>
    <w:p w:rsidR="00543CE4" w:rsidRDefault="008C0B62" w:rsidP="00543CE4">
      <w:pPr>
        <w:pStyle w:val="ListParagraph"/>
        <w:numPr>
          <w:ilvl w:val="1"/>
          <w:numId w:val="33"/>
        </w:numPr>
        <w:spacing w:after="0"/>
        <w:ind w:left="709" w:hanging="425"/>
      </w:pPr>
      <w:r>
        <w:t>Development of an implementation strategy for the Court Perf</w:t>
      </w:r>
      <w:r w:rsidR="00543CE4">
        <w:t>ormance and Management Framework</w:t>
      </w:r>
    </w:p>
    <w:p w:rsidR="00543CE4" w:rsidRDefault="008C0B62" w:rsidP="00543CE4">
      <w:pPr>
        <w:pStyle w:val="ListParagraph"/>
        <w:numPr>
          <w:ilvl w:val="1"/>
          <w:numId w:val="33"/>
        </w:numPr>
        <w:spacing w:after="0"/>
        <w:ind w:left="709" w:hanging="425"/>
      </w:pPr>
      <w:r>
        <w:t>Loca</w:t>
      </w:r>
      <w:r w:rsidR="00813FA5">
        <w:t>l</w:t>
      </w:r>
      <w:r>
        <w:t xml:space="preserve"> consultation with key stakeholders of interested courts on the appropriate</w:t>
      </w:r>
      <w:r w:rsidR="00F953AA">
        <w:t>ness</w:t>
      </w:r>
      <w:r>
        <w:t xml:space="preserve"> of the measures.</w:t>
      </w:r>
    </w:p>
    <w:p w:rsidR="00543CE4" w:rsidRDefault="008C0B62" w:rsidP="00543CE4">
      <w:pPr>
        <w:pStyle w:val="ListParagraph"/>
        <w:numPr>
          <w:ilvl w:val="1"/>
          <w:numId w:val="33"/>
        </w:numPr>
        <w:spacing w:after="0"/>
        <w:ind w:left="709" w:hanging="425"/>
      </w:pPr>
      <w:r>
        <w:t>Pilot the implementation strategy for the Court Performance and Management Framework with one interested PJSI court.</w:t>
      </w:r>
    </w:p>
    <w:p w:rsidR="00543CE4" w:rsidRDefault="0095727D" w:rsidP="00543CE4">
      <w:pPr>
        <w:pStyle w:val="ListParagraph"/>
        <w:numPr>
          <w:ilvl w:val="1"/>
          <w:numId w:val="33"/>
        </w:numPr>
        <w:spacing w:after="0"/>
        <w:ind w:left="709" w:hanging="425"/>
      </w:pPr>
      <w:r>
        <w:t xml:space="preserve">Consult </w:t>
      </w:r>
      <w:r w:rsidR="00813FA5">
        <w:t xml:space="preserve">locally and internally </w:t>
      </w:r>
      <w:r>
        <w:t xml:space="preserve">on changes </w:t>
      </w:r>
      <w:r w:rsidR="00813FA5">
        <w:t>that flow from acceptance of the Framework</w:t>
      </w:r>
    </w:p>
    <w:p w:rsidR="00543CE4" w:rsidRDefault="008C0B62" w:rsidP="00543CE4">
      <w:pPr>
        <w:pStyle w:val="ListParagraph"/>
        <w:numPr>
          <w:ilvl w:val="1"/>
          <w:numId w:val="33"/>
        </w:numPr>
        <w:spacing w:after="0"/>
        <w:ind w:left="709" w:hanging="425"/>
      </w:pPr>
      <w:r>
        <w:t>Explore actions to enabl</w:t>
      </w:r>
      <w:r w:rsidR="00A76860">
        <w:t>e information sharing between P</w:t>
      </w:r>
      <w:r>
        <w:t>J</w:t>
      </w:r>
      <w:r w:rsidR="00A76860">
        <w:t>S</w:t>
      </w:r>
      <w:r>
        <w:t>I courts on knowledge of performance measures, collection, analysis</w:t>
      </w:r>
      <w:r w:rsidR="00813FA5">
        <w:t xml:space="preserve"> and reporting</w:t>
      </w:r>
      <w:r>
        <w:t xml:space="preserve"> </w:t>
      </w:r>
    </w:p>
    <w:p w:rsidR="0095727D" w:rsidRDefault="0095727D" w:rsidP="00671508">
      <w:pPr>
        <w:pStyle w:val="Heading5"/>
      </w:pPr>
      <w:r>
        <w:t xml:space="preserve">Phase </w:t>
      </w:r>
      <w:r w:rsidR="00543CE4">
        <w:t>two</w:t>
      </w:r>
      <w:r>
        <w:t xml:space="preserve"> </w:t>
      </w:r>
    </w:p>
    <w:p w:rsidR="00D36799" w:rsidRDefault="00D36799" w:rsidP="00543CE4">
      <w:pPr>
        <w:spacing w:after="0"/>
      </w:pPr>
      <w:r>
        <w:t xml:space="preserve">From Jan 2019 </w:t>
      </w:r>
      <w:r w:rsidR="00B24CAD">
        <w:t>-</w:t>
      </w:r>
      <w:r>
        <w:t xml:space="preserve"> April 2019 action include:</w:t>
      </w:r>
    </w:p>
    <w:p w:rsidR="00D36799" w:rsidRDefault="00543CE4" w:rsidP="00ED0CD7">
      <w:pPr>
        <w:pStyle w:val="ListParagraph"/>
        <w:numPr>
          <w:ilvl w:val="0"/>
          <w:numId w:val="54"/>
        </w:numPr>
        <w:spacing w:after="0"/>
      </w:pPr>
      <w:r>
        <w:t xml:space="preserve">Develop an evaluation plan for the framework. </w:t>
      </w:r>
    </w:p>
    <w:p w:rsidR="0095727D" w:rsidRPr="0095727D" w:rsidRDefault="0095727D" w:rsidP="00ED0CD7">
      <w:pPr>
        <w:pStyle w:val="ListParagraph"/>
        <w:numPr>
          <w:ilvl w:val="0"/>
          <w:numId w:val="54"/>
        </w:numPr>
        <w:spacing w:after="0"/>
      </w:pPr>
      <w:r>
        <w:t xml:space="preserve">Longer term the PIC Courts will review and evaluate the effectiveness of the elements of the </w:t>
      </w:r>
      <w:r w:rsidR="00671508">
        <w:t>Framework</w:t>
      </w:r>
      <w:r w:rsidR="00813FA5">
        <w:t xml:space="preserve"> for their court’s future. </w:t>
      </w:r>
    </w:p>
    <w:p w:rsidR="00D92091" w:rsidRPr="00D078E0" w:rsidRDefault="007933DB" w:rsidP="009F72D2">
      <w:pPr>
        <w:pStyle w:val="Heading1"/>
      </w:pPr>
      <w:r w:rsidRPr="001131B7">
        <w:br w:type="page"/>
      </w:r>
      <w:bookmarkStart w:id="40" w:name="_Toc509777694"/>
      <w:r w:rsidR="00695D96">
        <w:lastRenderedPageBreak/>
        <w:t>References</w:t>
      </w:r>
      <w:bookmarkEnd w:id="40"/>
    </w:p>
    <w:p w:rsidR="00A81447" w:rsidRPr="00A81447" w:rsidRDefault="00A81447" w:rsidP="005D1998">
      <w:r w:rsidRPr="00A81447">
        <w:t>Botero, J.C. and Ponce, A., 2011</w:t>
      </w:r>
      <w:r w:rsidR="00F953AA" w:rsidRPr="00A81447">
        <w:t xml:space="preserve">.  </w:t>
      </w:r>
      <w:r w:rsidRPr="00A81447">
        <w:t>Measuring the rule of law.</w:t>
      </w:r>
    </w:p>
    <w:p w:rsidR="00A81447" w:rsidRPr="00A81447" w:rsidRDefault="00A81447" w:rsidP="005D1998">
      <w:r w:rsidRPr="00A81447">
        <w:t>Bunjevac, Dr Tin, From Individual Judge to Judicial Bureaucracy: The Emergence of Judicial Councils and the Changing Nature of Judicial Accountability in Court Administration (February 14, 2017)</w:t>
      </w:r>
      <w:r w:rsidR="00F953AA" w:rsidRPr="00A81447">
        <w:t xml:space="preserve">.  </w:t>
      </w:r>
      <w:r w:rsidRPr="00A81447">
        <w:t xml:space="preserve">University of New South Wales Law Journal, Vol. 40, No. 2, 2017. </w:t>
      </w:r>
    </w:p>
    <w:p w:rsidR="00A81447" w:rsidRPr="00A81447" w:rsidRDefault="00A81447" w:rsidP="005D1998">
      <w:pPr>
        <w:rPr>
          <w:rFonts w:cs="Arial"/>
          <w:color w:val="222222"/>
          <w:shd w:val="clear" w:color="auto" w:fill="FFFFFF"/>
        </w:rPr>
      </w:pPr>
      <w:r w:rsidRPr="00A81447">
        <w:rPr>
          <w:rFonts w:cs="Arial"/>
          <w:color w:val="222222"/>
          <w:shd w:val="clear" w:color="auto" w:fill="FFFFFF"/>
        </w:rPr>
        <w:t>Clark, T.M., Schauffler, R.Y., Ostrom, B.J., Ostrom, C. and Hanson, R.A., 2008</w:t>
      </w:r>
      <w:r w:rsidR="00F953AA" w:rsidRPr="00A81447">
        <w:rPr>
          <w:rFonts w:cs="Arial"/>
          <w:color w:val="222222"/>
          <w:shd w:val="clear" w:color="auto" w:fill="FFFFFF"/>
        </w:rPr>
        <w:t xml:space="preserve">.  </w:t>
      </w:r>
      <w:r w:rsidRPr="00A81447">
        <w:rPr>
          <w:rFonts w:cs="Arial"/>
          <w:i/>
          <w:iCs/>
          <w:color w:val="222222"/>
          <w:shd w:val="clear" w:color="auto" w:fill="FFFFFF"/>
        </w:rPr>
        <w:t>A unifying framework for court performance measurement</w:t>
      </w:r>
      <w:r w:rsidR="00F953AA" w:rsidRPr="00A81447">
        <w:rPr>
          <w:rFonts w:cs="Arial"/>
          <w:color w:val="222222"/>
          <w:shd w:val="clear" w:color="auto" w:fill="FFFFFF"/>
        </w:rPr>
        <w:t xml:space="preserve">.  </w:t>
      </w:r>
      <w:r w:rsidRPr="00A81447">
        <w:rPr>
          <w:rFonts w:cs="Arial"/>
          <w:color w:val="222222"/>
          <w:shd w:val="clear" w:color="auto" w:fill="FFFFFF"/>
        </w:rPr>
        <w:t>National Center for State Courts.</w:t>
      </w:r>
    </w:p>
    <w:p w:rsidR="00A81447" w:rsidRPr="00A81447" w:rsidRDefault="00A81447" w:rsidP="005D1998">
      <w:r w:rsidRPr="00A81447">
        <w:t>Cross, F.B. and D.C. Donelson (2010), "Creating Quality of Courts", Journal of Empirical Legal Studies 7(3): 490</w:t>
      </w:r>
      <w:r w:rsidR="00B24CAD">
        <w:t>-</w:t>
      </w:r>
      <w:r w:rsidRPr="00A81447">
        <w:t>510.</w:t>
      </w:r>
    </w:p>
    <w:p w:rsidR="00A81447" w:rsidRPr="00A81447" w:rsidRDefault="00A81447" w:rsidP="005D1998">
      <w:r w:rsidRPr="00A81447">
        <w:t>Dori, Adriani, The EU Justice Scoreboard - Judicial Evaluation as a New Governance Tool (August 14, 2015)</w:t>
      </w:r>
      <w:r w:rsidR="00F953AA" w:rsidRPr="00A81447">
        <w:t xml:space="preserve">.  </w:t>
      </w:r>
      <w:r w:rsidRPr="00A81447">
        <w:t>MPI Luxembourg Working Paper Series, 2 (2015).</w:t>
      </w:r>
    </w:p>
    <w:p w:rsidR="00A81447" w:rsidRPr="00A81447" w:rsidRDefault="00A81447" w:rsidP="005D1998">
      <w:r w:rsidRPr="00A81447">
        <w:t>Ginsburg, T. (2011) “Pitfalls of Measuring the Rule of Law,” Hague Journal on the Rule of Law. Cambridge University Press, 3(2), pp. 269</w:t>
      </w:r>
      <w:r w:rsidR="00B24CAD">
        <w:t>-</w:t>
      </w:r>
      <w:r w:rsidRPr="00A81447">
        <w:t>280</w:t>
      </w:r>
    </w:p>
    <w:p w:rsidR="00A81447" w:rsidRPr="00A81447" w:rsidRDefault="00A81447" w:rsidP="005D1998">
      <w:r w:rsidRPr="00A81447">
        <w:t>Johnsen, J., 2017</w:t>
      </w:r>
      <w:r w:rsidR="00F953AA" w:rsidRPr="00A81447">
        <w:t xml:space="preserve">.  </w:t>
      </w:r>
      <w:r w:rsidRPr="00A81447">
        <w:t>The European Commission for the Efficiency of Justice (CEPEJ) Reforming European Justice Systems</w:t>
      </w:r>
      <w:r w:rsidR="00B24CAD">
        <w:t>-</w:t>
      </w:r>
      <w:r w:rsidRPr="00A81447">
        <w:t>'Mission Impossible?</w:t>
      </w:r>
      <w:r w:rsidR="00F953AA" w:rsidRPr="00A81447">
        <w:t>'</w:t>
      </w:r>
    </w:p>
    <w:p w:rsidR="00A81447" w:rsidRPr="00A81447" w:rsidRDefault="00A81447" w:rsidP="005D1998">
      <w:r w:rsidRPr="00A81447">
        <w:t>Johnsen, T., 2012</w:t>
      </w:r>
      <w:r w:rsidR="00F953AA" w:rsidRPr="00A81447">
        <w:t xml:space="preserve">.  </w:t>
      </w:r>
      <w:r w:rsidRPr="00A81447">
        <w:t xml:space="preserve">The European Commission For </w:t>
      </w:r>
      <w:r w:rsidR="00F953AA" w:rsidRPr="00A81447">
        <w:t>the</w:t>
      </w:r>
      <w:r w:rsidRPr="00A81447">
        <w:t xml:space="preserve"> Efficiency of Justice (CEPEJ)</w:t>
      </w:r>
      <w:r w:rsidR="00F953AA" w:rsidRPr="00A81447">
        <w:t xml:space="preserve">.  </w:t>
      </w:r>
      <w:r w:rsidRPr="00A81447">
        <w:t>Reforming European Justice System</w:t>
      </w:r>
      <w:r w:rsidR="00F953AA" w:rsidRPr="00A81447">
        <w:t xml:space="preserve">.  </w:t>
      </w:r>
      <w:r w:rsidRPr="00A81447">
        <w:rPr>
          <w:i/>
          <w:iCs/>
        </w:rPr>
        <w:t>International Journal For Court Administration</w:t>
      </w:r>
      <w:r w:rsidRPr="00A81447">
        <w:t>, pp.3-12.</w:t>
      </w:r>
    </w:p>
    <w:p w:rsidR="00A81447" w:rsidRPr="00A81447" w:rsidRDefault="00A81447" w:rsidP="005D1998">
      <w:r w:rsidRPr="00A81447">
        <w:t>Lienhard, A. and Kettiger, D., 2011. Research on the caseload management of courts: methodological questions. Utrecht L. Rev., 7, p.66.</w:t>
      </w:r>
    </w:p>
    <w:p w:rsidR="00A81447" w:rsidRPr="00A81447" w:rsidRDefault="00A81447" w:rsidP="005D1998">
      <w:r w:rsidRPr="00A81447">
        <w:t>Richardson E, The Use, Modification and Impact of the International Framework for Court Excellence: A Research Paper (International Consortium for Court Excellence, June 2017).</w:t>
      </w:r>
    </w:p>
    <w:p w:rsidR="00A81447" w:rsidRPr="00A81447" w:rsidRDefault="00A81447" w:rsidP="005D1998">
      <w:r w:rsidRPr="00A81447">
        <w:t>Roger A. Hanson; Brian J. Ostrom, Achieving Better Court Management through Better Data, 15 J. App. Prac. &amp; Process 19  (2014)</w:t>
      </w:r>
    </w:p>
    <w:p w:rsidR="00A81447" w:rsidRPr="00A81447" w:rsidRDefault="00A81447" w:rsidP="005D1998">
      <w:pPr>
        <w:rPr>
          <w:rFonts w:cs="Arial"/>
          <w:color w:val="222222"/>
          <w:shd w:val="clear" w:color="auto" w:fill="FFFFFF"/>
        </w:rPr>
      </w:pPr>
      <w:r w:rsidRPr="00A81447">
        <w:rPr>
          <w:rFonts w:cs="Arial"/>
          <w:color w:val="222222"/>
          <w:shd w:val="clear" w:color="auto" w:fill="FFFFFF"/>
        </w:rPr>
        <w:t>Schaltegger, S., Hansen, E.G. and Lüdeke-Freund, F., 2016. Business models for sustainability: Origins, present research, and future avenues.</w:t>
      </w:r>
    </w:p>
    <w:p w:rsidR="005F2D02" w:rsidRDefault="005F2D02" w:rsidP="005D1998">
      <w:r w:rsidRPr="005F2D02">
        <w:t>Sinha, C 2017 Making the invisible visible: gender, data, and evidence for development https://www.idrc.ca/en/resources/perspectives/making-invisible-visible-gender-data-and-evidence-development [Retrieved 30 January 2018]</w:t>
      </w:r>
    </w:p>
    <w:p w:rsidR="00C35342" w:rsidRDefault="00C35342" w:rsidP="00C35342">
      <w:r>
        <w:rPr>
          <w:rFonts w:cs="Arial"/>
          <w:color w:val="222222"/>
          <w:shd w:val="clear" w:color="auto" w:fill="FFFFFF"/>
        </w:rPr>
        <w:t>Sumner C, 2014</w:t>
      </w:r>
      <w:r w:rsidRPr="00A81447">
        <w:rPr>
          <w:rFonts w:cs="Arial"/>
          <w:color w:val="222222"/>
          <w:shd w:val="clear" w:color="auto" w:fill="FFFFFF"/>
        </w:rPr>
        <w:t xml:space="preserve"> </w:t>
      </w:r>
      <w:r w:rsidRPr="00A81447">
        <w:rPr>
          <w:i/>
        </w:rPr>
        <w:t xml:space="preserve">2014 </w:t>
      </w:r>
      <w:r>
        <w:rPr>
          <w:i/>
        </w:rPr>
        <w:t xml:space="preserve">PJDP </w:t>
      </w:r>
      <w:r w:rsidRPr="00A81447">
        <w:rPr>
          <w:i/>
        </w:rPr>
        <w:t>Court Trend Report</w:t>
      </w:r>
      <w:r w:rsidRPr="00A81447">
        <w:t xml:space="preserve"> Pacific Ju</w:t>
      </w:r>
      <w:r>
        <w:t>dicial</w:t>
      </w:r>
      <w:r w:rsidRPr="00A81447">
        <w:t xml:space="preserve"> Development Program</w:t>
      </w:r>
    </w:p>
    <w:p w:rsidR="00C35342" w:rsidRDefault="00C35342" w:rsidP="00C35342">
      <w:r>
        <w:rPr>
          <w:rFonts w:cs="Arial"/>
          <w:color w:val="222222"/>
          <w:shd w:val="clear" w:color="auto" w:fill="FFFFFF"/>
        </w:rPr>
        <w:t>Sumner C, 2013</w:t>
      </w:r>
      <w:r w:rsidRPr="00A81447">
        <w:rPr>
          <w:rFonts w:cs="Arial"/>
          <w:color w:val="222222"/>
          <w:shd w:val="clear" w:color="auto" w:fill="FFFFFF"/>
        </w:rPr>
        <w:t xml:space="preserve"> </w:t>
      </w:r>
      <w:r>
        <w:rPr>
          <w:i/>
        </w:rPr>
        <w:t>2012</w:t>
      </w:r>
      <w:r w:rsidRPr="00A81447">
        <w:rPr>
          <w:i/>
        </w:rPr>
        <w:t xml:space="preserve"> </w:t>
      </w:r>
      <w:r>
        <w:rPr>
          <w:i/>
        </w:rPr>
        <w:t xml:space="preserve">PJDP </w:t>
      </w:r>
      <w:r w:rsidRPr="00A81447">
        <w:rPr>
          <w:i/>
        </w:rPr>
        <w:t>Court Trend Report</w:t>
      </w:r>
      <w:r w:rsidRPr="00A81447">
        <w:t xml:space="preserve"> Pacific Ju</w:t>
      </w:r>
      <w:r>
        <w:t>dicial</w:t>
      </w:r>
      <w:r w:rsidRPr="00A81447">
        <w:t xml:space="preserve"> Development Program</w:t>
      </w:r>
    </w:p>
    <w:p w:rsidR="00C35342" w:rsidRDefault="00C35342" w:rsidP="00C35342">
      <w:r>
        <w:rPr>
          <w:rFonts w:cs="Arial"/>
          <w:color w:val="222222"/>
          <w:shd w:val="clear" w:color="auto" w:fill="FFFFFF"/>
        </w:rPr>
        <w:t>Sumner C, 2012</w:t>
      </w:r>
      <w:r w:rsidRPr="00A81447">
        <w:rPr>
          <w:rFonts w:cs="Arial"/>
          <w:color w:val="222222"/>
          <w:shd w:val="clear" w:color="auto" w:fill="FFFFFF"/>
        </w:rPr>
        <w:t xml:space="preserve"> </w:t>
      </w:r>
      <w:r>
        <w:rPr>
          <w:i/>
        </w:rPr>
        <w:t>2011</w:t>
      </w:r>
      <w:r w:rsidRPr="00A81447">
        <w:rPr>
          <w:i/>
        </w:rPr>
        <w:t xml:space="preserve"> </w:t>
      </w:r>
      <w:r>
        <w:rPr>
          <w:i/>
        </w:rPr>
        <w:t xml:space="preserve">PJDP </w:t>
      </w:r>
      <w:r w:rsidRPr="00A81447">
        <w:rPr>
          <w:i/>
        </w:rPr>
        <w:t xml:space="preserve">Court </w:t>
      </w:r>
      <w:r>
        <w:rPr>
          <w:i/>
        </w:rPr>
        <w:t>Baseline</w:t>
      </w:r>
      <w:r w:rsidRPr="00A81447">
        <w:rPr>
          <w:i/>
        </w:rPr>
        <w:t xml:space="preserve"> Report</w:t>
      </w:r>
      <w:r w:rsidRPr="00A81447">
        <w:t xml:space="preserve"> Pacific Ju</w:t>
      </w:r>
      <w:r>
        <w:t>dicial</w:t>
      </w:r>
      <w:r w:rsidRPr="00A81447">
        <w:t xml:space="preserve"> Development Program</w:t>
      </w:r>
    </w:p>
    <w:p w:rsidR="009F72D2" w:rsidRDefault="00C35342" w:rsidP="005D1998">
      <w:pPr>
        <w:sectPr w:rsidR="009F72D2" w:rsidSect="009F72D2">
          <w:headerReference w:type="default" r:id="rId26"/>
          <w:footerReference w:type="default" r:id="rId27"/>
          <w:pgSz w:w="11906" w:h="16838"/>
          <w:pgMar w:top="1440" w:right="1440" w:bottom="1440" w:left="1440" w:header="708" w:footer="12" w:gutter="0"/>
          <w:cols w:space="708"/>
          <w:docGrid w:linePitch="360"/>
        </w:sectPr>
      </w:pPr>
      <w:r>
        <w:t>Sumner C, 2018 PJDP Court Annual Reporting Toolkit</w:t>
      </w:r>
    </w:p>
    <w:p w:rsidR="00C35342" w:rsidRDefault="00C35342" w:rsidP="005D1998"/>
    <w:p w:rsidR="009F72D2" w:rsidRDefault="009F72D2" w:rsidP="005D1998"/>
    <w:p w:rsidR="009F72D2" w:rsidRDefault="009F72D2" w:rsidP="005D1998"/>
    <w:p w:rsidR="009F72D2" w:rsidRDefault="009F72D2" w:rsidP="005D1998"/>
    <w:p w:rsidR="009F72D2" w:rsidRDefault="009F72D2" w:rsidP="005D1998">
      <w:pPr>
        <w:rPr>
          <w:b/>
          <w:sz w:val="28"/>
          <w:szCs w:val="28"/>
        </w:rPr>
        <w:sectPr w:rsidR="009F72D2" w:rsidSect="009F72D2">
          <w:footerReference w:type="default" r:id="rId28"/>
          <w:pgSz w:w="11906" w:h="16838"/>
          <w:pgMar w:top="1440" w:right="1440" w:bottom="1440" w:left="1440" w:header="708" w:footer="12" w:gutter="0"/>
          <w:cols w:space="708"/>
          <w:docGrid w:linePitch="360"/>
        </w:sectPr>
      </w:pPr>
      <w:r w:rsidRPr="009F72D2">
        <w:rPr>
          <w:b/>
          <w:sz w:val="28"/>
          <w:szCs w:val="28"/>
        </w:rPr>
        <w:t>Annexures</w:t>
      </w:r>
    </w:p>
    <w:p w:rsidR="003C537B" w:rsidRDefault="009F72D2" w:rsidP="009F72D2">
      <w:pPr>
        <w:pStyle w:val="Heading1"/>
      </w:pPr>
      <w:bookmarkStart w:id="41" w:name="_Ref505589811"/>
      <w:bookmarkStart w:id="42" w:name="_Toc509777695"/>
      <w:r>
        <w:lastRenderedPageBreak/>
        <w:t xml:space="preserve">Annex </w:t>
      </w:r>
      <w:r w:rsidR="003C537B">
        <w:t xml:space="preserve">One </w:t>
      </w:r>
      <w:r w:rsidR="00B24CAD">
        <w:t>-</w:t>
      </w:r>
      <w:r w:rsidR="003C537B">
        <w:t xml:space="preserve"> Global Measures of Court Performance (The Measures)</w:t>
      </w:r>
      <w:bookmarkEnd w:id="41"/>
      <w:bookmarkEnd w:id="42"/>
      <w:r w:rsidR="003C537B">
        <w:t xml:space="preserve"> </w:t>
      </w:r>
    </w:p>
    <w:p w:rsidR="003C537B" w:rsidRDefault="003C537B" w:rsidP="003C537B">
      <w:r w:rsidRPr="00920DE8">
        <w:t>The Measures and the</w:t>
      </w:r>
      <w:r>
        <w:t>ir descriptions are as follows:</w:t>
      </w:r>
    </w:p>
    <w:tbl>
      <w:tblPr>
        <w:tblStyle w:val="GridTable4-Accent51"/>
        <w:tblpPr w:leftFromText="180" w:rightFromText="180" w:vertAnchor="text" w:tblpY="1"/>
        <w:tblW w:w="0" w:type="auto"/>
        <w:tblLook w:val="04A0" w:firstRow="1" w:lastRow="0" w:firstColumn="1" w:lastColumn="0" w:noHBand="0" w:noVBand="1"/>
      </w:tblPr>
      <w:tblGrid>
        <w:gridCol w:w="534"/>
        <w:gridCol w:w="2126"/>
        <w:gridCol w:w="6582"/>
      </w:tblGrid>
      <w:tr w:rsidR="003C537B" w:rsidTr="005C2E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gridSpan w:val="2"/>
          </w:tcPr>
          <w:p w:rsidR="003C537B" w:rsidRDefault="003C537B" w:rsidP="005C2E25">
            <w:pPr>
              <w:spacing w:before="120" w:after="120" w:line="240" w:lineRule="auto"/>
              <w:jc w:val="center"/>
            </w:pPr>
            <w:r>
              <w:t>Name</w:t>
            </w:r>
          </w:p>
        </w:tc>
        <w:tc>
          <w:tcPr>
            <w:tcW w:w="6582" w:type="dxa"/>
          </w:tcPr>
          <w:p w:rsidR="003C537B" w:rsidRDefault="003C537B" w:rsidP="005C2E25">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pPr>
            <w:r>
              <w:t>Description</w:t>
            </w:r>
          </w:p>
        </w:tc>
      </w:tr>
      <w:tr w:rsidR="003C537B"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3C537B" w:rsidRDefault="003C537B" w:rsidP="005C2E25">
            <w:pPr>
              <w:numPr>
                <w:ilvl w:val="0"/>
                <w:numId w:val="3"/>
              </w:numPr>
              <w:ind w:hanging="720"/>
            </w:pPr>
          </w:p>
        </w:tc>
        <w:tc>
          <w:tcPr>
            <w:tcW w:w="2126" w:type="dxa"/>
          </w:tcPr>
          <w:p w:rsidR="003C537B" w:rsidRDefault="003C537B" w:rsidP="005C2E25">
            <w:pPr>
              <w:cnfStyle w:val="000000100000" w:firstRow="0" w:lastRow="0" w:firstColumn="0" w:lastColumn="0" w:oddVBand="0" w:evenVBand="0" w:oddHBand="1" w:evenHBand="0" w:firstRowFirstColumn="0" w:firstRowLastColumn="0" w:lastRowFirstColumn="0" w:lastRowLastColumn="0"/>
            </w:pPr>
            <w:r>
              <w:t>Court User Satisfaction</w:t>
            </w:r>
          </w:p>
        </w:tc>
        <w:tc>
          <w:tcPr>
            <w:tcW w:w="6582" w:type="dxa"/>
          </w:tcPr>
          <w:p w:rsidR="003C537B" w:rsidRDefault="003C537B" w:rsidP="005C2E25">
            <w:pPr>
              <w:cnfStyle w:val="000000100000" w:firstRow="0" w:lastRow="0" w:firstColumn="0" w:lastColumn="0" w:oddVBand="0" w:evenVBand="0" w:oddHBand="1" w:evenHBand="0" w:firstRowFirstColumn="0" w:firstRowLastColumn="0" w:lastRowFirstColumn="0" w:lastRowLastColumn="0"/>
            </w:pPr>
            <w:r>
              <w:t>The percent of court users who believe that the court provides procedural justice, i.e., accessible, fair, accurate, timely, knowledgeable, and courteous judicial services</w:t>
            </w:r>
          </w:p>
        </w:tc>
      </w:tr>
      <w:tr w:rsidR="003C537B" w:rsidTr="005C2E25">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3C537B" w:rsidRDefault="003C537B" w:rsidP="005C2E25">
            <w:pPr>
              <w:numPr>
                <w:ilvl w:val="0"/>
                <w:numId w:val="3"/>
              </w:numPr>
              <w:ind w:hanging="720"/>
            </w:pPr>
          </w:p>
        </w:tc>
        <w:tc>
          <w:tcPr>
            <w:tcW w:w="2126" w:type="dxa"/>
          </w:tcPr>
          <w:p w:rsidR="003C537B" w:rsidRDefault="003C537B" w:rsidP="005C2E25">
            <w:pPr>
              <w:cnfStyle w:val="000000000000" w:firstRow="0" w:lastRow="0" w:firstColumn="0" w:lastColumn="0" w:oddVBand="0" w:evenVBand="0" w:oddHBand="0" w:evenHBand="0" w:firstRowFirstColumn="0" w:firstRowLastColumn="0" w:lastRowFirstColumn="0" w:lastRowLastColumn="0"/>
            </w:pPr>
            <w:r>
              <w:t xml:space="preserve">Access Fees </w:t>
            </w:r>
          </w:p>
        </w:tc>
        <w:tc>
          <w:tcPr>
            <w:tcW w:w="6582" w:type="dxa"/>
          </w:tcPr>
          <w:p w:rsidR="003C537B" w:rsidRDefault="003C537B" w:rsidP="005C2E25">
            <w:pPr>
              <w:cnfStyle w:val="000000000000" w:firstRow="0" w:lastRow="0" w:firstColumn="0" w:lastColumn="0" w:oddVBand="0" w:evenVBand="0" w:oddHBand="0" w:evenHBand="0" w:firstRowFirstColumn="0" w:firstRowLastColumn="0" w:lastRowFirstColumn="0" w:lastRowLastColumn="0"/>
            </w:pPr>
            <w:r>
              <w:t>The average court fees paid in civil cases.</w:t>
            </w:r>
          </w:p>
        </w:tc>
      </w:tr>
      <w:tr w:rsidR="003C537B"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3C537B" w:rsidRDefault="003C537B" w:rsidP="005C2E25">
            <w:pPr>
              <w:numPr>
                <w:ilvl w:val="0"/>
                <w:numId w:val="3"/>
              </w:numPr>
              <w:ind w:hanging="720"/>
            </w:pPr>
          </w:p>
        </w:tc>
        <w:tc>
          <w:tcPr>
            <w:tcW w:w="2126" w:type="dxa"/>
          </w:tcPr>
          <w:p w:rsidR="003C537B" w:rsidRDefault="003C537B" w:rsidP="005C2E25">
            <w:pPr>
              <w:cnfStyle w:val="000000100000" w:firstRow="0" w:lastRow="0" w:firstColumn="0" w:lastColumn="0" w:oddVBand="0" w:evenVBand="0" w:oddHBand="1" w:evenHBand="0" w:firstRowFirstColumn="0" w:firstRowLastColumn="0" w:lastRowFirstColumn="0" w:lastRowLastColumn="0"/>
            </w:pPr>
            <w:r>
              <w:t>Case Clearance Rate</w:t>
            </w:r>
          </w:p>
        </w:tc>
        <w:tc>
          <w:tcPr>
            <w:tcW w:w="6582" w:type="dxa"/>
          </w:tcPr>
          <w:p w:rsidR="003C537B" w:rsidRDefault="003C537B" w:rsidP="005C2E25">
            <w:pPr>
              <w:cnfStyle w:val="000000100000" w:firstRow="0" w:lastRow="0" w:firstColumn="0" w:lastColumn="0" w:oddVBand="0" w:evenVBand="0" w:oddHBand="1" w:evenHBand="0" w:firstRowFirstColumn="0" w:firstRowLastColumn="0" w:lastRowFirstColumn="0" w:lastRowLastColumn="0"/>
            </w:pPr>
            <w:r>
              <w:t>The number of outgoing cases as a proportion of the number incoming cases.</w:t>
            </w:r>
          </w:p>
        </w:tc>
      </w:tr>
      <w:tr w:rsidR="003C537B" w:rsidTr="005C2E25">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3C537B" w:rsidRDefault="003C537B" w:rsidP="005C2E25">
            <w:pPr>
              <w:numPr>
                <w:ilvl w:val="0"/>
                <w:numId w:val="3"/>
              </w:numPr>
              <w:ind w:hanging="720"/>
            </w:pPr>
          </w:p>
        </w:tc>
        <w:tc>
          <w:tcPr>
            <w:tcW w:w="2126" w:type="dxa"/>
          </w:tcPr>
          <w:p w:rsidR="003C537B" w:rsidRDefault="003C537B" w:rsidP="005C2E25">
            <w:pPr>
              <w:cnfStyle w:val="000000000000" w:firstRow="0" w:lastRow="0" w:firstColumn="0" w:lastColumn="0" w:oddVBand="0" w:evenVBand="0" w:oddHBand="0" w:evenHBand="0" w:firstRowFirstColumn="0" w:firstRowLastColumn="0" w:lastRowFirstColumn="0" w:lastRowLastColumn="0"/>
            </w:pPr>
            <w:r>
              <w:t>On-Time Case Processing</w:t>
            </w:r>
          </w:p>
        </w:tc>
        <w:tc>
          <w:tcPr>
            <w:tcW w:w="6582" w:type="dxa"/>
          </w:tcPr>
          <w:p w:rsidR="003C537B" w:rsidRDefault="003C537B" w:rsidP="005C2E25">
            <w:pPr>
              <w:cnfStyle w:val="000000000000" w:firstRow="0" w:lastRow="0" w:firstColumn="0" w:lastColumn="0" w:oddVBand="0" w:evenVBand="0" w:oddHBand="0" w:evenHBand="0" w:firstRowFirstColumn="0" w:firstRowLastColumn="0" w:lastRowFirstColumn="0" w:lastRowLastColumn="0"/>
            </w:pPr>
            <w:r>
              <w:t>The percentage of cases disposed or otherwise resolved within established timeframes.</w:t>
            </w:r>
          </w:p>
        </w:tc>
      </w:tr>
      <w:tr w:rsidR="003C537B"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3C537B" w:rsidRDefault="003C537B" w:rsidP="005C2E25">
            <w:pPr>
              <w:numPr>
                <w:ilvl w:val="0"/>
                <w:numId w:val="3"/>
              </w:numPr>
              <w:ind w:hanging="720"/>
            </w:pPr>
          </w:p>
        </w:tc>
        <w:tc>
          <w:tcPr>
            <w:tcW w:w="2126" w:type="dxa"/>
          </w:tcPr>
          <w:p w:rsidR="003C537B" w:rsidRDefault="003C537B" w:rsidP="005C2E25">
            <w:pPr>
              <w:cnfStyle w:val="000000100000" w:firstRow="0" w:lastRow="0" w:firstColumn="0" w:lastColumn="0" w:oddVBand="0" w:evenVBand="0" w:oddHBand="1" w:evenHBand="0" w:firstRowFirstColumn="0" w:firstRowLastColumn="0" w:lastRowFirstColumn="0" w:lastRowLastColumn="0"/>
            </w:pPr>
            <w:r>
              <w:t>Duration of Pre-Trial Custody</w:t>
            </w:r>
          </w:p>
        </w:tc>
        <w:tc>
          <w:tcPr>
            <w:tcW w:w="6582" w:type="dxa"/>
          </w:tcPr>
          <w:p w:rsidR="003C537B" w:rsidRDefault="003C537B" w:rsidP="005C2E25">
            <w:pPr>
              <w:cnfStyle w:val="000000100000" w:firstRow="0" w:lastRow="0" w:firstColumn="0" w:lastColumn="0" w:oddVBand="0" w:evenVBand="0" w:oddHBand="1" w:evenHBand="0" w:firstRowFirstColumn="0" w:firstRowLastColumn="0" w:lastRowFirstColumn="0" w:lastRowLastColumn="0"/>
            </w:pPr>
            <w:r>
              <w:t>The average elapsed time criminal defendants who have not been convicted of crime are detained awaiting trial.</w:t>
            </w:r>
          </w:p>
        </w:tc>
      </w:tr>
      <w:tr w:rsidR="003C537B" w:rsidTr="005C2E25">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3C537B" w:rsidRDefault="003C537B" w:rsidP="005C2E25">
            <w:pPr>
              <w:numPr>
                <w:ilvl w:val="0"/>
                <w:numId w:val="3"/>
              </w:numPr>
              <w:ind w:hanging="720"/>
            </w:pPr>
          </w:p>
        </w:tc>
        <w:tc>
          <w:tcPr>
            <w:tcW w:w="2126" w:type="dxa"/>
          </w:tcPr>
          <w:p w:rsidR="003C537B" w:rsidRDefault="003C537B" w:rsidP="005C2E25">
            <w:pPr>
              <w:cnfStyle w:val="000000000000" w:firstRow="0" w:lastRow="0" w:firstColumn="0" w:lastColumn="0" w:oddVBand="0" w:evenVBand="0" w:oddHBand="0" w:evenHBand="0" w:firstRowFirstColumn="0" w:firstRowLastColumn="0" w:lastRowFirstColumn="0" w:lastRowLastColumn="0"/>
            </w:pPr>
            <w:r>
              <w:t>Court File Integrity</w:t>
            </w:r>
          </w:p>
        </w:tc>
        <w:tc>
          <w:tcPr>
            <w:tcW w:w="6582" w:type="dxa"/>
          </w:tcPr>
          <w:p w:rsidR="003C537B" w:rsidRDefault="003C537B" w:rsidP="005C2E25">
            <w:pPr>
              <w:cnfStyle w:val="000000000000" w:firstRow="0" w:lastRow="0" w:firstColumn="0" w:lastColumn="0" w:oddVBand="0" w:evenVBand="0" w:oddHBand="0" w:evenHBand="0" w:firstRowFirstColumn="0" w:firstRowLastColumn="0" w:lastRowFirstColumn="0" w:lastRowLastColumn="0"/>
            </w:pPr>
            <w:r>
              <w:t>The percentage of case files that can be located and retrieved in a timely manner and meet established standards of accuracy, organisation and completeness.</w:t>
            </w:r>
          </w:p>
        </w:tc>
      </w:tr>
      <w:tr w:rsidR="003C537B"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3C537B" w:rsidRDefault="003C537B" w:rsidP="005C2E25">
            <w:pPr>
              <w:numPr>
                <w:ilvl w:val="0"/>
                <w:numId w:val="3"/>
              </w:numPr>
              <w:ind w:hanging="720"/>
            </w:pPr>
          </w:p>
        </w:tc>
        <w:tc>
          <w:tcPr>
            <w:tcW w:w="2126" w:type="dxa"/>
          </w:tcPr>
          <w:p w:rsidR="003C537B" w:rsidRDefault="003C537B" w:rsidP="005C2E25">
            <w:pPr>
              <w:cnfStyle w:val="000000100000" w:firstRow="0" w:lastRow="0" w:firstColumn="0" w:lastColumn="0" w:oddVBand="0" w:evenVBand="0" w:oddHBand="1" w:evenHBand="0" w:firstRowFirstColumn="0" w:firstRowLastColumn="0" w:lastRowFirstColumn="0" w:lastRowLastColumn="0"/>
            </w:pPr>
            <w:r>
              <w:t>Case Backlog</w:t>
            </w:r>
          </w:p>
        </w:tc>
        <w:tc>
          <w:tcPr>
            <w:tcW w:w="6582" w:type="dxa"/>
          </w:tcPr>
          <w:p w:rsidR="003C537B" w:rsidRDefault="003C537B" w:rsidP="005C2E25">
            <w:pPr>
              <w:cnfStyle w:val="000000100000" w:firstRow="0" w:lastRow="0" w:firstColumn="0" w:lastColumn="0" w:oddVBand="0" w:evenVBand="0" w:oddHBand="1" w:evenHBand="0" w:firstRowFirstColumn="0" w:firstRowLastColumn="0" w:lastRowFirstColumn="0" w:lastRowLastColumn="0"/>
            </w:pPr>
            <w:r>
              <w:t>The proportion of cases in a court’s inventory of pending cases that have exceeded established timeframes or time standards</w:t>
            </w:r>
          </w:p>
        </w:tc>
      </w:tr>
      <w:tr w:rsidR="003C537B" w:rsidTr="005C2E25">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3C537B" w:rsidRDefault="003C537B" w:rsidP="005C2E25">
            <w:pPr>
              <w:numPr>
                <w:ilvl w:val="0"/>
                <w:numId w:val="3"/>
              </w:numPr>
              <w:ind w:hanging="720"/>
            </w:pPr>
          </w:p>
        </w:tc>
        <w:tc>
          <w:tcPr>
            <w:tcW w:w="2126" w:type="dxa"/>
          </w:tcPr>
          <w:p w:rsidR="003C537B" w:rsidRDefault="003C537B" w:rsidP="005C2E25">
            <w:pPr>
              <w:cnfStyle w:val="000000000000" w:firstRow="0" w:lastRow="0" w:firstColumn="0" w:lastColumn="0" w:oddVBand="0" w:evenVBand="0" w:oddHBand="0" w:evenHBand="0" w:firstRowFirstColumn="0" w:firstRowLastColumn="0" w:lastRowFirstColumn="0" w:lastRowLastColumn="0"/>
            </w:pPr>
            <w:r>
              <w:t>Trial Date Certainty</w:t>
            </w:r>
          </w:p>
        </w:tc>
        <w:tc>
          <w:tcPr>
            <w:tcW w:w="6582" w:type="dxa"/>
          </w:tcPr>
          <w:p w:rsidR="003C537B" w:rsidRDefault="003C537B" w:rsidP="005C2E25">
            <w:pPr>
              <w:cnfStyle w:val="000000000000" w:firstRow="0" w:lastRow="0" w:firstColumn="0" w:lastColumn="0" w:oddVBand="0" w:evenVBand="0" w:oddHBand="0" w:evenHBand="0" w:firstRowFirstColumn="0" w:firstRowLastColumn="0" w:lastRowFirstColumn="0" w:lastRowLastColumn="0"/>
            </w:pPr>
            <w:r>
              <w:t>The certainty with which important case processing events occur when scheduled, expressed as a proportion of trials that are held when first scheduled.</w:t>
            </w:r>
          </w:p>
        </w:tc>
      </w:tr>
      <w:tr w:rsidR="003C537B"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3C537B" w:rsidRDefault="003C537B" w:rsidP="005C2E25">
            <w:pPr>
              <w:numPr>
                <w:ilvl w:val="0"/>
                <w:numId w:val="3"/>
              </w:numPr>
              <w:ind w:hanging="720"/>
            </w:pPr>
          </w:p>
        </w:tc>
        <w:tc>
          <w:tcPr>
            <w:tcW w:w="2126" w:type="dxa"/>
          </w:tcPr>
          <w:p w:rsidR="003C537B" w:rsidRDefault="003C537B" w:rsidP="005C2E25">
            <w:pPr>
              <w:cnfStyle w:val="000000100000" w:firstRow="0" w:lastRow="0" w:firstColumn="0" w:lastColumn="0" w:oddVBand="0" w:evenVBand="0" w:oddHBand="1" w:evenHBand="0" w:firstRowFirstColumn="0" w:firstRowLastColumn="0" w:lastRowFirstColumn="0" w:lastRowLastColumn="0"/>
            </w:pPr>
            <w:r>
              <w:t>Employee Engagement</w:t>
            </w:r>
          </w:p>
        </w:tc>
        <w:tc>
          <w:tcPr>
            <w:tcW w:w="6582" w:type="dxa"/>
          </w:tcPr>
          <w:p w:rsidR="003C537B" w:rsidRDefault="003C537B" w:rsidP="005C2E25">
            <w:pPr>
              <w:cnfStyle w:val="000000100000" w:firstRow="0" w:lastRow="0" w:firstColumn="0" w:lastColumn="0" w:oddVBand="0" w:evenVBand="0" w:oddHBand="1" w:evenHBand="0" w:firstRowFirstColumn="0" w:firstRowLastColumn="0" w:lastRowFirstColumn="0" w:lastRowLastColumn="0"/>
            </w:pPr>
            <w:r>
              <w:t>The percent of employee of a court who, as measured by a court-wide survey, are passionate about their job, committed to the mission of the court and, as a result, put discretionary effort into their work.</w:t>
            </w:r>
          </w:p>
        </w:tc>
      </w:tr>
      <w:tr w:rsidR="003C537B" w:rsidTr="005C2E25">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3C537B" w:rsidRDefault="003C537B" w:rsidP="005C2E25">
            <w:pPr>
              <w:numPr>
                <w:ilvl w:val="0"/>
                <w:numId w:val="3"/>
              </w:numPr>
              <w:ind w:hanging="720"/>
            </w:pPr>
          </w:p>
        </w:tc>
        <w:tc>
          <w:tcPr>
            <w:tcW w:w="2126" w:type="dxa"/>
          </w:tcPr>
          <w:p w:rsidR="003C537B" w:rsidRDefault="003C537B" w:rsidP="005C2E25">
            <w:pPr>
              <w:cnfStyle w:val="000000000000" w:firstRow="0" w:lastRow="0" w:firstColumn="0" w:lastColumn="0" w:oddVBand="0" w:evenVBand="0" w:oddHBand="0" w:evenHBand="0" w:firstRowFirstColumn="0" w:firstRowLastColumn="0" w:lastRowFirstColumn="0" w:lastRowLastColumn="0"/>
            </w:pPr>
            <w:r>
              <w:t>Compliance with Court Orders</w:t>
            </w:r>
          </w:p>
        </w:tc>
        <w:tc>
          <w:tcPr>
            <w:tcW w:w="6582" w:type="dxa"/>
          </w:tcPr>
          <w:p w:rsidR="003C537B" w:rsidRDefault="003C537B" w:rsidP="005C2E25">
            <w:pPr>
              <w:cnfStyle w:val="000000000000" w:firstRow="0" w:lastRow="0" w:firstColumn="0" w:lastColumn="0" w:oddVBand="0" w:evenVBand="0" w:oddHBand="0" w:evenHBand="0" w:firstRowFirstColumn="0" w:firstRowLastColumn="0" w:lastRowFirstColumn="0" w:lastRowLastColumn="0"/>
            </w:pPr>
            <w:r>
              <w:t>The total amount of payments of monetary penalties (fines and fees) collected by a court or court system, expressed as a proportion of the total amount of monetary penalties ordered by a court in a given period of time.</w:t>
            </w:r>
          </w:p>
        </w:tc>
      </w:tr>
      <w:tr w:rsidR="003C537B"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shd w:val="clear" w:color="auto" w:fill="FFFFFF" w:themeFill="background1"/>
          </w:tcPr>
          <w:p w:rsidR="003C537B" w:rsidRDefault="003C537B" w:rsidP="005C2E25">
            <w:pPr>
              <w:numPr>
                <w:ilvl w:val="0"/>
                <w:numId w:val="3"/>
              </w:numPr>
              <w:ind w:hanging="720"/>
            </w:pPr>
          </w:p>
        </w:tc>
        <w:tc>
          <w:tcPr>
            <w:tcW w:w="2126" w:type="dxa"/>
          </w:tcPr>
          <w:p w:rsidR="003C537B" w:rsidRDefault="003C537B" w:rsidP="005C2E25">
            <w:pPr>
              <w:cnfStyle w:val="000000100000" w:firstRow="0" w:lastRow="0" w:firstColumn="0" w:lastColumn="0" w:oddVBand="0" w:evenVBand="0" w:oddHBand="1" w:evenHBand="0" w:firstRowFirstColumn="0" w:firstRowLastColumn="0" w:lastRowFirstColumn="0" w:lastRowLastColumn="0"/>
            </w:pPr>
            <w:r>
              <w:t>Cost per Case</w:t>
            </w:r>
          </w:p>
        </w:tc>
        <w:tc>
          <w:tcPr>
            <w:tcW w:w="6582" w:type="dxa"/>
          </w:tcPr>
          <w:p w:rsidR="003C537B" w:rsidRDefault="003C537B" w:rsidP="005C2E25">
            <w:pPr>
              <w:cnfStyle w:val="000000100000" w:firstRow="0" w:lastRow="0" w:firstColumn="0" w:lastColumn="0" w:oddVBand="0" w:evenVBand="0" w:oddHBand="1" w:evenHBand="0" w:firstRowFirstColumn="0" w:firstRowLastColumn="0" w:lastRowFirstColumn="0" w:lastRowLastColumn="0"/>
            </w:pPr>
            <w:r>
              <w:t>The average cost of resolving a single court case, disaggregated by level and location of court, and by case type.</w:t>
            </w:r>
          </w:p>
        </w:tc>
      </w:tr>
    </w:tbl>
    <w:p w:rsidR="003C537B" w:rsidRDefault="003C537B" w:rsidP="003C537B">
      <w:pPr>
        <w:spacing w:after="0"/>
        <w:contextualSpacing/>
      </w:pPr>
    </w:p>
    <w:p w:rsidR="003C537B" w:rsidRDefault="003C537B" w:rsidP="006F18FC">
      <w:pPr>
        <w:spacing w:line="240" w:lineRule="auto"/>
        <w:rPr>
          <w:rFonts w:asciiTheme="minorHAnsi" w:hAnsiTheme="minorHAnsi"/>
          <w:b/>
        </w:rPr>
      </w:pPr>
    </w:p>
    <w:p w:rsidR="003C537B" w:rsidRDefault="003C537B" w:rsidP="006F18FC">
      <w:pPr>
        <w:spacing w:line="240" w:lineRule="auto"/>
        <w:rPr>
          <w:rFonts w:asciiTheme="minorHAnsi" w:hAnsiTheme="minorHAnsi"/>
          <w:b/>
        </w:rPr>
      </w:pPr>
    </w:p>
    <w:p w:rsidR="003C537B" w:rsidRDefault="003C537B" w:rsidP="006F18FC">
      <w:pPr>
        <w:spacing w:line="240" w:lineRule="auto"/>
        <w:rPr>
          <w:rFonts w:asciiTheme="minorHAnsi" w:hAnsiTheme="minorHAnsi"/>
          <w:b/>
        </w:rPr>
      </w:pPr>
    </w:p>
    <w:p w:rsidR="00034D9B" w:rsidRDefault="00034D9B" w:rsidP="009F72D2">
      <w:pPr>
        <w:pStyle w:val="Heading1"/>
      </w:pPr>
      <w:bookmarkStart w:id="43" w:name="_Ref505591760"/>
      <w:bookmarkStart w:id="44" w:name="_Toc509777696"/>
      <w:r>
        <w:t xml:space="preserve">Annex Two </w:t>
      </w:r>
      <w:r w:rsidR="00B24CAD">
        <w:t>-</w:t>
      </w:r>
      <w:r>
        <w:t xml:space="preserve"> </w:t>
      </w:r>
      <w:r w:rsidRPr="00F83158">
        <w:t>European Commission for the Efficiency of Justice (CEPEJ)</w:t>
      </w:r>
      <w:r>
        <w:t xml:space="preserve"> Indicators</w:t>
      </w:r>
      <w:bookmarkEnd w:id="43"/>
      <w:bookmarkEnd w:id="44"/>
    </w:p>
    <w:p w:rsidR="00034D9B" w:rsidRDefault="00034D9B" w:rsidP="00034D9B">
      <w:r>
        <w:t>The primary indicators</w:t>
      </w:r>
      <w:r>
        <w:rPr>
          <w:rStyle w:val="FootnoteReference"/>
        </w:rPr>
        <w:footnoteReference w:id="26"/>
      </w:r>
      <w:r>
        <w:t xml:space="preserve"> are:</w:t>
      </w:r>
    </w:p>
    <w:tbl>
      <w:tblPr>
        <w:tblStyle w:val="GridTable4-Accent51"/>
        <w:tblW w:w="9067" w:type="dxa"/>
        <w:tblLayout w:type="fixed"/>
        <w:tblLook w:val="04A0" w:firstRow="1" w:lastRow="0" w:firstColumn="1" w:lastColumn="0" w:noHBand="0" w:noVBand="1"/>
      </w:tblPr>
      <w:tblGrid>
        <w:gridCol w:w="2547"/>
        <w:gridCol w:w="3118"/>
        <w:gridCol w:w="3402"/>
      </w:tblGrid>
      <w:tr w:rsidR="00034D9B" w:rsidRPr="00A44A40" w:rsidTr="005C2E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rsidR="00034D9B" w:rsidRPr="00A44A40" w:rsidRDefault="00034D9B" w:rsidP="005C2E25">
            <w:pPr>
              <w:jc w:val="center"/>
            </w:pPr>
            <w:r>
              <w:t>Pillar</w:t>
            </w:r>
          </w:p>
        </w:tc>
        <w:tc>
          <w:tcPr>
            <w:tcW w:w="3118" w:type="dxa"/>
          </w:tcPr>
          <w:p w:rsidR="00034D9B" w:rsidRPr="00A44A40" w:rsidRDefault="00034D9B" w:rsidP="005C2E25">
            <w:pPr>
              <w:jc w:val="center"/>
              <w:cnfStyle w:val="100000000000" w:firstRow="1" w:lastRow="0" w:firstColumn="0" w:lastColumn="0" w:oddVBand="0" w:evenVBand="0" w:oddHBand="0" w:evenHBand="0" w:firstRowFirstColumn="0" w:firstRowLastColumn="0" w:lastRowFirstColumn="0" w:lastRowLastColumn="0"/>
              <w:rPr>
                <w:rFonts w:ascii="Lato" w:hAnsi="Lato"/>
                <w:sz w:val="20"/>
                <w:szCs w:val="20"/>
              </w:rPr>
            </w:pPr>
            <w:r>
              <w:rPr>
                <w:rFonts w:ascii="Lato" w:hAnsi="Lato"/>
                <w:sz w:val="20"/>
                <w:szCs w:val="20"/>
              </w:rPr>
              <w:t xml:space="preserve">Name </w:t>
            </w:r>
          </w:p>
        </w:tc>
        <w:tc>
          <w:tcPr>
            <w:tcW w:w="3402" w:type="dxa"/>
          </w:tcPr>
          <w:p w:rsidR="00034D9B" w:rsidRPr="00A44A40" w:rsidRDefault="00034D9B" w:rsidP="005C2E25">
            <w:pPr>
              <w:jc w:val="center"/>
              <w:cnfStyle w:val="100000000000" w:firstRow="1" w:lastRow="0" w:firstColumn="0" w:lastColumn="0" w:oddVBand="0" w:evenVBand="0" w:oddHBand="0" w:evenHBand="0" w:firstRowFirstColumn="0" w:firstRowLastColumn="0" w:lastRowFirstColumn="0" w:lastRowLastColumn="0"/>
              <w:rPr>
                <w:color w:val="auto"/>
              </w:rPr>
            </w:pPr>
            <w:r>
              <w:t>Description</w:t>
            </w:r>
          </w:p>
        </w:tc>
      </w:tr>
      <w:tr w:rsidR="00034D9B" w:rsidRPr="00A44A40"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vAlign w:val="center"/>
          </w:tcPr>
          <w:p w:rsidR="00034D9B" w:rsidRPr="00A44A40" w:rsidRDefault="00034D9B" w:rsidP="005C2E25">
            <w:pPr>
              <w:jc w:val="center"/>
            </w:pPr>
            <w:r>
              <w:t>Demographic and economic data</w:t>
            </w:r>
          </w:p>
        </w:tc>
        <w:tc>
          <w:tcPr>
            <w:tcW w:w="3118" w:type="dxa"/>
            <w:vAlign w:val="center"/>
          </w:tcPr>
          <w:p w:rsidR="00034D9B" w:rsidRPr="000461E4" w:rsidRDefault="00034D9B" w:rsidP="005C2E25">
            <w:pPr>
              <w:jc w:val="center"/>
              <w:cnfStyle w:val="000000100000" w:firstRow="0" w:lastRow="0" w:firstColumn="0" w:lastColumn="0" w:oddVBand="0" w:evenVBand="0" w:oddHBand="1" w:evenHBand="0" w:firstRowFirstColumn="0" w:firstRowLastColumn="0" w:lastRowFirstColumn="0" w:lastRowLastColumn="0"/>
            </w:pPr>
            <w:r>
              <w:t>Country Overview</w:t>
            </w:r>
          </w:p>
        </w:tc>
        <w:tc>
          <w:tcPr>
            <w:tcW w:w="3402" w:type="dxa"/>
          </w:tcPr>
          <w:p w:rsidR="00034D9B" w:rsidRPr="00A44A40" w:rsidRDefault="00034D9B" w:rsidP="005C2E25">
            <w:pPr>
              <w:cnfStyle w:val="000000100000" w:firstRow="0" w:lastRow="0" w:firstColumn="0" w:lastColumn="0" w:oddVBand="0" w:evenVBand="0" w:oddHBand="1" w:evenHBand="0" w:firstRowFirstColumn="0" w:firstRowLastColumn="0" w:lastRowFirstColumn="0" w:lastRowLastColumn="0"/>
            </w:pPr>
            <w:r>
              <w:t>Number of country inhabitants, GDP and average gross annual salary</w:t>
            </w:r>
          </w:p>
        </w:tc>
      </w:tr>
      <w:tr w:rsidR="00034D9B" w:rsidRPr="00A44A40" w:rsidTr="005C2E25">
        <w:tc>
          <w:tcPr>
            <w:cnfStyle w:val="001000000000" w:firstRow="0" w:lastRow="0" w:firstColumn="1" w:lastColumn="0" w:oddVBand="0" w:evenVBand="0" w:oddHBand="0" w:evenHBand="0" w:firstRowFirstColumn="0" w:firstRowLastColumn="0" w:lastRowFirstColumn="0" w:lastRowLastColumn="0"/>
            <w:tcW w:w="2547" w:type="dxa"/>
            <w:vMerge w:val="restart"/>
            <w:vAlign w:val="center"/>
          </w:tcPr>
          <w:p w:rsidR="00034D9B" w:rsidRPr="00EC30D3" w:rsidRDefault="00034D9B" w:rsidP="005C2E25">
            <w:pPr>
              <w:jc w:val="center"/>
              <w:rPr>
                <w:b w:val="0"/>
                <w:bCs w:val="0"/>
              </w:rPr>
            </w:pPr>
            <w:r w:rsidRPr="000461E4">
              <w:t>Resources an</w:t>
            </w:r>
            <w:r>
              <w:t xml:space="preserve">d Budget available to </w:t>
            </w:r>
            <w:r w:rsidRPr="000461E4">
              <w:t>Courts</w:t>
            </w:r>
          </w:p>
        </w:tc>
        <w:tc>
          <w:tcPr>
            <w:tcW w:w="3118" w:type="dxa"/>
            <w:vAlign w:val="center"/>
          </w:tcPr>
          <w:p w:rsidR="00034D9B" w:rsidRDefault="00034D9B" w:rsidP="005C2E25">
            <w:pPr>
              <w:jc w:val="center"/>
              <w:cnfStyle w:val="000000000000" w:firstRow="0" w:lastRow="0" w:firstColumn="0" w:lastColumn="0" w:oddVBand="0" w:evenVBand="0" w:oddHBand="0" w:evenHBand="0" w:firstRowFirstColumn="0" w:firstRowLastColumn="0" w:lastRowFirstColumn="0" w:lastRowLastColumn="0"/>
            </w:pPr>
            <w:r>
              <w:t>Total annual budget allocated to the courts</w:t>
            </w:r>
          </w:p>
        </w:tc>
        <w:tc>
          <w:tcPr>
            <w:tcW w:w="3402" w:type="dxa"/>
          </w:tcPr>
          <w:p w:rsidR="00034D9B" w:rsidRDefault="00034D9B" w:rsidP="005C2E25">
            <w:pPr>
              <w:cnfStyle w:val="000000000000" w:firstRow="0" w:lastRow="0" w:firstColumn="0" w:lastColumn="0" w:oddVBand="0" w:evenVBand="0" w:oddHBand="0" w:evenHBand="0" w:firstRowFirstColumn="0" w:firstRowLastColumn="0" w:lastRowFirstColumn="0" w:lastRowLastColumn="0"/>
            </w:pPr>
            <w:r>
              <w:t>Expressed in Euros</w:t>
            </w:r>
          </w:p>
        </w:tc>
      </w:tr>
      <w:tr w:rsidR="00034D9B" w:rsidRPr="00A44A40"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tcPr>
          <w:p w:rsidR="00034D9B" w:rsidRPr="00A44A40" w:rsidRDefault="00034D9B" w:rsidP="005C2E25"/>
        </w:tc>
        <w:tc>
          <w:tcPr>
            <w:tcW w:w="3118" w:type="dxa"/>
            <w:vAlign w:val="center"/>
          </w:tcPr>
          <w:p w:rsidR="00034D9B" w:rsidRDefault="00034D9B" w:rsidP="005C2E25">
            <w:pPr>
              <w:jc w:val="center"/>
              <w:cnfStyle w:val="000000100000" w:firstRow="0" w:lastRow="0" w:firstColumn="0" w:lastColumn="0" w:oddVBand="0" w:evenVBand="0" w:oddHBand="1" w:evenHBand="0" w:firstRowFirstColumn="0" w:firstRowLastColumn="0" w:lastRowFirstColumn="0" w:lastRowLastColumn="0"/>
            </w:pPr>
            <w:r>
              <w:t>Budget allocation to the courts for specific items</w:t>
            </w:r>
          </w:p>
        </w:tc>
        <w:tc>
          <w:tcPr>
            <w:tcW w:w="3402" w:type="dxa"/>
          </w:tcPr>
          <w:p w:rsidR="00034D9B" w:rsidRDefault="00034D9B" w:rsidP="005C2E25">
            <w:pPr>
              <w:spacing w:after="0"/>
              <w:cnfStyle w:val="000000100000" w:firstRow="0" w:lastRow="0" w:firstColumn="0" w:lastColumn="0" w:oddVBand="0" w:evenVBand="0" w:oddHBand="1" w:evenHBand="0" w:firstRowFirstColumn="0" w:firstRowLastColumn="0" w:lastRowFirstColumn="0" w:lastRowLastColumn="0"/>
            </w:pPr>
            <w:r>
              <w:t>Does the budget include an allocation to:</w:t>
            </w:r>
          </w:p>
          <w:p w:rsidR="00034D9B" w:rsidRDefault="00034D9B" w:rsidP="005C2E25">
            <w:pPr>
              <w:pStyle w:val="ListParagraph"/>
              <w:numPr>
                <w:ilvl w:val="0"/>
                <w:numId w:val="18"/>
              </w:numPr>
              <w:spacing w:after="0"/>
              <w:ind w:left="346" w:hanging="284"/>
              <w:cnfStyle w:val="000000100000" w:firstRow="0" w:lastRow="0" w:firstColumn="0" w:lastColumn="0" w:oddVBand="0" w:evenVBand="0" w:oddHBand="1" w:evenHBand="0" w:firstRowFirstColumn="0" w:firstRowLastColumn="0" w:lastRowFirstColumn="0" w:lastRowLastColumn="0"/>
            </w:pPr>
            <w:r>
              <w:t xml:space="preserve">salaries </w:t>
            </w:r>
          </w:p>
          <w:p w:rsidR="00034D9B" w:rsidRDefault="00034D9B" w:rsidP="005C2E25">
            <w:pPr>
              <w:pStyle w:val="ListParagraph"/>
              <w:numPr>
                <w:ilvl w:val="0"/>
                <w:numId w:val="18"/>
              </w:numPr>
              <w:spacing w:after="0"/>
              <w:ind w:left="346" w:hanging="284"/>
              <w:cnfStyle w:val="000000100000" w:firstRow="0" w:lastRow="0" w:firstColumn="0" w:lastColumn="0" w:oddVBand="0" w:evenVBand="0" w:oddHBand="1" w:evenHBand="0" w:firstRowFirstColumn="0" w:firstRowLastColumn="0" w:lastRowFirstColumn="0" w:lastRowLastColumn="0"/>
            </w:pPr>
            <w:r>
              <w:t xml:space="preserve">computerisation </w:t>
            </w:r>
          </w:p>
          <w:p w:rsidR="00034D9B" w:rsidRDefault="00034D9B" w:rsidP="005C2E25">
            <w:pPr>
              <w:pStyle w:val="ListParagraph"/>
              <w:numPr>
                <w:ilvl w:val="0"/>
                <w:numId w:val="18"/>
              </w:numPr>
              <w:spacing w:after="0"/>
              <w:ind w:left="346" w:hanging="284"/>
              <w:cnfStyle w:val="000000100000" w:firstRow="0" w:lastRow="0" w:firstColumn="0" w:lastColumn="0" w:oddVBand="0" w:evenVBand="0" w:oddHBand="1" w:evenHBand="0" w:firstRowFirstColumn="0" w:firstRowLastColumn="0" w:lastRowFirstColumn="0" w:lastRowLastColumn="0"/>
            </w:pPr>
            <w:r>
              <w:t xml:space="preserve">legal costs </w:t>
            </w:r>
          </w:p>
          <w:p w:rsidR="00034D9B" w:rsidRDefault="00034D9B" w:rsidP="005C2E25">
            <w:pPr>
              <w:pStyle w:val="ListParagraph"/>
              <w:numPr>
                <w:ilvl w:val="0"/>
                <w:numId w:val="18"/>
              </w:numPr>
              <w:spacing w:after="0"/>
              <w:ind w:left="346" w:hanging="284"/>
              <w:cnfStyle w:val="000000100000" w:firstRow="0" w:lastRow="0" w:firstColumn="0" w:lastColumn="0" w:oddVBand="0" w:evenVBand="0" w:oddHBand="1" w:evenHBand="0" w:firstRowFirstColumn="0" w:firstRowLastColumn="0" w:lastRowFirstColumn="0" w:lastRowLastColumn="0"/>
            </w:pPr>
            <w:r>
              <w:t xml:space="preserve">court buildings </w:t>
            </w:r>
          </w:p>
          <w:p w:rsidR="00034D9B" w:rsidRDefault="00034D9B" w:rsidP="005C2E25">
            <w:pPr>
              <w:pStyle w:val="ListParagraph"/>
              <w:numPr>
                <w:ilvl w:val="0"/>
                <w:numId w:val="18"/>
              </w:numPr>
              <w:spacing w:after="0"/>
              <w:ind w:left="346" w:hanging="284"/>
              <w:cnfStyle w:val="000000100000" w:firstRow="0" w:lastRow="0" w:firstColumn="0" w:lastColumn="0" w:oddVBand="0" w:evenVBand="0" w:oddHBand="1" w:evenHBand="0" w:firstRowFirstColumn="0" w:firstRowLastColumn="0" w:lastRowFirstColumn="0" w:lastRowLastColumn="0"/>
            </w:pPr>
            <w:r>
              <w:t>training and education</w:t>
            </w:r>
          </w:p>
          <w:p w:rsidR="00034D9B" w:rsidRDefault="00034D9B" w:rsidP="005C2E25">
            <w:pPr>
              <w:pStyle w:val="ListParagraph"/>
              <w:numPr>
                <w:ilvl w:val="0"/>
                <w:numId w:val="18"/>
              </w:numPr>
              <w:spacing w:after="0"/>
              <w:ind w:left="346" w:hanging="284"/>
              <w:cnfStyle w:val="000000100000" w:firstRow="0" w:lastRow="0" w:firstColumn="0" w:lastColumn="0" w:oddVBand="0" w:evenVBand="0" w:oddHBand="1" w:evenHBand="0" w:firstRowFirstColumn="0" w:firstRowLastColumn="0" w:lastRowFirstColumn="0" w:lastRowLastColumn="0"/>
            </w:pPr>
            <w:r>
              <w:t xml:space="preserve">legal aid </w:t>
            </w:r>
          </w:p>
        </w:tc>
      </w:tr>
      <w:tr w:rsidR="00034D9B" w:rsidRPr="00A44A40" w:rsidTr="005C2E25">
        <w:tc>
          <w:tcPr>
            <w:cnfStyle w:val="001000000000" w:firstRow="0" w:lastRow="0" w:firstColumn="1" w:lastColumn="0" w:oddVBand="0" w:evenVBand="0" w:oddHBand="0" w:evenHBand="0" w:firstRowFirstColumn="0" w:firstRowLastColumn="0" w:lastRowFirstColumn="0" w:lastRowLastColumn="0"/>
            <w:tcW w:w="2547" w:type="dxa"/>
            <w:vAlign w:val="center"/>
          </w:tcPr>
          <w:p w:rsidR="00034D9B" w:rsidRDefault="00034D9B" w:rsidP="005C2E25">
            <w:pPr>
              <w:jc w:val="center"/>
            </w:pPr>
            <w:r>
              <w:t>Access to justice</w:t>
            </w:r>
          </w:p>
        </w:tc>
        <w:tc>
          <w:tcPr>
            <w:tcW w:w="3118" w:type="dxa"/>
            <w:vAlign w:val="center"/>
          </w:tcPr>
          <w:p w:rsidR="00034D9B" w:rsidRDefault="00034D9B" w:rsidP="005C2E25">
            <w:pPr>
              <w:jc w:val="center"/>
              <w:cnfStyle w:val="000000000000" w:firstRow="0" w:lastRow="0" w:firstColumn="0" w:lastColumn="0" w:oddVBand="0" w:evenVBand="0" w:oddHBand="0" w:evenHBand="0" w:firstRowFirstColumn="0" w:firstRowLastColumn="0" w:lastRowFirstColumn="0" w:lastRowLastColumn="0"/>
            </w:pPr>
            <w:r>
              <w:t>Legal Aid</w:t>
            </w:r>
          </w:p>
        </w:tc>
        <w:tc>
          <w:tcPr>
            <w:tcW w:w="3402" w:type="dxa"/>
          </w:tcPr>
          <w:p w:rsidR="00034D9B" w:rsidRDefault="00034D9B" w:rsidP="005C2E25">
            <w:pPr>
              <w:spacing w:after="0"/>
              <w:cnfStyle w:val="000000000000" w:firstRow="0" w:lastRow="0" w:firstColumn="0" w:lastColumn="0" w:oddVBand="0" w:evenVBand="0" w:oddHBand="0" w:evenHBand="0" w:firstRowFirstColumn="0" w:firstRowLastColumn="0" w:lastRowFirstColumn="0" w:lastRowLastColumn="0"/>
            </w:pPr>
            <w:r>
              <w:t>Annual number of legal aid cases brought to the court</w:t>
            </w:r>
          </w:p>
          <w:p w:rsidR="00034D9B" w:rsidRDefault="00034D9B" w:rsidP="005C2E25">
            <w:pPr>
              <w:spacing w:after="0"/>
              <w:cnfStyle w:val="000000000000" w:firstRow="0" w:lastRow="0" w:firstColumn="0" w:lastColumn="0" w:oddVBand="0" w:evenVBand="0" w:oddHBand="0" w:evenHBand="0" w:firstRowFirstColumn="0" w:firstRowLastColumn="0" w:lastRowFirstColumn="0" w:lastRowLastColumn="0"/>
            </w:pPr>
          </w:p>
          <w:p w:rsidR="00034D9B" w:rsidRDefault="00034D9B" w:rsidP="005C2E25">
            <w:pPr>
              <w:spacing w:after="0"/>
              <w:cnfStyle w:val="000000000000" w:firstRow="0" w:lastRow="0" w:firstColumn="0" w:lastColumn="0" w:oddVBand="0" w:evenVBand="0" w:oddHBand="0" w:evenHBand="0" w:firstRowFirstColumn="0" w:firstRowLastColumn="0" w:lastRowFirstColumn="0" w:lastRowLastColumn="0"/>
            </w:pPr>
            <w:r>
              <w:t>Criminal cases / Non-criminal cases</w:t>
            </w:r>
          </w:p>
        </w:tc>
      </w:tr>
      <w:tr w:rsidR="00034D9B" w:rsidRPr="00A44A40"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FFFFFF" w:themeFill="background1"/>
            <w:vAlign w:val="center"/>
          </w:tcPr>
          <w:p w:rsidR="00034D9B" w:rsidRPr="00EC30D3" w:rsidRDefault="00034D9B" w:rsidP="005C2E25">
            <w:pPr>
              <w:jc w:val="center"/>
              <w:rPr>
                <w:b w:val="0"/>
                <w:bCs w:val="0"/>
              </w:rPr>
            </w:pPr>
            <w:r>
              <w:t>Organisation of the court system</w:t>
            </w:r>
          </w:p>
        </w:tc>
        <w:tc>
          <w:tcPr>
            <w:tcW w:w="3118" w:type="dxa"/>
            <w:vAlign w:val="center"/>
          </w:tcPr>
          <w:p w:rsidR="00034D9B" w:rsidRDefault="00034D9B" w:rsidP="005C2E25">
            <w:pPr>
              <w:jc w:val="center"/>
              <w:cnfStyle w:val="000000100000" w:firstRow="0" w:lastRow="0" w:firstColumn="0" w:lastColumn="0" w:oddVBand="0" w:evenVBand="0" w:oddHBand="1" w:evenHBand="0" w:firstRowFirstColumn="0" w:firstRowLastColumn="0" w:lastRowFirstColumn="0" w:lastRowLastColumn="0"/>
            </w:pPr>
            <w:r w:rsidRPr="007822C7">
              <w:t>Number of courts considered as legal entities (administrative structures) and geographic locations</w:t>
            </w:r>
          </w:p>
        </w:tc>
        <w:tc>
          <w:tcPr>
            <w:tcW w:w="3402" w:type="dxa"/>
          </w:tcPr>
          <w:p w:rsidR="00034D9B" w:rsidRDefault="00034D9B" w:rsidP="005C2E25">
            <w:pPr>
              <w:spacing w:after="0"/>
              <w:cnfStyle w:val="000000100000" w:firstRow="0" w:lastRow="0" w:firstColumn="0" w:lastColumn="0" w:oddVBand="0" w:evenVBand="0" w:oddHBand="1" w:evenHBand="0" w:firstRowFirstColumn="0" w:firstRowLastColumn="0" w:lastRowFirstColumn="0" w:lastRowLastColumn="0"/>
            </w:pPr>
            <w:r>
              <w:t>Court of first instance and appeal courts by location.</w:t>
            </w:r>
          </w:p>
        </w:tc>
      </w:tr>
      <w:tr w:rsidR="00034D9B" w:rsidRPr="00A44A40" w:rsidTr="005C2E25">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rsidR="00034D9B" w:rsidRDefault="00034D9B" w:rsidP="005C2E25"/>
        </w:tc>
        <w:tc>
          <w:tcPr>
            <w:tcW w:w="3118" w:type="dxa"/>
            <w:vAlign w:val="center"/>
          </w:tcPr>
          <w:p w:rsidR="00034D9B" w:rsidRDefault="00034D9B" w:rsidP="005C2E25">
            <w:pPr>
              <w:jc w:val="center"/>
              <w:cnfStyle w:val="000000000000" w:firstRow="0" w:lastRow="0" w:firstColumn="0" w:lastColumn="0" w:oddVBand="0" w:evenVBand="0" w:oddHBand="0" w:evenHBand="0" w:firstRowFirstColumn="0" w:firstRowLastColumn="0" w:lastRowFirstColumn="0" w:lastRowLastColumn="0"/>
            </w:pPr>
            <w:r>
              <w:t>Number of staff</w:t>
            </w:r>
          </w:p>
        </w:tc>
        <w:tc>
          <w:tcPr>
            <w:tcW w:w="3402" w:type="dxa"/>
          </w:tcPr>
          <w:p w:rsidR="00034D9B" w:rsidRDefault="00034D9B" w:rsidP="005C2E25">
            <w:pPr>
              <w:pStyle w:val="ListParagraph"/>
              <w:numPr>
                <w:ilvl w:val="0"/>
                <w:numId w:val="19"/>
              </w:numPr>
              <w:spacing w:after="0"/>
              <w:ind w:left="317" w:hanging="283"/>
              <w:cnfStyle w:val="000000000000" w:firstRow="0" w:lastRow="0" w:firstColumn="0" w:lastColumn="0" w:oddVBand="0" w:evenVBand="0" w:oddHBand="0" w:evenHBand="0" w:firstRowFirstColumn="0" w:firstRowLastColumn="0" w:lastRowFirstColumn="0" w:lastRowLastColumn="0"/>
            </w:pPr>
            <w:r>
              <w:t xml:space="preserve">Professional judges (full time equivalent and permanent posts) </w:t>
            </w:r>
          </w:p>
          <w:p w:rsidR="00034D9B" w:rsidRDefault="00034D9B" w:rsidP="005C2E25">
            <w:pPr>
              <w:pStyle w:val="ListParagraph"/>
              <w:numPr>
                <w:ilvl w:val="0"/>
                <w:numId w:val="19"/>
              </w:numPr>
              <w:spacing w:after="0"/>
              <w:ind w:left="317" w:hanging="283"/>
              <w:cnfStyle w:val="000000000000" w:firstRow="0" w:lastRow="0" w:firstColumn="0" w:lastColumn="0" w:oddVBand="0" w:evenVBand="0" w:oddHBand="0" w:evenHBand="0" w:firstRowFirstColumn="0" w:firstRowLastColumn="0" w:lastRowFirstColumn="0" w:lastRowLastColumn="0"/>
            </w:pPr>
            <w:r>
              <w:t xml:space="preserve">Professional judges sitting in courts on an occasional basis and paid as such </w:t>
            </w:r>
          </w:p>
          <w:p w:rsidR="00034D9B" w:rsidRDefault="00034D9B" w:rsidP="005C2E25">
            <w:pPr>
              <w:pStyle w:val="ListParagraph"/>
              <w:numPr>
                <w:ilvl w:val="0"/>
                <w:numId w:val="19"/>
              </w:numPr>
              <w:spacing w:after="0"/>
              <w:ind w:left="317" w:hanging="283"/>
              <w:cnfStyle w:val="000000000000" w:firstRow="0" w:lastRow="0" w:firstColumn="0" w:lastColumn="0" w:oddVBand="0" w:evenVBand="0" w:oddHBand="0" w:evenHBand="0" w:firstRowFirstColumn="0" w:firstRowLastColumn="0" w:lastRowFirstColumn="0" w:lastRowLastColumn="0"/>
            </w:pPr>
            <w:r>
              <w:t xml:space="preserve">Non-professional judges (including lay-judges) who are not remunerated but who can possibly receive a defrayal of </w:t>
            </w:r>
            <w:r>
              <w:lastRenderedPageBreak/>
              <w:t xml:space="preserve">costs </w:t>
            </w:r>
          </w:p>
          <w:p w:rsidR="00034D9B" w:rsidRDefault="00034D9B" w:rsidP="005C2E25">
            <w:pPr>
              <w:pStyle w:val="ListParagraph"/>
              <w:numPr>
                <w:ilvl w:val="0"/>
                <w:numId w:val="19"/>
              </w:numPr>
              <w:spacing w:after="0"/>
              <w:ind w:left="317" w:hanging="283"/>
              <w:cnfStyle w:val="000000000000" w:firstRow="0" w:lastRow="0" w:firstColumn="0" w:lastColumn="0" w:oddVBand="0" w:evenVBand="0" w:oddHBand="0" w:evenHBand="0" w:firstRowFirstColumn="0" w:firstRowLastColumn="0" w:lastRowFirstColumn="0" w:lastRowLastColumn="0"/>
            </w:pPr>
            <w:r>
              <w:t xml:space="preserve">Non-judge staff working in the courts (full time equivalent and permanent posts) </w:t>
            </w:r>
          </w:p>
        </w:tc>
      </w:tr>
      <w:tr w:rsidR="00034D9B" w:rsidRPr="00A44A40"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rsidR="00034D9B" w:rsidRDefault="00034D9B" w:rsidP="005C2E25"/>
        </w:tc>
        <w:tc>
          <w:tcPr>
            <w:tcW w:w="3118" w:type="dxa"/>
            <w:vAlign w:val="center"/>
          </w:tcPr>
          <w:p w:rsidR="00034D9B" w:rsidRDefault="00034D9B" w:rsidP="005C2E25">
            <w:pPr>
              <w:jc w:val="center"/>
              <w:cnfStyle w:val="000000100000" w:firstRow="0" w:lastRow="0" w:firstColumn="0" w:lastColumn="0" w:oddVBand="0" w:evenVBand="0" w:oddHBand="1" w:evenHBand="0" w:firstRowFirstColumn="0" w:firstRowLastColumn="0" w:lastRowFirstColumn="0" w:lastRowLastColumn="0"/>
            </w:pPr>
            <w:r w:rsidRPr="00237066">
              <w:t>Salaries of judges</w:t>
            </w:r>
          </w:p>
        </w:tc>
        <w:tc>
          <w:tcPr>
            <w:tcW w:w="3402" w:type="dxa"/>
          </w:tcPr>
          <w:p w:rsidR="00034D9B" w:rsidRDefault="00034D9B" w:rsidP="005C2E25">
            <w:pPr>
              <w:spacing w:after="0"/>
              <w:cnfStyle w:val="000000100000" w:firstRow="0" w:lastRow="0" w:firstColumn="0" w:lastColumn="0" w:oddVBand="0" w:evenVBand="0" w:oddHBand="1" w:evenHBand="0" w:firstRowFirstColumn="0" w:firstRowLastColumn="0" w:lastRowFirstColumn="0" w:lastRowLastColumn="0"/>
            </w:pPr>
          </w:p>
        </w:tc>
      </w:tr>
      <w:tr w:rsidR="00034D9B" w:rsidRPr="00A44A40" w:rsidTr="005C2E25">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vAlign w:val="center"/>
          </w:tcPr>
          <w:p w:rsidR="00034D9B" w:rsidRDefault="00034D9B" w:rsidP="005C2E25">
            <w:pPr>
              <w:jc w:val="center"/>
            </w:pPr>
            <w:r>
              <w:t>Legal Profession</w:t>
            </w:r>
          </w:p>
        </w:tc>
        <w:tc>
          <w:tcPr>
            <w:tcW w:w="3118" w:type="dxa"/>
            <w:vAlign w:val="center"/>
          </w:tcPr>
          <w:p w:rsidR="00034D9B" w:rsidRPr="00237066" w:rsidRDefault="00034D9B" w:rsidP="005C2E25">
            <w:pPr>
              <w:jc w:val="center"/>
              <w:cnfStyle w:val="000000000000" w:firstRow="0" w:lastRow="0" w:firstColumn="0" w:lastColumn="0" w:oddVBand="0" w:evenVBand="0" w:oddHBand="0" w:evenHBand="0" w:firstRowFirstColumn="0" w:firstRowLastColumn="0" w:lastRowFirstColumn="0" w:lastRowLastColumn="0"/>
            </w:pPr>
            <w:r>
              <w:t>Lawyers</w:t>
            </w:r>
          </w:p>
        </w:tc>
        <w:tc>
          <w:tcPr>
            <w:tcW w:w="3402" w:type="dxa"/>
          </w:tcPr>
          <w:p w:rsidR="00034D9B" w:rsidRDefault="00034D9B" w:rsidP="005C2E25">
            <w:pPr>
              <w:spacing w:after="0"/>
              <w:cnfStyle w:val="000000000000" w:firstRow="0" w:lastRow="0" w:firstColumn="0" w:lastColumn="0" w:oddVBand="0" w:evenVBand="0" w:oddHBand="0" w:evenHBand="0" w:firstRowFirstColumn="0" w:firstRowLastColumn="0" w:lastRowFirstColumn="0" w:lastRowLastColumn="0"/>
            </w:pPr>
            <w:r w:rsidRPr="00237066">
              <w:t>Total number of law</w:t>
            </w:r>
            <w:r>
              <w:t>yers practising in the country</w:t>
            </w:r>
          </w:p>
        </w:tc>
      </w:tr>
      <w:tr w:rsidR="00034D9B" w:rsidRPr="00A44A40"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FFFFFF" w:themeFill="background1"/>
            <w:vAlign w:val="center"/>
          </w:tcPr>
          <w:p w:rsidR="00034D9B" w:rsidRPr="00EC30D3" w:rsidRDefault="00034D9B" w:rsidP="005C2E25">
            <w:pPr>
              <w:jc w:val="center"/>
              <w:rPr>
                <w:b w:val="0"/>
                <w:bCs w:val="0"/>
              </w:rPr>
            </w:pPr>
            <w:r>
              <w:t>Use of information technology in courts</w:t>
            </w:r>
          </w:p>
        </w:tc>
        <w:tc>
          <w:tcPr>
            <w:tcW w:w="3118" w:type="dxa"/>
            <w:vAlign w:val="center"/>
          </w:tcPr>
          <w:p w:rsidR="00034D9B" w:rsidRDefault="00034D9B" w:rsidP="005C2E25">
            <w:pPr>
              <w:jc w:val="center"/>
              <w:cnfStyle w:val="000000100000" w:firstRow="0" w:lastRow="0" w:firstColumn="0" w:lastColumn="0" w:oddVBand="0" w:evenVBand="0" w:oddHBand="1" w:evenHBand="0" w:firstRowFirstColumn="0" w:firstRowLastColumn="0" w:lastRowFirstColumn="0" w:lastRowLastColumn="0"/>
            </w:pPr>
            <w:r>
              <w:t>Level of computer facilities used within the courts</w:t>
            </w:r>
          </w:p>
        </w:tc>
        <w:tc>
          <w:tcPr>
            <w:tcW w:w="3402" w:type="dxa"/>
          </w:tcPr>
          <w:p w:rsidR="00034D9B" w:rsidRDefault="00034D9B" w:rsidP="005C2E25">
            <w:pPr>
              <w:spacing w:after="0"/>
              <w:cnfStyle w:val="000000100000" w:firstRow="0" w:lastRow="0" w:firstColumn="0" w:lastColumn="0" w:oddVBand="0" w:evenVBand="0" w:oddHBand="1" w:evenHBand="0" w:firstRowFirstColumn="0" w:firstRowLastColumn="0" w:lastRowFirstColumn="0" w:lastRowLastColumn="0"/>
            </w:pPr>
            <w:r>
              <w:t xml:space="preserve">Facilities used for direct assistance to the judge and court staff </w:t>
            </w:r>
          </w:p>
          <w:p w:rsidR="00034D9B" w:rsidRDefault="00034D9B" w:rsidP="005C2E25">
            <w:pPr>
              <w:spacing w:after="0"/>
              <w:cnfStyle w:val="000000100000" w:firstRow="0" w:lastRow="0" w:firstColumn="0" w:lastColumn="0" w:oddVBand="0" w:evenVBand="0" w:oddHBand="1" w:evenHBand="0" w:firstRowFirstColumn="0" w:firstRowLastColumn="0" w:lastRowFirstColumn="0" w:lastRowLastColumn="0"/>
            </w:pPr>
            <w:r>
              <w:t>Facilities used for the administrations of the court</w:t>
            </w:r>
          </w:p>
          <w:p w:rsidR="00034D9B" w:rsidRDefault="00034D9B" w:rsidP="005C2E25">
            <w:pPr>
              <w:spacing w:after="0"/>
              <w:cnfStyle w:val="000000100000" w:firstRow="0" w:lastRow="0" w:firstColumn="0" w:lastColumn="0" w:oddVBand="0" w:evenVBand="0" w:oddHBand="1" w:evenHBand="0" w:firstRowFirstColumn="0" w:firstRowLastColumn="0" w:lastRowFirstColumn="0" w:lastRowLastColumn="0"/>
            </w:pPr>
            <w:r>
              <w:t>Facilities used for communication between the court and the parties</w:t>
            </w:r>
          </w:p>
          <w:p w:rsidR="00034D9B" w:rsidRDefault="00034D9B" w:rsidP="005C2E25">
            <w:pPr>
              <w:spacing w:after="0"/>
              <w:cnfStyle w:val="000000100000" w:firstRow="0" w:lastRow="0" w:firstColumn="0" w:lastColumn="0" w:oddVBand="0" w:evenVBand="0" w:oddHBand="1" w:evenHBand="0" w:firstRowFirstColumn="0" w:firstRowLastColumn="0" w:lastRowFirstColumn="0" w:lastRowLastColumn="0"/>
            </w:pPr>
          </w:p>
          <w:p w:rsidR="00034D9B" w:rsidRDefault="00034D9B" w:rsidP="005C2E25">
            <w:pPr>
              <w:spacing w:after="0"/>
              <w:cnfStyle w:val="000000100000" w:firstRow="0" w:lastRow="0" w:firstColumn="0" w:lastColumn="0" w:oddVBand="0" w:evenVBand="0" w:oddHBand="1" w:evenHBand="0" w:firstRowFirstColumn="0" w:firstRowLastColumn="0" w:lastRowFirstColumn="0" w:lastRowLastColumn="0"/>
            </w:pPr>
            <w:r>
              <w:t xml:space="preserve">Calculate - Percentage of coverage of facilities by courts </w:t>
            </w:r>
          </w:p>
        </w:tc>
      </w:tr>
      <w:tr w:rsidR="00034D9B" w:rsidRPr="00A44A40" w:rsidTr="005C2E25">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rsidR="00034D9B" w:rsidRDefault="00034D9B" w:rsidP="005C2E25"/>
        </w:tc>
        <w:tc>
          <w:tcPr>
            <w:tcW w:w="3118" w:type="dxa"/>
            <w:vAlign w:val="center"/>
          </w:tcPr>
          <w:p w:rsidR="00034D9B" w:rsidRDefault="00034D9B" w:rsidP="005C2E25">
            <w:pPr>
              <w:jc w:val="center"/>
              <w:cnfStyle w:val="000000000000" w:firstRow="0" w:lastRow="0" w:firstColumn="0" w:lastColumn="0" w:oddVBand="0" w:evenVBand="0" w:oddHBand="0" w:evenHBand="0" w:firstRowFirstColumn="0" w:firstRowLastColumn="0" w:lastRowFirstColumn="0" w:lastRowLastColumn="0"/>
            </w:pPr>
            <w:r>
              <w:t xml:space="preserve">Use of statistical tools to </w:t>
            </w:r>
            <w:r w:rsidRPr="00237066">
              <w:t>measure courts activity</w:t>
            </w:r>
          </w:p>
        </w:tc>
        <w:tc>
          <w:tcPr>
            <w:tcW w:w="3402" w:type="dxa"/>
          </w:tcPr>
          <w:p w:rsidR="00034D9B" w:rsidRDefault="00034D9B" w:rsidP="005C2E25">
            <w:pPr>
              <w:spacing w:after="0"/>
              <w:cnfStyle w:val="000000000000" w:firstRow="0" w:lastRow="0" w:firstColumn="0" w:lastColumn="0" w:oddVBand="0" w:evenVBand="0" w:oddHBand="0" w:evenHBand="0" w:firstRowFirstColumn="0" w:firstRowLastColumn="0" w:lastRowFirstColumn="0" w:lastRowLastColumn="0"/>
            </w:pPr>
            <w:r>
              <w:t>Calculate - Percentage of coverage of facilities by courts by type of case: criminal, civil, administrative</w:t>
            </w:r>
          </w:p>
        </w:tc>
      </w:tr>
      <w:tr w:rsidR="00034D9B" w:rsidRPr="00A44A40"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FFFFFF" w:themeFill="background1"/>
            <w:vAlign w:val="center"/>
          </w:tcPr>
          <w:p w:rsidR="00034D9B" w:rsidRPr="00EC30D3" w:rsidRDefault="00034D9B" w:rsidP="005C2E25">
            <w:pPr>
              <w:jc w:val="center"/>
              <w:rPr>
                <w:b w:val="0"/>
                <w:bCs w:val="0"/>
              </w:rPr>
            </w:pPr>
            <w:r>
              <w:t>P</w:t>
            </w:r>
            <w:r w:rsidRPr="00237066">
              <w:t>erformance and workload of the courts</w:t>
            </w:r>
          </w:p>
        </w:tc>
        <w:tc>
          <w:tcPr>
            <w:tcW w:w="3118" w:type="dxa"/>
            <w:vAlign w:val="center"/>
          </w:tcPr>
          <w:p w:rsidR="00034D9B" w:rsidRDefault="00034D9B" w:rsidP="005C2E25">
            <w:pPr>
              <w:jc w:val="center"/>
              <w:cnfStyle w:val="000000100000" w:firstRow="0" w:lastRow="0" w:firstColumn="0" w:lastColumn="0" w:oddVBand="0" w:evenVBand="0" w:oddHBand="1" w:evenHBand="0" w:firstRowFirstColumn="0" w:firstRowLastColumn="0" w:lastRowFirstColumn="0" w:lastRowLastColumn="0"/>
            </w:pPr>
            <w:r>
              <w:t>Civil and administrative cases brought to the courts</w:t>
            </w:r>
          </w:p>
        </w:tc>
        <w:tc>
          <w:tcPr>
            <w:tcW w:w="3402" w:type="dxa"/>
          </w:tcPr>
          <w:p w:rsidR="00034D9B" w:rsidRDefault="00034D9B" w:rsidP="005C2E25">
            <w:pPr>
              <w:spacing w:after="0"/>
              <w:cnfStyle w:val="000000100000" w:firstRow="0" w:lastRow="0" w:firstColumn="0" w:lastColumn="0" w:oddVBand="0" w:evenVBand="0" w:oddHBand="1" w:evenHBand="0" w:firstRowFirstColumn="0" w:firstRowLastColumn="0" w:lastRowFirstColumn="0" w:lastRowLastColumn="0"/>
            </w:pPr>
            <w:r>
              <w:t>Pending cases by 1 January of the reference year</w:t>
            </w:r>
          </w:p>
          <w:p w:rsidR="00034D9B" w:rsidRDefault="00034D9B" w:rsidP="005C2E25">
            <w:pPr>
              <w:spacing w:after="0"/>
              <w:cnfStyle w:val="000000100000" w:firstRow="0" w:lastRow="0" w:firstColumn="0" w:lastColumn="0" w:oddVBand="0" w:evenVBand="0" w:oddHBand="1" w:evenHBand="0" w:firstRowFirstColumn="0" w:firstRowLastColumn="0" w:lastRowFirstColumn="0" w:lastRowLastColumn="0"/>
            </w:pPr>
            <w:r>
              <w:t>Incoming cases</w:t>
            </w:r>
          </w:p>
          <w:p w:rsidR="00034D9B" w:rsidRDefault="00034D9B" w:rsidP="005C2E25">
            <w:pPr>
              <w:spacing w:after="0"/>
              <w:cnfStyle w:val="000000100000" w:firstRow="0" w:lastRow="0" w:firstColumn="0" w:lastColumn="0" w:oddVBand="0" w:evenVBand="0" w:oddHBand="1" w:evenHBand="0" w:firstRowFirstColumn="0" w:firstRowLastColumn="0" w:lastRowFirstColumn="0" w:lastRowLastColumn="0"/>
            </w:pPr>
            <w:r>
              <w:t>Resolved cases (decisions on the merits)</w:t>
            </w:r>
          </w:p>
          <w:p w:rsidR="00034D9B" w:rsidRDefault="00034D9B" w:rsidP="005C2E25">
            <w:pPr>
              <w:spacing w:after="0"/>
              <w:cnfStyle w:val="000000100000" w:firstRow="0" w:lastRow="0" w:firstColumn="0" w:lastColumn="0" w:oddVBand="0" w:evenVBand="0" w:oddHBand="1" w:evenHBand="0" w:firstRowFirstColumn="0" w:firstRowLastColumn="0" w:lastRowFirstColumn="0" w:lastRowLastColumn="0"/>
            </w:pPr>
            <w:r>
              <w:t>Pending cases by 31 December of reference year</w:t>
            </w:r>
          </w:p>
        </w:tc>
      </w:tr>
      <w:tr w:rsidR="00034D9B" w:rsidRPr="00A44A40" w:rsidTr="005C2E25">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rsidR="00034D9B" w:rsidRDefault="00034D9B" w:rsidP="005C2E25">
            <w:pPr>
              <w:jc w:val="center"/>
            </w:pPr>
          </w:p>
        </w:tc>
        <w:tc>
          <w:tcPr>
            <w:tcW w:w="3118" w:type="dxa"/>
            <w:vAlign w:val="center"/>
          </w:tcPr>
          <w:p w:rsidR="00034D9B" w:rsidRDefault="00034D9B" w:rsidP="005C2E25">
            <w:pPr>
              <w:jc w:val="center"/>
              <w:cnfStyle w:val="000000000000" w:firstRow="0" w:lastRow="0" w:firstColumn="0" w:lastColumn="0" w:oddVBand="0" w:evenVBand="0" w:oddHBand="0" w:evenHBand="0" w:firstRowFirstColumn="0" w:firstRowLastColumn="0" w:lastRowFirstColumn="0" w:lastRowLastColumn="0"/>
            </w:pPr>
            <w:r>
              <w:t>Criminal cases brought to the courts</w:t>
            </w:r>
          </w:p>
        </w:tc>
        <w:tc>
          <w:tcPr>
            <w:tcW w:w="3402" w:type="dxa"/>
          </w:tcPr>
          <w:p w:rsidR="00034D9B" w:rsidRDefault="00034D9B" w:rsidP="005C2E25">
            <w:pPr>
              <w:spacing w:after="0"/>
              <w:cnfStyle w:val="000000000000" w:firstRow="0" w:lastRow="0" w:firstColumn="0" w:lastColumn="0" w:oddVBand="0" w:evenVBand="0" w:oddHBand="0" w:evenHBand="0" w:firstRowFirstColumn="0" w:firstRowLastColumn="0" w:lastRowFirstColumn="0" w:lastRowLastColumn="0"/>
            </w:pPr>
            <w:r>
              <w:t>Pending cases by 1 January of the reference year</w:t>
            </w:r>
          </w:p>
          <w:p w:rsidR="00034D9B" w:rsidRDefault="00034D9B" w:rsidP="005C2E25">
            <w:pPr>
              <w:spacing w:after="0"/>
              <w:cnfStyle w:val="000000000000" w:firstRow="0" w:lastRow="0" w:firstColumn="0" w:lastColumn="0" w:oddVBand="0" w:evenVBand="0" w:oddHBand="0" w:evenHBand="0" w:firstRowFirstColumn="0" w:firstRowLastColumn="0" w:lastRowFirstColumn="0" w:lastRowLastColumn="0"/>
            </w:pPr>
            <w:r>
              <w:t>Incoming cases</w:t>
            </w:r>
          </w:p>
          <w:p w:rsidR="00034D9B" w:rsidRDefault="00034D9B" w:rsidP="005C2E25">
            <w:pPr>
              <w:spacing w:after="0"/>
              <w:cnfStyle w:val="000000000000" w:firstRow="0" w:lastRow="0" w:firstColumn="0" w:lastColumn="0" w:oddVBand="0" w:evenVBand="0" w:oddHBand="0" w:evenHBand="0" w:firstRowFirstColumn="0" w:firstRowLastColumn="0" w:lastRowFirstColumn="0" w:lastRowLastColumn="0"/>
            </w:pPr>
            <w:r>
              <w:t>Resolved cases (decisions on the merits)</w:t>
            </w:r>
          </w:p>
          <w:p w:rsidR="00034D9B" w:rsidRDefault="00034D9B" w:rsidP="005C2E25">
            <w:pPr>
              <w:spacing w:after="0"/>
              <w:cnfStyle w:val="000000000000" w:firstRow="0" w:lastRow="0" w:firstColumn="0" w:lastColumn="0" w:oddVBand="0" w:evenVBand="0" w:oddHBand="0" w:evenHBand="0" w:firstRowFirstColumn="0" w:firstRowLastColumn="0" w:lastRowFirstColumn="0" w:lastRowLastColumn="0"/>
            </w:pPr>
            <w:r>
              <w:t>Pending cases by 31 December of reference year</w:t>
            </w:r>
          </w:p>
        </w:tc>
      </w:tr>
      <w:tr w:rsidR="00034D9B" w:rsidRPr="00A44A40"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rsidR="00034D9B" w:rsidRDefault="00034D9B" w:rsidP="005C2E25">
            <w:pPr>
              <w:jc w:val="center"/>
            </w:pPr>
          </w:p>
        </w:tc>
        <w:tc>
          <w:tcPr>
            <w:tcW w:w="3118" w:type="dxa"/>
            <w:vAlign w:val="center"/>
          </w:tcPr>
          <w:p w:rsidR="00034D9B" w:rsidRDefault="00034D9B" w:rsidP="005C2E25">
            <w:pPr>
              <w:jc w:val="center"/>
              <w:cnfStyle w:val="000000100000" w:firstRow="0" w:lastRow="0" w:firstColumn="0" w:lastColumn="0" w:oddVBand="0" w:evenVBand="0" w:oddHBand="1" w:evenHBand="0" w:firstRowFirstColumn="0" w:firstRowLastColumn="0" w:lastRowFirstColumn="0" w:lastRowLastColumn="0"/>
            </w:pPr>
            <w:r>
              <w:t>Case flow</w:t>
            </w:r>
          </w:p>
        </w:tc>
        <w:tc>
          <w:tcPr>
            <w:tcW w:w="3402" w:type="dxa"/>
          </w:tcPr>
          <w:p w:rsidR="00034D9B" w:rsidRDefault="00034D9B" w:rsidP="005C2E25">
            <w:pPr>
              <w:spacing w:after="0"/>
              <w:cnfStyle w:val="000000100000" w:firstRow="0" w:lastRow="0" w:firstColumn="0" w:lastColumn="0" w:oddVBand="0" w:evenVBand="0" w:oddHBand="1" w:evenHBand="0" w:firstRowFirstColumn="0" w:firstRowLastColumn="0" w:lastRowFirstColumn="0" w:lastRowLastColumn="0"/>
            </w:pPr>
            <w:r w:rsidRPr="00237066">
              <w:t>Average length (from the date the application for judicial</w:t>
            </w:r>
            <w:r>
              <w:t xml:space="preserve"> review is lodged) between first instance, second instance and </w:t>
            </w:r>
            <w:r w:rsidRPr="00237066">
              <w:t>third instance proceedings</w:t>
            </w:r>
          </w:p>
        </w:tc>
      </w:tr>
      <w:tr w:rsidR="00034D9B" w:rsidRPr="00A44A40" w:rsidTr="005C2E25">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rsidR="00034D9B" w:rsidRPr="00A44A40" w:rsidRDefault="00034D9B" w:rsidP="005C2E25">
            <w:pPr>
              <w:jc w:val="center"/>
            </w:pPr>
          </w:p>
        </w:tc>
        <w:tc>
          <w:tcPr>
            <w:tcW w:w="3118" w:type="dxa"/>
            <w:vAlign w:val="center"/>
          </w:tcPr>
          <w:p w:rsidR="00034D9B" w:rsidRPr="000461E4" w:rsidRDefault="00034D9B" w:rsidP="005C2E25">
            <w:pPr>
              <w:jc w:val="center"/>
              <w:cnfStyle w:val="000000000000" w:firstRow="0" w:lastRow="0" w:firstColumn="0" w:lastColumn="0" w:oddVBand="0" w:evenVBand="0" w:oddHBand="0" w:evenHBand="0" w:firstRowFirstColumn="0" w:firstRowLastColumn="0" w:lastRowFirstColumn="0" w:lastRowLastColumn="0"/>
            </w:pPr>
            <w:r w:rsidRPr="000461E4">
              <w:t>Case </w:t>
            </w:r>
            <w:r>
              <w:t>clearance r</w:t>
            </w:r>
            <w:r w:rsidRPr="000461E4">
              <w:t>ate</w:t>
            </w:r>
          </w:p>
        </w:tc>
        <w:tc>
          <w:tcPr>
            <w:tcW w:w="3402" w:type="dxa"/>
          </w:tcPr>
          <w:p w:rsidR="00034D9B" w:rsidRDefault="00034D9B" w:rsidP="005C2E25">
            <w:pPr>
              <w:cnfStyle w:val="000000000000" w:firstRow="0" w:lastRow="0" w:firstColumn="0" w:lastColumn="0" w:oddVBand="0" w:evenVBand="0" w:oddHBand="0" w:evenHBand="0" w:firstRowFirstColumn="0" w:firstRowLastColumn="0" w:lastRowFirstColumn="0" w:lastRowLastColumn="0"/>
            </w:pPr>
            <w:r>
              <w:t xml:space="preserve">Relationship between the new cases and completed cases </w:t>
            </w:r>
            <w:r w:rsidR="00F953AA">
              <w:t xml:space="preserve">within a period, in a percentage of </w:t>
            </w:r>
            <w:r>
              <w:t xml:space="preserve">resolved </w:t>
            </w:r>
            <w:r>
              <w:lastRenderedPageBreak/>
              <w:t xml:space="preserve">cases </w:t>
            </w:r>
          </w:p>
          <w:p w:rsidR="00034D9B" w:rsidRPr="00A07979" w:rsidRDefault="00034D9B" w:rsidP="005C2E25">
            <w:pPr>
              <w:cnfStyle w:val="000000000000" w:firstRow="0" w:lastRow="0" w:firstColumn="0" w:lastColumn="0" w:oddVBand="0" w:evenVBand="0" w:oddHBand="0" w:evenHBand="0" w:firstRowFirstColumn="0" w:firstRowLastColumn="0" w:lastRowFirstColumn="0" w:lastRowLastColumn="0"/>
              <w:rPr>
                <w:b/>
              </w:rPr>
            </w:pPr>
            <w:r>
              <w:t xml:space="preserve">Clearance Rate(%) = (Number of Resolved Cases / Number of incoming cases) x100 </w:t>
            </w:r>
          </w:p>
        </w:tc>
      </w:tr>
      <w:tr w:rsidR="00034D9B" w:rsidRPr="00A44A40"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rsidR="00034D9B" w:rsidRPr="00A44A40" w:rsidRDefault="00034D9B" w:rsidP="005C2E25">
            <w:pPr>
              <w:jc w:val="center"/>
            </w:pPr>
          </w:p>
        </w:tc>
        <w:tc>
          <w:tcPr>
            <w:tcW w:w="3118" w:type="dxa"/>
            <w:vAlign w:val="center"/>
          </w:tcPr>
          <w:p w:rsidR="00034D9B" w:rsidRPr="000461E4" w:rsidRDefault="00034D9B" w:rsidP="005C2E25">
            <w:pPr>
              <w:jc w:val="center"/>
              <w:cnfStyle w:val="000000100000" w:firstRow="0" w:lastRow="0" w:firstColumn="0" w:lastColumn="0" w:oddVBand="0" w:evenVBand="0" w:oddHBand="1" w:evenHBand="0" w:firstRowFirstColumn="0" w:firstRowLastColumn="0" w:lastRowFirstColumn="0" w:lastRowLastColumn="0"/>
            </w:pPr>
            <w:r>
              <w:t>Case Turnover ratio</w:t>
            </w:r>
          </w:p>
        </w:tc>
        <w:tc>
          <w:tcPr>
            <w:tcW w:w="3402" w:type="dxa"/>
          </w:tcPr>
          <w:p w:rsidR="00034D9B" w:rsidRDefault="00034D9B" w:rsidP="005C2E25">
            <w:pPr>
              <w:cnfStyle w:val="000000100000" w:firstRow="0" w:lastRow="0" w:firstColumn="0" w:lastColumn="0" w:oddVBand="0" w:evenVBand="0" w:oddHBand="1" w:evenHBand="0" w:firstRowFirstColumn="0" w:firstRowLastColumn="0" w:lastRowFirstColumn="0" w:lastRowLastColumn="0"/>
            </w:pPr>
            <w:r>
              <w:t xml:space="preserve">Relationship between the number of resolved cases and the number of unresolved cases at the end. This requires a calculation of the number of times during the year (or other observed period) that the standardised case types are turned over or resolved. </w:t>
            </w:r>
          </w:p>
          <w:p w:rsidR="00034D9B" w:rsidRPr="00A44A40" w:rsidRDefault="00034D9B" w:rsidP="005C2E25">
            <w:pPr>
              <w:cnfStyle w:val="000000100000" w:firstRow="0" w:lastRow="0" w:firstColumn="0" w:lastColumn="0" w:oddVBand="0" w:evenVBand="0" w:oddHBand="1" w:evenHBand="0" w:firstRowFirstColumn="0" w:firstRowLastColumn="0" w:lastRowFirstColumn="0" w:lastRowLastColumn="0"/>
            </w:pPr>
            <w:r>
              <w:t>Case Turnover Ratio = Number of Resolved Cases / Number of Unresolved Cases at the End of the reporting period</w:t>
            </w:r>
          </w:p>
        </w:tc>
      </w:tr>
      <w:tr w:rsidR="00034D9B" w:rsidRPr="00A44A40" w:rsidTr="005C2E25">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vAlign w:val="center"/>
          </w:tcPr>
          <w:p w:rsidR="00034D9B" w:rsidRPr="00A44A40" w:rsidRDefault="00034D9B" w:rsidP="005C2E25">
            <w:pPr>
              <w:jc w:val="center"/>
            </w:pPr>
          </w:p>
        </w:tc>
        <w:tc>
          <w:tcPr>
            <w:tcW w:w="3118" w:type="dxa"/>
            <w:vAlign w:val="center"/>
          </w:tcPr>
          <w:p w:rsidR="00034D9B" w:rsidRPr="000461E4" w:rsidRDefault="00034D9B" w:rsidP="005C2E25">
            <w:pPr>
              <w:jc w:val="center"/>
              <w:cnfStyle w:val="000000000000" w:firstRow="0" w:lastRow="0" w:firstColumn="0" w:lastColumn="0" w:oddVBand="0" w:evenVBand="0" w:oddHBand="0" w:evenHBand="0" w:firstRowFirstColumn="0" w:firstRowLastColumn="0" w:lastRowFirstColumn="0" w:lastRowLastColumn="0"/>
            </w:pPr>
            <w:r>
              <w:t>Disposition time</w:t>
            </w:r>
          </w:p>
        </w:tc>
        <w:tc>
          <w:tcPr>
            <w:tcW w:w="3402" w:type="dxa"/>
          </w:tcPr>
          <w:p w:rsidR="00034D9B" w:rsidRDefault="00034D9B" w:rsidP="005C2E25">
            <w:pPr>
              <w:cnfStyle w:val="000000000000" w:firstRow="0" w:lastRow="0" w:firstColumn="0" w:lastColumn="0" w:oddVBand="0" w:evenVBand="0" w:oddHBand="0" w:evenHBand="0" w:firstRowFirstColumn="0" w:firstRowLastColumn="0" w:lastRowFirstColumn="0" w:lastRowLastColumn="0"/>
            </w:pPr>
            <w:r>
              <w:t>Compares the number of resolved cases during the observed period and the number of unresolved cases at the end of the observed period.</w:t>
            </w:r>
          </w:p>
          <w:p w:rsidR="00034D9B" w:rsidRPr="00A44A40" w:rsidRDefault="00034D9B" w:rsidP="005C2E25">
            <w:pPr>
              <w:cnfStyle w:val="000000000000" w:firstRow="0" w:lastRow="0" w:firstColumn="0" w:lastColumn="0" w:oddVBand="0" w:evenVBand="0" w:oddHBand="0" w:evenHBand="0" w:firstRowFirstColumn="0" w:firstRowLastColumn="0" w:lastRowFirstColumn="0" w:lastRowLastColumn="0"/>
            </w:pPr>
            <w:r>
              <w:t>Disposition time = 365 /Case Turnover Rate</w:t>
            </w:r>
          </w:p>
        </w:tc>
      </w:tr>
      <w:tr w:rsidR="00034D9B" w:rsidRPr="00A44A40"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vAlign w:val="center"/>
          </w:tcPr>
          <w:p w:rsidR="00034D9B" w:rsidRPr="00B60743" w:rsidRDefault="00034D9B" w:rsidP="005C2E25">
            <w:pPr>
              <w:jc w:val="center"/>
              <w:rPr>
                <w:b w:val="0"/>
                <w:bCs w:val="0"/>
              </w:rPr>
            </w:pPr>
          </w:p>
        </w:tc>
        <w:tc>
          <w:tcPr>
            <w:tcW w:w="3118" w:type="dxa"/>
            <w:vAlign w:val="center"/>
          </w:tcPr>
          <w:p w:rsidR="00034D9B" w:rsidRPr="000461E4" w:rsidRDefault="00034D9B" w:rsidP="005C2E25">
            <w:pPr>
              <w:jc w:val="center"/>
              <w:cnfStyle w:val="000000100000" w:firstRow="0" w:lastRow="0" w:firstColumn="0" w:lastColumn="0" w:oddVBand="0" w:evenVBand="0" w:oddHBand="1" w:evenHBand="0" w:firstRowFirstColumn="0" w:firstRowLastColumn="0" w:lastRowFirstColumn="0" w:lastRowLastColumn="0"/>
            </w:pPr>
            <w:r>
              <w:t>Efficiency rate</w:t>
            </w:r>
          </w:p>
        </w:tc>
        <w:tc>
          <w:tcPr>
            <w:tcW w:w="3402" w:type="dxa"/>
          </w:tcPr>
          <w:p w:rsidR="00034D9B" w:rsidRPr="00A44A40" w:rsidRDefault="00034D9B" w:rsidP="005C2E25">
            <w:pPr>
              <w:cnfStyle w:val="000000100000" w:firstRow="0" w:lastRow="0" w:firstColumn="0" w:lastColumn="0" w:oddVBand="0" w:evenVBand="0" w:oddHBand="1" w:evenHBand="0" w:firstRowFirstColumn="0" w:firstRowLastColumn="0" w:lastRowFirstColumn="0" w:lastRowLastColumn="0"/>
            </w:pPr>
            <w:r>
              <w:t>Relationship between the number of personnel used in a court in a year and the output of cases from the same court at the end of the year.</w:t>
            </w:r>
          </w:p>
        </w:tc>
      </w:tr>
      <w:tr w:rsidR="00034D9B" w:rsidRPr="00A44A40" w:rsidTr="005C2E25">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rsidR="00034D9B" w:rsidRPr="00A44A40" w:rsidRDefault="00034D9B" w:rsidP="005C2E25"/>
        </w:tc>
        <w:tc>
          <w:tcPr>
            <w:tcW w:w="3118" w:type="dxa"/>
            <w:vAlign w:val="center"/>
          </w:tcPr>
          <w:p w:rsidR="00034D9B" w:rsidRPr="000461E4" w:rsidRDefault="00034D9B" w:rsidP="005C2E25">
            <w:pPr>
              <w:jc w:val="center"/>
              <w:cnfStyle w:val="000000000000" w:firstRow="0" w:lastRow="0" w:firstColumn="0" w:lastColumn="0" w:oddVBand="0" w:evenVBand="0" w:oddHBand="0" w:evenHBand="0" w:firstRowFirstColumn="0" w:firstRowLastColumn="0" w:lastRowFirstColumn="0" w:lastRowLastColumn="0"/>
            </w:pPr>
            <w:r>
              <w:t>Total backlog</w:t>
            </w:r>
          </w:p>
        </w:tc>
        <w:tc>
          <w:tcPr>
            <w:tcW w:w="3402" w:type="dxa"/>
          </w:tcPr>
          <w:p w:rsidR="00034D9B" w:rsidRPr="00A44A40" w:rsidRDefault="00034D9B" w:rsidP="005C2E25">
            <w:pPr>
              <w:cnfStyle w:val="000000000000" w:firstRow="0" w:lastRow="0" w:firstColumn="0" w:lastColumn="0" w:oddVBand="0" w:evenVBand="0" w:oddHBand="0" w:evenHBand="0" w:firstRowFirstColumn="0" w:firstRowLastColumn="0" w:lastRowFirstColumn="0" w:lastRowLastColumn="0"/>
            </w:pPr>
            <w:r>
              <w:t xml:space="preserve">Cases remaining unresolved at the end of the period, defined as difference between the total number of pending cases at the beginning of the period, and the cases resolved within the same period. </w:t>
            </w:r>
          </w:p>
        </w:tc>
      </w:tr>
      <w:tr w:rsidR="00034D9B" w:rsidRPr="00A44A40"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rsidR="00034D9B" w:rsidRPr="003E1424" w:rsidRDefault="00034D9B" w:rsidP="005C2E25">
            <w:pPr>
              <w:rPr>
                <w:b w:val="0"/>
              </w:rPr>
            </w:pPr>
          </w:p>
        </w:tc>
        <w:tc>
          <w:tcPr>
            <w:tcW w:w="3118" w:type="dxa"/>
            <w:vAlign w:val="center"/>
          </w:tcPr>
          <w:p w:rsidR="00034D9B" w:rsidRPr="000461E4" w:rsidRDefault="00034D9B" w:rsidP="005C2E25">
            <w:pPr>
              <w:jc w:val="center"/>
              <w:cnfStyle w:val="000000100000" w:firstRow="0" w:lastRow="0" w:firstColumn="0" w:lastColumn="0" w:oddVBand="0" w:evenVBand="0" w:oddHBand="1" w:evenHBand="0" w:firstRowFirstColumn="0" w:firstRowLastColumn="0" w:lastRowFirstColumn="0" w:lastRowLastColumn="0"/>
            </w:pPr>
            <w:r>
              <w:t>Backlog resolution</w:t>
            </w:r>
          </w:p>
        </w:tc>
        <w:tc>
          <w:tcPr>
            <w:tcW w:w="3402" w:type="dxa"/>
          </w:tcPr>
          <w:p w:rsidR="00034D9B" w:rsidRPr="00A44A40" w:rsidRDefault="00034D9B" w:rsidP="005C2E25">
            <w:pPr>
              <w:cnfStyle w:val="000000100000" w:firstRow="0" w:lastRow="0" w:firstColumn="0" w:lastColumn="0" w:oddVBand="0" w:evenVBand="0" w:oddHBand="1" w:evenHBand="0" w:firstRowFirstColumn="0" w:firstRowLastColumn="0" w:lastRowFirstColumn="0" w:lastRowLastColumn="0"/>
            </w:pPr>
            <w:r>
              <w:t xml:space="preserve">The time needed to resolve the </w:t>
            </w:r>
            <w:r>
              <w:lastRenderedPageBreak/>
              <w:t xml:space="preserve">total backlog in months or days, calculated as the relationship between the number of cases and the clearance time. </w:t>
            </w:r>
          </w:p>
        </w:tc>
      </w:tr>
      <w:tr w:rsidR="00034D9B" w:rsidRPr="00A44A40" w:rsidTr="005C2E25">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rsidR="00034D9B" w:rsidRPr="00A44A40" w:rsidRDefault="00034D9B" w:rsidP="005C2E25"/>
        </w:tc>
        <w:tc>
          <w:tcPr>
            <w:tcW w:w="3118" w:type="dxa"/>
            <w:vAlign w:val="center"/>
          </w:tcPr>
          <w:p w:rsidR="00034D9B" w:rsidRPr="000461E4" w:rsidRDefault="00034D9B" w:rsidP="005C2E25">
            <w:pPr>
              <w:jc w:val="center"/>
              <w:cnfStyle w:val="000000000000" w:firstRow="0" w:lastRow="0" w:firstColumn="0" w:lastColumn="0" w:oddVBand="0" w:evenVBand="0" w:oddHBand="0" w:evenHBand="0" w:firstRowFirstColumn="0" w:firstRowLastColumn="0" w:lastRowFirstColumn="0" w:lastRowLastColumn="0"/>
            </w:pPr>
            <w:r>
              <w:t>Case per judge (CPJ)</w:t>
            </w:r>
          </w:p>
        </w:tc>
        <w:tc>
          <w:tcPr>
            <w:tcW w:w="3402" w:type="dxa"/>
          </w:tcPr>
          <w:p w:rsidR="00034D9B" w:rsidRPr="00A44A40" w:rsidRDefault="00034D9B" w:rsidP="005C2E25">
            <w:pPr>
              <w:cnfStyle w:val="000000000000" w:firstRow="0" w:lastRow="0" w:firstColumn="0" w:lastColumn="0" w:oddVBand="0" w:evenVBand="0" w:oddHBand="0" w:evenHBand="0" w:firstRowFirstColumn="0" w:firstRowLastColumn="0" w:lastRowFirstColumn="0" w:lastRowLastColumn="0"/>
            </w:pPr>
            <w:r>
              <w:t xml:space="preserve">Number of cases of a particular type per judge in the given period. </w:t>
            </w:r>
          </w:p>
        </w:tc>
      </w:tr>
      <w:tr w:rsidR="00034D9B" w:rsidRPr="00A44A40"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rsidR="00034D9B" w:rsidRPr="00237066" w:rsidRDefault="00034D9B" w:rsidP="005C2E25">
            <w:pPr>
              <w:rPr>
                <w:rFonts w:asciiTheme="minorHAnsi" w:hAnsiTheme="minorHAnsi"/>
              </w:rPr>
            </w:pPr>
          </w:p>
        </w:tc>
        <w:tc>
          <w:tcPr>
            <w:tcW w:w="3118" w:type="dxa"/>
            <w:vAlign w:val="center"/>
          </w:tcPr>
          <w:p w:rsidR="00034D9B" w:rsidRPr="00237066" w:rsidRDefault="00034D9B" w:rsidP="005C2E25">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237066">
              <w:rPr>
                <w:rFonts w:asciiTheme="minorHAnsi" w:hAnsiTheme="minorHAnsi"/>
              </w:rPr>
              <w:t>Standard departure (SD)</w:t>
            </w:r>
          </w:p>
        </w:tc>
        <w:tc>
          <w:tcPr>
            <w:tcW w:w="3402" w:type="dxa"/>
          </w:tcPr>
          <w:p w:rsidR="00034D9B" w:rsidRPr="00237066" w:rsidRDefault="00034D9B" w:rsidP="005C2E25">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r w:rsidRPr="00237066">
              <w:rPr>
                <w:rFonts w:asciiTheme="minorHAnsi" w:hAnsiTheme="minorHAnsi"/>
              </w:rPr>
              <w:t xml:space="preserve">Departure from the set targets per type of case in the given period, in percentage or days. </w:t>
            </w:r>
          </w:p>
        </w:tc>
      </w:tr>
      <w:tr w:rsidR="00034D9B" w:rsidRPr="00A44A40" w:rsidTr="005C2E25">
        <w:tc>
          <w:tcPr>
            <w:cnfStyle w:val="001000000000" w:firstRow="0" w:lastRow="0" w:firstColumn="1" w:lastColumn="0" w:oddVBand="0" w:evenVBand="0" w:oddHBand="0" w:evenHBand="0" w:firstRowFirstColumn="0" w:firstRowLastColumn="0" w:lastRowFirstColumn="0" w:lastRowLastColumn="0"/>
            <w:tcW w:w="2547" w:type="dxa"/>
            <w:shd w:val="clear" w:color="auto" w:fill="FFFFFF" w:themeFill="background1"/>
            <w:vAlign w:val="center"/>
          </w:tcPr>
          <w:p w:rsidR="00034D9B" w:rsidRPr="00237066" w:rsidRDefault="00034D9B" w:rsidP="005C2E25">
            <w:pPr>
              <w:jc w:val="center"/>
              <w:rPr>
                <w:rFonts w:asciiTheme="minorHAnsi" w:hAnsiTheme="minorHAnsi"/>
              </w:rPr>
            </w:pPr>
            <w:r w:rsidRPr="00237066">
              <w:rPr>
                <w:rFonts w:asciiTheme="minorHAnsi" w:hAnsiTheme="minorHAnsi"/>
              </w:rPr>
              <w:t>Alternative dispute resolution</w:t>
            </w:r>
          </w:p>
        </w:tc>
        <w:tc>
          <w:tcPr>
            <w:tcW w:w="3118" w:type="dxa"/>
            <w:vAlign w:val="center"/>
          </w:tcPr>
          <w:p w:rsidR="00034D9B" w:rsidRPr="00237066" w:rsidRDefault="00034D9B" w:rsidP="005C2E25">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Arial"/>
                <w:lang w:val="en-GB" w:eastAsia="en-US"/>
              </w:rPr>
            </w:pPr>
            <w:r w:rsidRPr="00237066">
              <w:rPr>
                <w:rFonts w:asciiTheme="minorHAnsi" w:hAnsiTheme="minorHAnsi" w:cs="Arial"/>
                <w:lang w:val="en-GB"/>
              </w:rPr>
              <w:t>Types of alternative dispute resolution available in the legal system</w:t>
            </w:r>
          </w:p>
        </w:tc>
        <w:tc>
          <w:tcPr>
            <w:tcW w:w="3402" w:type="dxa"/>
          </w:tcPr>
          <w:p w:rsidR="00034D9B" w:rsidRDefault="00034D9B" w:rsidP="005C2E25">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Suggested types are:</w:t>
            </w:r>
          </w:p>
          <w:p w:rsidR="00034D9B" w:rsidRPr="00F27598" w:rsidRDefault="00034D9B" w:rsidP="005C2E25">
            <w:pPr>
              <w:pStyle w:val="ListParagraph"/>
              <w:numPr>
                <w:ilvl w:val="0"/>
                <w:numId w:val="20"/>
              </w:numPr>
              <w:spacing w:after="0" w:line="240" w:lineRule="auto"/>
              <w:ind w:left="317"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27598">
              <w:rPr>
                <w:rFonts w:asciiTheme="minorHAnsi" w:hAnsiTheme="minorHAnsi"/>
              </w:rPr>
              <w:t>Judicial mediation</w:t>
            </w:r>
          </w:p>
          <w:p w:rsidR="00034D9B" w:rsidRPr="00F27598" w:rsidRDefault="00034D9B" w:rsidP="005C2E25">
            <w:pPr>
              <w:pStyle w:val="ListParagraph"/>
              <w:numPr>
                <w:ilvl w:val="0"/>
                <w:numId w:val="20"/>
              </w:numPr>
              <w:spacing w:after="0" w:line="240" w:lineRule="auto"/>
              <w:ind w:left="317"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27598">
              <w:rPr>
                <w:rFonts w:asciiTheme="minorHAnsi" w:hAnsiTheme="minorHAnsi"/>
              </w:rPr>
              <w:t>Mediation other than judicial mediation</w:t>
            </w:r>
          </w:p>
          <w:p w:rsidR="00034D9B" w:rsidRPr="00F27598" w:rsidRDefault="00034D9B" w:rsidP="005C2E25">
            <w:pPr>
              <w:pStyle w:val="ListParagraph"/>
              <w:numPr>
                <w:ilvl w:val="0"/>
                <w:numId w:val="20"/>
              </w:numPr>
              <w:spacing w:after="0" w:line="240" w:lineRule="auto"/>
              <w:ind w:left="317"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27598">
              <w:rPr>
                <w:rFonts w:asciiTheme="minorHAnsi" w:hAnsiTheme="minorHAnsi"/>
              </w:rPr>
              <w:t>Arbitration</w:t>
            </w:r>
          </w:p>
          <w:p w:rsidR="00034D9B" w:rsidRPr="00F27598" w:rsidRDefault="00034D9B" w:rsidP="005C2E25">
            <w:pPr>
              <w:pStyle w:val="ListParagraph"/>
              <w:numPr>
                <w:ilvl w:val="0"/>
                <w:numId w:val="20"/>
              </w:numPr>
              <w:spacing w:after="0" w:line="240" w:lineRule="auto"/>
              <w:ind w:left="317"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27598">
              <w:rPr>
                <w:rFonts w:asciiTheme="minorHAnsi" w:hAnsiTheme="minorHAnsi"/>
              </w:rPr>
              <w:t>Conciliation</w:t>
            </w:r>
          </w:p>
          <w:p w:rsidR="00034D9B" w:rsidRPr="00F27598" w:rsidRDefault="00034D9B" w:rsidP="005C2E25">
            <w:pPr>
              <w:pStyle w:val="ListParagraph"/>
              <w:numPr>
                <w:ilvl w:val="0"/>
                <w:numId w:val="20"/>
              </w:numPr>
              <w:spacing w:after="0" w:line="240" w:lineRule="auto"/>
              <w:ind w:left="317" w:hanging="283"/>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F27598">
              <w:rPr>
                <w:rFonts w:asciiTheme="minorHAnsi" w:hAnsiTheme="minorHAnsi"/>
              </w:rPr>
              <w:t>Other ADR</w:t>
            </w:r>
          </w:p>
        </w:tc>
      </w:tr>
    </w:tbl>
    <w:p w:rsidR="00034D9B" w:rsidRDefault="00034D9B" w:rsidP="00034D9B"/>
    <w:p w:rsidR="00034D9B" w:rsidRDefault="00034D9B">
      <w:pPr>
        <w:spacing w:after="0" w:line="240" w:lineRule="auto"/>
        <w:rPr>
          <w:rFonts w:asciiTheme="minorHAnsi" w:hAnsiTheme="minorHAnsi"/>
          <w:b/>
        </w:rPr>
      </w:pPr>
      <w:r>
        <w:rPr>
          <w:rFonts w:asciiTheme="minorHAnsi" w:hAnsiTheme="minorHAnsi"/>
          <w:b/>
        </w:rPr>
        <w:br w:type="page"/>
      </w:r>
    </w:p>
    <w:p w:rsidR="003C537B" w:rsidRDefault="009F72D2" w:rsidP="009F72D2">
      <w:pPr>
        <w:pStyle w:val="Heading1"/>
      </w:pPr>
      <w:bookmarkStart w:id="45" w:name="_Ref505592210"/>
      <w:bookmarkStart w:id="46" w:name="_Toc509777697"/>
      <w:r>
        <w:lastRenderedPageBreak/>
        <w:t>Annex</w:t>
      </w:r>
      <w:r w:rsidR="00034D9B">
        <w:t xml:space="preserve"> Three </w:t>
      </w:r>
      <w:r w:rsidR="00B24CAD">
        <w:t>-</w:t>
      </w:r>
      <w:r w:rsidR="00034D9B">
        <w:t xml:space="preserve"> European Union Justice Scorecard</w:t>
      </w:r>
      <w:bookmarkEnd w:id="45"/>
      <w:bookmarkEnd w:id="46"/>
    </w:p>
    <w:p w:rsidR="00034D9B" w:rsidRDefault="00034D9B" w:rsidP="00034D9B">
      <w:r>
        <w:t>Scorecard indicators are:</w:t>
      </w:r>
    </w:p>
    <w:tbl>
      <w:tblPr>
        <w:tblStyle w:val="GridTable4-Accent51"/>
        <w:tblW w:w="9209" w:type="dxa"/>
        <w:tblLook w:val="04A0" w:firstRow="1" w:lastRow="0" w:firstColumn="1" w:lastColumn="0" w:noHBand="0" w:noVBand="1"/>
      </w:tblPr>
      <w:tblGrid>
        <w:gridCol w:w="2547"/>
        <w:gridCol w:w="2268"/>
        <w:gridCol w:w="4394"/>
      </w:tblGrid>
      <w:tr w:rsidR="00034D9B" w:rsidTr="005C2E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47" w:type="dxa"/>
          </w:tcPr>
          <w:p w:rsidR="00034D9B" w:rsidRDefault="00034D9B" w:rsidP="005C2E25">
            <w:pPr>
              <w:jc w:val="center"/>
            </w:pPr>
            <w:r>
              <w:t>Pillar</w:t>
            </w:r>
          </w:p>
        </w:tc>
        <w:tc>
          <w:tcPr>
            <w:tcW w:w="2268" w:type="dxa"/>
          </w:tcPr>
          <w:p w:rsidR="00034D9B" w:rsidRDefault="00034D9B" w:rsidP="005C2E25">
            <w:pPr>
              <w:jc w:val="center"/>
              <w:cnfStyle w:val="100000000000" w:firstRow="1" w:lastRow="0" w:firstColumn="0" w:lastColumn="0" w:oddVBand="0" w:evenVBand="0" w:oddHBand="0" w:evenHBand="0" w:firstRowFirstColumn="0" w:firstRowLastColumn="0" w:lastRowFirstColumn="0" w:lastRowLastColumn="0"/>
            </w:pPr>
            <w:r>
              <w:t>Name</w:t>
            </w:r>
          </w:p>
        </w:tc>
        <w:tc>
          <w:tcPr>
            <w:tcW w:w="4394" w:type="dxa"/>
          </w:tcPr>
          <w:p w:rsidR="00034D9B" w:rsidRDefault="00034D9B" w:rsidP="005C2E25">
            <w:pPr>
              <w:jc w:val="center"/>
              <w:cnfStyle w:val="100000000000" w:firstRow="1" w:lastRow="0" w:firstColumn="0" w:lastColumn="0" w:oddVBand="0" w:evenVBand="0" w:oddHBand="0" w:evenHBand="0" w:firstRowFirstColumn="0" w:firstRowLastColumn="0" w:lastRowFirstColumn="0" w:lastRowLastColumn="0"/>
            </w:pPr>
            <w:r>
              <w:t>Description</w:t>
            </w:r>
          </w:p>
        </w:tc>
      </w:tr>
      <w:tr w:rsidR="00034D9B"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FFFFFF" w:themeFill="background1"/>
            <w:vAlign w:val="center"/>
          </w:tcPr>
          <w:p w:rsidR="00034D9B" w:rsidRPr="00B60743" w:rsidRDefault="00034D9B" w:rsidP="005C2E25">
            <w:pPr>
              <w:jc w:val="center"/>
              <w:rPr>
                <w:b w:val="0"/>
                <w:bCs w:val="0"/>
              </w:rPr>
            </w:pPr>
            <w:r>
              <w:t>Efficiency of Justice</w:t>
            </w:r>
          </w:p>
        </w:tc>
        <w:tc>
          <w:tcPr>
            <w:tcW w:w="2268" w:type="dxa"/>
            <w:vAlign w:val="center"/>
          </w:tcPr>
          <w:p w:rsidR="00034D9B" w:rsidRDefault="00034D9B" w:rsidP="005C2E25">
            <w:pPr>
              <w:jc w:val="center"/>
              <w:cnfStyle w:val="000000100000" w:firstRow="0" w:lastRow="0" w:firstColumn="0" w:lastColumn="0" w:oddVBand="0" w:evenVBand="0" w:oddHBand="1" w:evenHBand="0" w:firstRowFirstColumn="0" w:firstRowLastColumn="0" w:lastRowFirstColumn="0" w:lastRowLastColumn="0"/>
            </w:pPr>
            <w:r>
              <w:t>Length of proceedings</w:t>
            </w:r>
          </w:p>
        </w:tc>
        <w:tc>
          <w:tcPr>
            <w:tcW w:w="4394" w:type="dxa"/>
          </w:tcPr>
          <w:p w:rsidR="00034D9B" w:rsidRDefault="00034D9B" w:rsidP="005C2E25">
            <w:pPr>
              <w:cnfStyle w:val="000000100000" w:firstRow="0" w:lastRow="0" w:firstColumn="0" w:lastColumn="0" w:oddVBand="0" w:evenVBand="0" w:oddHBand="1" w:evenHBand="0" w:firstRowFirstColumn="0" w:firstRowLastColumn="0" w:lastRowFirstColumn="0" w:lastRowLastColumn="0"/>
            </w:pPr>
            <w:r>
              <w:t>time to resolve litigious civil and commercial cases (1</w:t>
            </w:r>
            <w:r w:rsidRPr="00AE2790">
              <w:rPr>
                <w:vertAlign w:val="superscript"/>
              </w:rPr>
              <w:t>st</w:t>
            </w:r>
            <w:r>
              <w:t xml:space="preserve"> instance/days)</w:t>
            </w:r>
          </w:p>
        </w:tc>
      </w:tr>
      <w:tr w:rsidR="00034D9B" w:rsidTr="005C2E25">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vAlign w:val="center"/>
          </w:tcPr>
          <w:p w:rsidR="00034D9B" w:rsidRDefault="00034D9B" w:rsidP="005C2E25">
            <w:pPr>
              <w:jc w:val="center"/>
            </w:pPr>
          </w:p>
        </w:tc>
        <w:tc>
          <w:tcPr>
            <w:tcW w:w="2268" w:type="dxa"/>
            <w:vAlign w:val="center"/>
          </w:tcPr>
          <w:p w:rsidR="00034D9B" w:rsidRDefault="00034D9B" w:rsidP="005C2E25">
            <w:pPr>
              <w:jc w:val="center"/>
              <w:cnfStyle w:val="000000000000" w:firstRow="0" w:lastRow="0" w:firstColumn="0" w:lastColumn="0" w:oddVBand="0" w:evenVBand="0" w:oddHBand="0" w:evenHBand="0" w:firstRowFirstColumn="0" w:firstRowLastColumn="0" w:lastRowFirstColumn="0" w:lastRowLastColumn="0"/>
            </w:pPr>
            <w:r>
              <w:t>Consumer protection</w:t>
            </w:r>
          </w:p>
        </w:tc>
        <w:tc>
          <w:tcPr>
            <w:tcW w:w="4394" w:type="dxa"/>
          </w:tcPr>
          <w:p w:rsidR="00034D9B" w:rsidRDefault="00034D9B" w:rsidP="005C2E25">
            <w:pPr>
              <w:cnfStyle w:val="000000000000" w:firstRow="0" w:lastRow="0" w:firstColumn="0" w:lastColumn="0" w:oddVBand="0" w:evenVBand="0" w:oddHBand="0" w:evenHBand="0" w:firstRowFirstColumn="0" w:firstRowLastColumn="0" w:lastRowFirstColumn="0" w:lastRowLastColumn="0"/>
            </w:pPr>
            <w:r>
              <w:t>Average length of judicial review (1</w:t>
            </w:r>
            <w:r w:rsidRPr="00AE2790">
              <w:rPr>
                <w:vertAlign w:val="superscript"/>
              </w:rPr>
              <w:t>st</w:t>
            </w:r>
            <w:r>
              <w:t xml:space="preserve"> instance/days)</w:t>
            </w:r>
          </w:p>
        </w:tc>
      </w:tr>
      <w:tr w:rsidR="00034D9B"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vAlign w:val="center"/>
          </w:tcPr>
          <w:p w:rsidR="00034D9B" w:rsidRDefault="00034D9B" w:rsidP="005C2E25">
            <w:pPr>
              <w:jc w:val="center"/>
            </w:pPr>
          </w:p>
        </w:tc>
        <w:tc>
          <w:tcPr>
            <w:tcW w:w="2268" w:type="dxa"/>
            <w:vAlign w:val="center"/>
          </w:tcPr>
          <w:p w:rsidR="00034D9B" w:rsidRDefault="00034D9B" w:rsidP="005C2E25">
            <w:pPr>
              <w:jc w:val="center"/>
              <w:cnfStyle w:val="000000100000" w:firstRow="0" w:lastRow="0" w:firstColumn="0" w:lastColumn="0" w:oddVBand="0" w:evenVBand="0" w:oddHBand="1" w:evenHBand="0" w:firstRowFirstColumn="0" w:firstRowLastColumn="0" w:lastRowFirstColumn="0" w:lastRowLastColumn="0"/>
            </w:pPr>
            <w:r>
              <w:t>Consumer protection - authorities</w:t>
            </w:r>
          </w:p>
        </w:tc>
        <w:tc>
          <w:tcPr>
            <w:tcW w:w="4394" w:type="dxa"/>
          </w:tcPr>
          <w:p w:rsidR="00034D9B" w:rsidRDefault="00034D9B" w:rsidP="005C2E25">
            <w:pPr>
              <w:cnfStyle w:val="000000100000" w:firstRow="0" w:lastRow="0" w:firstColumn="0" w:lastColumn="0" w:oddVBand="0" w:evenVBand="0" w:oddHBand="1" w:evenHBand="0" w:firstRowFirstColumn="0" w:firstRowLastColumn="0" w:lastRowFirstColumn="0" w:lastRowLastColumn="0"/>
            </w:pPr>
            <w:r>
              <w:t>Average length of administrative decisions by consumer protection authorities (1st instance/in days)</w:t>
            </w:r>
          </w:p>
        </w:tc>
      </w:tr>
      <w:tr w:rsidR="00034D9B" w:rsidTr="005C2E25">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vAlign w:val="center"/>
          </w:tcPr>
          <w:p w:rsidR="00034D9B" w:rsidRDefault="00034D9B" w:rsidP="005C2E25">
            <w:pPr>
              <w:jc w:val="center"/>
            </w:pPr>
          </w:p>
        </w:tc>
        <w:tc>
          <w:tcPr>
            <w:tcW w:w="2268" w:type="dxa"/>
            <w:vAlign w:val="center"/>
          </w:tcPr>
          <w:p w:rsidR="00034D9B" w:rsidRDefault="00034D9B" w:rsidP="005C2E25">
            <w:pPr>
              <w:jc w:val="center"/>
              <w:cnfStyle w:val="000000000000" w:firstRow="0" w:lastRow="0" w:firstColumn="0" w:lastColumn="0" w:oddVBand="0" w:evenVBand="0" w:oddHBand="0" w:evenHBand="0" w:firstRowFirstColumn="0" w:firstRowLastColumn="0" w:lastRowFirstColumn="0" w:lastRowLastColumn="0"/>
            </w:pPr>
            <w:r>
              <w:t>Money Laundering</w:t>
            </w:r>
          </w:p>
        </w:tc>
        <w:tc>
          <w:tcPr>
            <w:tcW w:w="4394" w:type="dxa"/>
          </w:tcPr>
          <w:p w:rsidR="00034D9B" w:rsidRDefault="00034D9B" w:rsidP="005C2E25">
            <w:pPr>
              <w:cnfStyle w:val="000000000000" w:firstRow="0" w:lastRow="0" w:firstColumn="0" w:lastColumn="0" w:oddVBand="0" w:evenVBand="0" w:oddHBand="0" w:evenHBand="0" w:firstRowFirstColumn="0" w:firstRowLastColumn="0" w:lastRowFirstColumn="0" w:lastRowLastColumn="0"/>
            </w:pPr>
            <w:r w:rsidRPr="009165A7">
              <w:t>Average length of court cases (1st instance/in days)</w:t>
            </w:r>
          </w:p>
        </w:tc>
      </w:tr>
      <w:tr w:rsidR="00034D9B"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FFFFFF" w:themeFill="background1"/>
            <w:vAlign w:val="center"/>
          </w:tcPr>
          <w:p w:rsidR="00034D9B" w:rsidRDefault="00034D9B" w:rsidP="005C2E25">
            <w:pPr>
              <w:jc w:val="center"/>
              <w:rPr>
                <w:b w:val="0"/>
                <w:bCs w:val="0"/>
              </w:rPr>
            </w:pPr>
            <w:r>
              <w:t>Quality of justice systems</w:t>
            </w:r>
          </w:p>
          <w:p w:rsidR="00034D9B" w:rsidRDefault="00034D9B" w:rsidP="005C2E25">
            <w:pPr>
              <w:jc w:val="center"/>
            </w:pPr>
          </w:p>
        </w:tc>
        <w:tc>
          <w:tcPr>
            <w:tcW w:w="2268" w:type="dxa"/>
            <w:vAlign w:val="center"/>
          </w:tcPr>
          <w:p w:rsidR="00034D9B" w:rsidRDefault="00034D9B" w:rsidP="005C2E25">
            <w:pPr>
              <w:jc w:val="center"/>
              <w:cnfStyle w:val="000000100000" w:firstRow="0" w:lastRow="0" w:firstColumn="0" w:lastColumn="0" w:oddVBand="0" w:evenVBand="0" w:oddHBand="1" w:evenHBand="0" w:firstRowFirstColumn="0" w:firstRowLastColumn="0" w:lastRowFirstColumn="0" w:lastRowLastColumn="0"/>
            </w:pPr>
            <w:r>
              <w:t>Legal Aid</w:t>
            </w:r>
          </w:p>
        </w:tc>
        <w:tc>
          <w:tcPr>
            <w:tcW w:w="4394" w:type="dxa"/>
          </w:tcPr>
          <w:p w:rsidR="00034D9B" w:rsidRDefault="00034D9B" w:rsidP="005C2E25">
            <w:pPr>
              <w:cnfStyle w:val="000000100000" w:firstRow="0" w:lastRow="0" w:firstColumn="0" w:lastColumn="0" w:oddVBand="0" w:evenVBand="0" w:oddHBand="1" w:evenHBand="0" w:firstRowFirstColumn="0" w:firstRowLastColumn="0" w:lastRowFirstColumn="0" w:lastRowLastColumn="0"/>
            </w:pPr>
            <w:r>
              <w:t>Income threshold for legal aid in a specific consumer case  (differences in % between Eurostat poverty threshold)</w:t>
            </w:r>
          </w:p>
        </w:tc>
      </w:tr>
      <w:tr w:rsidR="00034D9B" w:rsidTr="005C2E25">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rsidR="00034D9B" w:rsidRDefault="00034D9B" w:rsidP="005C2E25"/>
        </w:tc>
        <w:tc>
          <w:tcPr>
            <w:tcW w:w="2268" w:type="dxa"/>
            <w:vAlign w:val="center"/>
          </w:tcPr>
          <w:p w:rsidR="00034D9B" w:rsidRDefault="00034D9B" w:rsidP="005C2E25">
            <w:pPr>
              <w:jc w:val="center"/>
              <w:cnfStyle w:val="000000000000" w:firstRow="0" w:lastRow="0" w:firstColumn="0" w:lastColumn="0" w:oddVBand="0" w:evenVBand="0" w:oddHBand="0" w:evenHBand="0" w:firstRowFirstColumn="0" w:firstRowLastColumn="0" w:lastRowFirstColumn="0" w:lastRowLastColumn="0"/>
            </w:pPr>
            <w:r>
              <w:t>Financial resources</w:t>
            </w:r>
          </w:p>
        </w:tc>
        <w:tc>
          <w:tcPr>
            <w:tcW w:w="4394" w:type="dxa"/>
          </w:tcPr>
          <w:p w:rsidR="00034D9B" w:rsidRDefault="00034D9B" w:rsidP="005C2E25">
            <w:pPr>
              <w:cnfStyle w:val="000000000000" w:firstRow="0" w:lastRow="0" w:firstColumn="0" w:lastColumn="0" w:oddVBand="0" w:evenVBand="0" w:oddHBand="0" w:evenHBand="0" w:firstRowFirstColumn="0" w:firstRowLastColumn="0" w:lastRowFirstColumn="0" w:lastRowLastColumn="0"/>
            </w:pPr>
            <w:r>
              <w:t>General government total expenditure on law courts (as a percentage of GDP)</w:t>
            </w:r>
          </w:p>
        </w:tc>
      </w:tr>
      <w:tr w:rsidR="00034D9B"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rsidR="00034D9B" w:rsidRDefault="00034D9B" w:rsidP="005C2E25"/>
        </w:tc>
        <w:tc>
          <w:tcPr>
            <w:tcW w:w="2268" w:type="dxa"/>
            <w:vAlign w:val="center"/>
          </w:tcPr>
          <w:p w:rsidR="00034D9B" w:rsidRDefault="00034D9B" w:rsidP="005C2E25">
            <w:pPr>
              <w:jc w:val="center"/>
              <w:cnfStyle w:val="000000100000" w:firstRow="0" w:lastRow="0" w:firstColumn="0" w:lastColumn="0" w:oddVBand="0" w:evenVBand="0" w:oddHBand="1" w:evenHBand="0" w:firstRowFirstColumn="0" w:firstRowLastColumn="0" w:lastRowFirstColumn="0" w:lastRowLastColumn="0"/>
            </w:pPr>
            <w:r>
              <w:t>Assessment tools</w:t>
            </w:r>
          </w:p>
        </w:tc>
        <w:tc>
          <w:tcPr>
            <w:tcW w:w="4394" w:type="dxa"/>
          </w:tcPr>
          <w:p w:rsidR="00034D9B" w:rsidRDefault="00034D9B" w:rsidP="005C2E25">
            <w:pPr>
              <w:spacing w:after="0"/>
              <w:cnfStyle w:val="000000100000" w:firstRow="0" w:lastRow="0" w:firstColumn="0" w:lastColumn="0" w:oddVBand="0" w:evenVBand="0" w:oddHBand="1" w:evenHBand="0" w:firstRowFirstColumn="0" w:firstRowLastColumn="0" w:lastRowFirstColumn="0" w:lastRowLastColumn="0"/>
            </w:pPr>
            <w:r>
              <w:t>Availability of monitoring and evaluation of court activities including:</w:t>
            </w:r>
          </w:p>
          <w:p w:rsidR="00034D9B" w:rsidRDefault="00034D9B" w:rsidP="005C2E25">
            <w:pPr>
              <w:pStyle w:val="ListParagraph"/>
              <w:numPr>
                <w:ilvl w:val="0"/>
                <w:numId w:val="14"/>
              </w:numPr>
              <w:spacing w:after="0" w:line="240" w:lineRule="auto"/>
              <w:ind w:left="287" w:hanging="284"/>
              <w:cnfStyle w:val="000000100000" w:firstRow="0" w:lastRow="0" w:firstColumn="0" w:lastColumn="0" w:oddVBand="0" w:evenVBand="0" w:oddHBand="1" w:evenHBand="0" w:firstRowFirstColumn="0" w:firstRowLastColumn="0" w:lastRowFirstColumn="0" w:lastRowLastColumn="0"/>
            </w:pPr>
            <w:r>
              <w:t>Annual activity statement</w:t>
            </w:r>
          </w:p>
          <w:p w:rsidR="00034D9B" w:rsidRDefault="00034D9B" w:rsidP="005C2E25">
            <w:pPr>
              <w:pStyle w:val="ListParagraph"/>
              <w:numPr>
                <w:ilvl w:val="0"/>
                <w:numId w:val="14"/>
              </w:numPr>
              <w:spacing w:after="0" w:line="240" w:lineRule="auto"/>
              <w:ind w:left="287" w:hanging="284"/>
              <w:cnfStyle w:val="000000100000" w:firstRow="0" w:lastRow="0" w:firstColumn="0" w:lastColumn="0" w:oddVBand="0" w:evenVBand="0" w:oddHBand="1" w:evenHBand="0" w:firstRowFirstColumn="0" w:firstRowLastColumn="0" w:lastRowFirstColumn="0" w:lastRowLastColumn="0"/>
            </w:pPr>
            <w:r>
              <w:t>Number of postponed cases</w:t>
            </w:r>
          </w:p>
          <w:p w:rsidR="00034D9B" w:rsidRDefault="00034D9B" w:rsidP="005C2E25">
            <w:pPr>
              <w:pStyle w:val="ListParagraph"/>
              <w:numPr>
                <w:ilvl w:val="0"/>
                <w:numId w:val="14"/>
              </w:numPr>
              <w:spacing w:after="0" w:line="240" w:lineRule="auto"/>
              <w:ind w:left="287" w:hanging="284"/>
              <w:cnfStyle w:val="000000100000" w:firstRow="0" w:lastRow="0" w:firstColumn="0" w:lastColumn="0" w:oddVBand="0" w:evenVBand="0" w:oddHBand="1" w:evenHBand="0" w:firstRowFirstColumn="0" w:firstRowLastColumn="0" w:lastRowFirstColumn="0" w:lastRowLastColumn="0"/>
            </w:pPr>
            <w:r>
              <w:t>Performance and quality indictors</w:t>
            </w:r>
          </w:p>
          <w:p w:rsidR="00034D9B" w:rsidRDefault="00034D9B" w:rsidP="005C2E25">
            <w:pPr>
              <w:pStyle w:val="ListParagraph"/>
              <w:numPr>
                <w:ilvl w:val="0"/>
                <w:numId w:val="14"/>
              </w:numPr>
              <w:spacing w:after="0" w:line="240" w:lineRule="auto"/>
              <w:ind w:left="287" w:hanging="284"/>
              <w:cnfStyle w:val="000000100000" w:firstRow="0" w:lastRow="0" w:firstColumn="0" w:lastColumn="0" w:oddVBand="0" w:evenVBand="0" w:oddHBand="1" w:evenHBand="0" w:firstRowFirstColumn="0" w:firstRowLastColumn="0" w:lastRowFirstColumn="0" w:lastRowLastColumn="0"/>
            </w:pPr>
            <w:r>
              <w:t>Regular evaluation systems</w:t>
            </w:r>
          </w:p>
          <w:p w:rsidR="00034D9B" w:rsidRDefault="00034D9B" w:rsidP="005C2E25">
            <w:pPr>
              <w:pStyle w:val="ListParagraph"/>
              <w:numPr>
                <w:ilvl w:val="0"/>
                <w:numId w:val="14"/>
              </w:numPr>
              <w:spacing w:after="0" w:line="240" w:lineRule="auto"/>
              <w:ind w:left="287" w:hanging="284"/>
              <w:cnfStyle w:val="000000100000" w:firstRow="0" w:lastRow="0" w:firstColumn="0" w:lastColumn="0" w:oddVBand="0" w:evenVBand="0" w:oddHBand="1" w:evenHBand="0" w:firstRowFirstColumn="0" w:firstRowLastColumn="0" w:lastRowFirstColumn="0" w:lastRowLastColumn="0"/>
            </w:pPr>
            <w:r>
              <w:t>Specialised court staff for quality</w:t>
            </w:r>
          </w:p>
          <w:p w:rsidR="00034D9B" w:rsidRDefault="00034D9B" w:rsidP="005C2E25">
            <w:pPr>
              <w:pStyle w:val="ListParagraph"/>
              <w:numPr>
                <w:ilvl w:val="0"/>
                <w:numId w:val="14"/>
              </w:numPr>
              <w:spacing w:after="0" w:line="240" w:lineRule="auto"/>
              <w:ind w:left="287" w:hanging="284"/>
              <w:cnfStyle w:val="000000100000" w:firstRow="0" w:lastRow="0" w:firstColumn="0" w:lastColumn="0" w:oddVBand="0" w:evenVBand="0" w:oddHBand="1" w:evenHBand="0" w:firstRowFirstColumn="0" w:firstRowLastColumn="0" w:lastRowFirstColumn="0" w:lastRowLastColumn="0"/>
            </w:pPr>
            <w:r>
              <w:t xml:space="preserve">Other elements </w:t>
            </w:r>
          </w:p>
        </w:tc>
      </w:tr>
      <w:tr w:rsidR="00034D9B" w:rsidTr="005C2E25">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rsidR="00034D9B" w:rsidRDefault="00034D9B" w:rsidP="005C2E25"/>
        </w:tc>
        <w:tc>
          <w:tcPr>
            <w:tcW w:w="2268" w:type="dxa"/>
            <w:vAlign w:val="center"/>
          </w:tcPr>
          <w:p w:rsidR="00034D9B" w:rsidRDefault="00034D9B" w:rsidP="005C2E25">
            <w:pPr>
              <w:jc w:val="center"/>
              <w:cnfStyle w:val="000000000000" w:firstRow="0" w:lastRow="0" w:firstColumn="0" w:lastColumn="0" w:oddVBand="0" w:evenVBand="0" w:oddHBand="0" w:evenHBand="0" w:firstRowFirstColumn="0" w:firstRowLastColumn="0" w:lastRowFirstColumn="0" w:lastRowLastColumn="0"/>
            </w:pPr>
            <w:r>
              <w:t>Quality standards</w:t>
            </w:r>
          </w:p>
        </w:tc>
        <w:tc>
          <w:tcPr>
            <w:tcW w:w="4394" w:type="dxa"/>
          </w:tcPr>
          <w:p w:rsidR="00034D9B" w:rsidRDefault="00034D9B" w:rsidP="005C2E25">
            <w:pPr>
              <w:spacing w:after="0"/>
              <w:cnfStyle w:val="000000000000" w:firstRow="0" w:lastRow="0" w:firstColumn="0" w:lastColumn="0" w:oddVBand="0" w:evenVBand="0" w:oddHBand="0" w:evenHBand="0" w:firstRowFirstColumn="0" w:firstRowLastColumn="0" w:lastRowFirstColumn="0" w:lastRowLastColumn="0"/>
            </w:pPr>
            <w:r>
              <w:t>Standards on information about case progress including:</w:t>
            </w:r>
          </w:p>
          <w:p w:rsidR="00034D9B" w:rsidRDefault="00034D9B" w:rsidP="005C2E25">
            <w:pPr>
              <w:pStyle w:val="ListParagraph"/>
              <w:numPr>
                <w:ilvl w:val="0"/>
                <w:numId w:val="15"/>
              </w:numPr>
              <w:spacing w:after="0" w:line="240" w:lineRule="auto"/>
              <w:ind w:left="287" w:hanging="284"/>
              <w:cnfStyle w:val="000000000000" w:firstRow="0" w:lastRow="0" w:firstColumn="0" w:lastColumn="0" w:oddVBand="0" w:evenVBand="0" w:oddHBand="0" w:evenHBand="0" w:firstRowFirstColumn="0" w:firstRowLastColumn="0" w:lastRowFirstColumn="0" w:lastRowLastColumn="0"/>
            </w:pPr>
            <w:r>
              <w:t>Timetable of court proceedings</w:t>
            </w:r>
          </w:p>
          <w:p w:rsidR="00034D9B" w:rsidRDefault="00034D9B" w:rsidP="005C2E25">
            <w:pPr>
              <w:pStyle w:val="ListParagraph"/>
              <w:numPr>
                <w:ilvl w:val="0"/>
                <w:numId w:val="15"/>
              </w:numPr>
              <w:spacing w:after="0" w:line="240" w:lineRule="auto"/>
              <w:ind w:left="287" w:hanging="284"/>
              <w:cnfStyle w:val="000000000000" w:firstRow="0" w:lastRow="0" w:firstColumn="0" w:lastColumn="0" w:oddVBand="0" w:evenVBand="0" w:oddHBand="0" w:evenHBand="0" w:firstRowFirstColumn="0" w:firstRowLastColumn="0" w:lastRowFirstColumn="0" w:lastRowLastColumn="0"/>
            </w:pPr>
            <w:r>
              <w:t>Information about delays</w:t>
            </w:r>
          </w:p>
          <w:p w:rsidR="00034D9B" w:rsidRDefault="00034D9B" w:rsidP="005C2E25">
            <w:pPr>
              <w:pStyle w:val="ListParagraph"/>
              <w:numPr>
                <w:ilvl w:val="0"/>
                <w:numId w:val="15"/>
              </w:numPr>
              <w:spacing w:after="0" w:line="240" w:lineRule="auto"/>
              <w:ind w:left="287" w:hanging="284"/>
              <w:cnfStyle w:val="000000000000" w:firstRow="0" w:lastRow="0" w:firstColumn="0" w:lastColumn="0" w:oddVBand="0" w:evenVBand="0" w:oddHBand="0" w:evenHBand="0" w:firstRowFirstColumn="0" w:firstRowLastColumn="0" w:lastRowFirstColumn="0" w:lastRowLastColumn="0"/>
            </w:pPr>
            <w:r>
              <w:t>Information about the progress of a case</w:t>
            </w:r>
          </w:p>
          <w:p w:rsidR="00034D9B" w:rsidRDefault="00034D9B" w:rsidP="005C2E25">
            <w:pPr>
              <w:pStyle w:val="ListParagraph"/>
              <w:numPr>
                <w:ilvl w:val="0"/>
                <w:numId w:val="15"/>
              </w:numPr>
              <w:spacing w:after="0" w:line="240" w:lineRule="auto"/>
              <w:ind w:left="287" w:hanging="284"/>
              <w:cnfStyle w:val="000000000000" w:firstRow="0" w:lastRow="0" w:firstColumn="0" w:lastColumn="0" w:oddVBand="0" w:evenVBand="0" w:oddHBand="0" w:evenHBand="0" w:firstRowFirstColumn="0" w:firstRowLastColumn="0" w:lastRowFirstColumn="0" w:lastRowLastColumn="0"/>
            </w:pPr>
            <w:r>
              <w:t>Other</w:t>
            </w:r>
          </w:p>
        </w:tc>
      </w:tr>
      <w:tr w:rsidR="00034D9B"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val="restart"/>
            <w:shd w:val="clear" w:color="auto" w:fill="FFFFFF" w:themeFill="background1"/>
            <w:vAlign w:val="center"/>
          </w:tcPr>
          <w:p w:rsidR="00034D9B" w:rsidRDefault="00034D9B" w:rsidP="005C2E25">
            <w:pPr>
              <w:jc w:val="center"/>
              <w:rPr>
                <w:b w:val="0"/>
                <w:bCs w:val="0"/>
              </w:rPr>
            </w:pPr>
            <w:r>
              <w:t>Independence</w:t>
            </w:r>
          </w:p>
          <w:p w:rsidR="00034D9B" w:rsidRDefault="00034D9B" w:rsidP="005C2E25">
            <w:pPr>
              <w:jc w:val="center"/>
            </w:pPr>
          </w:p>
        </w:tc>
        <w:tc>
          <w:tcPr>
            <w:tcW w:w="2268" w:type="dxa"/>
            <w:vAlign w:val="center"/>
          </w:tcPr>
          <w:p w:rsidR="00034D9B" w:rsidRDefault="00034D9B" w:rsidP="005C2E25">
            <w:pPr>
              <w:jc w:val="center"/>
              <w:cnfStyle w:val="000000100000" w:firstRow="0" w:lastRow="0" w:firstColumn="0" w:lastColumn="0" w:oddVBand="0" w:evenVBand="0" w:oddHBand="1" w:evenHBand="0" w:firstRowFirstColumn="0" w:firstRowLastColumn="0" w:lastRowFirstColumn="0" w:lastRowLastColumn="0"/>
            </w:pPr>
            <w:r>
              <w:t>Perception of independence by the general public</w:t>
            </w:r>
          </w:p>
        </w:tc>
        <w:tc>
          <w:tcPr>
            <w:tcW w:w="4394" w:type="dxa"/>
          </w:tcPr>
          <w:p w:rsidR="00034D9B" w:rsidRDefault="00034D9B" w:rsidP="005C2E25">
            <w:pPr>
              <w:cnfStyle w:val="000000100000" w:firstRow="0" w:lastRow="0" w:firstColumn="0" w:lastColumn="0" w:oddVBand="0" w:evenVBand="0" w:oddHBand="1" w:evenHBand="0" w:firstRowFirstColumn="0" w:firstRowLastColumn="0" w:lastRowFirstColumn="0" w:lastRowLastColumn="0"/>
            </w:pPr>
            <w:r>
              <w:t>Perceived independence of courts and judges among the general public. Rated in the survey as very good, fairly good, fairly bad, very bad, don’t know.</w:t>
            </w:r>
          </w:p>
        </w:tc>
      </w:tr>
      <w:tr w:rsidR="00034D9B" w:rsidTr="005C2E25">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rsidR="00034D9B" w:rsidRDefault="00034D9B" w:rsidP="005C2E25"/>
        </w:tc>
        <w:tc>
          <w:tcPr>
            <w:tcW w:w="2268" w:type="dxa"/>
            <w:vAlign w:val="center"/>
          </w:tcPr>
          <w:p w:rsidR="00034D9B" w:rsidRDefault="00034D9B" w:rsidP="005C2E25">
            <w:pPr>
              <w:jc w:val="center"/>
              <w:cnfStyle w:val="000000000000" w:firstRow="0" w:lastRow="0" w:firstColumn="0" w:lastColumn="0" w:oddVBand="0" w:evenVBand="0" w:oddHBand="0" w:evenHBand="0" w:firstRowFirstColumn="0" w:firstRowLastColumn="0" w:lastRowFirstColumn="0" w:lastRowLastColumn="0"/>
            </w:pPr>
            <w:r>
              <w:t xml:space="preserve">Reasons for perceived lack of independence </w:t>
            </w:r>
            <w:r>
              <w:lastRenderedPageBreak/>
              <w:t>by the general public</w:t>
            </w:r>
          </w:p>
        </w:tc>
        <w:tc>
          <w:tcPr>
            <w:tcW w:w="4394" w:type="dxa"/>
          </w:tcPr>
          <w:p w:rsidR="00034D9B" w:rsidRDefault="00034D9B" w:rsidP="005C2E25">
            <w:pPr>
              <w:spacing w:after="0"/>
              <w:cnfStyle w:val="000000000000" w:firstRow="0" w:lastRow="0" w:firstColumn="0" w:lastColumn="0" w:oddVBand="0" w:evenVBand="0" w:oddHBand="0" w:evenHBand="0" w:firstRowFirstColumn="0" w:firstRowLastColumn="0" w:lastRowFirstColumn="0" w:lastRowLastColumn="0"/>
            </w:pPr>
            <w:r>
              <w:lastRenderedPageBreak/>
              <w:t xml:space="preserve">Main reasons among the general public for the perceived lack of independence Answers include: </w:t>
            </w:r>
          </w:p>
          <w:p w:rsidR="00034D9B" w:rsidRDefault="00034D9B" w:rsidP="005C2E25">
            <w:pPr>
              <w:pStyle w:val="ListParagraph"/>
              <w:numPr>
                <w:ilvl w:val="0"/>
                <w:numId w:val="16"/>
              </w:numPr>
              <w:spacing w:after="0" w:line="240" w:lineRule="auto"/>
              <w:ind w:left="287" w:hanging="284"/>
              <w:cnfStyle w:val="000000000000" w:firstRow="0" w:lastRow="0" w:firstColumn="0" w:lastColumn="0" w:oddVBand="0" w:evenVBand="0" w:oddHBand="0" w:evenHBand="0" w:firstRowFirstColumn="0" w:firstRowLastColumn="0" w:lastRowFirstColumn="0" w:lastRowLastColumn="0"/>
            </w:pPr>
            <w:r>
              <w:lastRenderedPageBreak/>
              <w:t>The status and position of judges do not sufficiently guarantee their independence</w:t>
            </w:r>
          </w:p>
          <w:p w:rsidR="00034D9B" w:rsidRDefault="00034D9B" w:rsidP="005C2E25">
            <w:pPr>
              <w:pStyle w:val="ListParagraph"/>
              <w:numPr>
                <w:ilvl w:val="0"/>
                <w:numId w:val="16"/>
              </w:numPr>
              <w:spacing w:after="0" w:line="240" w:lineRule="auto"/>
              <w:ind w:left="287" w:hanging="284"/>
              <w:cnfStyle w:val="000000000000" w:firstRow="0" w:lastRow="0" w:firstColumn="0" w:lastColumn="0" w:oddVBand="0" w:evenVBand="0" w:oddHBand="0" w:evenHBand="0" w:firstRowFirstColumn="0" w:firstRowLastColumn="0" w:lastRowFirstColumn="0" w:lastRowLastColumn="0"/>
            </w:pPr>
            <w:r>
              <w:t>Interference or pressure from economic or other specific interests</w:t>
            </w:r>
          </w:p>
          <w:p w:rsidR="00034D9B" w:rsidRDefault="00034D9B" w:rsidP="005C2E25">
            <w:pPr>
              <w:pStyle w:val="ListParagraph"/>
              <w:numPr>
                <w:ilvl w:val="0"/>
                <w:numId w:val="16"/>
              </w:numPr>
              <w:spacing w:after="0" w:line="240" w:lineRule="auto"/>
              <w:ind w:left="287" w:hanging="284"/>
              <w:cnfStyle w:val="000000000000" w:firstRow="0" w:lastRow="0" w:firstColumn="0" w:lastColumn="0" w:oddVBand="0" w:evenVBand="0" w:oddHBand="0" w:evenHBand="0" w:firstRowFirstColumn="0" w:firstRowLastColumn="0" w:lastRowFirstColumn="0" w:lastRowLastColumn="0"/>
            </w:pPr>
            <w:r>
              <w:t>Interference or pressure from government and politicians</w:t>
            </w:r>
          </w:p>
        </w:tc>
      </w:tr>
      <w:tr w:rsidR="00034D9B"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rsidR="00034D9B" w:rsidRDefault="00034D9B" w:rsidP="005C2E25"/>
        </w:tc>
        <w:tc>
          <w:tcPr>
            <w:tcW w:w="2268" w:type="dxa"/>
            <w:vAlign w:val="center"/>
          </w:tcPr>
          <w:p w:rsidR="00034D9B" w:rsidRDefault="00034D9B" w:rsidP="005C2E25">
            <w:pPr>
              <w:jc w:val="center"/>
              <w:cnfStyle w:val="000000100000" w:firstRow="0" w:lastRow="0" w:firstColumn="0" w:lastColumn="0" w:oddVBand="0" w:evenVBand="0" w:oddHBand="1" w:evenHBand="0" w:firstRowFirstColumn="0" w:firstRowLastColumn="0" w:lastRowFirstColumn="0" w:lastRowLastColumn="0"/>
            </w:pPr>
            <w:r>
              <w:t>Perceived independence among companies</w:t>
            </w:r>
          </w:p>
        </w:tc>
        <w:tc>
          <w:tcPr>
            <w:tcW w:w="4394" w:type="dxa"/>
          </w:tcPr>
          <w:p w:rsidR="00034D9B" w:rsidRDefault="00034D9B" w:rsidP="005C2E25">
            <w:pPr>
              <w:spacing w:after="0"/>
              <w:cnfStyle w:val="000000100000" w:firstRow="0" w:lastRow="0" w:firstColumn="0" w:lastColumn="0" w:oddVBand="0" w:evenVBand="0" w:oddHBand="1" w:evenHBand="0" w:firstRowFirstColumn="0" w:firstRowLastColumn="0" w:lastRowFirstColumn="0" w:lastRowLastColumn="0"/>
            </w:pPr>
            <w:r>
              <w:t>Perceived independence of courts and judges among the companies. Rated in the survey as very good, fairly good, fairly bad, very bad, don’t know.</w:t>
            </w:r>
          </w:p>
        </w:tc>
      </w:tr>
      <w:tr w:rsidR="00034D9B" w:rsidTr="005C2E25">
        <w:trPr>
          <w:trHeight w:val="607"/>
        </w:trPr>
        <w:tc>
          <w:tcPr>
            <w:cnfStyle w:val="001000000000" w:firstRow="0" w:lastRow="0" w:firstColumn="1" w:lastColumn="0" w:oddVBand="0" w:evenVBand="0" w:oddHBand="0" w:evenHBand="0" w:firstRowFirstColumn="0" w:firstRowLastColumn="0" w:lastRowFirstColumn="0" w:lastRowLastColumn="0"/>
            <w:tcW w:w="2547" w:type="dxa"/>
            <w:vMerge/>
            <w:shd w:val="clear" w:color="auto" w:fill="FFFFFF" w:themeFill="background1"/>
          </w:tcPr>
          <w:p w:rsidR="00034D9B" w:rsidRDefault="00034D9B" w:rsidP="005C2E25"/>
        </w:tc>
        <w:tc>
          <w:tcPr>
            <w:tcW w:w="2268" w:type="dxa"/>
            <w:vAlign w:val="center"/>
          </w:tcPr>
          <w:p w:rsidR="00034D9B" w:rsidRDefault="00034D9B" w:rsidP="005C2E25">
            <w:pPr>
              <w:jc w:val="center"/>
              <w:cnfStyle w:val="000000000000" w:firstRow="0" w:lastRow="0" w:firstColumn="0" w:lastColumn="0" w:oddVBand="0" w:evenVBand="0" w:oddHBand="0" w:evenHBand="0" w:firstRowFirstColumn="0" w:firstRowLastColumn="0" w:lastRowFirstColumn="0" w:lastRowLastColumn="0"/>
            </w:pPr>
            <w:r>
              <w:t>Appointment of judges: proposing and appointing authorities</w:t>
            </w:r>
          </w:p>
        </w:tc>
        <w:tc>
          <w:tcPr>
            <w:tcW w:w="4394" w:type="dxa"/>
          </w:tcPr>
          <w:p w:rsidR="00034D9B" w:rsidRDefault="00034D9B" w:rsidP="005C2E25">
            <w:pPr>
              <w:spacing w:after="0"/>
              <w:cnfStyle w:val="000000000000" w:firstRow="0" w:lastRow="0" w:firstColumn="0" w:lastColumn="0" w:oddVBand="0" w:evenVBand="0" w:oddHBand="0" w:evenHBand="0" w:firstRowFirstColumn="0" w:firstRowLastColumn="0" w:lastRowFirstColumn="0" w:lastRowLastColumn="0"/>
            </w:pPr>
            <w:r>
              <w:t xml:space="preserve">Reports on the mode of judicial appointment. Includes: </w:t>
            </w:r>
          </w:p>
          <w:p w:rsidR="00034D9B" w:rsidRDefault="00034D9B" w:rsidP="005C2E25">
            <w:pPr>
              <w:pStyle w:val="ListParagraph"/>
              <w:numPr>
                <w:ilvl w:val="0"/>
                <w:numId w:val="17"/>
              </w:numPr>
              <w:spacing w:after="0" w:line="240" w:lineRule="auto"/>
              <w:ind w:left="290" w:hanging="284"/>
              <w:cnfStyle w:val="000000000000" w:firstRow="0" w:lastRow="0" w:firstColumn="0" w:lastColumn="0" w:oddVBand="0" w:evenVBand="0" w:oddHBand="0" w:evenHBand="0" w:firstRowFirstColumn="0" w:firstRowLastColumn="0" w:lastRowFirstColumn="0" w:lastRowLastColumn="0"/>
            </w:pPr>
            <w:r>
              <w:t>Recruitment through a specific exam or a competition for becoming a judge</w:t>
            </w:r>
          </w:p>
          <w:p w:rsidR="00034D9B" w:rsidRDefault="00034D9B" w:rsidP="005C2E25">
            <w:pPr>
              <w:pStyle w:val="ListParagraph"/>
              <w:numPr>
                <w:ilvl w:val="0"/>
                <w:numId w:val="17"/>
              </w:numPr>
              <w:spacing w:after="0" w:line="240" w:lineRule="auto"/>
              <w:ind w:left="290" w:hanging="284"/>
              <w:cnfStyle w:val="000000000000" w:firstRow="0" w:lastRow="0" w:firstColumn="0" w:lastColumn="0" w:oddVBand="0" w:evenVBand="0" w:oddHBand="0" w:evenHBand="0" w:firstRowFirstColumn="0" w:firstRowLastColumn="0" w:lastRowFirstColumn="0" w:lastRowLastColumn="0"/>
            </w:pPr>
            <w:r>
              <w:t>Recruitment through a vacancy notice without a specific exam for judges</w:t>
            </w:r>
          </w:p>
          <w:p w:rsidR="00034D9B" w:rsidRDefault="00034D9B" w:rsidP="005C2E25">
            <w:pPr>
              <w:pStyle w:val="ListParagraph"/>
              <w:numPr>
                <w:ilvl w:val="0"/>
                <w:numId w:val="17"/>
              </w:numPr>
              <w:spacing w:after="0" w:line="240" w:lineRule="auto"/>
              <w:ind w:left="290" w:hanging="284"/>
              <w:cnfStyle w:val="000000000000" w:firstRow="0" w:lastRow="0" w:firstColumn="0" w:lastColumn="0" w:oddVBand="0" w:evenVBand="0" w:oddHBand="0" w:evenHBand="0" w:firstRowFirstColumn="0" w:firstRowLastColumn="0" w:lastRowFirstColumn="0" w:lastRowLastColumn="0"/>
            </w:pPr>
            <w:r>
              <w:t>Council for the Judiciary/other independent body</w:t>
            </w:r>
          </w:p>
          <w:p w:rsidR="00034D9B" w:rsidRDefault="00034D9B" w:rsidP="005C2E25">
            <w:pPr>
              <w:pStyle w:val="ListParagraph"/>
              <w:numPr>
                <w:ilvl w:val="0"/>
                <w:numId w:val="17"/>
              </w:numPr>
              <w:spacing w:after="0" w:line="240" w:lineRule="auto"/>
              <w:ind w:left="290" w:hanging="284"/>
              <w:cnfStyle w:val="000000000000" w:firstRow="0" w:lastRow="0" w:firstColumn="0" w:lastColumn="0" w:oddVBand="0" w:evenVBand="0" w:oddHBand="0" w:evenHBand="0" w:firstRowFirstColumn="0" w:firstRowLastColumn="0" w:lastRowFirstColumn="0" w:lastRowLastColumn="0"/>
            </w:pPr>
            <w:r>
              <w:t>Executive (e.g. Head of State, Government, Minister of Justice)</w:t>
            </w:r>
          </w:p>
          <w:p w:rsidR="00034D9B" w:rsidRDefault="00034D9B" w:rsidP="005C2E25">
            <w:pPr>
              <w:pStyle w:val="ListParagraph"/>
              <w:numPr>
                <w:ilvl w:val="0"/>
                <w:numId w:val="17"/>
              </w:numPr>
              <w:spacing w:after="0" w:line="240" w:lineRule="auto"/>
              <w:ind w:left="290" w:hanging="284"/>
              <w:cnfStyle w:val="000000000000" w:firstRow="0" w:lastRow="0" w:firstColumn="0" w:lastColumn="0" w:oddVBand="0" w:evenVBand="0" w:oddHBand="0" w:evenHBand="0" w:firstRowFirstColumn="0" w:firstRowLastColumn="0" w:lastRowFirstColumn="0" w:lastRowLastColumn="0"/>
            </w:pPr>
            <w:r>
              <w:t>Other body on the opinion of the Council for the Judiciary</w:t>
            </w:r>
          </w:p>
          <w:p w:rsidR="00034D9B" w:rsidRDefault="00034D9B" w:rsidP="005C2E25">
            <w:pPr>
              <w:pStyle w:val="ListParagraph"/>
              <w:numPr>
                <w:ilvl w:val="0"/>
                <w:numId w:val="17"/>
              </w:numPr>
              <w:spacing w:after="0" w:line="240" w:lineRule="auto"/>
              <w:ind w:left="290" w:hanging="284"/>
              <w:cnfStyle w:val="000000000000" w:firstRow="0" w:lastRow="0" w:firstColumn="0" w:lastColumn="0" w:oddVBand="0" w:evenVBand="0" w:oddHBand="0" w:evenHBand="0" w:firstRowFirstColumn="0" w:firstRowLastColumn="0" w:lastRowFirstColumn="0" w:lastRowLastColumn="0"/>
            </w:pPr>
            <w:r>
              <w:t>Court</w:t>
            </w:r>
          </w:p>
          <w:p w:rsidR="00034D9B" w:rsidRDefault="00034D9B" w:rsidP="005C2E25">
            <w:pPr>
              <w:pStyle w:val="ListParagraph"/>
              <w:numPr>
                <w:ilvl w:val="0"/>
                <w:numId w:val="17"/>
              </w:numPr>
              <w:spacing w:after="0" w:line="240" w:lineRule="auto"/>
              <w:ind w:left="290" w:hanging="284"/>
              <w:cnfStyle w:val="000000000000" w:firstRow="0" w:lastRow="0" w:firstColumn="0" w:lastColumn="0" w:oddVBand="0" w:evenVBand="0" w:oddHBand="0" w:evenHBand="0" w:firstRowFirstColumn="0" w:firstRowLastColumn="0" w:lastRowFirstColumn="0" w:lastRowLastColumn="0"/>
            </w:pPr>
            <w:r>
              <w:t>Parliament</w:t>
            </w:r>
          </w:p>
          <w:p w:rsidR="00034D9B" w:rsidRDefault="00034D9B" w:rsidP="005C2E25">
            <w:pPr>
              <w:pStyle w:val="ListParagraph"/>
              <w:numPr>
                <w:ilvl w:val="0"/>
                <w:numId w:val="17"/>
              </w:numPr>
              <w:spacing w:after="0" w:line="240" w:lineRule="auto"/>
              <w:ind w:left="290" w:hanging="284"/>
              <w:cnfStyle w:val="000000000000" w:firstRow="0" w:lastRow="0" w:firstColumn="0" w:lastColumn="0" w:oddVBand="0" w:evenVBand="0" w:oddHBand="0" w:evenHBand="0" w:firstRowFirstColumn="0" w:firstRowLastColumn="0" w:lastRowFirstColumn="0" w:lastRowLastColumn="0"/>
            </w:pPr>
            <w:r>
              <w:t>Executive on the opinion of the Council</w:t>
            </w:r>
          </w:p>
        </w:tc>
      </w:tr>
    </w:tbl>
    <w:p w:rsidR="00034D9B" w:rsidRDefault="00034D9B" w:rsidP="00034D9B"/>
    <w:p w:rsidR="00034D9B" w:rsidRDefault="00034D9B" w:rsidP="006F18FC">
      <w:pPr>
        <w:spacing w:line="240" w:lineRule="auto"/>
        <w:rPr>
          <w:rFonts w:asciiTheme="minorHAnsi" w:hAnsiTheme="minorHAnsi"/>
          <w:b/>
        </w:rPr>
      </w:pPr>
    </w:p>
    <w:p w:rsidR="005B0615" w:rsidRDefault="005B0615">
      <w:pPr>
        <w:spacing w:after="0" w:line="240" w:lineRule="auto"/>
        <w:rPr>
          <w:rFonts w:asciiTheme="minorHAnsi" w:hAnsiTheme="minorHAnsi"/>
          <w:b/>
        </w:rPr>
      </w:pPr>
      <w:r>
        <w:rPr>
          <w:rFonts w:asciiTheme="minorHAnsi" w:hAnsiTheme="minorHAnsi"/>
          <w:b/>
        </w:rPr>
        <w:br w:type="page"/>
      </w:r>
    </w:p>
    <w:p w:rsidR="003C537B" w:rsidRDefault="009F72D2" w:rsidP="009F72D2">
      <w:pPr>
        <w:pStyle w:val="Heading1"/>
      </w:pPr>
      <w:bookmarkStart w:id="47" w:name="_Ref505592669"/>
      <w:bookmarkStart w:id="48" w:name="_Toc509777698"/>
      <w:r>
        <w:lastRenderedPageBreak/>
        <w:t>Anne</w:t>
      </w:r>
      <w:r w:rsidR="005B0615">
        <w:t xml:space="preserve"> Four </w:t>
      </w:r>
      <w:r w:rsidR="00B24CAD">
        <w:t>-</w:t>
      </w:r>
      <w:r w:rsidR="005B0615">
        <w:t xml:space="preserve"> World Justice Project Rule of Law Index </w:t>
      </w:r>
      <w:r w:rsidR="00B24CAD">
        <w:t>-</w:t>
      </w:r>
      <w:r w:rsidR="005B0615">
        <w:t xml:space="preserve"> Measures</w:t>
      </w:r>
      <w:bookmarkEnd w:id="47"/>
      <w:bookmarkEnd w:id="48"/>
    </w:p>
    <w:p w:rsidR="005C2E25" w:rsidRDefault="005C2E25" w:rsidP="005C2E25">
      <w:r>
        <w:t>Rule of Law (abridged) measures are:</w:t>
      </w:r>
    </w:p>
    <w:tbl>
      <w:tblPr>
        <w:tblStyle w:val="GridTable4-Accent51"/>
        <w:tblW w:w="9209" w:type="dxa"/>
        <w:tblLook w:val="04A0" w:firstRow="1" w:lastRow="0" w:firstColumn="1" w:lastColumn="0" w:noHBand="0" w:noVBand="1"/>
      </w:tblPr>
      <w:tblGrid>
        <w:gridCol w:w="1526"/>
        <w:gridCol w:w="2438"/>
        <w:gridCol w:w="5245"/>
      </w:tblGrid>
      <w:tr w:rsidR="005B0615" w:rsidTr="005C2E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26" w:type="dxa"/>
            <w:vAlign w:val="center"/>
          </w:tcPr>
          <w:p w:rsidR="005B0615" w:rsidRPr="00A44A40" w:rsidRDefault="005B0615" w:rsidP="005C2E25">
            <w:pPr>
              <w:jc w:val="center"/>
            </w:pPr>
            <w:r>
              <w:t>Pillar</w:t>
            </w:r>
          </w:p>
        </w:tc>
        <w:tc>
          <w:tcPr>
            <w:tcW w:w="2438" w:type="dxa"/>
            <w:vAlign w:val="center"/>
          </w:tcPr>
          <w:p w:rsidR="005B0615" w:rsidRPr="00A44A40" w:rsidRDefault="005B0615" w:rsidP="005C2E25">
            <w:pPr>
              <w:jc w:val="center"/>
              <w:cnfStyle w:val="100000000000" w:firstRow="1" w:lastRow="0" w:firstColumn="0" w:lastColumn="0" w:oddVBand="0" w:evenVBand="0" w:oddHBand="0" w:evenHBand="0" w:firstRowFirstColumn="0" w:firstRowLastColumn="0" w:lastRowFirstColumn="0" w:lastRowLastColumn="0"/>
              <w:rPr>
                <w:rFonts w:ascii="Lato" w:hAnsi="Lato"/>
                <w:sz w:val="20"/>
                <w:szCs w:val="20"/>
              </w:rPr>
            </w:pPr>
            <w:r>
              <w:rPr>
                <w:rFonts w:ascii="Lato" w:hAnsi="Lato"/>
                <w:sz w:val="20"/>
                <w:szCs w:val="20"/>
              </w:rPr>
              <w:t>Name</w:t>
            </w:r>
          </w:p>
        </w:tc>
        <w:tc>
          <w:tcPr>
            <w:tcW w:w="5245" w:type="dxa"/>
            <w:vAlign w:val="center"/>
          </w:tcPr>
          <w:p w:rsidR="005B0615" w:rsidRPr="00A44A40" w:rsidRDefault="005B0615" w:rsidP="005B0615">
            <w:pPr>
              <w:jc w:val="center"/>
              <w:cnfStyle w:val="100000000000" w:firstRow="1" w:lastRow="0" w:firstColumn="0" w:lastColumn="0" w:oddVBand="0" w:evenVBand="0" w:oddHBand="0" w:evenHBand="0" w:firstRowFirstColumn="0" w:firstRowLastColumn="0" w:lastRowFirstColumn="0" w:lastRowLastColumn="0"/>
              <w:rPr>
                <w:color w:val="auto"/>
              </w:rPr>
            </w:pPr>
            <w:r>
              <w:t>Description/ Measures</w:t>
            </w:r>
          </w:p>
        </w:tc>
      </w:tr>
      <w:tr w:rsidR="005B0615"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auto"/>
            <w:vAlign w:val="center"/>
          </w:tcPr>
          <w:p w:rsidR="005B0615" w:rsidRDefault="005B0615" w:rsidP="005C2E25">
            <w:pPr>
              <w:jc w:val="center"/>
            </w:pPr>
            <w:r>
              <w:t>Open Government</w:t>
            </w:r>
          </w:p>
        </w:tc>
        <w:tc>
          <w:tcPr>
            <w:tcW w:w="2438" w:type="dxa"/>
            <w:vAlign w:val="center"/>
          </w:tcPr>
          <w:p w:rsidR="005B0615" w:rsidRPr="00A44A40" w:rsidRDefault="005B0615" w:rsidP="005C2E2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4A40">
              <w:rPr>
                <w:rFonts w:asciiTheme="minorHAnsi" w:hAnsiTheme="minorHAnsi" w:cstheme="minorHAnsi"/>
              </w:rPr>
              <w:t>Publicised laws and government data</w:t>
            </w:r>
          </w:p>
        </w:tc>
        <w:tc>
          <w:tcPr>
            <w:tcW w:w="5245" w:type="dxa"/>
          </w:tcPr>
          <w:p w:rsidR="005B0615" w:rsidRDefault="005B0615" w:rsidP="005C2E25">
            <w:pPr>
              <w:numPr>
                <w:ilvl w:val="0"/>
                <w:numId w:val="4"/>
              </w:numPr>
              <w:spacing w:after="0"/>
              <w:ind w:left="317" w:hanging="317"/>
              <w:cnfStyle w:val="000000100000" w:firstRow="0" w:lastRow="0" w:firstColumn="0" w:lastColumn="0" w:oddVBand="0" w:evenVBand="0" w:oddHBand="1" w:evenHBand="0" w:firstRowFirstColumn="0" w:firstRowLastColumn="0" w:lastRowFirstColumn="0" w:lastRowLastColumn="0"/>
            </w:pPr>
            <w:r>
              <w:t>I</w:t>
            </w:r>
            <w:r w:rsidRPr="007F5DCF">
              <w:t>nforma</w:t>
            </w:r>
            <w:r>
              <w:t>tion in plain language, publicis</w:t>
            </w:r>
            <w:r w:rsidRPr="007F5DCF">
              <w:t>ed laws</w:t>
            </w:r>
          </w:p>
          <w:p w:rsidR="005B0615" w:rsidRDefault="005B0615" w:rsidP="005C2E25">
            <w:pPr>
              <w:numPr>
                <w:ilvl w:val="0"/>
                <w:numId w:val="4"/>
              </w:numPr>
              <w:spacing w:after="0"/>
              <w:ind w:left="317" w:hanging="317"/>
              <w:cnfStyle w:val="000000100000" w:firstRow="0" w:lastRow="0" w:firstColumn="0" w:lastColumn="0" w:oddVBand="0" w:evenVBand="0" w:oddHBand="1" w:evenHBand="0" w:firstRowFirstColumn="0" w:firstRowLastColumn="0" w:lastRowFirstColumn="0" w:lastRowLastColumn="0"/>
            </w:pPr>
            <w:r w:rsidRPr="007F5DCF">
              <w:t>Open Data</w:t>
            </w:r>
          </w:p>
        </w:tc>
      </w:tr>
      <w:tr w:rsidR="005B0615" w:rsidTr="005C2E25">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vAlign w:val="center"/>
          </w:tcPr>
          <w:p w:rsidR="005B0615" w:rsidRDefault="005B0615" w:rsidP="005C2E25">
            <w:pPr>
              <w:jc w:val="center"/>
            </w:pPr>
          </w:p>
        </w:tc>
        <w:tc>
          <w:tcPr>
            <w:tcW w:w="2438" w:type="dxa"/>
            <w:vAlign w:val="center"/>
          </w:tcPr>
          <w:p w:rsidR="005B0615" w:rsidRPr="00A44A40" w:rsidRDefault="005B0615" w:rsidP="005C2E2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4A40">
              <w:rPr>
                <w:rFonts w:asciiTheme="minorHAnsi" w:hAnsiTheme="minorHAnsi" w:cstheme="minorHAnsi"/>
              </w:rPr>
              <w:t>Right to information</w:t>
            </w:r>
          </w:p>
        </w:tc>
        <w:tc>
          <w:tcPr>
            <w:tcW w:w="5245" w:type="dxa"/>
          </w:tcPr>
          <w:p w:rsidR="005B0615" w:rsidRDefault="005B0615" w:rsidP="005C2E25">
            <w:pPr>
              <w:pStyle w:val="ListParagraph"/>
              <w:numPr>
                <w:ilvl w:val="0"/>
                <w:numId w:val="27"/>
              </w:numPr>
              <w:spacing w:after="0"/>
              <w:ind w:left="317" w:hanging="317"/>
              <w:cnfStyle w:val="000000000000" w:firstRow="0" w:lastRow="0" w:firstColumn="0" w:lastColumn="0" w:oddVBand="0" w:evenVBand="0" w:oddHBand="0" w:evenHBand="0" w:firstRowFirstColumn="0" w:firstRowLastColumn="0" w:lastRowFirstColumn="0" w:lastRowLastColumn="0"/>
            </w:pPr>
            <w:r w:rsidRPr="007F5DCF">
              <w:t>Right to Information</w:t>
            </w:r>
            <w:r>
              <w:t xml:space="preserve"> </w:t>
            </w:r>
            <w:r w:rsidR="00B24CAD">
              <w:t>-</w:t>
            </w:r>
            <w:r>
              <w:t xml:space="preserve"> timeliness and access to government information</w:t>
            </w:r>
          </w:p>
        </w:tc>
      </w:tr>
      <w:tr w:rsidR="005B0615"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vAlign w:val="center"/>
          </w:tcPr>
          <w:p w:rsidR="005B0615" w:rsidRDefault="005B0615" w:rsidP="005C2E25">
            <w:pPr>
              <w:jc w:val="center"/>
            </w:pPr>
          </w:p>
        </w:tc>
        <w:tc>
          <w:tcPr>
            <w:tcW w:w="2438" w:type="dxa"/>
            <w:vAlign w:val="center"/>
          </w:tcPr>
          <w:p w:rsidR="005B0615" w:rsidRPr="00A44A40" w:rsidRDefault="005B0615" w:rsidP="005C2E2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4A40">
              <w:rPr>
                <w:rFonts w:asciiTheme="minorHAnsi" w:hAnsiTheme="minorHAnsi" w:cstheme="minorHAnsi"/>
              </w:rPr>
              <w:t>Complaint mechanisms</w:t>
            </w:r>
          </w:p>
        </w:tc>
        <w:tc>
          <w:tcPr>
            <w:tcW w:w="5245" w:type="dxa"/>
          </w:tcPr>
          <w:p w:rsidR="005B0615" w:rsidRDefault="005B0615" w:rsidP="005C2E25">
            <w:pPr>
              <w:pStyle w:val="ListParagraph"/>
              <w:numPr>
                <w:ilvl w:val="0"/>
                <w:numId w:val="7"/>
              </w:numPr>
              <w:spacing w:after="0"/>
              <w:ind w:left="346" w:hanging="346"/>
              <w:cnfStyle w:val="000000100000" w:firstRow="0" w:lastRow="0" w:firstColumn="0" w:lastColumn="0" w:oddVBand="0" w:evenVBand="0" w:oddHBand="1" w:evenHBand="0" w:firstRowFirstColumn="0" w:firstRowLastColumn="0" w:lastRowFirstColumn="0" w:lastRowLastColumn="0"/>
            </w:pPr>
            <w:r>
              <w:t>Policies are in place and are publicised</w:t>
            </w:r>
          </w:p>
        </w:tc>
      </w:tr>
      <w:tr w:rsidR="005B0615" w:rsidTr="005C2E25">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auto"/>
            <w:vAlign w:val="center"/>
          </w:tcPr>
          <w:p w:rsidR="005B0615" w:rsidRDefault="005B0615" w:rsidP="005C2E25">
            <w:pPr>
              <w:jc w:val="center"/>
            </w:pPr>
            <w:r>
              <w:t>Fundamental Rights</w:t>
            </w:r>
          </w:p>
        </w:tc>
        <w:tc>
          <w:tcPr>
            <w:tcW w:w="2438" w:type="dxa"/>
            <w:vAlign w:val="center"/>
          </w:tcPr>
          <w:p w:rsidR="005B0615" w:rsidRPr="00A44A40" w:rsidRDefault="005B0615" w:rsidP="005C2E2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4A40">
              <w:rPr>
                <w:rFonts w:asciiTheme="minorHAnsi" w:hAnsiTheme="minorHAnsi" w:cstheme="minorHAnsi"/>
              </w:rPr>
              <w:t>Equal treatment and absence of discrimination</w:t>
            </w:r>
          </w:p>
        </w:tc>
        <w:tc>
          <w:tcPr>
            <w:tcW w:w="5245" w:type="dxa"/>
          </w:tcPr>
          <w:p w:rsidR="005B0615" w:rsidRDefault="005B0615" w:rsidP="005C2E25">
            <w:pPr>
              <w:spacing w:after="0"/>
              <w:cnfStyle w:val="000000000000" w:firstRow="0" w:lastRow="0" w:firstColumn="0" w:lastColumn="0" w:oddVBand="0" w:evenVBand="0" w:oddHBand="0" w:evenHBand="0" w:firstRowFirstColumn="0" w:firstRowLastColumn="0" w:lastRowFirstColumn="0" w:lastRowLastColumn="0"/>
            </w:pPr>
            <w:r>
              <w:t>No discrimination for:</w:t>
            </w:r>
          </w:p>
          <w:p w:rsidR="005B0615" w:rsidRDefault="005B0615" w:rsidP="005C2E25">
            <w:pPr>
              <w:pStyle w:val="ListParagraph"/>
              <w:numPr>
                <w:ilvl w:val="0"/>
                <w:numId w:val="7"/>
              </w:numPr>
              <w:spacing w:after="0"/>
              <w:ind w:left="346" w:hanging="346"/>
              <w:cnfStyle w:val="000000000000" w:firstRow="0" w:lastRow="0" w:firstColumn="0" w:lastColumn="0" w:oddVBand="0" w:evenVBand="0" w:oddHBand="0" w:evenHBand="0" w:firstRowFirstColumn="0" w:firstRowLastColumn="0" w:lastRowFirstColumn="0" w:lastRowLastColumn="0"/>
            </w:pPr>
            <w:r w:rsidRPr="007F5DCF">
              <w:t>Socio-economic status</w:t>
            </w:r>
          </w:p>
          <w:p w:rsidR="005B0615" w:rsidRDefault="005B0615" w:rsidP="005C2E25">
            <w:pPr>
              <w:pStyle w:val="ListParagraph"/>
              <w:numPr>
                <w:ilvl w:val="0"/>
                <w:numId w:val="7"/>
              </w:numPr>
              <w:spacing w:after="0"/>
              <w:ind w:left="346" w:hanging="346"/>
              <w:cnfStyle w:val="000000000000" w:firstRow="0" w:lastRow="0" w:firstColumn="0" w:lastColumn="0" w:oddVBand="0" w:evenVBand="0" w:oddHBand="0" w:evenHBand="0" w:firstRowFirstColumn="0" w:firstRowLastColumn="0" w:lastRowFirstColumn="0" w:lastRowLastColumn="0"/>
            </w:pPr>
            <w:r w:rsidRPr="007F5DCF">
              <w:t>Gender</w:t>
            </w:r>
          </w:p>
          <w:p w:rsidR="005B0615" w:rsidRDefault="005B0615" w:rsidP="005C2E25">
            <w:pPr>
              <w:pStyle w:val="ListParagraph"/>
              <w:numPr>
                <w:ilvl w:val="0"/>
                <w:numId w:val="7"/>
              </w:numPr>
              <w:spacing w:after="0"/>
              <w:ind w:left="346" w:hanging="346"/>
              <w:cnfStyle w:val="000000000000" w:firstRow="0" w:lastRow="0" w:firstColumn="0" w:lastColumn="0" w:oddVBand="0" w:evenVBand="0" w:oddHBand="0" w:evenHBand="0" w:firstRowFirstColumn="0" w:firstRowLastColumn="0" w:lastRowFirstColumn="0" w:lastRowLastColumn="0"/>
            </w:pPr>
            <w:r w:rsidRPr="007F5DCF">
              <w:t>Ethnicity</w:t>
            </w:r>
          </w:p>
          <w:p w:rsidR="005B0615" w:rsidRDefault="005B0615" w:rsidP="005C2E25">
            <w:pPr>
              <w:pStyle w:val="ListParagraph"/>
              <w:numPr>
                <w:ilvl w:val="0"/>
                <w:numId w:val="7"/>
              </w:numPr>
              <w:spacing w:after="0"/>
              <w:ind w:left="346" w:hanging="346"/>
              <w:cnfStyle w:val="000000000000" w:firstRow="0" w:lastRow="0" w:firstColumn="0" w:lastColumn="0" w:oddVBand="0" w:evenVBand="0" w:oddHBand="0" w:evenHBand="0" w:firstRowFirstColumn="0" w:firstRowLastColumn="0" w:lastRowFirstColumn="0" w:lastRowLastColumn="0"/>
            </w:pPr>
            <w:r w:rsidRPr="007F5DCF">
              <w:t>Religion</w:t>
            </w:r>
          </w:p>
          <w:p w:rsidR="005B0615" w:rsidRDefault="005B0615" w:rsidP="005C2E25">
            <w:pPr>
              <w:pStyle w:val="ListParagraph"/>
              <w:numPr>
                <w:ilvl w:val="0"/>
                <w:numId w:val="7"/>
              </w:numPr>
              <w:spacing w:after="0"/>
              <w:ind w:left="346" w:hanging="346"/>
              <w:cnfStyle w:val="000000000000" w:firstRow="0" w:lastRow="0" w:firstColumn="0" w:lastColumn="0" w:oddVBand="0" w:evenVBand="0" w:oddHBand="0" w:evenHBand="0" w:firstRowFirstColumn="0" w:firstRowLastColumn="0" w:lastRowFirstColumn="0" w:lastRowLastColumn="0"/>
            </w:pPr>
            <w:r w:rsidRPr="007F5DCF">
              <w:t>Foreign nationality</w:t>
            </w:r>
          </w:p>
          <w:p w:rsidR="005B0615" w:rsidRDefault="005B0615" w:rsidP="005C2E25">
            <w:pPr>
              <w:pStyle w:val="ListParagraph"/>
              <w:numPr>
                <w:ilvl w:val="0"/>
                <w:numId w:val="7"/>
              </w:numPr>
              <w:spacing w:after="0"/>
              <w:ind w:left="346" w:hanging="346"/>
              <w:cnfStyle w:val="000000000000" w:firstRow="0" w:lastRow="0" w:firstColumn="0" w:lastColumn="0" w:oddVBand="0" w:evenVBand="0" w:oddHBand="0" w:evenHBand="0" w:firstRowFirstColumn="0" w:firstRowLastColumn="0" w:lastRowFirstColumn="0" w:lastRowLastColumn="0"/>
            </w:pPr>
            <w:r>
              <w:t>Sexual orientation</w:t>
            </w:r>
          </w:p>
        </w:tc>
      </w:tr>
      <w:tr w:rsidR="005B0615"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vAlign w:val="center"/>
          </w:tcPr>
          <w:p w:rsidR="005B0615" w:rsidRDefault="005B0615" w:rsidP="005C2E25">
            <w:pPr>
              <w:jc w:val="center"/>
            </w:pPr>
          </w:p>
        </w:tc>
        <w:tc>
          <w:tcPr>
            <w:tcW w:w="2438" w:type="dxa"/>
            <w:vAlign w:val="center"/>
          </w:tcPr>
          <w:p w:rsidR="005B0615" w:rsidRPr="00A44A40" w:rsidRDefault="005B0615" w:rsidP="005C2E2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7F5DCF">
              <w:rPr>
                <w:rFonts w:cs="Calibri"/>
              </w:rPr>
              <w:t>Due process of law and rights of the accused</w:t>
            </w:r>
          </w:p>
        </w:tc>
        <w:tc>
          <w:tcPr>
            <w:tcW w:w="5245" w:type="dxa"/>
          </w:tcPr>
          <w:p w:rsidR="005B0615" w:rsidRDefault="005B0615" w:rsidP="005C2E25">
            <w:pPr>
              <w:pStyle w:val="ListParagraph"/>
              <w:numPr>
                <w:ilvl w:val="0"/>
                <w:numId w:val="6"/>
              </w:numPr>
              <w:spacing w:after="0"/>
              <w:ind w:left="346" w:hanging="346"/>
              <w:cnfStyle w:val="000000100000" w:firstRow="0" w:lastRow="0" w:firstColumn="0" w:lastColumn="0" w:oddVBand="0" w:evenVBand="0" w:oddHBand="1" w:evenHBand="0" w:firstRowFirstColumn="0" w:firstRowLastColumn="0" w:lastRowFirstColumn="0" w:lastRowLastColumn="0"/>
            </w:pPr>
            <w:r w:rsidRPr="007F5DCF">
              <w:t>Presumption of innocenc</w:t>
            </w:r>
            <w:r>
              <w:t>e</w:t>
            </w:r>
          </w:p>
          <w:p w:rsidR="005B0615" w:rsidRDefault="005B0615" w:rsidP="005C2E25">
            <w:pPr>
              <w:pStyle w:val="ListParagraph"/>
              <w:numPr>
                <w:ilvl w:val="0"/>
                <w:numId w:val="6"/>
              </w:numPr>
              <w:spacing w:after="0"/>
              <w:ind w:left="346" w:hanging="346"/>
              <w:cnfStyle w:val="000000100000" w:firstRow="0" w:lastRow="0" w:firstColumn="0" w:lastColumn="0" w:oddVBand="0" w:evenVBand="0" w:oddHBand="1" w:evenHBand="0" w:firstRowFirstColumn="0" w:firstRowLastColumn="0" w:lastRowFirstColumn="0" w:lastRowLastColumn="0"/>
            </w:pPr>
            <w:r w:rsidRPr="007F5DCF">
              <w:t>Arrest and pre-trial detention</w:t>
            </w:r>
          </w:p>
          <w:p w:rsidR="005B0615" w:rsidRPr="007F5DCF" w:rsidRDefault="005B0615" w:rsidP="005C2E25">
            <w:pPr>
              <w:pStyle w:val="ListParagraph"/>
              <w:numPr>
                <w:ilvl w:val="0"/>
                <w:numId w:val="6"/>
              </w:numPr>
              <w:spacing w:after="0"/>
              <w:ind w:left="346" w:hanging="346"/>
              <w:cnfStyle w:val="000000100000" w:firstRow="0" w:lastRow="0" w:firstColumn="0" w:lastColumn="0" w:oddVBand="0" w:evenVBand="0" w:oddHBand="1" w:evenHBand="0" w:firstRowFirstColumn="0" w:firstRowLastColumn="0" w:lastRowFirstColumn="0" w:lastRowLastColumn="0"/>
            </w:pPr>
            <w:r w:rsidRPr="007F5DCF">
              <w:t>Legal assistance</w:t>
            </w:r>
          </w:p>
        </w:tc>
      </w:tr>
      <w:tr w:rsidR="005B0615" w:rsidTr="005C2E25">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auto"/>
            <w:vAlign w:val="center"/>
          </w:tcPr>
          <w:p w:rsidR="005B0615" w:rsidRDefault="005B0615" w:rsidP="005C2E25">
            <w:pPr>
              <w:jc w:val="center"/>
            </w:pPr>
            <w:r>
              <w:t>Civil Justice</w:t>
            </w:r>
          </w:p>
        </w:tc>
        <w:tc>
          <w:tcPr>
            <w:tcW w:w="2438" w:type="dxa"/>
            <w:vAlign w:val="center"/>
          </w:tcPr>
          <w:p w:rsidR="005B0615" w:rsidRPr="00A44A40" w:rsidRDefault="005B0615" w:rsidP="005C2E2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4A40">
              <w:rPr>
                <w:rFonts w:asciiTheme="minorHAnsi" w:hAnsiTheme="minorHAnsi" w:cstheme="minorHAnsi"/>
              </w:rPr>
              <w:t>People can access and afford civil justice</w:t>
            </w:r>
          </w:p>
        </w:tc>
        <w:tc>
          <w:tcPr>
            <w:tcW w:w="5245" w:type="dxa"/>
          </w:tcPr>
          <w:p w:rsidR="005B0615" w:rsidRDefault="005B0615" w:rsidP="005C2E25">
            <w:pPr>
              <w:pStyle w:val="ListParagraph"/>
              <w:numPr>
                <w:ilvl w:val="0"/>
                <w:numId w:val="21"/>
              </w:numPr>
              <w:spacing w:after="0"/>
              <w:ind w:left="346" w:hanging="346"/>
              <w:cnfStyle w:val="000000000000" w:firstRow="0" w:lastRow="0" w:firstColumn="0" w:lastColumn="0" w:oddVBand="0" w:evenVBand="0" w:oddHBand="0" w:evenHBand="0" w:firstRowFirstColumn="0" w:firstRowLastColumn="0" w:lastRowFirstColumn="0" w:lastRowLastColumn="0"/>
            </w:pPr>
            <w:r>
              <w:t>People are aware of formal justice mechanisms through which a grievance can be addressed</w:t>
            </w:r>
          </w:p>
          <w:p w:rsidR="005B0615" w:rsidRDefault="005B0615" w:rsidP="005C2E25">
            <w:pPr>
              <w:pStyle w:val="ListParagraph"/>
              <w:numPr>
                <w:ilvl w:val="0"/>
                <w:numId w:val="21"/>
              </w:numPr>
              <w:spacing w:after="0"/>
              <w:ind w:left="346" w:hanging="346"/>
              <w:cnfStyle w:val="000000000000" w:firstRow="0" w:lastRow="0" w:firstColumn="0" w:lastColumn="0" w:oddVBand="0" w:evenVBand="0" w:oddHBand="0" w:evenHBand="0" w:firstRowFirstColumn="0" w:firstRowLastColumn="0" w:lastRowFirstColumn="0" w:lastRowLastColumn="0"/>
            </w:pPr>
            <w:r>
              <w:t>Awareness of legal rights when arrested</w:t>
            </w:r>
          </w:p>
          <w:p w:rsidR="005B0615" w:rsidRDefault="005B0615" w:rsidP="005C2E25">
            <w:pPr>
              <w:pStyle w:val="ListParagraph"/>
              <w:numPr>
                <w:ilvl w:val="0"/>
                <w:numId w:val="21"/>
              </w:numPr>
              <w:spacing w:after="0"/>
              <w:ind w:left="346" w:hanging="346"/>
              <w:cnfStyle w:val="000000000000" w:firstRow="0" w:lastRow="0" w:firstColumn="0" w:lastColumn="0" w:oddVBand="0" w:evenVBand="0" w:oddHBand="0" w:evenHBand="0" w:firstRowFirstColumn="0" w:firstRowLastColumn="0" w:lastRowFirstColumn="0" w:lastRowLastColumn="0"/>
            </w:pPr>
            <w:r>
              <w:t>Lack of public information about court procedures</w:t>
            </w:r>
          </w:p>
          <w:p w:rsidR="005B0615" w:rsidRDefault="005B0615" w:rsidP="005C2E25">
            <w:pPr>
              <w:pStyle w:val="ListParagraph"/>
              <w:numPr>
                <w:ilvl w:val="0"/>
                <w:numId w:val="21"/>
              </w:numPr>
              <w:spacing w:after="0"/>
              <w:ind w:left="346" w:hanging="346"/>
              <w:cnfStyle w:val="000000000000" w:firstRow="0" w:lastRow="0" w:firstColumn="0" w:lastColumn="0" w:oddVBand="0" w:evenVBand="0" w:oddHBand="0" w:evenHBand="0" w:firstRowFirstColumn="0" w:firstRowLastColumn="0" w:lastRowFirstColumn="0" w:lastRowLastColumn="0"/>
            </w:pPr>
            <w:r>
              <w:t>Access to legal aid or pro bono services</w:t>
            </w:r>
          </w:p>
          <w:p w:rsidR="005B0615" w:rsidRDefault="005B0615" w:rsidP="005C2E25">
            <w:pPr>
              <w:pStyle w:val="ListParagraph"/>
              <w:numPr>
                <w:ilvl w:val="0"/>
                <w:numId w:val="21"/>
              </w:numPr>
              <w:spacing w:after="0"/>
              <w:ind w:left="346" w:hanging="346"/>
              <w:cnfStyle w:val="000000000000" w:firstRow="0" w:lastRow="0" w:firstColumn="0" w:lastColumn="0" w:oddVBand="0" w:evenVBand="0" w:oddHBand="0" w:evenHBand="0" w:firstRowFirstColumn="0" w:firstRowLastColumn="0" w:lastRowFirstColumn="0" w:lastRowLastColumn="0"/>
            </w:pPr>
            <w:r>
              <w:t>Lawyers charges as a percentage of GNI per capita</w:t>
            </w:r>
          </w:p>
          <w:p w:rsidR="005B0615" w:rsidRDefault="005B0615" w:rsidP="005C2E25">
            <w:pPr>
              <w:pStyle w:val="ListParagraph"/>
              <w:numPr>
                <w:ilvl w:val="0"/>
                <w:numId w:val="21"/>
              </w:numPr>
              <w:spacing w:after="0"/>
              <w:ind w:left="346" w:hanging="346"/>
              <w:cnfStyle w:val="000000000000" w:firstRow="0" w:lastRow="0" w:firstColumn="0" w:lastColumn="0" w:oddVBand="0" w:evenVBand="0" w:oddHBand="0" w:evenHBand="0" w:firstRowFirstColumn="0" w:firstRowLastColumn="0" w:lastRowFirstColumn="0" w:lastRowLastColumn="0"/>
            </w:pPr>
            <w:r>
              <w:t>Access to class actions</w:t>
            </w:r>
          </w:p>
          <w:p w:rsidR="005B0615" w:rsidRDefault="005B0615" w:rsidP="005C2E25">
            <w:pPr>
              <w:pStyle w:val="ListParagraph"/>
              <w:numPr>
                <w:ilvl w:val="0"/>
                <w:numId w:val="21"/>
              </w:numPr>
              <w:spacing w:after="0"/>
              <w:ind w:left="346" w:hanging="346"/>
              <w:cnfStyle w:val="000000000000" w:firstRow="0" w:lastRow="0" w:firstColumn="0" w:lastColumn="0" w:oddVBand="0" w:evenVBand="0" w:oddHBand="0" w:evenHBand="0" w:firstRowFirstColumn="0" w:firstRowLastColumn="0" w:lastRowFirstColumn="0" w:lastRowLastColumn="0"/>
            </w:pPr>
            <w:r>
              <w:t xml:space="preserve">Access </w:t>
            </w:r>
            <w:r w:rsidR="00B24CAD">
              <w:t>-</w:t>
            </w:r>
            <w:r>
              <w:t xml:space="preserve"> procedures too complex and cumbersome</w:t>
            </w:r>
          </w:p>
          <w:p w:rsidR="005B0615" w:rsidRDefault="005B0615" w:rsidP="005C2E25">
            <w:pPr>
              <w:pStyle w:val="ListParagraph"/>
              <w:numPr>
                <w:ilvl w:val="0"/>
                <w:numId w:val="21"/>
              </w:numPr>
              <w:spacing w:after="0"/>
              <w:ind w:left="346" w:hanging="346"/>
              <w:cnfStyle w:val="000000000000" w:firstRow="0" w:lastRow="0" w:firstColumn="0" w:lastColumn="0" w:oddVBand="0" w:evenVBand="0" w:oddHBand="0" w:evenHBand="0" w:firstRowFirstColumn="0" w:firstRowLastColumn="0" w:lastRowFirstColumn="0" w:lastRowLastColumn="0"/>
            </w:pPr>
            <w:r>
              <w:t xml:space="preserve">Access </w:t>
            </w:r>
            <w:r w:rsidR="00B24CAD">
              <w:t>-</w:t>
            </w:r>
            <w:r>
              <w:t xml:space="preserve"> language barriers</w:t>
            </w:r>
          </w:p>
          <w:p w:rsidR="005B0615" w:rsidRDefault="005B0615" w:rsidP="005C2E25">
            <w:pPr>
              <w:pStyle w:val="ListParagraph"/>
              <w:numPr>
                <w:ilvl w:val="0"/>
                <w:numId w:val="21"/>
              </w:numPr>
              <w:spacing w:after="0"/>
              <w:ind w:left="346" w:hanging="346"/>
              <w:cnfStyle w:val="000000000000" w:firstRow="0" w:lastRow="0" w:firstColumn="0" w:lastColumn="0" w:oddVBand="0" w:evenVBand="0" w:oddHBand="0" w:evenHBand="0" w:firstRowFirstColumn="0" w:firstRowLastColumn="0" w:lastRowFirstColumn="0" w:lastRowLastColumn="0"/>
            </w:pPr>
            <w:r>
              <w:t xml:space="preserve">Access </w:t>
            </w:r>
            <w:r w:rsidR="00B24CAD">
              <w:t>-</w:t>
            </w:r>
            <w:r>
              <w:t xml:space="preserve"> locations of courts</w:t>
            </w:r>
          </w:p>
          <w:p w:rsidR="005B0615" w:rsidRDefault="005B0615" w:rsidP="005C2E25">
            <w:pPr>
              <w:pStyle w:val="ListParagraph"/>
              <w:numPr>
                <w:ilvl w:val="0"/>
                <w:numId w:val="21"/>
              </w:numPr>
              <w:spacing w:after="0"/>
              <w:ind w:left="346" w:hanging="346"/>
              <w:cnfStyle w:val="000000000000" w:firstRow="0" w:lastRow="0" w:firstColumn="0" w:lastColumn="0" w:oddVBand="0" w:evenVBand="0" w:oddHBand="0" w:evenHBand="0" w:firstRowFirstColumn="0" w:firstRowLastColumn="0" w:lastRowFirstColumn="0" w:lastRowLastColumn="0"/>
            </w:pPr>
            <w:r>
              <w:t xml:space="preserve">Costs </w:t>
            </w:r>
            <w:r w:rsidR="00B24CAD">
              <w:t>-</w:t>
            </w:r>
            <w:r>
              <w:t xml:space="preserve"> expected courts costs expressed as percentage of GDP per capita</w:t>
            </w:r>
          </w:p>
        </w:tc>
      </w:tr>
      <w:tr w:rsidR="005B0615"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vAlign w:val="center"/>
          </w:tcPr>
          <w:p w:rsidR="005B0615" w:rsidRDefault="005B0615" w:rsidP="005C2E25">
            <w:pPr>
              <w:jc w:val="center"/>
            </w:pPr>
          </w:p>
        </w:tc>
        <w:tc>
          <w:tcPr>
            <w:tcW w:w="2438" w:type="dxa"/>
            <w:vAlign w:val="center"/>
          </w:tcPr>
          <w:p w:rsidR="005B0615" w:rsidRPr="00A44A40" w:rsidRDefault="005B0615" w:rsidP="005C2E2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4A40">
              <w:rPr>
                <w:rFonts w:asciiTheme="minorHAnsi" w:hAnsiTheme="minorHAnsi" w:cstheme="minorHAnsi"/>
              </w:rPr>
              <w:t>Civil justice is free of discrimination</w:t>
            </w:r>
          </w:p>
        </w:tc>
        <w:tc>
          <w:tcPr>
            <w:tcW w:w="5245" w:type="dxa"/>
          </w:tcPr>
          <w:p w:rsidR="005B0615" w:rsidRDefault="005B0615" w:rsidP="005C2E25">
            <w:pPr>
              <w:spacing w:after="0"/>
              <w:cnfStyle w:val="000000100000" w:firstRow="0" w:lastRow="0" w:firstColumn="0" w:lastColumn="0" w:oddVBand="0" w:evenVBand="0" w:oddHBand="1" w:evenHBand="0" w:firstRowFirstColumn="0" w:firstRowLastColumn="0" w:lastRowFirstColumn="0" w:lastRowLastColumn="0"/>
            </w:pPr>
            <w:r>
              <w:t>No discrimination for:</w:t>
            </w:r>
          </w:p>
          <w:p w:rsidR="005B0615" w:rsidRDefault="005B0615" w:rsidP="005C2E25">
            <w:pPr>
              <w:pStyle w:val="ListParagraph"/>
              <w:numPr>
                <w:ilvl w:val="0"/>
                <w:numId w:val="7"/>
              </w:numPr>
              <w:spacing w:after="0"/>
              <w:ind w:left="346" w:hanging="346"/>
              <w:cnfStyle w:val="000000100000" w:firstRow="0" w:lastRow="0" w:firstColumn="0" w:lastColumn="0" w:oddVBand="0" w:evenVBand="0" w:oddHBand="1" w:evenHBand="0" w:firstRowFirstColumn="0" w:firstRowLastColumn="0" w:lastRowFirstColumn="0" w:lastRowLastColumn="0"/>
            </w:pPr>
            <w:r w:rsidRPr="007F5DCF">
              <w:t>Socio-economic status</w:t>
            </w:r>
          </w:p>
          <w:p w:rsidR="005B0615" w:rsidRDefault="005B0615" w:rsidP="005C2E25">
            <w:pPr>
              <w:pStyle w:val="ListParagraph"/>
              <w:numPr>
                <w:ilvl w:val="0"/>
                <w:numId w:val="7"/>
              </w:numPr>
              <w:spacing w:after="0"/>
              <w:ind w:left="346" w:hanging="346"/>
              <w:cnfStyle w:val="000000100000" w:firstRow="0" w:lastRow="0" w:firstColumn="0" w:lastColumn="0" w:oddVBand="0" w:evenVBand="0" w:oddHBand="1" w:evenHBand="0" w:firstRowFirstColumn="0" w:firstRowLastColumn="0" w:lastRowFirstColumn="0" w:lastRowLastColumn="0"/>
            </w:pPr>
            <w:r w:rsidRPr="007F5DCF">
              <w:t>Gender</w:t>
            </w:r>
          </w:p>
          <w:p w:rsidR="005B0615" w:rsidRDefault="005B0615" w:rsidP="005C2E25">
            <w:pPr>
              <w:pStyle w:val="ListParagraph"/>
              <w:numPr>
                <w:ilvl w:val="0"/>
                <w:numId w:val="7"/>
              </w:numPr>
              <w:spacing w:after="0"/>
              <w:ind w:left="346" w:hanging="346"/>
              <w:cnfStyle w:val="000000100000" w:firstRow="0" w:lastRow="0" w:firstColumn="0" w:lastColumn="0" w:oddVBand="0" w:evenVBand="0" w:oddHBand="1" w:evenHBand="0" w:firstRowFirstColumn="0" w:firstRowLastColumn="0" w:lastRowFirstColumn="0" w:lastRowLastColumn="0"/>
            </w:pPr>
            <w:r w:rsidRPr="007F5DCF">
              <w:t>Ethnicity</w:t>
            </w:r>
            <w:r w:rsidR="00B24CAD">
              <w:t>`</w:t>
            </w:r>
          </w:p>
          <w:p w:rsidR="005B0615" w:rsidRDefault="005B0615" w:rsidP="005C2E25">
            <w:pPr>
              <w:pStyle w:val="ListParagraph"/>
              <w:numPr>
                <w:ilvl w:val="0"/>
                <w:numId w:val="7"/>
              </w:numPr>
              <w:spacing w:after="0"/>
              <w:ind w:left="346" w:hanging="346"/>
              <w:cnfStyle w:val="000000100000" w:firstRow="0" w:lastRow="0" w:firstColumn="0" w:lastColumn="0" w:oddVBand="0" w:evenVBand="0" w:oddHBand="1" w:evenHBand="0" w:firstRowFirstColumn="0" w:firstRowLastColumn="0" w:lastRowFirstColumn="0" w:lastRowLastColumn="0"/>
            </w:pPr>
            <w:r w:rsidRPr="007F5DCF">
              <w:t>Religion</w:t>
            </w:r>
          </w:p>
          <w:p w:rsidR="005B0615" w:rsidRDefault="005B0615" w:rsidP="005C2E25">
            <w:pPr>
              <w:pStyle w:val="ListParagraph"/>
              <w:numPr>
                <w:ilvl w:val="0"/>
                <w:numId w:val="7"/>
              </w:numPr>
              <w:spacing w:after="0"/>
              <w:ind w:left="346" w:hanging="346"/>
              <w:cnfStyle w:val="000000100000" w:firstRow="0" w:lastRow="0" w:firstColumn="0" w:lastColumn="0" w:oddVBand="0" w:evenVBand="0" w:oddHBand="1" w:evenHBand="0" w:firstRowFirstColumn="0" w:firstRowLastColumn="0" w:lastRowFirstColumn="0" w:lastRowLastColumn="0"/>
            </w:pPr>
            <w:r w:rsidRPr="007F5DCF">
              <w:t>Foreign nationality</w:t>
            </w:r>
          </w:p>
          <w:p w:rsidR="005B0615" w:rsidRDefault="005B0615" w:rsidP="005C2E25">
            <w:pPr>
              <w:pStyle w:val="ListParagraph"/>
              <w:numPr>
                <w:ilvl w:val="0"/>
                <w:numId w:val="7"/>
              </w:numPr>
              <w:spacing w:after="0"/>
              <w:ind w:left="346" w:hanging="346"/>
              <w:cnfStyle w:val="000000100000" w:firstRow="0" w:lastRow="0" w:firstColumn="0" w:lastColumn="0" w:oddVBand="0" w:evenVBand="0" w:oddHBand="1" w:evenHBand="0" w:firstRowFirstColumn="0" w:firstRowLastColumn="0" w:lastRowFirstColumn="0" w:lastRowLastColumn="0"/>
            </w:pPr>
            <w:r>
              <w:t>Sexual orientation</w:t>
            </w:r>
          </w:p>
        </w:tc>
      </w:tr>
      <w:tr w:rsidR="005B0615" w:rsidTr="005C2E25">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vAlign w:val="center"/>
          </w:tcPr>
          <w:p w:rsidR="005B0615" w:rsidRDefault="005B0615" w:rsidP="005C2E25">
            <w:pPr>
              <w:jc w:val="center"/>
            </w:pPr>
          </w:p>
        </w:tc>
        <w:tc>
          <w:tcPr>
            <w:tcW w:w="2438" w:type="dxa"/>
            <w:vAlign w:val="center"/>
          </w:tcPr>
          <w:p w:rsidR="005B0615" w:rsidRPr="00A44A40" w:rsidRDefault="005B0615" w:rsidP="005C2E2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4A40">
              <w:rPr>
                <w:rFonts w:asciiTheme="minorHAnsi" w:hAnsiTheme="minorHAnsi" w:cstheme="minorHAnsi"/>
              </w:rPr>
              <w:t>Civil justice is free of corruption</w:t>
            </w:r>
          </w:p>
        </w:tc>
        <w:tc>
          <w:tcPr>
            <w:tcW w:w="5245" w:type="dxa"/>
          </w:tcPr>
          <w:p w:rsidR="005B0615" w:rsidRDefault="005B0615" w:rsidP="005C2E25">
            <w:pPr>
              <w:spacing w:after="0"/>
              <w:cnfStyle w:val="000000000000" w:firstRow="0" w:lastRow="0" w:firstColumn="0" w:lastColumn="0" w:oddVBand="0" w:evenVBand="0" w:oddHBand="0" w:evenHBand="0" w:firstRowFirstColumn="0" w:firstRowLastColumn="0" w:lastRowFirstColumn="0" w:lastRowLastColumn="0"/>
            </w:pPr>
            <w:r>
              <w:t xml:space="preserve">Likelihood of a bribe being requested from: </w:t>
            </w:r>
          </w:p>
          <w:p w:rsidR="005B0615" w:rsidRDefault="005B0615" w:rsidP="005C2E25">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t>Judge or Magistrate</w:t>
            </w:r>
          </w:p>
          <w:p w:rsidR="005B0615" w:rsidRDefault="005B0615" w:rsidP="005C2E25">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t>Court Personnel</w:t>
            </w:r>
          </w:p>
          <w:p w:rsidR="005B0615" w:rsidRDefault="005B0615" w:rsidP="005C2E25">
            <w:pPr>
              <w:pStyle w:val="ListParagraph"/>
              <w:numPr>
                <w:ilvl w:val="0"/>
                <w:numId w:val="28"/>
              </w:numPr>
              <w:spacing w:after="0"/>
              <w:cnfStyle w:val="000000000000" w:firstRow="0" w:lastRow="0" w:firstColumn="0" w:lastColumn="0" w:oddVBand="0" w:evenVBand="0" w:oddHBand="0" w:evenHBand="0" w:firstRowFirstColumn="0" w:firstRowLastColumn="0" w:lastRowFirstColumn="0" w:lastRowLastColumn="0"/>
            </w:pPr>
            <w:r>
              <w:lastRenderedPageBreak/>
              <w:t>Commercial Arbitrator</w:t>
            </w:r>
          </w:p>
          <w:p w:rsidR="005B0615" w:rsidRDefault="005B0615" w:rsidP="005C2E25">
            <w:pPr>
              <w:pStyle w:val="ListParagraph"/>
              <w:numPr>
                <w:ilvl w:val="0"/>
                <w:numId w:val="22"/>
              </w:numPr>
              <w:spacing w:after="0"/>
              <w:ind w:left="346" w:hanging="284"/>
              <w:cnfStyle w:val="000000000000" w:firstRow="0" w:lastRow="0" w:firstColumn="0" w:lastColumn="0" w:oddVBand="0" w:evenVBand="0" w:oddHBand="0" w:evenHBand="0" w:firstRowFirstColumn="0" w:firstRowLastColumn="0" w:lastRowFirstColumn="0" w:lastRowLastColumn="0"/>
            </w:pPr>
            <w:r>
              <w:t>Perception of corruption</w:t>
            </w:r>
          </w:p>
          <w:p w:rsidR="005B0615" w:rsidRDefault="005B0615" w:rsidP="005C2E25">
            <w:pPr>
              <w:pStyle w:val="ListParagraph"/>
              <w:numPr>
                <w:ilvl w:val="0"/>
                <w:numId w:val="22"/>
              </w:numPr>
              <w:spacing w:after="0"/>
              <w:ind w:left="346" w:hanging="284"/>
              <w:cnfStyle w:val="000000000000" w:firstRow="0" w:lastRow="0" w:firstColumn="0" w:lastColumn="0" w:oddVBand="0" w:evenVBand="0" w:oddHBand="0" w:evenHBand="0" w:firstRowFirstColumn="0" w:firstRowLastColumn="0" w:lastRowFirstColumn="0" w:lastRowLastColumn="0"/>
            </w:pPr>
            <w:r>
              <w:t xml:space="preserve">Corruption to expedite court cases </w:t>
            </w:r>
          </w:p>
        </w:tc>
      </w:tr>
      <w:tr w:rsidR="005B0615"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vAlign w:val="center"/>
          </w:tcPr>
          <w:p w:rsidR="005B0615" w:rsidRDefault="005B0615" w:rsidP="005C2E25">
            <w:pPr>
              <w:jc w:val="center"/>
            </w:pPr>
          </w:p>
        </w:tc>
        <w:tc>
          <w:tcPr>
            <w:tcW w:w="2438" w:type="dxa"/>
            <w:vAlign w:val="center"/>
          </w:tcPr>
          <w:p w:rsidR="005B0615" w:rsidRPr="00A44A40" w:rsidRDefault="005B0615" w:rsidP="005C2E2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4A40">
              <w:rPr>
                <w:rFonts w:asciiTheme="minorHAnsi" w:hAnsiTheme="minorHAnsi" w:cstheme="minorHAnsi"/>
              </w:rPr>
              <w:t xml:space="preserve">Civil justice is free of improper government </w:t>
            </w:r>
            <w:r>
              <w:rPr>
                <w:rFonts w:asciiTheme="minorHAnsi" w:hAnsiTheme="minorHAnsi" w:cstheme="minorHAnsi"/>
              </w:rPr>
              <w:t xml:space="preserve">and powerful private </w:t>
            </w:r>
            <w:r w:rsidRPr="00A44A40">
              <w:rPr>
                <w:rFonts w:asciiTheme="minorHAnsi" w:hAnsiTheme="minorHAnsi" w:cstheme="minorHAnsi"/>
              </w:rPr>
              <w:t>influence</w:t>
            </w:r>
          </w:p>
        </w:tc>
        <w:tc>
          <w:tcPr>
            <w:tcW w:w="5245" w:type="dxa"/>
          </w:tcPr>
          <w:p w:rsidR="005B0615" w:rsidRDefault="005B0615" w:rsidP="005C2E25">
            <w:pPr>
              <w:pStyle w:val="ListParagraph"/>
              <w:numPr>
                <w:ilvl w:val="0"/>
                <w:numId w:val="24"/>
              </w:numPr>
              <w:spacing w:after="0"/>
              <w:ind w:left="204" w:hanging="204"/>
              <w:cnfStyle w:val="000000100000" w:firstRow="0" w:lastRow="0" w:firstColumn="0" w:lastColumn="0" w:oddVBand="0" w:evenVBand="0" w:oddHBand="1" w:evenHBand="0" w:firstRowFirstColumn="0" w:firstRowLastColumn="0" w:lastRowFirstColumn="0" w:lastRowLastColumn="0"/>
            </w:pPr>
            <w:r>
              <w:t>Cases are honestly determined by a judicial officer</w:t>
            </w:r>
          </w:p>
          <w:p w:rsidR="005B0615" w:rsidRDefault="005B0615" w:rsidP="005C2E25">
            <w:pPr>
              <w:pStyle w:val="ListParagraph"/>
              <w:numPr>
                <w:ilvl w:val="0"/>
                <w:numId w:val="24"/>
              </w:numPr>
              <w:spacing w:after="0"/>
              <w:ind w:left="204" w:hanging="204"/>
              <w:cnfStyle w:val="000000100000" w:firstRow="0" w:lastRow="0" w:firstColumn="0" w:lastColumn="0" w:oddVBand="0" w:evenVBand="0" w:oddHBand="1" w:evenHBand="0" w:firstRowFirstColumn="0" w:firstRowLastColumn="0" w:lastRowFirstColumn="0" w:lastRowLastColumn="0"/>
            </w:pPr>
            <w:r>
              <w:t>Undue pressure was applied to judicial officers</w:t>
            </w:r>
          </w:p>
          <w:p w:rsidR="005B0615" w:rsidRDefault="005B0615" w:rsidP="005C2E25">
            <w:pPr>
              <w:pStyle w:val="ListParagraph"/>
              <w:numPr>
                <w:ilvl w:val="0"/>
                <w:numId w:val="24"/>
              </w:numPr>
              <w:spacing w:after="0"/>
              <w:ind w:left="204" w:hanging="204"/>
              <w:cnfStyle w:val="000000100000" w:firstRow="0" w:lastRow="0" w:firstColumn="0" w:lastColumn="0" w:oddVBand="0" w:evenVBand="0" w:oddHBand="1" w:evenHBand="0" w:firstRowFirstColumn="0" w:firstRowLastColumn="0" w:lastRowFirstColumn="0" w:lastRowLastColumn="0"/>
            </w:pPr>
            <w:r>
              <w:t>Perception of judicial officer’s decision making</w:t>
            </w:r>
          </w:p>
          <w:p w:rsidR="005B0615" w:rsidRDefault="005B0615" w:rsidP="005C2E25">
            <w:pPr>
              <w:pStyle w:val="ListParagraph"/>
              <w:numPr>
                <w:ilvl w:val="0"/>
                <w:numId w:val="24"/>
              </w:numPr>
              <w:spacing w:after="0"/>
              <w:ind w:left="204" w:hanging="204"/>
              <w:cnfStyle w:val="000000100000" w:firstRow="0" w:lastRow="0" w:firstColumn="0" w:lastColumn="0" w:oddVBand="0" w:evenVBand="0" w:oddHBand="1" w:evenHBand="0" w:firstRowFirstColumn="0" w:firstRowLastColumn="0" w:lastRowFirstColumn="0" w:lastRowLastColumn="0"/>
            </w:pPr>
            <w:r>
              <w:t>Fair compensation of judicial officers</w:t>
            </w:r>
          </w:p>
          <w:p w:rsidR="005B0615" w:rsidRDefault="005B0615" w:rsidP="005C2E25">
            <w:pPr>
              <w:pStyle w:val="ListParagraph"/>
              <w:numPr>
                <w:ilvl w:val="0"/>
                <w:numId w:val="24"/>
              </w:numPr>
              <w:spacing w:after="0"/>
              <w:ind w:left="204" w:hanging="204"/>
              <w:cnfStyle w:val="000000100000" w:firstRow="0" w:lastRow="0" w:firstColumn="0" w:lastColumn="0" w:oddVBand="0" w:evenVBand="0" w:oddHBand="1" w:evenHBand="0" w:firstRowFirstColumn="0" w:firstRowLastColumn="0" w:lastRowFirstColumn="0" w:lastRowLastColumn="0"/>
            </w:pPr>
            <w:r>
              <w:t>Governments obey decisions of the courts</w:t>
            </w:r>
          </w:p>
        </w:tc>
      </w:tr>
      <w:tr w:rsidR="005B0615" w:rsidTr="005C2E25">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vAlign w:val="center"/>
          </w:tcPr>
          <w:p w:rsidR="005B0615" w:rsidRDefault="005B0615" w:rsidP="005C2E25">
            <w:pPr>
              <w:jc w:val="center"/>
            </w:pPr>
          </w:p>
        </w:tc>
        <w:tc>
          <w:tcPr>
            <w:tcW w:w="2438" w:type="dxa"/>
            <w:vAlign w:val="center"/>
          </w:tcPr>
          <w:p w:rsidR="005B0615" w:rsidRPr="00A44A40" w:rsidRDefault="005B0615" w:rsidP="005C2E2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44A40">
              <w:rPr>
                <w:rFonts w:asciiTheme="minorHAnsi" w:hAnsiTheme="minorHAnsi" w:cstheme="minorHAnsi"/>
              </w:rPr>
              <w:t>Civil justice is not subject to unreasonable delay</w:t>
            </w:r>
          </w:p>
        </w:tc>
        <w:tc>
          <w:tcPr>
            <w:tcW w:w="5245" w:type="dxa"/>
          </w:tcPr>
          <w:p w:rsidR="005B0615" w:rsidRDefault="005B0615" w:rsidP="005C2E25">
            <w:pPr>
              <w:pStyle w:val="ListParagraph"/>
              <w:numPr>
                <w:ilvl w:val="0"/>
                <w:numId w:val="23"/>
              </w:numPr>
              <w:spacing w:after="0"/>
              <w:ind w:left="204" w:hanging="204"/>
              <w:cnfStyle w:val="000000000000" w:firstRow="0" w:lastRow="0" w:firstColumn="0" w:lastColumn="0" w:oddVBand="0" w:evenVBand="0" w:oddHBand="0" w:evenHBand="0" w:firstRowFirstColumn="0" w:firstRowLastColumn="0" w:lastRowFirstColumn="0" w:lastRowLastColumn="0"/>
            </w:pPr>
            <w:r>
              <w:t>Timeframe for receiving a decision or judgement for a civil lawsuit</w:t>
            </w:r>
          </w:p>
          <w:p w:rsidR="005B0615" w:rsidRDefault="005B0615" w:rsidP="005C2E25">
            <w:pPr>
              <w:pStyle w:val="ListParagraph"/>
              <w:numPr>
                <w:ilvl w:val="0"/>
                <w:numId w:val="23"/>
              </w:numPr>
              <w:spacing w:after="0"/>
              <w:ind w:left="204" w:hanging="204"/>
              <w:cnfStyle w:val="000000000000" w:firstRow="0" w:lastRow="0" w:firstColumn="0" w:lastColumn="0" w:oddVBand="0" w:evenVBand="0" w:oddHBand="0" w:evenHBand="0" w:firstRowFirstColumn="0" w:firstRowLastColumn="0" w:lastRowFirstColumn="0" w:lastRowLastColumn="0"/>
            </w:pPr>
            <w:r>
              <w:t>Timeframe for receiving a decision or judgement for a small claims court</w:t>
            </w:r>
          </w:p>
          <w:p w:rsidR="005B0615" w:rsidRDefault="005B0615" w:rsidP="005C2E25">
            <w:pPr>
              <w:pStyle w:val="ListParagraph"/>
              <w:numPr>
                <w:ilvl w:val="0"/>
                <w:numId w:val="23"/>
              </w:numPr>
              <w:spacing w:after="0"/>
              <w:ind w:left="204" w:hanging="204"/>
              <w:cnfStyle w:val="000000000000" w:firstRow="0" w:lastRow="0" w:firstColumn="0" w:lastColumn="0" w:oddVBand="0" w:evenVBand="0" w:oddHBand="0" w:evenHBand="0" w:firstRowFirstColumn="0" w:firstRowLastColumn="0" w:lastRowFirstColumn="0" w:lastRowLastColumn="0"/>
            </w:pPr>
            <w:r>
              <w:t>Timeframe for enforcement</w:t>
            </w:r>
          </w:p>
        </w:tc>
      </w:tr>
      <w:tr w:rsidR="005B0615"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vAlign w:val="center"/>
          </w:tcPr>
          <w:p w:rsidR="005B0615" w:rsidRDefault="005B0615" w:rsidP="005C2E25">
            <w:pPr>
              <w:jc w:val="center"/>
            </w:pPr>
          </w:p>
        </w:tc>
        <w:tc>
          <w:tcPr>
            <w:tcW w:w="2438" w:type="dxa"/>
            <w:vAlign w:val="center"/>
          </w:tcPr>
          <w:p w:rsidR="005B0615" w:rsidRPr="00A44A40" w:rsidRDefault="005B0615" w:rsidP="005C2E2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Civil justice is effective enforced</w:t>
            </w:r>
          </w:p>
        </w:tc>
        <w:tc>
          <w:tcPr>
            <w:tcW w:w="5245" w:type="dxa"/>
          </w:tcPr>
          <w:p w:rsidR="005B0615" w:rsidRDefault="005B0615" w:rsidP="005C2E25">
            <w:pPr>
              <w:pStyle w:val="ListParagraph"/>
              <w:numPr>
                <w:ilvl w:val="0"/>
                <w:numId w:val="23"/>
              </w:numPr>
              <w:spacing w:after="0"/>
              <w:ind w:left="204" w:hanging="204"/>
              <w:cnfStyle w:val="000000100000" w:firstRow="0" w:lastRow="0" w:firstColumn="0" w:lastColumn="0" w:oddVBand="0" w:evenVBand="0" w:oddHBand="1" w:evenHBand="0" w:firstRowFirstColumn="0" w:firstRowLastColumn="0" w:lastRowFirstColumn="0" w:lastRowLastColumn="0"/>
            </w:pPr>
            <w:r>
              <w:t>Difficulty of enforcing for a regular civil court, for a small claims court</w:t>
            </w:r>
          </w:p>
        </w:tc>
      </w:tr>
      <w:tr w:rsidR="005B0615" w:rsidTr="005C2E25">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vAlign w:val="center"/>
          </w:tcPr>
          <w:p w:rsidR="005B0615" w:rsidRDefault="005B0615" w:rsidP="005C2E25">
            <w:pPr>
              <w:jc w:val="center"/>
            </w:pPr>
          </w:p>
        </w:tc>
        <w:tc>
          <w:tcPr>
            <w:tcW w:w="2438" w:type="dxa"/>
            <w:vAlign w:val="center"/>
          </w:tcPr>
          <w:p w:rsidR="005B0615" w:rsidRDefault="005B0615" w:rsidP="005C2E2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Alternative dispute resolution mechanisms are accessible, impartial and effective</w:t>
            </w:r>
          </w:p>
        </w:tc>
        <w:tc>
          <w:tcPr>
            <w:tcW w:w="5245" w:type="dxa"/>
          </w:tcPr>
          <w:p w:rsidR="005B0615" w:rsidRDefault="005B0615" w:rsidP="005C2E25">
            <w:pPr>
              <w:pStyle w:val="ListParagraph"/>
              <w:numPr>
                <w:ilvl w:val="0"/>
                <w:numId w:val="23"/>
              </w:numPr>
              <w:spacing w:after="0"/>
              <w:ind w:left="204" w:hanging="204"/>
              <w:cnfStyle w:val="000000000000" w:firstRow="0" w:lastRow="0" w:firstColumn="0" w:lastColumn="0" w:oddVBand="0" w:evenVBand="0" w:oddHBand="0" w:evenHBand="0" w:firstRowFirstColumn="0" w:firstRowLastColumn="0" w:lastRowFirstColumn="0" w:lastRowLastColumn="0"/>
            </w:pPr>
            <w:r>
              <w:t xml:space="preserve">Cost of ADR </w:t>
            </w:r>
          </w:p>
          <w:p w:rsidR="005B0615" w:rsidRDefault="005B0615" w:rsidP="005C2E25">
            <w:pPr>
              <w:pStyle w:val="ListParagraph"/>
              <w:numPr>
                <w:ilvl w:val="0"/>
                <w:numId w:val="23"/>
              </w:numPr>
              <w:spacing w:after="0"/>
              <w:ind w:left="204" w:hanging="204"/>
              <w:cnfStyle w:val="000000000000" w:firstRow="0" w:lastRow="0" w:firstColumn="0" w:lastColumn="0" w:oddVBand="0" w:evenVBand="0" w:oddHBand="0" w:evenHBand="0" w:firstRowFirstColumn="0" w:firstRowLastColumn="0" w:lastRowFirstColumn="0" w:lastRowLastColumn="0"/>
            </w:pPr>
            <w:r>
              <w:t>ADR is free from corruption</w:t>
            </w:r>
          </w:p>
          <w:p w:rsidR="005B0615" w:rsidRDefault="005B0615" w:rsidP="005C2E25">
            <w:pPr>
              <w:pStyle w:val="ListParagraph"/>
              <w:numPr>
                <w:ilvl w:val="0"/>
                <w:numId w:val="23"/>
              </w:numPr>
              <w:spacing w:after="0"/>
              <w:ind w:left="204" w:hanging="204"/>
              <w:cnfStyle w:val="000000000000" w:firstRow="0" w:lastRow="0" w:firstColumn="0" w:lastColumn="0" w:oddVBand="0" w:evenVBand="0" w:oddHBand="0" w:evenHBand="0" w:firstRowFirstColumn="0" w:firstRowLastColumn="0" w:lastRowFirstColumn="0" w:lastRowLastColumn="0"/>
            </w:pPr>
            <w:r>
              <w:t>ADR is efficient and timely</w:t>
            </w:r>
          </w:p>
          <w:p w:rsidR="005B0615" w:rsidRDefault="005B0615" w:rsidP="005C2E25">
            <w:pPr>
              <w:pStyle w:val="ListParagraph"/>
              <w:numPr>
                <w:ilvl w:val="0"/>
                <w:numId w:val="23"/>
              </w:numPr>
              <w:spacing w:after="0"/>
              <w:ind w:left="204" w:hanging="204"/>
              <w:cnfStyle w:val="000000000000" w:firstRow="0" w:lastRow="0" w:firstColumn="0" w:lastColumn="0" w:oddVBand="0" w:evenVBand="0" w:oddHBand="0" w:evenHBand="0" w:firstRowFirstColumn="0" w:firstRowLastColumn="0" w:lastRowFirstColumn="0" w:lastRowLastColumn="0"/>
            </w:pPr>
            <w:r>
              <w:t>ADR outcomes are enforceable</w:t>
            </w:r>
          </w:p>
        </w:tc>
      </w:tr>
      <w:tr w:rsidR="005B0615"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FFFFFF" w:themeFill="background1"/>
            <w:vAlign w:val="center"/>
          </w:tcPr>
          <w:p w:rsidR="005B0615" w:rsidRDefault="005B0615" w:rsidP="005C2E25">
            <w:pPr>
              <w:jc w:val="center"/>
            </w:pPr>
            <w:r>
              <w:t>Criminal Justice</w:t>
            </w:r>
          </w:p>
        </w:tc>
        <w:tc>
          <w:tcPr>
            <w:tcW w:w="2438" w:type="dxa"/>
            <w:vAlign w:val="center"/>
          </w:tcPr>
          <w:p w:rsidR="005B0615" w:rsidRPr="00A44A40" w:rsidRDefault="005B0615" w:rsidP="005C2E2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asciiTheme="minorHAnsi" w:hAnsiTheme="minorHAnsi" w:cstheme="minorHAnsi"/>
              </w:rPr>
              <w:t>Criminal adjudication system is timely and effective</w:t>
            </w:r>
          </w:p>
        </w:tc>
        <w:tc>
          <w:tcPr>
            <w:tcW w:w="5245" w:type="dxa"/>
          </w:tcPr>
          <w:p w:rsidR="005B0615" w:rsidRDefault="005B0615" w:rsidP="005C2E25">
            <w:pPr>
              <w:pStyle w:val="ListParagraph"/>
              <w:numPr>
                <w:ilvl w:val="0"/>
                <w:numId w:val="25"/>
              </w:numPr>
              <w:spacing w:after="0"/>
              <w:ind w:left="204" w:hanging="204"/>
              <w:cnfStyle w:val="000000100000" w:firstRow="0" w:lastRow="0" w:firstColumn="0" w:lastColumn="0" w:oddVBand="0" w:evenVBand="0" w:oddHBand="1" w:evenHBand="0" w:firstRowFirstColumn="0" w:firstRowLastColumn="0" w:lastRowFirstColumn="0" w:lastRowLastColumn="0"/>
            </w:pPr>
            <w:r>
              <w:t>Timeliness of trials</w:t>
            </w:r>
          </w:p>
          <w:p w:rsidR="005B0615" w:rsidRDefault="005B0615" w:rsidP="005C2E25">
            <w:pPr>
              <w:pStyle w:val="ListParagraph"/>
              <w:numPr>
                <w:ilvl w:val="0"/>
                <w:numId w:val="25"/>
              </w:numPr>
              <w:spacing w:after="0"/>
              <w:ind w:left="204" w:hanging="204"/>
              <w:cnfStyle w:val="000000100000" w:firstRow="0" w:lastRow="0" w:firstColumn="0" w:lastColumn="0" w:oddVBand="0" w:evenVBand="0" w:oddHBand="1" w:evenHBand="0" w:firstRowFirstColumn="0" w:firstRowLastColumn="0" w:lastRowFirstColumn="0" w:lastRowLastColumn="0"/>
            </w:pPr>
            <w:r>
              <w:t>Quality of decision making by criminal judges</w:t>
            </w:r>
          </w:p>
          <w:p w:rsidR="005B0615" w:rsidRDefault="005B0615" w:rsidP="005C2E25">
            <w:pPr>
              <w:pStyle w:val="ListParagraph"/>
              <w:numPr>
                <w:ilvl w:val="0"/>
                <w:numId w:val="25"/>
              </w:numPr>
              <w:spacing w:after="0"/>
              <w:ind w:left="204" w:hanging="204"/>
              <w:cnfStyle w:val="000000100000" w:firstRow="0" w:lastRow="0" w:firstColumn="0" w:lastColumn="0" w:oddVBand="0" w:evenVBand="0" w:oddHBand="1" w:evenHBand="0" w:firstRowFirstColumn="0" w:firstRowLastColumn="0" w:lastRowFirstColumn="0" w:lastRowLastColumn="0"/>
            </w:pPr>
            <w:r>
              <w:t>Likelihood of a perpetrator to be prosecuted</w:t>
            </w:r>
          </w:p>
          <w:p w:rsidR="005B0615" w:rsidRDefault="005B0615" w:rsidP="005C2E25">
            <w:pPr>
              <w:spacing w:after="0"/>
              <w:cnfStyle w:val="000000100000" w:firstRow="0" w:lastRow="0" w:firstColumn="0" w:lastColumn="0" w:oddVBand="0" w:evenVBand="0" w:oddHBand="1" w:evenHBand="0" w:firstRowFirstColumn="0" w:firstRowLastColumn="0" w:lastRowFirstColumn="0" w:lastRowLastColumn="0"/>
            </w:pPr>
          </w:p>
        </w:tc>
      </w:tr>
      <w:tr w:rsidR="005B0615" w:rsidTr="005C2E25">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vAlign w:val="center"/>
          </w:tcPr>
          <w:p w:rsidR="005B0615" w:rsidRDefault="005B0615" w:rsidP="005C2E25">
            <w:pPr>
              <w:jc w:val="center"/>
            </w:pPr>
          </w:p>
        </w:tc>
        <w:tc>
          <w:tcPr>
            <w:tcW w:w="2438" w:type="dxa"/>
            <w:vAlign w:val="center"/>
          </w:tcPr>
          <w:p w:rsidR="005B0615" w:rsidRPr="00A44A40" w:rsidRDefault="005B0615" w:rsidP="005C2E2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Criminal system is impartial</w:t>
            </w:r>
          </w:p>
        </w:tc>
        <w:tc>
          <w:tcPr>
            <w:tcW w:w="5245" w:type="dxa"/>
          </w:tcPr>
          <w:p w:rsidR="005B0615" w:rsidRDefault="005B0615" w:rsidP="005C2E25">
            <w:pPr>
              <w:pStyle w:val="ListParagraph"/>
              <w:numPr>
                <w:ilvl w:val="0"/>
                <w:numId w:val="25"/>
              </w:numPr>
              <w:spacing w:after="0"/>
              <w:ind w:left="204" w:hanging="204"/>
              <w:cnfStyle w:val="000000000000" w:firstRow="0" w:lastRow="0" w:firstColumn="0" w:lastColumn="0" w:oddVBand="0" w:evenVBand="0" w:oddHBand="0" w:evenHBand="0" w:firstRowFirstColumn="0" w:firstRowLastColumn="0" w:lastRowFirstColumn="0" w:lastRowLastColumn="0"/>
            </w:pPr>
            <w:r>
              <w:t>Bias against marginalised people</w:t>
            </w:r>
          </w:p>
        </w:tc>
      </w:tr>
      <w:tr w:rsidR="005B0615"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vAlign w:val="center"/>
          </w:tcPr>
          <w:p w:rsidR="005B0615" w:rsidRDefault="005B0615" w:rsidP="005C2E25">
            <w:pPr>
              <w:jc w:val="center"/>
            </w:pPr>
          </w:p>
        </w:tc>
        <w:tc>
          <w:tcPr>
            <w:tcW w:w="2438" w:type="dxa"/>
            <w:vAlign w:val="center"/>
          </w:tcPr>
          <w:p w:rsidR="005B0615" w:rsidRPr="00A44A40" w:rsidRDefault="005B0615" w:rsidP="005C2E2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4A40">
              <w:rPr>
                <w:rFonts w:asciiTheme="minorHAnsi" w:hAnsiTheme="minorHAnsi" w:cstheme="minorHAnsi"/>
              </w:rPr>
              <w:t>Criminal system is free of corruption</w:t>
            </w:r>
          </w:p>
        </w:tc>
        <w:tc>
          <w:tcPr>
            <w:tcW w:w="5245" w:type="dxa"/>
          </w:tcPr>
          <w:p w:rsidR="005B0615" w:rsidRDefault="005B0615" w:rsidP="005C2E25">
            <w:pPr>
              <w:pStyle w:val="ListParagraph"/>
              <w:numPr>
                <w:ilvl w:val="0"/>
                <w:numId w:val="25"/>
              </w:numPr>
              <w:spacing w:after="0"/>
              <w:ind w:left="204" w:hanging="204"/>
              <w:cnfStyle w:val="000000100000" w:firstRow="0" w:lastRow="0" w:firstColumn="0" w:lastColumn="0" w:oddVBand="0" w:evenVBand="0" w:oddHBand="1" w:evenHBand="0" w:firstRowFirstColumn="0" w:firstRowLastColumn="0" w:lastRowFirstColumn="0" w:lastRowLastColumn="0"/>
            </w:pPr>
            <w:r>
              <w:t>Bribes are not requested to expedite court processes</w:t>
            </w:r>
          </w:p>
          <w:p w:rsidR="005B0615" w:rsidRDefault="005B0615" w:rsidP="005C2E25">
            <w:pPr>
              <w:pStyle w:val="ListParagraph"/>
              <w:numPr>
                <w:ilvl w:val="0"/>
                <w:numId w:val="25"/>
              </w:numPr>
              <w:spacing w:after="0"/>
              <w:ind w:left="204" w:hanging="204"/>
              <w:cnfStyle w:val="000000100000" w:firstRow="0" w:lastRow="0" w:firstColumn="0" w:lastColumn="0" w:oddVBand="0" w:evenVBand="0" w:oddHBand="1" w:evenHBand="0" w:firstRowFirstColumn="0" w:firstRowLastColumn="0" w:lastRowFirstColumn="0" w:lastRowLastColumn="0"/>
            </w:pPr>
            <w:r>
              <w:t>Bribes are not requested by judges</w:t>
            </w:r>
          </w:p>
        </w:tc>
      </w:tr>
      <w:tr w:rsidR="005B0615" w:rsidTr="005C2E25">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5B0615" w:rsidRDefault="005B0615" w:rsidP="005C2E25"/>
        </w:tc>
        <w:tc>
          <w:tcPr>
            <w:tcW w:w="2438" w:type="dxa"/>
            <w:vAlign w:val="center"/>
          </w:tcPr>
          <w:p w:rsidR="005B0615" w:rsidRPr="00A44A40" w:rsidRDefault="005B0615" w:rsidP="005C2E25">
            <w:pPr>
              <w:spacing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Judges are </w:t>
            </w:r>
            <w:r w:rsidRPr="00A44A40">
              <w:rPr>
                <w:rFonts w:asciiTheme="minorHAnsi" w:hAnsiTheme="minorHAnsi" w:cstheme="minorHAnsi"/>
              </w:rPr>
              <w:t>free of improper influence</w:t>
            </w:r>
          </w:p>
        </w:tc>
        <w:tc>
          <w:tcPr>
            <w:tcW w:w="5245" w:type="dxa"/>
          </w:tcPr>
          <w:p w:rsidR="005B0615" w:rsidRDefault="005B0615" w:rsidP="005C2E25">
            <w:pPr>
              <w:pStyle w:val="ListParagraph"/>
              <w:numPr>
                <w:ilvl w:val="0"/>
                <w:numId w:val="25"/>
              </w:numPr>
              <w:spacing w:after="0"/>
              <w:ind w:left="204" w:hanging="204"/>
              <w:cnfStyle w:val="000000000000" w:firstRow="0" w:lastRow="0" w:firstColumn="0" w:lastColumn="0" w:oddVBand="0" w:evenVBand="0" w:oddHBand="0" w:evenHBand="0" w:firstRowFirstColumn="0" w:firstRowLastColumn="0" w:lastRowFirstColumn="0" w:lastRowLastColumn="0"/>
            </w:pPr>
            <w:r>
              <w:t>Influence on judges by organised crime</w:t>
            </w:r>
          </w:p>
          <w:p w:rsidR="005B0615" w:rsidRDefault="005B0615" w:rsidP="005C2E25">
            <w:pPr>
              <w:pStyle w:val="ListParagraph"/>
              <w:numPr>
                <w:ilvl w:val="0"/>
                <w:numId w:val="25"/>
              </w:numPr>
              <w:spacing w:after="0"/>
              <w:ind w:left="204" w:hanging="204"/>
              <w:cnfStyle w:val="000000000000" w:firstRow="0" w:lastRow="0" w:firstColumn="0" w:lastColumn="0" w:oddVBand="0" w:evenVBand="0" w:oddHBand="0" w:evenHBand="0" w:firstRowFirstColumn="0" w:firstRowLastColumn="0" w:lastRowFirstColumn="0" w:lastRowLastColumn="0"/>
            </w:pPr>
            <w:r>
              <w:t>Influence on judges by political or profession pressure</w:t>
            </w:r>
          </w:p>
          <w:p w:rsidR="005B0615" w:rsidRDefault="005B0615" w:rsidP="005C2E25">
            <w:pPr>
              <w:pStyle w:val="ListParagraph"/>
              <w:numPr>
                <w:ilvl w:val="0"/>
                <w:numId w:val="25"/>
              </w:numPr>
              <w:spacing w:after="0"/>
              <w:ind w:left="204" w:hanging="204"/>
              <w:cnfStyle w:val="000000000000" w:firstRow="0" w:lastRow="0" w:firstColumn="0" w:lastColumn="0" w:oddVBand="0" w:evenVBand="0" w:oddHBand="0" w:evenHBand="0" w:firstRowFirstColumn="0" w:firstRowLastColumn="0" w:lastRowFirstColumn="0" w:lastRowLastColumn="0"/>
            </w:pPr>
            <w:r>
              <w:t>Perception of judicial officer’s decision making</w:t>
            </w:r>
          </w:p>
          <w:p w:rsidR="005B0615" w:rsidRDefault="005B0615" w:rsidP="005C2E25">
            <w:pPr>
              <w:pStyle w:val="ListParagraph"/>
              <w:numPr>
                <w:ilvl w:val="0"/>
                <w:numId w:val="25"/>
              </w:numPr>
              <w:spacing w:after="0"/>
              <w:ind w:left="204" w:hanging="204"/>
              <w:cnfStyle w:val="000000000000" w:firstRow="0" w:lastRow="0" w:firstColumn="0" w:lastColumn="0" w:oddVBand="0" w:evenVBand="0" w:oddHBand="0" w:evenHBand="0" w:firstRowFirstColumn="0" w:firstRowLastColumn="0" w:lastRowFirstColumn="0" w:lastRowLastColumn="0"/>
            </w:pPr>
            <w:r>
              <w:t>Judiciary are independent</w:t>
            </w:r>
          </w:p>
        </w:tc>
      </w:tr>
      <w:tr w:rsidR="005B0615"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FFFFFF" w:themeFill="background1"/>
          </w:tcPr>
          <w:p w:rsidR="005B0615" w:rsidRDefault="005B0615" w:rsidP="005C2E25"/>
        </w:tc>
        <w:tc>
          <w:tcPr>
            <w:tcW w:w="2438" w:type="dxa"/>
            <w:vAlign w:val="center"/>
          </w:tcPr>
          <w:p w:rsidR="005B0615" w:rsidRPr="00A44A40" w:rsidRDefault="005B0615" w:rsidP="005C2E25">
            <w:pPr>
              <w:spacing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A44A40">
              <w:rPr>
                <w:rFonts w:asciiTheme="minorHAnsi" w:hAnsiTheme="minorHAnsi" w:cstheme="minorHAnsi"/>
              </w:rPr>
              <w:t>Due process of law and rights of the accused</w:t>
            </w:r>
          </w:p>
        </w:tc>
        <w:tc>
          <w:tcPr>
            <w:tcW w:w="5245" w:type="dxa"/>
          </w:tcPr>
          <w:p w:rsidR="005B0615" w:rsidRDefault="005B0615" w:rsidP="005C2E25">
            <w:pPr>
              <w:pStyle w:val="ListParagraph"/>
              <w:numPr>
                <w:ilvl w:val="0"/>
                <w:numId w:val="26"/>
              </w:numPr>
              <w:spacing w:after="0"/>
              <w:ind w:left="175" w:hanging="175"/>
              <w:cnfStyle w:val="000000100000" w:firstRow="0" w:lastRow="0" w:firstColumn="0" w:lastColumn="0" w:oddVBand="0" w:evenVBand="0" w:oddHBand="1" w:evenHBand="0" w:firstRowFirstColumn="0" w:firstRowLastColumn="0" w:lastRowFirstColumn="0" w:lastRowLastColumn="0"/>
            </w:pPr>
            <w:r>
              <w:t xml:space="preserve">Presumption of innocence </w:t>
            </w:r>
          </w:p>
          <w:p w:rsidR="005B0615" w:rsidRDefault="005B0615" w:rsidP="005C2E25">
            <w:pPr>
              <w:pStyle w:val="ListParagraph"/>
              <w:numPr>
                <w:ilvl w:val="0"/>
                <w:numId w:val="26"/>
              </w:numPr>
              <w:spacing w:after="0"/>
              <w:ind w:left="175" w:hanging="175"/>
              <w:cnfStyle w:val="000000100000" w:firstRow="0" w:lastRow="0" w:firstColumn="0" w:lastColumn="0" w:oddVBand="0" w:evenVBand="0" w:oddHBand="1" w:evenHBand="0" w:firstRowFirstColumn="0" w:firstRowLastColumn="0" w:lastRowFirstColumn="0" w:lastRowLastColumn="0"/>
            </w:pPr>
            <w:r>
              <w:t>Quality of judicial decision making</w:t>
            </w:r>
          </w:p>
          <w:p w:rsidR="005B0615" w:rsidRDefault="005B0615" w:rsidP="005C2E25">
            <w:pPr>
              <w:pStyle w:val="ListParagraph"/>
              <w:numPr>
                <w:ilvl w:val="0"/>
                <w:numId w:val="26"/>
              </w:numPr>
              <w:spacing w:after="0"/>
              <w:ind w:left="175" w:hanging="175"/>
              <w:cnfStyle w:val="000000100000" w:firstRow="0" w:lastRow="0" w:firstColumn="0" w:lastColumn="0" w:oddVBand="0" w:evenVBand="0" w:oddHBand="1" w:evenHBand="0" w:firstRowFirstColumn="0" w:firstRowLastColumn="0" w:lastRowFirstColumn="0" w:lastRowLastColumn="0"/>
            </w:pPr>
            <w:r>
              <w:t>Accused allowed to challenge evidence in court</w:t>
            </w:r>
          </w:p>
          <w:p w:rsidR="005B0615" w:rsidRDefault="005B0615" w:rsidP="005C2E25">
            <w:pPr>
              <w:pStyle w:val="ListParagraph"/>
              <w:numPr>
                <w:ilvl w:val="0"/>
                <w:numId w:val="26"/>
              </w:numPr>
              <w:spacing w:after="0"/>
              <w:ind w:left="175" w:hanging="175"/>
              <w:cnfStyle w:val="000000100000" w:firstRow="0" w:lastRow="0" w:firstColumn="0" w:lastColumn="0" w:oddVBand="0" w:evenVBand="0" w:oddHBand="1" w:evenHBand="0" w:firstRowFirstColumn="0" w:firstRowLastColumn="0" w:lastRowFirstColumn="0" w:lastRowLastColumn="0"/>
            </w:pPr>
            <w:r>
              <w:t>Access to a public defender</w:t>
            </w:r>
          </w:p>
          <w:p w:rsidR="005B0615" w:rsidRDefault="005B0615" w:rsidP="005C2E25">
            <w:pPr>
              <w:pStyle w:val="ListParagraph"/>
              <w:numPr>
                <w:ilvl w:val="0"/>
                <w:numId w:val="26"/>
              </w:numPr>
              <w:spacing w:after="0"/>
              <w:ind w:left="175" w:hanging="175"/>
              <w:cnfStyle w:val="000000100000" w:firstRow="0" w:lastRow="0" w:firstColumn="0" w:lastColumn="0" w:oddVBand="0" w:evenVBand="0" w:oddHBand="1" w:evenHBand="0" w:firstRowFirstColumn="0" w:firstRowLastColumn="0" w:lastRowFirstColumn="0" w:lastRowLastColumn="0"/>
            </w:pPr>
            <w:r>
              <w:t>Adequate training for ProBono/ Legal Aid lawyers</w:t>
            </w:r>
          </w:p>
          <w:p w:rsidR="005B0615" w:rsidRDefault="005B0615" w:rsidP="005C2E25">
            <w:pPr>
              <w:pStyle w:val="ListParagraph"/>
              <w:numPr>
                <w:ilvl w:val="0"/>
                <w:numId w:val="26"/>
              </w:numPr>
              <w:spacing w:after="0"/>
              <w:ind w:left="175" w:hanging="175"/>
              <w:cnfStyle w:val="000000100000" w:firstRow="0" w:lastRow="0" w:firstColumn="0" w:lastColumn="0" w:oddVBand="0" w:evenVBand="0" w:oddHBand="1" w:evenHBand="0" w:firstRowFirstColumn="0" w:firstRowLastColumn="0" w:lastRowFirstColumn="0" w:lastRowLastColumn="0"/>
            </w:pPr>
            <w:r>
              <w:t>Access to an interpreter for the accused</w:t>
            </w:r>
          </w:p>
        </w:tc>
      </w:tr>
    </w:tbl>
    <w:p w:rsidR="005B0615" w:rsidRDefault="005B0615" w:rsidP="006F18FC">
      <w:pPr>
        <w:spacing w:line="240" w:lineRule="auto"/>
        <w:rPr>
          <w:rFonts w:asciiTheme="minorHAnsi" w:hAnsiTheme="minorHAnsi"/>
        </w:rPr>
      </w:pPr>
    </w:p>
    <w:p w:rsidR="00A26648" w:rsidRDefault="00A26648" w:rsidP="006F18FC">
      <w:pPr>
        <w:spacing w:line="240" w:lineRule="auto"/>
        <w:rPr>
          <w:rFonts w:asciiTheme="minorHAnsi" w:hAnsiTheme="minorHAnsi"/>
        </w:rPr>
      </w:pPr>
    </w:p>
    <w:p w:rsidR="002151B3" w:rsidRDefault="00A26648" w:rsidP="009F72D2">
      <w:pPr>
        <w:pStyle w:val="Heading1"/>
      </w:pPr>
      <w:bookmarkStart w:id="49" w:name="_Ref505593477"/>
      <w:bookmarkStart w:id="50" w:name="_Toc509777699"/>
      <w:r>
        <w:lastRenderedPageBreak/>
        <w:t xml:space="preserve">Annex Five </w:t>
      </w:r>
      <w:r w:rsidR="00B24CAD">
        <w:t>-</w:t>
      </w:r>
      <w:r>
        <w:t xml:space="preserve"> CourTools</w:t>
      </w:r>
      <w:bookmarkEnd w:id="49"/>
      <w:r>
        <w:br/>
      </w:r>
      <w:r w:rsidRPr="00F953AA">
        <w:rPr>
          <w:sz w:val="22"/>
          <w:szCs w:val="22"/>
        </w:rPr>
        <w:t>The indicators are:</w:t>
      </w:r>
      <w:bookmarkEnd w:id="50"/>
      <w:r>
        <w:t xml:space="preserve"> </w:t>
      </w:r>
    </w:p>
    <w:p w:rsidR="00217FF8" w:rsidRPr="00217FF8" w:rsidRDefault="00217FF8" w:rsidP="00217FF8"/>
    <w:tbl>
      <w:tblPr>
        <w:tblStyle w:val="GridTable4-Accent51"/>
        <w:tblW w:w="9209" w:type="dxa"/>
        <w:tblLayout w:type="fixed"/>
        <w:tblLook w:val="04A0" w:firstRow="1" w:lastRow="0" w:firstColumn="1" w:lastColumn="0" w:noHBand="0" w:noVBand="1"/>
      </w:tblPr>
      <w:tblGrid>
        <w:gridCol w:w="1555"/>
        <w:gridCol w:w="2693"/>
        <w:gridCol w:w="4961"/>
      </w:tblGrid>
      <w:tr w:rsidR="00A26648" w:rsidTr="005C2E2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rsidR="00A26648" w:rsidRPr="00E3279A" w:rsidRDefault="00A26648" w:rsidP="00E520A8">
            <w:pPr>
              <w:spacing w:before="120" w:after="120"/>
              <w:jc w:val="center"/>
            </w:pPr>
            <w:r>
              <w:t>Pillar</w:t>
            </w:r>
          </w:p>
        </w:tc>
        <w:tc>
          <w:tcPr>
            <w:tcW w:w="2693" w:type="dxa"/>
          </w:tcPr>
          <w:p w:rsidR="00A26648" w:rsidRPr="00E3279A" w:rsidRDefault="00A26648" w:rsidP="00E520A8">
            <w:pPr>
              <w:spacing w:before="120" w:after="120"/>
              <w:jc w:val="center"/>
              <w:cnfStyle w:val="100000000000" w:firstRow="1" w:lastRow="0" w:firstColumn="0" w:lastColumn="0" w:oddVBand="0" w:evenVBand="0" w:oddHBand="0" w:evenHBand="0" w:firstRowFirstColumn="0" w:firstRowLastColumn="0" w:lastRowFirstColumn="0" w:lastRowLastColumn="0"/>
            </w:pPr>
            <w:r w:rsidRPr="00E3279A">
              <w:t>Name</w:t>
            </w:r>
          </w:p>
        </w:tc>
        <w:tc>
          <w:tcPr>
            <w:tcW w:w="4961" w:type="dxa"/>
          </w:tcPr>
          <w:p w:rsidR="00A26648" w:rsidRPr="00E3279A" w:rsidRDefault="00A26648" w:rsidP="00E520A8">
            <w:pPr>
              <w:spacing w:before="120" w:after="120"/>
              <w:jc w:val="center"/>
              <w:cnfStyle w:val="100000000000" w:firstRow="1" w:lastRow="0" w:firstColumn="0" w:lastColumn="0" w:oddVBand="0" w:evenVBand="0" w:oddHBand="0" w:evenHBand="0" w:firstRowFirstColumn="0" w:firstRowLastColumn="0" w:lastRowFirstColumn="0" w:lastRowLastColumn="0"/>
            </w:pPr>
            <w:r w:rsidRPr="00E3279A">
              <w:t>Description</w:t>
            </w:r>
          </w:p>
        </w:tc>
      </w:tr>
      <w:tr w:rsidR="00A26648"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A26648" w:rsidRPr="00E3279A" w:rsidRDefault="00A26648" w:rsidP="00E520A8">
            <w:pPr>
              <w:spacing w:before="120" w:after="120"/>
            </w:pPr>
            <w:r>
              <w:t>Access to Justice</w:t>
            </w:r>
          </w:p>
        </w:tc>
        <w:tc>
          <w:tcPr>
            <w:tcW w:w="2693" w:type="dxa"/>
            <w:vAlign w:val="center"/>
          </w:tcPr>
          <w:p w:rsidR="00A26648" w:rsidRPr="00E3279A" w:rsidRDefault="00A26648" w:rsidP="00E520A8">
            <w:pPr>
              <w:spacing w:before="120" w:after="120"/>
              <w:cnfStyle w:val="000000100000" w:firstRow="0" w:lastRow="0" w:firstColumn="0" w:lastColumn="0" w:oddVBand="0" w:evenVBand="0" w:oddHBand="1" w:evenHBand="0" w:firstRowFirstColumn="0" w:firstRowLastColumn="0" w:lastRowFirstColumn="0" w:lastRowLastColumn="0"/>
              <w:rPr>
                <w:b/>
              </w:rPr>
            </w:pPr>
            <w:r w:rsidRPr="00E3279A">
              <w:rPr>
                <w:b/>
              </w:rPr>
              <w:t>M1: Access and Fairness</w:t>
            </w:r>
          </w:p>
        </w:tc>
        <w:tc>
          <w:tcPr>
            <w:tcW w:w="4961" w:type="dxa"/>
          </w:tcPr>
          <w:p w:rsidR="00A26648" w:rsidRPr="00E3279A" w:rsidRDefault="00A26648" w:rsidP="00E520A8">
            <w:pPr>
              <w:spacing w:before="120" w:after="120"/>
              <w:cnfStyle w:val="000000100000" w:firstRow="0" w:lastRow="0" w:firstColumn="0" w:lastColumn="0" w:oddVBand="0" w:evenVBand="0" w:oddHBand="1" w:evenHBand="0" w:firstRowFirstColumn="0" w:firstRowLastColumn="0" w:lastRowFirstColumn="0" w:lastRowLastColumn="0"/>
            </w:pPr>
            <w:r w:rsidRPr="00E3279A">
              <w:t xml:space="preserve">Access and Fairness </w:t>
            </w:r>
            <w:r>
              <w:t>is measured by a</w:t>
            </w:r>
            <w:r w:rsidRPr="00E3279A">
              <w:t xml:space="preserve"> survey </w:t>
            </w:r>
            <w:r>
              <w:t>conducted with court users that captures</w:t>
            </w:r>
            <w:r w:rsidRPr="00E3279A">
              <w:t xml:space="preserve"> individual satisfaction with the ability to make use of the court’s dispute resolution services (access) and how the legal process dealt with their issue, interest, or case (fairness). </w:t>
            </w:r>
          </w:p>
        </w:tc>
      </w:tr>
      <w:tr w:rsidR="00A26648" w:rsidTr="005C2E25">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rsidR="00A26648" w:rsidRPr="00EC30D3" w:rsidRDefault="00A26648" w:rsidP="00E520A8">
            <w:pPr>
              <w:spacing w:before="120" w:after="120"/>
              <w:rPr>
                <w:bCs w:val="0"/>
              </w:rPr>
            </w:pPr>
            <w:r>
              <w:t>Efficiency</w:t>
            </w:r>
          </w:p>
        </w:tc>
        <w:tc>
          <w:tcPr>
            <w:tcW w:w="2693" w:type="dxa"/>
            <w:vAlign w:val="center"/>
          </w:tcPr>
          <w:p w:rsidR="00A26648" w:rsidRPr="00E3279A" w:rsidRDefault="00A26648" w:rsidP="00E520A8">
            <w:pPr>
              <w:spacing w:before="120" w:after="120"/>
              <w:cnfStyle w:val="000000000000" w:firstRow="0" w:lastRow="0" w:firstColumn="0" w:lastColumn="0" w:oddVBand="0" w:evenVBand="0" w:oddHBand="0" w:evenHBand="0" w:firstRowFirstColumn="0" w:firstRowLastColumn="0" w:lastRowFirstColumn="0" w:lastRowLastColumn="0"/>
            </w:pPr>
            <w:r w:rsidRPr="00E3279A">
              <w:t>M2: Clearance Rates</w:t>
            </w:r>
          </w:p>
        </w:tc>
        <w:tc>
          <w:tcPr>
            <w:tcW w:w="4961" w:type="dxa"/>
          </w:tcPr>
          <w:p w:rsidR="00A26648" w:rsidRPr="004365C9" w:rsidRDefault="00A26648" w:rsidP="00E520A8">
            <w:pPr>
              <w:spacing w:before="120" w:after="120"/>
              <w:cnfStyle w:val="000000000000" w:firstRow="0" w:lastRow="0" w:firstColumn="0" w:lastColumn="0" w:oddVBand="0" w:evenVBand="0" w:oddHBand="0" w:evenHBand="0" w:firstRowFirstColumn="0" w:firstRowLastColumn="0" w:lastRowFirstColumn="0" w:lastRowLastColumn="0"/>
            </w:pPr>
            <w:r w:rsidRPr="004365C9">
              <w:t>This examines court productivity in keeping current with the incoming flow of cases.</w:t>
            </w:r>
          </w:p>
        </w:tc>
      </w:tr>
      <w:tr w:rsidR="00A26648"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rsidR="00A26648" w:rsidRPr="00E3279A" w:rsidRDefault="00A26648" w:rsidP="00E520A8">
            <w:pPr>
              <w:spacing w:before="120" w:after="120"/>
            </w:pPr>
          </w:p>
        </w:tc>
        <w:tc>
          <w:tcPr>
            <w:tcW w:w="2693" w:type="dxa"/>
            <w:vAlign w:val="center"/>
          </w:tcPr>
          <w:p w:rsidR="00A26648" w:rsidRPr="00E3279A" w:rsidRDefault="00A26648" w:rsidP="00E520A8">
            <w:pPr>
              <w:spacing w:before="120" w:after="120"/>
              <w:cnfStyle w:val="000000100000" w:firstRow="0" w:lastRow="0" w:firstColumn="0" w:lastColumn="0" w:oddVBand="0" w:evenVBand="0" w:oddHBand="1" w:evenHBand="0" w:firstRowFirstColumn="0" w:firstRowLastColumn="0" w:lastRowFirstColumn="0" w:lastRowLastColumn="0"/>
            </w:pPr>
            <w:r w:rsidRPr="00E3279A">
              <w:t>M3: Time to Disposition</w:t>
            </w:r>
          </w:p>
        </w:tc>
        <w:tc>
          <w:tcPr>
            <w:tcW w:w="4961" w:type="dxa"/>
          </w:tcPr>
          <w:p w:rsidR="00A26648" w:rsidRPr="004365C9" w:rsidRDefault="00A26648" w:rsidP="00E520A8">
            <w:pPr>
              <w:spacing w:before="120" w:after="120"/>
              <w:cnfStyle w:val="000000100000" w:firstRow="0" w:lastRow="0" w:firstColumn="0" w:lastColumn="0" w:oddVBand="0" w:evenVBand="0" w:oddHBand="1" w:evenHBand="0" w:firstRowFirstColumn="0" w:firstRowLastColumn="0" w:lastRowFirstColumn="0" w:lastRowLastColumn="0"/>
            </w:pPr>
            <w:r w:rsidRPr="004365C9">
              <w:t>Calculates the length of elapsed time from case filing to case resolution, with the recommendation that the result be compared to some stipulated or agreed-upon case-processing time standard.</w:t>
            </w:r>
          </w:p>
        </w:tc>
      </w:tr>
      <w:tr w:rsidR="00A26648" w:rsidTr="005C2E25">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rsidR="00A26648" w:rsidRPr="00EC30D3" w:rsidRDefault="00A26648" w:rsidP="00E520A8">
            <w:pPr>
              <w:spacing w:before="120" w:after="120"/>
              <w:rPr>
                <w:bCs w:val="0"/>
              </w:rPr>
            </w:pPr>
            <w:r>
              <w:t>Timeliness</w:t>
            </w:r>
          </w:p>
        </w:tc>
        <w:tc>
          <w:tcPr>
            <w:tcW w:w="2693" w:type="dxa"/>
            <w:vAlign w:val="center"/>
          </w:tcPr>
          <w:p w:rsidR="00A26648" w:rsidRPr="00E3279A" w:rsidRDefault="00A26648" w:rsidP="00E520A8">
            <w:pPr>
              <w:spacing w:before="120" w:after="120"/>
              <w:cnfStyle w:val="000000000000" w:firstRow="0" w:lastRow="0" w:firstColumn="0" w:lastColumn="0" w:oddVBand="0" w:evenVBand="0" w:oddHBand="0" w:evenHBand="0" w:firstRowFirstColumn="0" w:firstRowLastColumn="0" w:lastRowFirstColumn="0" w:lastRowLastColumn="0"/>
            </w:pPr>
            <w:r w:rsidRPr="00E3279A">
              <w:t>M4: Age of Active Pending Caseload</w:t>
            </w:r>
          </w:p>
        </w:tc>
        <w:tc>
          <w:tcPr>
            <w:tcW w:w="4961" w:type="dxa"/>
          </w:tcPr>
          <w:p w:rsidR="00A26648" w:rsidRPr="004365C9" w:rsidRDefault="00A26648" w:rsidP="00E520A8">
            <w:pPr>
              <w:spacing w:before="120" w:after="120"/>
              <w:cnfStyle w:val="000000000000" w:firstRow="0" w:lastRow="0" w:firstColumn="0" w:lastColumn="0" w:oddVBand="0" w:evenVBand="0" w:oddHBand="0" w:evenHBand="0" w:firstRowFirstColumn="0" w:firstRowLastColumn="0" w:lastRowFirstColumn="0" w:lastRowLastColumn="0"/>
            </w:pPr>
            <w:r w:rsidRPr="004365C9">
              <w:t>The age of the active cases pending before the court, measured as the number of filing until the time of the measurement.</w:t>
            </w:r>
          </w:p>
        </w:tc>
      </w:tr>
      <w:tr w:rsidR="00A26648"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rsidR="00A26648" w:rsidRPr="00E3279A" w:rsidRDefault="00A26648" w:rsidP="00E520A8">
            <w:pPr>
              <w:spacing w:before="120" w:after="120"/>
            </w:pPr>
          </w:p>
        </w:tc>
        <w:tc>
          <w:tcPr>
            <w:tcW w:w="2693" w:type="dxa"/>
            <w:vAlign w:val="center"/>
          </w:tcPr>
          <w:p w:rsidR="00A26648" w:rsidRPr="00E3279A" w:rsidRDefault="00A26648" w:rsidP="00E520A8">
            <w:pPr>
              <w:spacing w:before="120" w:after="120"/>
              <w:cnfStyle w:val="000000100000" w:firstRow="0" w:lastRow="0" w:firstColumn="0" w:lastColumn="0" w:oddVBand="0" w:evenVBand="0" w:oddHBand="1" w:evenHBand="0" w:firstRowFirstColumn="0" w:firstRowLastColumn="0" w:lastRowFirstColumn="0" w:lastRowLastColumn="0"/>
            </w:pPr>
            <w:r w:rsidRPr="00E3279A">
              <w:t>M5: Trial Date Certainty</w:t>
            </w:r>
          </w:p>
        </w:tc>
        <w:tc>
          <w:tcPr>
            <w:tcW w:w="4961" w:type="dxa"/>
          </w:tcPr>
          <w:p w:rsidR="00A26648" w:rsidRPr="004365C9" w:rsidRDefault="00A26648" w:rsidP="00E520A8">
            <w:pPr>
              <w:spacing w:before="120" w:after="120"/>
              <w:cnfStyle w:val="000000100000" w:firstRow="0" w:lastRow="0" w:firstColumn="0" w:lastColumn="0" w:oddVBand="0" w:evenVBand="0" w:oddHBand="1" w:evenHBand="0" w:firstRowFirstColumn="0" w:firstRowLastColumn="0" w:lastRowFirstColumn="0" w:lastRowLastColumn="0"/>
            </w:pPr>
            <w:r w:rsidRPr="004365C9">
              <w:t>A measure to evaluate the effectiveness of calendaring and continuance practices. Shows the number of time cases disposed by trial are scheduled for trial.</w:t>
            </w:r>
          </w:p>
        </w:tc>
      </w:tr>
      <w:tr w:rsidR="00A26648" w:rsidTr="005C2E25">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A26648" w:rsidRPr="00E3279A" w:rsidRDefault="00A26648" w:rsidP="00E520A8">
            <w:pPr>
              <w:spacing w:before="120" w:after="120"/>
            </w:pPr>
            <w:r>
              <w:t>Effectiveness</w:t>
            </w:r>
          </w:p>
        </w:tc>
        <w:tc>
          <w:tcPr>
            <w:tcW w:w="2693" w:type="dxa"/>
            <w:vAlign w:val="center"/>
          </w:tcPr>
          <w:p w:rsidR="00A26648" w:rsidRPr="00E3279A" w:rsidRDefault="00A26648" w:rsidP="00E520A8">
            <w:pPr>
              <w:spacing w:before="120" w:after="120"/>
              <w:cnfStyle w:val="000000000000" w:firstRow="0" w:lastRow="0" w:firstColumn="0" w:lastColumn="0" w:oddVBand="0" w:evenVBand="0" w:oddHBand="0" w:evenHBand="0" w:firstRowFirstColumn="0" w:firstRowLastColumn="0" w:lastRowFirstColumn="0" w:lastRowLastColumn="0"/>
            </w:pPr>
            <w:r w:rsidRPr="00E3279A">
              <w:t>M6: Reliability and Integrity of Case Files</w:t>
            </w:r>
          </w:p>
        </w:tc>
        <w:tc>
          <w:tcPr>
            <w:tcW w:w="4961" w:type="dxa"/>
          </w:tcPr>
          <w:p w:rsidR="00A26648" w:rsidRPr="004365C9" w:rsidRDefault="00A26648" w:rsidP="00E520A8">
            <w:pPr>
              <w:spacing w:before="120" w:after="120"/>
              <w:cnfStyle w:val="000000000000" w:firstRow="0" w:lastRow="0" w:firstColumn="0" w:lastColumn="0" w:oddVBand="0" w:evenVBand="0" w:oddHBand="0" w:evenHBand="0" w:firstRowFirstColumn="0" w:firstRowLastColumn="0" w:lastRowFirstColumn="0" w:lastRowLastColumn="0"/>
            </w:pPr>
            <w:r w:rsidRPr="004365C9">
              <w:t>The percentage of files that can be retrieved within established time standards and that meet established standards for completeness and accuracy of contents</w:t>
            </w:r>
          </w:p>
        </w:tc>
      </w:tr>
      <w:tr w:rsidR="00A26648"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rsidR="00A26648" w:rsidRPr="00EC30D3" w:rsidRDefault="00A26648" w:rsidP="00E520A8">
            <w:pPr>
              <w:spacing w:before="120" w:after="120"/>
              <w:rPr>
                <w:bCs w:val="0"/>
              </w:rPr>
            </w:pPr>
            <w:r>
              <w:t>Integrity</w:t>
            </w:r>
          </w:p>
        </w:tc>
        <w:tc>
          <w:tcPr>
            <w:tcW w:w="2693" w:type="dxa"/>
            <w:vAlign w:val="center"/>
          </w:tcPr>
          <w:p w:rsidR="00A26648" w:rsidRPr="00E3279A" w:rsidRDefault="00A26648" w:rsidP="00E520A8">
            <w:pPr>
              <w:spacing w:before="120" w:after="120"/>
              <w:cnfStyle w:val="000000100000" w:firstRow="0" w:lastRow="0" w:firstColumn="0" w:lastColumn="0" w:oddVBand="0" w:evenVBand="0" w:oddHBand="1" w:evenHBand="0" w:firstRowFirstColumn="0" w:firstRowLastColumn="0" w:lastRowFirstColumn="0" w:lastRowLastColumn="0"/>
            </w:pPr>
            <w:r>
              <w:t>M</w:t>
            </w:r>
            <w:r w:rsidRPr="00E3279A">
              <w:t>7a</w:t>
            </w:r>
            <w:r>
              <w:t>:</w:t>
            </w:r>
            <w:r w:rsidRPr="00E3279A">
              <w:t xml:space="preserve"> Ensuring Fairness in Legal Financial Obligations</w:t>
            </w:r>
          </w:p>
        </w:tc>
        <w:tc>
          <w:tcPr>
            <w:tcW w:w="4961" w:type="dxa"/>
          </w:tcPr>
          <w:p w:rsidR="00A26648" w:rsidRPr="007C332B" w:rsidRDefault="00A26648" w:rsidP="00E520A8">
            <w:pPr>
              <w:spacing w:before="120" w:after="120"/>
              <w:cnfStyle w:val="000000100000" w:firstRow="0" w:lastRow="0" w:firstColumn="0" w:lastColumn="0" w:oddVBand="0" w:evenVBand="0" w:oddHBand="1" w:evenHBand="0" w:firstRowFirstColumn="0" w:firstRowLastColumn="0" w:lastRowFirstColumn="0" w:lastRowLastColumn="0"/>
            </w:pPr>
            <w:r w:rsidRPr="007C332B">
              <w:t>Ratings by defendant</w:t>
            </w:r>
            <w:r>
              <w:t xml:space="preserve"> </w:t>
            </w:r>
            <w:r w:rsidRPr="007C332B">
              <w:t>/ respondents of their treatment by the court in cases in which the court has imposed a legal financial obligation (LFO)</w:t>
            </w:r>
          </w:p>
        </w:tc>
      </w:tr>
      <w:tr w:rsidR="00A26648" w:rsidTr="005C2E25">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rsidR="00A26648" w:rsidRDefault="00A26648" w:rsidP="00E520A8">
            <w:pPr>
              <w:spacing w:before="120" w:after="120"/>
            </w:pPr>
          </w:p>
        </w:tc>
        <w:tc>
          <w:tcPr>
            <w:tcW w:w="2693" w:type="dxa"/>
            <w:vAlign w:val="center"/>
          </w:tcPr>
          <w:p w:rsidR="00A26648" w:rsidRDefault="00A26648" w:rsidP="00E520A8">
            <w:pPr>
              <w:spacing w:before="120" w:after="120"/>
              <w:cnfStyle w:val="000000000000" w:firstRow="0" w:lastRow="0" w:firstColumn="0" w:lastColumn="0" w:oddVBand="0" w:evenVBand="0" w:oddHBand="0" w:evenHBand="0" w:firstRowFirstColumn="0" w:firstRowLastColumn="0" w:lastRowFirstColumn="0" w:lastRowLastColumn="0"/>
            </w:pPr>
            <w:r>
              <w:t>M7b: Management of Legal Financial Obligations</w:t>
            </w:r>
          </w:p>
        </w:tc>
        <w:tc>
          <w:tcPr>
            <w:tcW w:w="4961" w:type="dxa"/>
          </w:tcPr>
          <w:p w:rsidR="00A26648" w:rsidRDefault="00A26648" w:rsidP="00E520A8">
            <w:pPr>
              <w:spacing w:before="120" w:after="120"/>
              <w:cnfStyle w:val="000000000000" w:firstRow="0" w:lastRow="0" w:firstColumn="0" w:lastColumn="0" w:oddVBand="0" w:evenVBand="0" w:oddHBand="0" w:evenHBand="0" w:firstRowFirstColumn="0" w:firstRowLastColumn="0" w:lastRowFirstColumn="0" w:lastRowLastColumn="0"/>
            </w:pPr>
            <w:r>
              <w:t xml:space="preserve">The percentage of cases in which legal financial obligations are fully met. </w:t>
            </w:r>
          </w:p>
        </w:tc>
      </w:tr>
      <w:tr w:rsidR="00A26648"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vAlign w:val="center"/>
          </w:tcPr>
          <w:p w:rsidR="00A26648" w:rsidRDefault="00A26648" w:rsidP="00E520A8">
            <w:pPr>
              <w:spacing w:before="120" w:after="120"/>
            </w:pPr>
          </w:p>
        </w:tc>
        <w:tc>
          <w:tcPr>
            <w:tcW w:w="2693" w:type="dxa"/>
            <w:vAlign w:val="center"/>
          </w:tcPr>
          <w:p w:rsidR="00A26648" w:rsidRDefault="00A26648" w:rsidP="00E520A8">
            <w:pPr>
              <w:spacing w:before="120" w:after="120"/>
              <w:cnfStyle w:val="000000100000" w:firstRow="0" w:lastRow="0" w:firstColumn="0" w:lastColumn="0" w:oddVBand="0" w:evenVBand="0" w:oddHBand="1" w:evenHBand="0" w:firstRowFirstColumn="0" w:firstRowLastColumn="0" w:lastRowFirstColumn="0" w:lastRowLastColumn="0"/>
            </w:pPr>
            <w:r>
              <w:t>M7c:  Fair Practices for Legal Financial Obligations</w:t>
            </w:r>
          </w:p>
        </w:tc>
        <w:tc>
          <w:tcPr>
            <w:tcW w:w="4961" w:type="dxa"/>
          </w:tcPr>
          <w:p w:rsidR="00A26648" w:rsidRDefault="00A26648" w:rsidP="00E520A8">
            <w:pPr>
              <w:spacing w:before="120" w:after="120"/>
              <w:cnfStyle w:val="000000100000" w:firstRow="0" w:lastRow="0" w:firstColumn="0" w:lastColumn="0" w:oddVBand="0" w:evenVBand="0" w:oddHBand="1" w:evenHBand="0" w:firstRowFirstColumn="0" w:firstRowLastColumn="0" w:lastRowFirstColumn="0" w:lastRowLastColumn="0"/>
            </w:pPr>
            <w:r>
              <w:t xml:space="preserve">Ratings by judicial officers, court administrators and court staff on the importance of practices used by the court to determine, monitor and enforce </w:t>
            </w:r>
            <w:r>
              <w:lastRenderedPageBreak/>
              <w:t xml:space="preserve">compliance by defendants with legal financial obligations. </w:t>
            </w:r>
          </w:p>
        </w:tc>
      </w:tr>
      <w:tr w:rsidR="00A26648" w:rsidTr="005C2E25">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A26648" w:rsidRDefault="00A26648" w:rsidP="00591E20">
            <w:r>
              <w:lastRenderedPageBreak/>
              <w:t>Public trust</w:t>
            </w:r>
          </w:p>
        </w:tc>
        <w:tc>
          <w:tcPr>
            <w:tcW w:w="2693" w:type="dxa"/>
            <w:vAlign w:val="center"/>
          </w:tcPr>
          <w:p w:rsidR="00A26648" w:rsidRDefault="00A26648" w:rsidP="00591E20">
            <w:pPr>
              <w:cnfStyle w:val="000000000000" w:firstRow="0" w:lastRow="0" w:firstColumn="0" w:lastColumn="0" w:oddVBand="0" w:evenVBand="0" w:oddHBand="0" w:evenHBand="0" w:firstRowFirstColumn="0" w:firstRowLastColumn="0" w:lastRowFirstColumn="0" w:lastRowLastColumn="0"/>
            </w:pPr>
            <w:r>
              <w:t>M8: Effective Use of Jurors</w:t>
            </w:r>
          </w:p>
        </w:tc>
        <w:tc>
          <w:tcPr>
            <w:tcW w:w="4961" w:type="dxa"/>
          </w:tcPr>
          <w:p w:rsidR="00A26648" w:rsidRDefault="00A26648" w:rsidP="00591E20">
            <w:pPr>
              <w:cnfStyle w:val="000000000000" w:firstRow="0" w:lastRow="0" w:firstColumn="0" w:lastColumn="0" w:oddVBand="0" w:evenVBand="0" w:oddHBand="0" w:evenHBand="0" w:firstRowFirstColumn="0" w:firstRowLastColumn="0" w:lastRowFirstColumn="0" w:lastRowLastColumn="0"/>
            </w:pPr>
            <w:r>
              <w:t xml:space="preserve">Juror yield </w:t>
            </w:r>
            <w:r w:rsidR="00B24CAD">
              <w:t>-</w:t>
            </w:r>
            <w:r>
              <w:t xml:space="preserve"> number of citizens who are qualified and report to serve expressed as a percentage of the total number of prospective jurors available</w:t>
            </w:r>
          </w:p>
        </w:tc>
      </w:tr>
      <w:tr w:rsidR="00A26648" w:rsidTr="005C2E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FFFFFF" w:themeFill="background1"/>
            <w:vAlign w:val="center"/>
          </w:tcPr>
          <w:p w:rsidR="00A26648" w:rsidRDefault="00A26648" w:rsidP="00591E20">
            <w:r>
              <w:t>Effectiveness</w:t>
            </w:r>
          </w:p>
        </w:tc>
        <w:tc>
          <w:tcPr>
            <w:tcW w:w="2693" w:type="dxa"/>
            <w:vAlign w:val="center"/>
          </w:tcPr>
          <w:p w:rsidR="00A26648" w:rsidRDefault="00A26648" w:rsidP="00591E20">
            <w:pPr>
              <w:cnfStyle w:val="000000100000" w:firstRow="0" w:lastRow="0" w:firstColumn="0" w:lastColumn="0" w:oddVBand="0" w:evenVBand="0" w:oddHBand="1" w:evenHBand="0" w:firstRowFirstColumn="0" w:firstRowLastColumn="0" w:lastRowFirstColumn="0" w:lastRowLastColumn="0"/>
            </w:pPr>
            <w:r>
              <w:t>M9: Court Employee Satisfaction</w:t>
            </w:r>
          </w:p>
        </w:tc>
        <w:tc>
          <w:tcPr>
            <w:tcW w:w="4961" w:type="dxa"/>
          </w:tcPr>
          <w:p w:rsidR="00A26648" w:rsidRDefault="00A26648" w:rsidP="00591E20">
            <w:pPr>
              <w:cnfStyle w:val="000000100000" w:firstRow="0" w:lastRow="0" w:firstColumn="0" w:lastColumn="0" w:oddVBand="0" w:evenVBand="0" w:oddHBand="1" w:evenHBand="0" w:firstRowFirstColumn="0" w:firstRowLastColumn="0" w:lastRowFirstColumn="0" w:lastRowLastColumn="0"/>
            </w:pPr>
            <w:r>
              <w:t>Rating of court employees assessing the quality of the work environment and relations between staff and management.</w:t>
            </w:r>
          </w:p>
        </w:tc>
      </w:tr>
      <w:tr w:rsidR="00A26648" w:rsidTr="005C2E25">
        <w:tc>
          <w:tcPr>
            <w:cnfStyle w:val="001000000000" w:firstRow="0" w:lastRow="0" w:firstColumn="1" w:lastColumn="0" w:oddVBand="0" w:evenVBand="0" w:oddHBand="0" w:evenHBand="0" w:firstRowFirstColumn="0" w:firstRowLastColumn="0" w:lastRowFirstColumn="0" w:lastRowLastColumn="0"/>
            <w:tcW w:w="1555" w:type="dxa"/>
            <w:vAlign w:val="center"/>
          </w:tcPr>
          <w:p w:rsidR="00A26648" w:rsidRDefault="00A26648" w:rsidP="00591E20">
            <w:r>
              <w:t>Cost effectiveness</w:t>
            </w:r>
          </w:p>
        </w:tc>
        <w:tc>
          <w:tcPr>
            <w:tcW w:w="2693" w:type="dxa"/>
            <w:vAlign w:val="center"/>
          </w:tcPr>
          <w:p w:rsidR="00A26648" w:rsidRDefault="00A26648" w:rsidP="00591E20">
            <w:pPr>
              <w:cnfStyle w:val="000000000000" w:firstRow="0" w:lastRow="0" w:firstColumn="0" w:lastColumn="0" w:oddVBand="0" w:evenVBand="0" w:oddHBand="0" w:evenHBand="0" w:firstRowFirstColumn="0" w:firstRowLastColumn="0" w:lastRowFirstColumn="0" w:lastRowLastColumn="0"/>
            </w:pPr>
            <w:r>
              <w:t>M10: Cost Per Case</w:t>
            </w:r>
          </w:p>
        </w:tc>
        <w:tc>
          <w:tcPr>
            <w:tcW w:w="4961" w:type="dxa"/>
          </w:tcPr>
          <w:p w:rsidR="00A26648" w:rsidRDefault="00A26648" w:rsidP="00591E20">
            <w:pPr>
              <w:cnfStyle w:val="000000000000" w:firstRow="0" w:lastRow="0" w:firstColumn="0" w:lastColumn="0" w:oddVBand="0" w:evenVBand="0" w:oddHBand="0" w:evenHBand="0" w:firstRowFirstColumn="0" w:firstRowLastColumn="0" w:lastRowFirstColumn="0" w:lastRowLastColumn="0"/>
            </w:pPr>
            <w:r>
              <w:t>The average cost of processing a single case, by case type</w:t>
            </w:r>
          </w:p>
        </w:tc>
      </w:tr>
    </w:tbl>
    <w:p w:rsidR="00A26648" w:rsidRDefault="00A26648" w:rsidP="00A26648"/>
    <w:p w:rsidR="00591E20" w:rsidRDefault="00591E20">
      <w:pPr>
        <w:spacing w:after="0" w:line="240" w:lineRule="auto"/>
      </w:pPr>
      <w:r>
        <w:br w:type="page"/>
      </w:r>
    </w:p>
    <w:p w:rsidR="00A26648" w:rsidRDefault="00591E20" w:rsidP="009F72D2">
      <w:pPr>
        <w:pStyle w:val="Heading1"/>
      </w:pPr>
      <w:bookmarkStart w:id="51" w:name="_Ref505593760"/>
      <w:bookmarkStart w:id="52" w:name="_Toc509777700"/>
      <w:r>
        <w:lastRenderedPageBreak/>
        <w:t xml:space="preserve">Annex Six </w:t>
      </w:r>
      <w:r w:rsidR="00B24CAD">
        <w:t>-</w:t>
      </w:r>
      <w:r>
        <w:t xml:space="preserve"> World Bank </w:t>
      </w:r>
      <w:r w:rsidR="00B24CAD">
        <w:t>-</w:t>
      </w:r>
      <w:r>
        <w:t xml:space="preserve"> Doing Business</w:t>
      </w:r>
      <w:bookmarkEnd w:id="51"/>
      <w:bookmarkEnd w:id="52"/>
      <w:r>
        <w:t xml:space="preserve"> </w:t>
      </w:r>
    </w:p>
    <w:p w:rsidR="00591E20" w:rsidRDefault="00591E20" w:rsidP="00591E20">
      <w:pPr>
        <w:spacing w:after="120"/>
      </w:pPr>
      <w:r>
        <w:t xml:space="preserve">The indicators are: </w:t>
      </w:r>
    </w:p>
    <w:tbl>
      <w:tblPr>
        <w:tblStyle w:val="GridTable4-Accent51"/>
        <w:tblW w:w="9776" w:type="dxa"/>
        <w:tblLayout w:type="fixed"/>
        <w:tblLook w:val="04A0" w:firstRow="1" w:lastRow="0" w:firstColumn="1" w:lastColumn="0" w:noHBand="0" w:noVBand="1"/>
      </w:tblPr>
      <w:tblGrid>
        <w:gridCol w:w="1555"/>
        <w:gridCol w:w="2551"/>
        <w:gridCol w:w="5670"/>
      </w:tblGrid>
      <w:tr w:rsidR="00591E20" w:rsidRPr="00E3279A" w:rsidTr="00591E2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55" w:type="dxa"/>
          </w:tcPr>
          <w:p w:rsidR="00591E20" w:rsidRPr="00E3279A" w:rsidRDefault="00591E20" w:rsidP="002151B3">
            <w:pPr>
              <w:spacing w:after="0"/>
              <w:jc w:val="center"/>
            </w:pPr>
            <w:r>
              <w:t>Pillar</w:t>
            </w:r>
          </w:p>
        </w:tc>
        <w:tc>
          <w:tcPr>
            <w:tcW w:w="2551" w:type="dxa"/>
          </w:tcPr>
          <w:p w:rsidR="00591E20" w:rsidRPr="00E3279A" w:rsidRDefault="00591E20" w:rsidP="002151B3">
            <w:pPr>
              <w:spacing w:after="0"/>
              <w:jc w:val="center"/>
              <w:cnfStyle w:val="100000000000" w:firstRow="1" w:lastRow="0" w:firstColumn="0" w:lastColumn="0" w:oddVBand="0" w:evenVBand="0" w:oddHBand="0" w:evenHBand="0" w:firstRowFirstColumn="0" w:firstRowLastColumn="0" w:lastRowFirstColumn="0" w:lastRowLastColumn="0"/>
            </w:pPr>
            <w:r w:rsidRPr="00E3279A">
              <w:t>Name</w:t>
            </w:r>
          </w:p>
        </w:tc>
        <w:tc>
          <w:tcPr>
            <w:tcW w:w="5670" w:type="dxa"/>
          </w:tcPr>
          <w:p w:rsidR="00591E20" w:rsidRPr="00E3279A" w:rsidRDefault="00591E20" w:rsidP="002151B3">
            <w:pPr>
              <w:spacing w:after="0"/>
              <w:jc w:val="center"/>
              <w:cnfStyle w:val="100000000000" w:firstRow="1" w:lastRow="0" w:firstColumn="0" w:lastColumn="0" w:oddVBand="0" w:evenVBand="0" w:oddHBand="0" w:evenHBand="0" w:firstRowFirstColumn="0" w:firstRowLastColumn="0" w:lastRowFirstColumn="0" w:lastRowLastColumn="0"/>
            </w:pPr>
            <w:r w:rsidRPr="00E3279A">
              <w:t>Description</w:t>
            </w:r>
          </w:p>
        </w:tc>
      </w:tr>
      <w:tr w:rsidR="00591E20" w:rsidRPr="00E3279A" w:rsidTr="00591E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Align w:val="center"/>
          </w:tcPr>
          <w:p w:rsidR="00591E20" w:rsidRPr="00E3279A" w:rsidRDefault="00591E20" w:rsidP="005C2E25">
            <w:pPr>
              <w:pStyle w:val="Heading5"/>
              <w:spacing w:before="0" w:after="0"/>
              <w:jc w:val="center"/>
              <w:outlineLvl w:val="4"/>
              <w:rPr>
                <w:b/>
                <w:i w:val="0"/>
                <w:sz w:val="22"/>
                <w:szCs w:val="22"/>
              </w:rPr>
            </w:pPr>
            <w:r>
              <w:rPr>
                <w:b/>
                <w:i w:val="0"/>
                <w:sz w:val="22"/>
                <w:szCs w:val="22"/>
              </w:rPr>
              <w:t xml:space="preserve">Time </w:t>
            </w:r>
          </w:p>
        </w:tc>
        <w:tc>
          <w:tcPr>
            <w:tcW w:w="2551" w:type="dxa"/>
            <w:vAlign w:val="center"/>
          </w:tcPr>
          <w:p w:rsidR="00591E20" w:rsidRPr="00E3279A" w:rsidRDefault="00591E20" w:rsidP="005C2E25">
            <w:pPr>
              <w:spacing w:after="0"/>
              <w:cnfStyle w:val="000000100000" w:firstRow="0" w:lastRow="0" w:firstColumn="0" w:lastColumn="0" w:oddVBand="0" w:evenVBand="0" w:oddHBand="1" w:evenHBand="0" w:firstRowFirstColumn="0" w:firstRowLastColumn="0" w:lastRowFirstColumn="0" w:lastRowLastColumn="0"/>
            </w:pPr>
            <w:r>
              <w:t>Time required to enforce a contract through the courts (calendar days)</w:t>
            </w:r>
          </w:p>
        </w:tc>
        <w:tc>
          <w:tcPr>
            <w:tcW w:w="5670" w:type="dxa"/>
          </w:tcPr>
          <w:p w:rsidR="00591E20" w:rsidRPr="00EF5056" w:rsidRDefault="00591E20" w:rsidP="004F3184">
            <w:pPr>
              <w:pStyle w:val="ListParagraph"/>
              <w:numPr>
                <w:ilvl w:val="0"/>
                <w:numId w:val="40"/>
              </w:numPr>
              <w:spacing w:after="0"/>
              <w:cnfStyle w:val="000000100000" w:firstRow="0" w:lastRow="0" w:firstColumn="0" w:lastColumn="0" w:oddVBand="0" w:evenVBand="0" w:oddHBand="1" w:evenHBand="0" w:firstRowFirstColumn="0" w:firstRowLastColumn="0" w:lastRowFirstColumn="0" w:lastRowLastColumn="0"/>
            </w:pPr>
            <w:r w:rsidRPr="00EF5056">
              <w:t>Time to file and serve the case</w:t>
            </w:r>
          </w:p>
          <w:p w:rsidR="00591E20" w:rsidRPr="00EF5056" w:rsidRDefault="00591E20" w:rsidP="004F3184">
            <w:pPr>
              <w:pStyle w:val="ListParagraph"/>
              <w:numPr>
                <w:ilvl w:val="0"/>
                <w:numId w:val="40"/>
              </w:numPr>
              <w:spacing w:after="0"/>
              <w:cnfStyle w:val="000000100000" w:firstRow="0" w:lastRow="0" w:firstColumn="0" w:lastColumn="0" w:oddVBand="0" w:evenVBand="0" w:oddHBand="1" w:evenHBand="0" w:firstRowFirstColumn="0" w:firstRowLastColumn="0" w:lastRowFirstColumn="0" w:lastRowLastColumn="0"/>
            </w:pPr>
            <w:r w:rsidRPr="00EF5056">
              <w:t>Time for trial and to obtain the judgment</w:t>
            </w:r>
          </w:p>
          <w:p w:rsidR="00591E20" w:rsidRPr="00EF5056" w:rsidRDefault="00591E20" w:rsidP="004F3184">
            <w:pPr>
              <w:pStyle w:val="ListParagraph"/>
              <w:numPr>
                <w:ilvl w:val="0"/>
                <w:numId w:val="40"/>
              </w:numPr>
              <w:spacing w:after="0"/>
              <w:ind w:left="357" w:hanging="357"/>
              <w:cnfStyle w:val="000000100000" w:firstRow="0" w:lastRow="0" w:firstColumn="0" w:lastColumn="0" w:oddVBand="0" w:evenVBand="0" w:oddHBand="1" w:evenHBand="0" w:firstRowFirstColumn="0" w:firstRowLastColumn="0" w:lastRowFirstColumn="0" w:lastRowLastColumn="0"/>
            </w:pPr>
            <w:r w:rsidRPr="00EF5056">
              <w:t>Time to enforce the judgment</w:t>
            </w:r>
          </w:p>
        </w:tc>
      </w:tr>
      <w:tr w:rsidR="00591E20" w:rsidRPr="00E3279A" w:rsidTr="00591E20">
        <w:tc>
          <w:tcPr>
            <w:cnfStyle w:val="001000000000" w:firstRow="0" w:lastRow="0" w:firstColumn="1" w:lastColumn="0" w:oddVBand="0" w:evenVBand="0" w:oddHBand="0" w:evenHBand="0" w:firstRowFirstColumn="0" w:firstRowLastColumn="0" w:lastRowFirstColumn="0" w:lastRowLastColumn="0"/>
            <w:tcW w:w="1555" w:type="dxa"/>
            <w:vAlign w:val="center"/>
          </w:tcPr>
          <w:p w:rsidR="00591E20" w:rsidRDefault="00591E20" w:rsidP="005C2E25">
            <w:pPr>
              <w:pStyle w:val="Heading5"/>
              <w:spacing w:before="0" w:after="0"/>
              <w:jc w:val="center"/>
              <w:outlineLvl w:val="4"/>
              <w:rPr>
                <w:b/>
                <w:i w:val="0"/>
                <w:sz w:val="22"/>
                <w:szCs w:val="22"/>
              </w:rPr>
            </w:pPr>
            <w:r>
              <w:rPr>
                <w:b/>
                <w:i w:val="0"/>
                <w:sz w:val="22"/>
                <w:szCs w:val="22"/>
              </w:rPr>
              <w:t>Cost</w:t>
            </w:r>
          </w:p>
        </w:tc>
        <w:tc>
          <w:tcPr>
            <w:tcW w:w="2551" w:type="dxa"/>
            <w:vAlign w:val="center"/>
          </w:tcPr>
          <w:p w:rsidR="00591E20" w:rsidRDefault="00591E20" w:rsidP="005C2E25">
            <w:pPr>
              <w:spacing w:after="0"/>
              <w:cnfStyle w:val="000000000000" w:firstRow="0" w:lastRow="0" w:firstColumn="0" w:lastColumn="0" w:oddVBand="0" w:evenVBand="0" w:oddHBand="0" w:evenHBand="0" w:firstRowFirstColumn="0" w:firstRowLastColumn="0" w:lastRowFirstColumn="0" w:lastRowLastColumn="0"/>
            </w:pPr>
            <w:r>
              <w:t>Cost required to enforce a contract through the courts (% of claim value)</w:t>
            </w:r>
          </w:p>
        </w:tc>
        <w:tc>
          <w:tcPr>
            <w:tcW w:w="5670" w:type="dxa"/>
          </w:tcPr>
          <w:p w:rsidR="00591E20" w:rsidRDefault="00591E20" w:rsidP="004F3184">
            <w:pPr>
              <w:pStyle w:val="ListParagraph"/>
              <w:numPr>
                <w:ilvl w:val="0"/>
                <w:numId w:val="39"/>
              </w:numPr>
              <w:spacing w:after="0"/>
              <w:cnfStyle w:val="000000000000" w:firstRow="0" w:lastRow="0" w:firstColumn="0" w:lastColumn="0" w:oddVBand="0" w:evenVBand="0" w:oddHBand="0" w:evenHBand="0" w:firstRowFirstColumn="0" w:firstRowLastColumn="0" w:lastRowFirstColumn="0" w:lastRowLastColumn="0"/>
            </w:pPr>
            <w:r>
              <w:t>Average lawyer costs</w:t>
            </w:r>
          </w:p>
          <w:p w:rsidR="00591E20" w:rsidRDefault="00591E20" w:rsidP="004F3184">
            <w:pPr>
              <w:pStyle w:val="ListParagraph"/>
              <w:numPr>
                <w:ilvl w:val="0"/>
                <w:numId w:val="39"/>
              </w:numPr>
              <w:spacing w:after="0"/>
              <w:cnfStyle w:val="000000000000" w:firstRow="0" w:lastRow="0" w:firstColumn="0" w:lastColumn="0" w:oddVBand="0" w:evenVBand="0" w:oddHBand="0" w:evenHBand="0" w:firstRowFirstColumn="0" w:firstRowLastColumn="0" w:lastRowFirstColumn="0" w:lastRowLastColumn="0"/>
            </w:pPr>
            <w:r>
              <w:t>Court costs</w:t>
            </w:r>
          </w:p>
          <w:p w:rsidR="00591E20" w:rsidRPr="00EF5056" w:rsidRDefault="00591E20" w:rsidP="004F3184">
            <w:pPr>
              <w:pStyle w:val="ListParagraph"/>
              <w:numPr>
                <w:ilvl w:val="0"/>
                <w:numId w:val="39"/>
              </w:numPr>
              <w:spacing w:after="0"/>
              <w:ind w:left="357" w:hanging="357"/>
              <w:cnfStyle w:val="000000000000" w:firstRow="0" w:lastRow="0" w:firstColumn="0" w:lastColumn="0" w:oddVBand="0" w:evenVBand="0" w:oddHBand="0" w:evenHBand="0" w:firstRowFirstColumn="0" w:firstRowLastColumn="0" w:lastRowFirstColumn="0" w:lastRowLastColumn="0"/>
            </w:pPr>
            <w:r>
              <w:t xml:space="preserve">Enforcement costs </w:t>
            </w:r>
          </w:p>
        </w:tc>
      </w:tr>
      <w:tr w:rsidR="002151B3" w:rsidRPr="004365C9" w:rsidTr="00215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val="restart"/>
            <w:shd w:val="clear" w:color="auto" w:fill="FFFFFF" w:themeFill="background1"/>
            <w:vAlign w:val="center"/>
          </w:tcPr>
          <w:p w:rsidR="002151B3" w:rsidRPr="00EC30D3" w:rsidRDefault="002151B3" w:rsidP="005C2E25">
            <w:pPr>
              <w:pStyle w:val="Heading5"/>
              <w:spacing w:before="0" w:after="0"/>
              <w:jc w:val="center"/>
              <w:outlineLvl w:val="4"/>
              <w:rPr>
                <w:bCs/>
                <w:i w:val="0"/>
                <w:sz w:val="22"/>
                <w:szCs w:val="22"/>
              </w:rPr>
            </w:pPr>
            <w:r>
              <w:rPr>
                <w:b/>
                <w:i w:val="0"/>
                <w:sz w:val="22"/>
                <w:szCs w:val="22"/>
              </w:rPr>
              <w:t>Quality of judicial processes</w:t>
            </w:r>
          </w:p>
        </w:tc>
        <w:tc>
          <w:tcPr>
            <w:tcW w:w="2551" w:type="dxa"/>
            <w:vAlign w:val="center"/>
          </w:tcPr>
          <w:p w:rsidR="002151B3" w:rsidRPr="00E3279A" w:rsidRDefault="002151B3" w:rsidP="00591E20">
            <w:pPr>
              <w:cnfStyle w:val="000000100000" w:firstRow="0" w:lastRow="0" w:firstColumn="0" w:lastColumn="0" w:oddVBand="0" w:evenVBand="0" w:oddHBand="1" w:evenHBand="0" w:firstRowFirstColumn="0" w:firstRowLastColumn="0" w:lastRowFirstColumn="0" w:lastRowLastColumn="0"/>
            </w:pPr>
            <w:r>
              <w:t>Court Structure and Proceedings Index</w:t>
            </w:r>
          </w:p>
        </w:tc>
        <w:tc>
          <w:tcPr>
            <w:tcW w:w="5670" w:type="dxa"/>
          </w:tcPr>
          <w:p w:rsidR="002151B3" w:rsidRDefault="002151B3" w:rsidP="004F3184">
            <w:pPr>
              <w:pStyle w:val="ListParagraph"/>
              <w:numPr>
                <w:ilvl w:val="0"/>
                <w:numId w:val="41"/>
              </w:numPr>
              <w:cnfStyle w:val="000000100000" w:firstRow="0" w:lastRow="0" w:firstColumn="0" w:lastColumn="0" w:oddVBand="0" w:evenVBand="0" w:oddHBand="1" w:evenHBand="0" w:firstRowFirstColumn="0" w:firstRowLastColumn="0" w:lastRowFirstColumn="0" w:lastRowLastColumn="0"/>
            </w:pPr>
            <w:r>
              <w:t>Availability of specialised commercial court, division or section</w:t>
            </w:r>
          </w:p>
          <w:p w:rsidR="002151B3" w:rsidRDefault="002151B3" w:rsidP="004F3184">
            <w:pPr>
              <w:pStyle w:val="ListParagraph"/>
              <w:numPr>
                <w:ilvl w:val="0"/>
                <w:numId w:val="41"/>
              </w:numPr>
              <w:cnfStyle w:val="000000100000" w:firstRow="0" w:lastRow="0" w:firstColumn="0" w:lastColumn="0" w:oddVBand="0" w:evenVBand="0" w:oddHBand="1" w:evenHBand="0" w:firstRowFirstColumn="0" w:firstRowLastColumn="0" w:lastRowFirstColumn="0" w:lastRowLastColumn="0"/>
            </w:pPr>
            <w:r>
              <w:t>Availability of small claims court or simplified procedure for small claims</w:t>
            </w:r>
          </w:p>
          <w:p w:rsidR="002151B3" w:rsidRDefault="002151B3" w:rsidP="004F3184">
            <w:pPr>
              <w:pStyle w:val="ListParagraph"/>
              <w:numPr>
                <w:ilvl w:val="0"/>
                <w:numId w:val="41"/>
              </w:numPr>
              <w:cnfStyle w:val="000000100000" w:firstRow="0" w:lastRow="0" w:firstColumn="0" w:lastColumn="0" w:oddVBand="0" w:evenVBand="0" w:oddHBand="1" w:evenHBand="0" w:firstRowFirstColumn="0" w:firstRowLastColumn="0" w:lastRowFirstColumn="0" w:lastRowLastColumn="0"/>
            </w:pPr>
            <w:r>
              <w:t>Availability of pre-trial attachment</w:t>
            </w:r>
          </w:p>
          <w:p w:rsidR="002151B3" w:rsidRDefault="002151B3" w:rsidP="004F3184">
            <w:pPr>
              <w:pStyle w:val="ListParagraph"/>
              <w:numPr>
                <w:ilvl w:val="0"/>
                <w:numId w:val="41"/>
              </w:numPr>
              <w:cnfStyle w:val="000000100000" w:firstRow="0" w:lastRow="0" w:firstColumn="0" w:lastColumn="0" w:oddVBand="0" w:evenVBand="0" w:oddHBand="1" w:evenHBand="0" w:firstRowFirstColumn="0" w:firstRowLastColumn="0" w:lastRowFirstColumn="0" w:lastRowLastColumn="0"/>
            </w:pPr>
            <w:r>
              <w:t>Criteria used to assign cases to judges</w:t>
            </w:r>
          </w:p>
          <w:p w:rsidR="002151B3" w:rsidRPr="00EF5056" w:rsidRDefault="002151B3" w:rsidP="004F3184">
            <w:pPr>
              <w:pStyle w:val="ListParagraph"/>
              <w:numPr>
                <w:ilvl w:val="0"/>
                <w:numId w:val="41"/>
              </w:numPr>
              <w:spacing w:after="0"/>
              <w:ind w:left="357" w:hanging="357"/>
              <w:cnfStyle w:val="000000100000" w:firstRow="0" w:lastRow="0" w:firstColumn="0" w:lastColumn="0" w:oddVBand="0" w:evenVBand="0" w:oddHBand="1" w:evenHBand="0" w:firstRowFirstColumn="0" w:firstRowLastColumn="0" w:lastRowFirstColumn="0" w:lastRowLastColumn="0"/>
            </w:pPr>
            <w:r>
              <w:t>Evidentiary weight of women’s testimony</w:t>
            </w:r>
          </w:p>
        </w:tc>
      </w:tr>
      <w:tr w:rsidR="002151B3" w:rsidRPr="004365C9" w:rsidTr="002151B3">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rsidR="002151B3" w:rsidRPr="00E3279A" w:rsidRDefault="002151B3" w:rsidP="005C2E25">
            <w:pPr>
              <w:pStyle w:val="Heading5"/>
              <w:spacing w:before="0" w:after="0"/>
              <w:outlineLvl w:val="4"/>
              <w:rPr>
                <w:b/>
                <w:i w:val="0"/>
                <w:sz w:val="22"/>
                <w:szCs w:val="22"/>
              </w:rPr>
            </w:pPr>
          </w:p>
        </w:tc>
        <w:tc>
          <w:tcPr>
            <w:tcW w:w="2551" w:type="dxa"/>
            <w:vAlign w:val="center"/>
          </w:tcPr>
          <w:p w:rsidR="002151B3" w:rsidRPr="00E3279A" w:rsidRDefault="002151B3" w:rsidP="00591E20">
            <w:pPr>
              <w:cnfStyle w:val="000000000000" w:firstRow="0" w:lastRow="0" w:firstColumn="0" w:lastColumn="0" w:oddVBand="0" w:evenVBand="0" w:oddHBand="0" w:evenHBand="0" w:firstRowFirstColumn="0" w:firstRowLastColumn="0" w:lastRowFirstColumn="0" w:lastRowLastColumn="0"/>
            </w:pPr>
            <w:r>
              <w:t>Case Management Index</w:t>
            </w:r>
          </w:p>
        </w:tc>
        <w:tc>
          <w:tcPr>
            <w:tcW w:w="5670" w:type="dxa"/>
          </w:tcPr>
          <w:p w:rsidR="002151B3" w:rsidRDefault="002151B3" w:rsidP="004F3184">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rsidRPr="00D6340F">
              <w:t xml:space="preserve">Regulations setting time standards </w:t>
            </w:r>
            <w:r>
              <w:t>for key court events:</w:t>
            </w:r>
          </w:p>
          <w:p w:rsidR="002151B3" w:rsidRDefault="002151B3" w:rsidP="004F3184">
            <w:pPr>
              <w:pStyle w:val="ListParagraph"/>
              <w:numPr>
                <w:ilvl w:val="1"/>
                <w:numId w:val="42"/>
              </w:numPr>
              <w:cnfStyle w:val="000000000000" w:firstRow="0" w:lastRow="0" w:firstColumn="0" w:lastColumn="0" w:oddVBand="0" w:evenVBand="0" w:oddHBand="0" w:evenHBand="0" w:firstRowFirstColumn="0" w:firstRowLastColumn="0" w:lastRowFirstColumn="0" w:lastRowLastColumn="0"/>
            </w:pPr>
            <w:r>
              <w:t>Service of process</w:t>
            </w:r>
          </w:p>
          <w:p w:rsidR="002151B3" w:rsidRDefault="002151B3" w:rsidP="004F3184">
            <w:pPr>
              <w:pStyle w:val="ListParagraph"/>
              <w:numPr>
                <w:ilvl w:val="1"/>
                <w:numId w:val="42"/>
              </w:numPr>
              <w:cnfStyle w:val="000000000000" w:firstRow="0" w:lastRow="0" w:firstColumn="0" w:lastColumn="0" w:oddVBand="0" w:evenVBand="0" w:oddHBand="0" w:evenHBand="0" w:firstRowFirstColumn="0" w:firstRowLastColumn="0" w:lastRowFirstColumn="0" w:lastRowLastColumn="0"/>
            </w:pPr>
            <w:r>
              <w:t>First hearing</w:t>
            </w:r>
          </w:p>
          <w:p w:rsidR="002151B3" w:rsidRDefault="002151B3" w:rsidP="004F3184">
            <w:pPr>
              <w:pStyle w:val="ListParagraph"/>
              <w:numPr>
                <w:ilvl w:val="1"/>
                <w:numId w:val="42"/>
              </w:numPr>
              <w:cnfStyle w:val="000000000000" w:firstRow="0" w:lastRow="0" w:firstColumn="0" w:lastColumn="0" w:oddVBand="0" w:evenVBand="0" w:oddHBand="0" w:evenHBand="0" w:firstRowFirstColumn="0" w:firstRowLastColumn="0" w:lastRowFirstColumn="0" w:lastRowLastColumn="0"/>
            </w:pPr>
            <w:r>
              <w:t>Completion of evidence period</w:t>
            </w:r>
          </w:p>
          <w:p w:rsidR="002151B3" w:rsidRDefault="002151B3" w:rsidP="004F3184">
            <w:pPr>
              <w:pStyle w:val="ListParagraph"/>
              <w:numPr>
                <w:ilvl w:val="1"/>
                <w:numId w:val="42"/>
              </w:numPr>
              <w:cnfStyle w:val="000000000000" w:firstRow="0" w:lastRow="0" w:firstColumn="0" w:lastColumn="0" w:oddVBand="0" w:evenVBand="0" w:oddHBand="0" w:evenHBand="0" w:firstRowFirstColumn="0" w:firstRowLastColumn="0" w:lastRowFirstColumn="0" w:lastRowLastColumn="0"/>
            </w:pPr>
            <w:r>
              <w:t>Filing of testimony of expert</w:t>
            </w:r>
          </w:p>
          <w:p w:rsidR="002151B3" w:rsidRPr="00D6340F" w:rsidRDefault="002151B3" w:rsidP="004F3184">
            <w:pPr>
              <w:pStyle w:val="ListParagraph"/>
              <w:numPr>
                <w:ilvl w:val="1"/>
                <w:numId w:val="42"/>
              </w:numPr>
              <w:cnfStyle w:val="000000000000" w:firstRow="0" w:lastRow="0" w:firstColumn="0" w:lastColumn="0" w:oddVBand="0" w:evenVBand="0" w:oddHBand="0" w:evenHBand="0" w:firstRowFirstColumn="0" w:firstRowLastColumn="0" w:lastRowFirstColumn="0" w:lastRowLastColumn="0"/>
            </w:pPr>
            <w:r>
              <w:t>Submission of the final judgment</w:t>
            </w:r>
          </w:p>
          <w:p w:rsidR="002151B3" w:rsidRDefault="002151B3" w:rsidP="004F3184">
            <w:pPr>
              <w:pStyle w:val="ListParagraph"/>
              <w:numPr>
                <w:ilvl w:val="0"/>
                <w:numId w:val="42"/>
              </w:numPr>
              <w:cnfStyle w:val="000000000000" w:firstRow="0" w:lastRow="0" w:firstColumn="0" w:lastColumn="0" w:oddVBand="0" w:evenVBand="0" w:oddHBand="0" w:evenHBand="0" w:firstRowFirstColumn="0" w:firstRowLastColumn="0" w:lastRowFirstColumn="0" w:lastRowLastColumn="0"/>
            </w:pPr>
            <w:r w:rsidRPr="00D6340F">
              <w:t xml:space="preserve">Regulations on adjournment and continuances </w:t>
            </w:r>
          </w:p>
          <w:p w:rsidR="002151B3" w:rsidRPr="00D6340F" w:rsidRDefault="002151B3" w:rsidP="004F3184">
            <w:pPr>
              <w:pStyle w:val="ListParagraph"/>
              <w:numPr>
                <w:ilvl w:val="1"/>
                <w:numId w:val="31"/>
              </w:numPr>
              <w:spacing w:after="0"/>
              <w:ind w:left="742" w:hanging="425"/>
              <w:cnfStyle w:val="000000000000" w:firstRow="0" w:lastRow="0" w:firstColumn="0" w:lastColumn="0" w:oddVBand="0" w:evenVBand="0" w:oddHBand="0" w:evenHBand="0" w:firstRowFirstColumn="0" w:firstRowLastColumn="0" w:lastRowFirstColumn="0" w:lastRowLastColumn="0"/>
            </w:pPr>
            <w:r>
              <w:t>Maximum number of adjournments granted</w:t>
            </w:r>
          </w:p>
          <w:p w:rsidR="002151B3" w:rsidRDefault="002151B3" w:rsidP="004F3184">
            <w:pPr>
              <w:pStyle w:val="ListParagraph"/>
              <w:numPr>
                <w:ilvl w:val="0"/>
                <w:numId w:val="31"/>
              </w:numPr>
              <w:spacing w:after="0"/>
              <w:ind w:left="317" w:hanging="283"/>
              <w:cnfStyle w:val="000000000000" w:firstRow="0" w:lastRow="0" w:firstColumn="0" w:lastColumn="0" w:oddVBand="0" w:evenVBand="0" w:oddHBand="0" w:evenHBand="0" w:firstRowFirstColumn="0" w:firstRowLastColumn="0" w:lastRowFirstColumn="0" w:lastRowLastColumn="0"/>
            </w:pPr>
            <w:r w:rsidRPr="00D6340F">
              <w:t>Availability of performance measurement reports</w:t>
            </w:r>
            <w:r>
              <w:t xml:space="preserve"> (and are publically available)</w:t>
            </w:r>
          </w:p>
          <w:p w:rsidR="002151B3" w:rsidRDefault="002151B3" w:rsidP="004F3184">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t>T</w:t>
            </w:r>
            <w:r w:rsidRPr="00D6340F">
              <w:t>ime to disposition report</w:t>
            </w:r>
          </w:p>
          <w:p w:rsidR="002151B3" w:rsidRDefault="002151B3" w:rsidP="004F3184">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t>Clearance rate report</w:t>
            </w:r>
          </w:p>
          <w:p w:rsidR="002151B3" w:rsidRDefault="002151B3" w:rsidP="004F3184">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t>A</w:t>
            </w:r>
            <w:r w:rsidRPr="00D6340F">
              <w:t>ge of pending cases report; (</w:t>
            </w:r>
            <w:r>
              <w:t xml:space="preserve">a </w:t>
            </w:r>
            <w:r w:rsidRPr="00D6340F">
              <w:t xml:space="preserve">snapshot of all pending cases according to case type, case age, last action held and next action scheduled); and </w:t>
            </w:r>
          </w:p>
          <w:p w:rsidR="002151B3" w:rsidRPr="00D6340F" w:rsidRDefault="002151B3" w:rsidP="004F3184">
            <w:pPr>
              <w:pStyle w:val="ListParagraph"/>
              <w:numPr>
                <w:ilvl w:val="0"/>
                <w:numId w:val="43"/>
              </w:numPr>
              <w:cnfStyle w:val="000000000000" w:firstRow="0" w:lastRow="0" w:firstColumn="0" w:lastColumn="0" w:oddVBand="0" w:evenVBand="0" w:oddHBand="0" w:evenHBand="0" w:firstRowFirstColumn="0" w:firstRowLastColumn="0" w:lastRowFirstColumn="0" w:lastRowLastColumn="0"/>
            </w:pPr>
            <w:r>
              <w:t>Single case progress report</w:t>
            </w:r>
            <w:r w:rsidRPr="00D6340F">
              <w:t xml:space="preserve"> (providing a snapshot of the status of one single case).</w:t>
            </w:r>
          </w:p>
          <w:p w:rsidR="002151B3" w:rsidRPr="00D6340F" w:rsidRDefault="002151B3" w:rsidP="004F3184">
            <w:pPr>
              <w:pStyle w:val="ListParagraph"/>
              <w:numPr>
                <w:ilvl w:val="0"/>
                <w:numId w:val="44"/>
              </w:numPr>
              <w:cnfStyle w:val="000000000000" w:firstRow="0" w:lastRow="0" w:firstColumn="0" w:lastColumn="0" w:oddVBand="0" w:evenVBand="0" w:oddHBand="0" w:evenHBand="0" w:firstRowFirstColumn="0" w:firstRowLastColumn="0" w:lastRowFirstColumn="0" w:lastRowLastColumn="0"/>
            </w:pPr>
            <w:r w:rsidRPr="00D6340F">
              <w:t>Availability of pre-trial conference</w:t>
            </w:r>
          </w:p>
          <w:p w:rsidR="002151B3" w:rsidRPr="00D6340F" w:rsidRDefault="002151B3" w:rsidP="004F3184">
            <w:pPr>
              <w:pStyle w:val="ListParagraph"/>
              <w:numPr>
                <w:ilvl w:val="0"/>
                <w:numId w:val="44"/>
              </w:numPr>
              <w:spacing w:after="0"/>
              <w:ind w:left="357" w:hanging="357"/>
              <w:cnfStyle w:val="000000000000" w:firstRow="0" w:lastRow="0" w:firstColumn="0" w:lastColumn="0" w:oddVBand="0" w:evenVBand="0" w:oddHBand="0" w:evenHBand="0" w:firstRowFirstColumn="0" w:firstRowLastColumn="0" w:lastRowFirstColumn="0" w:lastRowLastColumn="0"/>
            </w:pPr>
            <w:r w:rsidRPr="00D6340F">
              <w:t>Availability of electronic case management system for judges</w:t>
            </w:r>
            <w:r>
              <w:t xml:space="preserve"> and lawyers </w:t>
            </w:r>
          </w:p>
        </w:tc>
      </w:tr>
      <w:tr w:rsidR="002151B3" w:rsidRPr="004365C9" w:rsidTr="002151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vMerge/>
            <w:shd w:val="clear" w:color="auto" w:fill="FFFFFF" w:themeFill="background1"/>
          </w:tcPr>
          <w:p w:rsidR="002151B3" w:rsidRPr="00E3279A" w:rsidRDefault="002151B3" w:rsidP="005C2E25">
            <w:pPr>
              <w:pStyle w:val="Heading5"/>
              <w:spacing w:before="0" w:after="0"/>
              <w:outlineLvl w:val="4"/>
              <w:rPr>
                <w:b/>
                <w:i w:val="0"/>
                <w:sz w:val="22"/>
                <w:szCs w:val="22"/>
              </w:rPr>
            </w:pPr>
          </w:p>
        </w:tc>
        <w:tc>
          <w:tcPr>
            <w:tcW w:w="2551" w:type="dxa"/>
            <w:vAlign w:val="center"/>
          </w:tcPr>
          <w:p w:rsidR="002151B3" w:rsidRDefault="002151B3" w:rsidP="00591E20">
            <w:pPr>
              <w:cnfStyle w:val="000000100000" w:firstRow="0" w:lastRow="0" w:firstColumn="0" w:lastColumn="0" w:oddVBand="0" w:evenVBand="0" w:oddHBand="1" w:evenHBand="0" w:firstRowFirstColumn="0" w:firstRowLastColumn="0" w:lastRowFirstColumn="0" w:lastRowLastColumn="0"/>
            </w:pPr>
            <w:r>
              <w:t>Court Automation Index</w:t>
            </w:r>
          </w:p>
        </w:tc>
        <w:tc>
          <w:tcPr>
            <w:tcW w:w="5670" w:type="dxa"/>
          </w:tcPr>
          <w:p w:rsidR="002151B3" w:rsidRPr="00D6340F" w:rsidRDefault="002151B3" w:rsidP="004F3184">
            <w:pPr>
              <w:pStyle w:val="ListParagraph"/>
              <w:numPr>
                <w:ilvl w:val="0"/>
                <w:numId w:val="45"/>
              </w:numPr>
              <w:cnfStyle w:val="000000100000" w:firstRow="0" w:lastRow="0" w:firstColumn="0" w:lastColumn="0" w:oddVBand="0" w:evenVBand="0" w:oddHBand="1" w:evenHBand="0" w:firstRowFirstColumn="0" w:firstRowLastColumn="0" w:lastRowFirstColumn="0" w:lastRowLastColumn="0"/>
            </w:pPr>
            <w:r w:rsidRPr="00D6340F">
              <w:t>Ability to file initial complaint electronically</w:t>
            </w:r>
          </w:p>
          <w:p w:rsidR="002151B3" w:rsidRPr="00D6340F" w:rsidRDefault="002151B3" w:rsidP="004F3184">
            <w:pPr>
              <w:pStyle w:val="ListParagraph"/>
              <w:numPr>
                <w:ilvl w:val="0"/>
                <w:numId w:val="45"/>
              </w:numPr>
              <w:cnfStyle w:val="000000100000" w:firstRow="0" w:lastRow="0" w:firstColumn="0" w:lastColumn="0" w:oddVBand="0" w:evenVBand="0" w:oddHBand="1" w:evenHBand="0" w:firstRowFirstColumn="0" w:firstRowLastColumn="0" w:lastRowFirstColumn="0" w:lastRowLastColumn="0"/>
            </w:pPr>
            <w:r w:rsidRPr="00D6340F">
              <w:t>Ability to service initial complaint electronically</w:t>
            </w:r>
          </w:p>
          <w:p w:rsidR="002151B3" w:rsidRPr="00D6340F" w:rsidRDefault="002151B3" w:rsidP="004F3184">
            <w:pPr>
              <w:pStyle w:val="ListParagraph"/>
              <w:numPr>
                <w:ilvl w:val="0"/>
                <w:numId w:val="45"/>
              </w:numPr>
              <w:cnfStyle w:val="000000100000" w:firstRow="0" w:lastRow="0" w:firstColumn="0" w:lastColumn="0" w:oddVBand="0" w:evenVBand="0" w:oddHBand="1" w:evenHBand="0" w:firstRowFirstColumn="0" w:firstRowLastColumn="0" w:lastRowFirstColumn="0" w:lastRowLastColumn="0"/>
            </w:pPr>
            <w:r w:rsidRPr="00D6340F">
              <w:t>Ability to pay court fees electronically</w:t>
            </w:r>
          </w:p>
          <w:p w:rsidR="002151B3" w:rsidRPr="00D6340F" w:rsidRDefault="002151B3" w:rsidP="004F3184">
            <w:pPr>
              <w:pStyle w:val="ListParagraph"/>
              <w:numPr>
                <w:ilvl w:val="0"/>
                <w:numId w:val="45"/>
              </w:numPr>
              <w:spacing w:after="0"/>
              <w:ind w:left="357" w:hanging="357"/>
              <w:cnfStyle w:val="000000100000" w:firstRow="0" w:lastRow="0" w:firstColumn="0" w:lastColumn="0" w:oddVBand="0" w:evenVBand="0" w:oddHBand="1" w:evenHBand="0" w:firstRowFirstColumn="0" w:firstRowLastColumn="0" w:lastRowFirstColumn="0" w:lastRowLastColumn="0"/>
            </w:pPr>
            <w:r w:rsidRPr="00D6340F">
              <w:t>Publication of judgments</w:t>
            </w:r>
          </w:p>
        </w:tc>
      </w:tr>
      <w:tr w:rsidR="002151B3" w:rsidRPr="004365C9" w:rsidTr="00591E20">
        <w:trPr>
          <w:trHeight w:val="81"/>
        </w:trPr>
        <w:tc>
          <w:tcPr>
            <w:cnfStyle w:val="001000000000" w:firstRow="0" w:lastRow="0" w:firstColumn="1" w:lastColumn="0" w:oddVBand="0" w:evenVBand="0" w:oddHBand="0" w:evenHBand="0" w:firstRowFirstColumn="0" w:firstRowLastColumn="0" w:lastRowFirstColumn="0" w:lastRowLastColumn="0"/>
            <w:tcW w:w="1555" w:type="dxa"/>
            <w:vMerge/>
          </w:tcPr>
          <w:p w:rsidR="002151B3" w:rsidRPr="00E3279A" w:rsidRDefault="002151B3" w:rsidP="005C2E25">
            <w:pPr>
              <w:pStyle w:val="Heading5"/>
              <w:spacing w:before="0" w:after="0"/>
              <w:outlineLvl w:val="4"/>
              <w:rPr>
                <w:b/>
                <w:i w:val="0"/>
                <w:sz w:val="22"/>
                <w:szCs w:val="22"/>
              </w:rPr>
            </w:pPr>
          </w:p>
        </w:tc>
        <w:tc>
          <w:tcPr>
            <w:tcW w:w="2551" w:type="dxa"/>
            <w:vAlign w:val="center"/>
          </w:tcPr>
          <w:p w:rsidR="002151B3" w:rsidRDefault="002151B3" w:rsidP="005C2E25">
            <w:pPr>
              <w:spacing w:after="0"/>
              <w:cnfStyle w:val="000000000000" w:firstRow="0" w:lastRow="0" w:firstColumn="0" w:lastColumn="0" w:oddVBand="0" w:evenVBand="0" w:oddHBand="0" w:evenHBand="0" w:firstRowFirstColumn="0" w:firstRowLastColumn="0" w:lastRowFirstColumn="0" w:lastRowLastColumn="0"/>
            </w:pPr>
            <w:r>
              <w:t>Alternative Dispute Resolution</w:t>
            </w:r>
          </w:p>
        </w:tc>
        <w:tc>
          <w:tcPr>
            <w:tcW w:w="5670" w:type="dxa"/>
          </w:tcPr>
          <w:p w:rsidR="002151B3" w:rsidRPr="00D6340F" w:rsidRDefault="002151B3" w:rsidP="004F3184">
            <w:pPr>
              <w:pStyle w:val="ListParagraph"/>
              <w:numPr>
                <w:ilvl w:val="0"/>
                <w:numId w:val="46"/>
              </w:numPr>
              <w:spacing w:after="0"/>
              <w:cnfStyle w:val="000000000000" w:firstRow="0" w:lastRow="0" w:firstColumn="0" w:lastColumn="0" w:oddVBand="0" w:evenVBand="0" w:oddHBand="0" w:evenHBand="0" w:firstRowFirstColumn="0" w:firstRowLastColumn="0" w:lastRowFirstColumn="0" w:lastRowLastColumn="0"/>
            </w:pPr>
            <w:r w:rsidRPr="00D6340F">
              <w:t>Arbitration available</w:t>
            </w:r>
          </w:p>
          <w:p w:rsidR="002151B3" w:rsidRPr="00D6340F" w:rsidRDefault="002151B3" w:rsidP="004F3184">
            <w:pPr>
              <w:pStyle w:val="ListParagraph"/>
              <w:numPr>
                <w:ilvl w:val="0"/>
                <w:numId w:val="46"/>
              </w:numPr>
              <w:spacing w:after="0"/>
              <w:cnfStyle w:val="000000000000" w:firstRow="0" w:lastRow="0" w:firstColumn="0" w:lastColumn="0" w:oddVBand="0" w:evenVBand="0" w:oddHBand="0" w:evenHBand="0" w:firstRowFirstColumn="0" w:firstRowLastColumn="0" w:lastRowFirstColumn="0" w:lastRowLastColumn="0"/>
            </w:pPr>
            <w:r w:rsidRPr="00D6340F">
              <w:t xml:space="preserve">Voluntary mediation and/or conciliation available </w:t>
            </w:r>
          </w:p>
        </w:tc>
      </w:tr>
    </w:tbl>
    <w:p w:rsidR="002151B3" w:rsidRDefault="009D15AC" w:rsidP="009F72D2">
      <w:pPr>
        <w:pStyle w:val="Heading1"/>
      </w:pPr>
      <w:bookmarkStart w:id="53" w:name="_Ref505601125"/>
      <w:bookmarkStart w:id="54" w:name="_Toc509777701"/>
      <w:r>
        <w:lastRenderedPageBreak/>
        <w:t xml:space="preserve">Annex Seven </w:t>
      </w:r>
      <w:r w:rsidR="00B24CAD">
        <w:t>-</w:t>
      </w:r>
      <w:r>
        <w:t xml:space="preserve"> Example of a court’s strategic plan</w:t>
      </w:r>
      <w:r w:rsidR="00995C75">
        <w:t>ning</w:t>
      </w:r>
      <w:bookmarkEnd w:id="53"/>
      <w:bookmarkEnd w:id="54"/>
    </w:p>
    <w:p w:rsidR="00995C75" w:rsidRPr="00995C75" w:rsidRDefault="00995C75" w:rsidP="00995C75"/>
    <w:p w:rsidR="00995C75" w:rsidRDefault="00995C75" w:rsidP="00E520A8">
      <w:r>
        <w:rPr>
          <w:noProof/>
          <w:lang w:eastAsia="en-AU"/>
        </w:rPr>
        <w:drawing>
          <wp:inline distT="0" distB="0" distL="0" distR="0" wp14:anchorId="7CB24690" wp14:editId="7435F744">
            <wp:extent cx="5731510" cy="40640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1510" cy="4064000"/>
                    </a:xfrm>
                    <a:prstGeom prst="rect">
                      <a:avLst/>
                    </a:prstGeom>
                  </pic:spPr>
                </pic:pic>
              </a:graphicData>
            </a:graphic>
          </wp:inline>
        </w:drawing>
      </w:r>
    </w:p>
    <w:p w:rsidR="00995C75" w:rsidRDefault="00995C75" w:rsidP="009F72D2">
      <w:pPr>
        <w:pStyle w:val="Heading1"/>
      </w:pPr>
    </w:p>
    <w:p w:rsidR="00995C75" w:rsidRPr="00E520A8" w:rsidRDefault="00995C75" w:rsidP="00E520A8">
      <w:pPr>
        <w:rPr>
          <w:b/>
        </w:rPr>
      </w:pPr>
      <w:r w:rsidRPr="00E520A8">
        <w:rPr>
          <w:b/>
        </w:rPr>
        <w:t>Potential template of a strategic plan</w:t>
      </w:r>
    </w:p>
    <w:tbl>
      <w:tblPr>
        <w:tblStyle w:val="TableGrid"/>
        <w:tblW w:w="9209" w:type="dxa"/>
        <w:tblLook w:val="04A0" w:firstRow="1" w:lastRow="0" w:firstColumn="1" w:lastColumn="0" w:noHBand="0" w:noVBand="1"/>
      </w:tblPr>
      <w:tblGrid>
        <w:gridCol w:w="2263"/>
        <w:gridCol w:w="4395"/>
        <w:gridCol w:w="2551"/>
      </w:tblGrid>
      <w:tr w:rsidR="005E3819" w:rsidTr="005E3819">
        <w:tc>
          <w:tcPr>
            <w:tcW w:w="9209" w:type="dxa"/>
            <w:gridSpan w:val="3"/>
          </w:tcPr>
          <w:p w:rsidR="005E3819" w:rsidRDefault="005E3819" w:rsidP="0052236C">
            <w:pPr>
              <w:spacing w:after="0"/>
              <w:jc w:val="center"/>
            </w:pPr>
            <w:r>
              <w:t>Mission or vision statement</w:t>
            </w:r>
          </w:p>
          <w:p w:rsidR="0052236C" w:rsidRDefault="0052236C" w:rsidP="0052236C">
            <w:pPr>
              <w:spacing w:after="0"/>
              <w:jc w:val="center"/>
            </w:pPr>
            <w:r>
              <w:t>Values of the court</w:t>
            </w:r>
          </w:p>
        </w:tc>
      </w:tr>
      <w:tr w:rsidR="005E3819" w:rsidTr="005E3819">
        <w:tc>
          <w:tcPr>
            <w:tcW w:w="2263" w:type="dxa"/>
          </w:tcPr>
          <w:p w:rsidR="005E3819" w:rsidRDefault="005E3819" w:rsidP="00311FB7">
            <w:pPr>
              <w:jc w:val="center"/>
            </w:pPr>
            <w:r>
              <w:t>Goals (what the court would like to do)</w:t>
            </w:r>
          </w:p>
        </w:tc>
        <w:tc>
          <w:tcPr>
            <w:tcW w:w="4395" w:type="dxa"/>
          </w:tcPr>
          <w:p w:rsidR="005E3819" w:rsidRDefault="005E3819" w:rsidP="00311FB7">
            <w:pPr>
              <w:jc w:val="center"/>
            </w:pPr>
            <w:r>
              <w:t xml:space="preserve">Strategies </w:t>
            </w:r>
            <w:r w:rsidR="00B24CAD">
              <w:t>-</w:t>
            </w:r>
            <w:r>
              <w:t xml:space="preserve"> (how to achieve these goals)</w:t>
            </w:r>
          </w:p>
        </w:tc>
        <w:tc>
          <w:tcPr>
            <w:tcW w:w="2551" w:type="dxa"/>
          </w:tcPr>
          <w:p w:rsidR="005E3819" w:rsidRDefault="005E3819" w:rsidP="00311FB7">
            <w:pPr>
              <w:jc w:val="center"/>
            </w:pPr>
            <w:r>
              <w:t xml:space="preserve">Reporting </w:t>
            </w:r>
            <w:r w:rsidR="00B24CAD">
              <w:t>-</w:t>
            </w:r>
            <w:r>
              <w:t xml:space="preserve"> tracking performance &amp; progress*</w:t>
            </w:r>
          </w:p>
        </w:tc>
      </w:tr>
      <w:tr w:rsidR="005E3819" w:rsidTr="005E3819">
        <w:tc>
          <w:tcPr>
            <w:tcW w:w="2263" w:type="dxa"/>
          </w:tcPr>
          <w:p w:rsidR="005E3819" w:rsidRDefault="005E3819" w:rsidP="00E520A8">
            <w:r>
              <w:t>Goal 1</w:t>
            </w:r>
          </w:p>
        </w:tc>
        <w:tc>
          <w:tcPr>
            <w:tcW w:w="4395" w:type="dxa"/>
          </w:tcPr>
          <w:p w:rsidR="00311FB7" w:rsidRPr="00311FB7" w:rsidRDefault="00311FB7" w:rsidP="009F72D2">
            <w:pPr>
              <w:pStyle w:val="ListParagraph"/>
              <w:numPr>
                <w:ilvl w:val="0"/>
                <w:numId w:val="50"/>
              </w:numPr>
              <w:ind w:left="318" w:hanging="318"/>
            </w:pPr>
            <w:r>
              <w:t xml:space="preserve"> </w:t>
            </w:r>
          </w:p>
        </w:tc>
        <w:tc>
          <w:tcPr>
            <w:tcW w:w="2551" w:type="dxa"/>
          </w:tcPr>
          <w:p w:rsidR="005E3819" w:rsidRDefault="005E3819" w:rsidP="00E520A8"/>
        </w:tc>
      </w:tr>
      <w:tr w:rsidR="005E3819" w:rsidTr="005E3819">
        <w:tc>
          <w:tcPr>
            <w:tcW w:w="2263" w:type="dxa"/>
          </w:tcPr>
          <w:p w:rsidR="005E3819" w:rsidRDefault="005E3819" w:rsidP="00E520A8">
            <w:r>
              <w:t>Goal 2</w:t>
            </w:r>
          </w:p>
        </w:tc>
        <w:tc>
          <w:tcPr>
            <w:tcW w:w="4395" w:type="dxa"/>
          </w:tcPr>
          <w:p w:rsidR="00311FB7" w:rsidRPr="00311FB7" w:rsidRDefault="00311FB7" w:rsidP="009F72D2">
            <w:pPr>
              <w:pStyle w:val="ListParagraph"/>
              <w:numPr>
                <w:ilvl w:val="0"/>
                <w:numId w:val="50"/>
              </w:numPr>
              <w:ind w:left="176" w:hanging="176"/>
            </w:pPr>
            <w:r>
              <w:t xml:space="preserve"> </w:t>
            </w:r>
          </w:p>
        </w:tc>
        <w:tc>
          <w:tcPr>
            <w:tcW w:w="2551" w:type="dxa"/>
          </w:tcPr>
          <w:p w:rsidR="005E3819" w:rsidRDefault="005E3819" w:rsidP="00E520A8"/>
        </w:tc>
      </w:tr>
      <w:tr w:rsidR="005E3819" w:rsidTr="005E3819">
        <w:tc>
          <w:tcPr>
            <w:tcW w:w="2263" w:type="dxa"/>
          </w:tcPr>
          <w:p w:rsidR="005E3819" w:rsidRDefault="005E3819" w:rsidP="00E520A8">
            <w:r>
              <w:t>Goal 3</w:t>
            </w:r>
          </w:p>
        </w:tc>
        <w:tc>
          <w:tcPr>
            <w:tcW w:w="4395" w:type="dxa"/>
          </w:tcPr>
          <w:p w:rsidR="005E3819" w:rsidRPr="00311FB7" w:rsidRDefault="00311FB7" w:rsidP="009F72D2">
            <w:pPr>
              <w:pStyle w:val="ListParagraph"/>
              <w:numPr>
                <w:ilvl w:val="0"/>
                <w:numId w:val="50"/>
              </w:numPr>
              <w:ind w:left="176" w:hanging="176"/>
            </w:pPr>
            <w:r>
              <w:t xml:space="preserve">   </w:t>
            </w:r>
          </w:p>
        </w:tc>
        <w:tc>
          <w:tcPr>
            <w:tcW w:w="2551" w:type="dxa"/>
          </w:tcPr>
          <w:p w:rsidR="005E3819" w:rsidRDefault="005E3819" w:rsidP="00E520A8"/>
        </w:tc>
      </w:tr>
      <w:tr w:rsidR="005E3819" w:rsidTr="005E3819">
        <w:tc>
          <w:tcPr>
            <w:tcW w:w="2263" w:type="dxa"/>
          </w:tcPr>
          <w:p w:rsidR="005E3819" w:rsidRDefault="005E3819" w:rsidP="00E520A8">
            <w:r>
              <w:t>Goal 4</w:t>
            </w:r>
          </w:p>
        </w:tc>
        <w:tc>
          <w:tcPr>
            <w:tcW w:w="4395" w:type="dxa"/>
          </w:tcPr>
          <w:p w:rsidR="00311FB7" w:rsidRPr="00311FB7" w:rsidRDefault="00311FB7" w:rsidP="009F72D2">
            <w:pPr>
              <w:pStyle w:val="ListParagraph"/>
              <w:numPr>
                <w:ilvl w:val="0"/>
                <w:numId w:val="50"/>
              </w:numPr>
              <w:ind w:left="176" w:hanging="176"/>
            </w:pPr>
            <w:r>
              <w:t xml:space="preserve">   </w:t>
            </w:r>
          </w:p>
        </w:tc>
        <w:tc>
          <w:tcPr>
            <w:tcW w:w="2551" w:type="dxa"/>
          </w:tcPr>
          <w:p w:rsidR="005E3819" w:rsidRDefault="005E3819" w:rsidP="00E520A8"/>
        </w:tc>
      </w:tr>
    </w:tbl>
    <w:p w:rsidR="00591E20" w:rsidRPr="005E3819" w:rsidRDefault="005E3819" w:rsidP="00311FB7">
      <w:pPr>
        <w:spacing w:before="240"/>
      </w:pPr>
      <w:r>
        <w:t>*Using indicators for Annual Reporting (external) and monitoring (internal)</w:t>
      </w:r>
    </w:p>
    <w:sectPr w:rsidR="00591E20" w:rsidRPr="005E3819" w:rsidSect="009F72D2">
      <w:footerReference w:type="default" r:id="rId30"/>
      <w:pgSz w:w="11906" w:h="16838"/>
      <w:pgMar w:top="1440" w:right="1440" w:bottom="1440" w:left="1440" w:header="708" w:footer="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1595" w:rsidRDefault="001E1595" w:rsidP="00321293">
      <w:r>
        <w:separator/>
      </w:r>
    </w:p>
  </w:endnote>
  <w:endnote w:type="continuationSeparator" w:id="0">
    <w:p w:rsidR="001E1595" w:rsidRDefault="001E1595" w:rsidP="00321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Lato">
    <w:altName w:val="Segoe UI"/>
    <w:charset w:val="00"/>
    <w:family w:val="swiss"/>
    <w:pitch w:val="variable"/>
    <w:sig w:usb0="A00000AF" w:usb1="50006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160" w:type="dxa"/>
      <w:tblInd w:w="-1528" w:type="dxa"/>
      <w:tblBorders>
        <w:bottom w:val="none" w:sz="0" w:space="0" w:color="auto"/>
      </w:tblBorders>
      <w:tblLook w:val="04A0" w:firstRow="1" w:lastRow="0" w:firstColumn="1" w:lastColumn="0" w:noHBand="0" w:noVBand="1"/>
    </w:tblPr>
    <w:tblGrid>
      <w:gridCol w:w="2662"/>
      <w:gridCol w:w="6379"/>
      <w:gridCol w:w="1408"/>
      <w:gridCol w:w="1711"/>
    </w:tblGrid>
    <w:tr w:rsidR="0023762D" w:rsidTr="00744D89">
      <w:tc>
        <w:tcPr>
          <w:tcW w:w="2662" w:type="dxa"/>
          <w:tcBorders>
            <w:left w:val="nil"/>
            <w:bottom w:val="nil"/>
            <w:right w:val="nil"/>
          </w:tcBorders>
        </w:tcPr>
        <w:p w:rsidR="0023762D" w:rsidRDefault="0023762D" w:rsidP="00744D89">
          <w:pPr>
            <w:pStyle w:val="Footer"/>
          </w:pPr>
          <w:r>
            <w:rPr>
              <w:i/>
              <w:noProof/>
              <w:sz w:val="18"/>
              <w:szCs w:val="19"/>
              <w:lang w:eastAsia="en-AU"/>
            </w:rPr>
            <w:drawing>
              <wp:anchor distT="0" distB="0" distL="114300" distR="114300" simplePos="0" relativeHeight="251665408" behindDoc="0" locked="0" layoutInCell="1" allowOverlap="1" wp14:anchorId="22098B1C" wp14:editId="632A6C70">
                <wp:simplePos x="0" y="0"/>
                <wp:positionH relativeFrom="leftMargin">
                  <wp:posOffset>830489</wp:posOffset>
                </wp:positionH>
                <wp:positionV relativeFrom="paragraph">
                  <wp:posOffset>40731</wp:posOffset>
                </wp:positionV>
                <wp:extent cx="659977" cy="572962"/>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977" cy="572962"/>
                        </a:xfrm>
                        <a:prstGeom prst="rect">
                          <a:avLst/>
                        </a:prstGeom>
                        <a:noFill/>
                      </pic:spPr>
                    </pic:pic>
                  </a:graphicData>
                </a:graphic>
                <wp14:sizeRelH relativeFrom="page">
                  <wp14:pctWidth>0</wp14:pctWidth>
                </wp14:sizeRelH>
                <wp14:sizeRelV relativeFrom="page">
                  <wp14:pctHeight>0</wp14:pctHeight>
                </wp14:sizeRelV>
              </wp:anchor>
            </w:drawing>
          </w:r>
        </w:p>
      </w:tc>
      <w:tc>
        <w:tcPr>
          <w:tcW w:w="6379" w:type="dxa"/>
          <w:tcBorders>
            <w:left w:val="nil"/>
            <w:bottom w:val="nil"/>
            <w:right w:val="nil"/>
          </w:tcBorders>
        </w:tcPr>
        <w:p w:rsidR="0023762D" w:rsidRDefault="0023762D" w:rsidP="00744D89">
          <w:pPr>
            <w:pStyle w:val="Footer"/>
            <w:jc w:val="center"/>
            <w:rPr>
              <w:i/>
              <w:sz w:val="18"/>
              <w:szCs w:val="19"/>
            </w:rPr>
          </w:pPr>
        </w:p>
        <w:p w:rsidR="0023762D" w:rsidRPr="00314092" w:rsidRDefault="0023762D" w:rsidP="00744D89">
          <w:pPr>
            <w:pStyle w:val="Footer"/>
            <w:jc w:val="center"/>
            <w:rPr>
              <w:i/>
              <w:sz w:val="2"/>
              <w:szCs w:val="19"/>
            </w:rPr>
          </w:pPr>
        </w:p>
        <w:p w:rsidR="0023762D" w:rsidRDefault="0023762D" w:rsidP="00744D89">
          <w:pPr>
            <w:pStyle w:val="Footer"/>
            <w:ind w:left="-214"/>
            <w:jc w:val="center"/>
            <w:rPr>
              <w:i/>
              <w:sz w:val="18"/>
              <w:szCs w:val="19"/>
            </w:rPr>
          </w:pPr>
          <w:r w:rsidRPr="00C63E70">
            <w:rPr>
              <w:i/>
              <w:sz w:val="18"/>
              <w:szCs w:val="19"/>
            </w:rPr>
            <w:t xml:space="preserve">PJSI is funded by the New Zealand Government and </w:t>
          </w:r>
        </w:p>
        <w:p w:rsidR="0023762D" w:rsidRDefault="0023762D" w:rsidP="00744D89">
          <w:pPr>
            <w:pStyle w:val="Footer"/>
            <w:ind w:left="-214"/>
            <w:jc w:val="center"/>
            <w:rPr>
              <w:i/>
              <w:sz w:val="18"/>
              <w:szCs w:val="19"/>
            </w:rPr>
          </w:pPr>
          <w:r w:rsidRPr="00C63E70">
            <w:rPr>
              <w:i/>
              <w:sz w:val="18"/>
              <w:szCs w:val="19"/>
            </w:rPr>
            <w:t>implemented by the Federal Court of Australia</w:t>
          </w:r>
        </w:p>
        <w:p w:rsidR="0023762D" w:rsidRDefault="0023762D" w:rsidP="00744D89">
          <w:pPr>
            <w:pStyle w:val="Footer"/>
            <w:ind w:left="-214"/>
            <w:rPr>
              <w:i/>
              <w:sz w:val="18"/>
              <w:szCs w:val="19"/>
            </w:rPr>
          </w:pPr>
        </w:p>
        <w:p w:rsidR="0023762D" w:rsidRDefault="0023762D" w:rsidP="00744D89">
          <w:pPr>
            <w:pStyle w:val="Footer"/>
            <w:jc w:val="center"/>
          </w:pPr>
        </w:p>
      </w:tc>
      <w:tc>
        <w:tcPr>
          <w:tcW w:w="1408" w:type="dxa"/>
          <w:tcBorders>
            <w:left w:val="nil"/>
            <w:right w:val="nil"/>
          </w:tcBorders>
        </w:tcPr>
        <w:p w:rsidR="0023762D" w:rsidRDefault="0023762D" w:rsidP="00744D89">
          <w:pPr>
            <w:pStyle w:val="Footer"/>
          </w:pPr>
          <w:r>
            <w:rPr>
              <w:noProof/>
              <w:sz w:val="20"/>
              <w:szCs w:val="20"/>
              <w:lang w:eastAsia="en-AU"/>
            </w:rPr>
            <w:drawing>
              <wp:anchor distT="0" distB="0" distL="114300" distR="114300" simplePos="0" relativeHeight="251666432" behindDoc="0" locked="0" layoutInCell="1" allowOverlap="1" wp14:anchorId="6D8EF886" wp14:editId="20E125D7">
                <wp:simplePos x="0" y="0"/>
                <wp:positionH relativeFrom="rightMargin">
                  <wp:posOffset>-784014</wp:posOffset>
                </wp:positionH>
                <wp:positionV relativeFrom="paragraph">
                  <wp:posOffset>37888</wp:posOffset>
                </wp:positionV>
                <wp:extent cx="675640" cy="501650"/>
                <wp:effectExtent l="0" t="0" r="0" b="0"/>
                <wp:wrapNone/>
                <wp:docPr id="13" name="Picture 13"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11" w:type="dxa"/>
          <w:tcBorders>
            <w:left w:val="nil"/>
            <w:bottom w:val="nil"/>
            <w:right w:val="nil"/>
          </w:tcBorders>
        </w:tcPr>
        <w:p w:rsidR="0023762D" w:rsidRPr="00A73625" w:rsidRDefault="0023762D" w:rsidP="00744D89">
          <w:pPr>
            <w:pStyle w:val="Footer"/>
            <w:rPr>
              <w:sz w:val="16"/>
            </w:rPr>
          </w:pPr>
        </w:p>
        <w:p w:rsidR="0023762D" w:rsidRDefault="0023762D" w:rsidP="00744D89">
          <w:pPr>
            <w:pStyle w:val="Footer"/>
          </w:pPr>
          <w:r>
            <w:t xml:space="preserve"> </w:t>
          </w:r>
          <w:r w:rsidRPr="00744D89">
            <w:fldChar w:fldCharType="begin"/>
          </w:r>
          <w:r w:rsidRPr="00744D89">
            <w:instrText xml:space="preserve"> PAGE   \* MERGEFORMAT </w:instrText>
          </w:r>
          <w:r w:rsidRPr="00744D89">
            <w:fldChar w:fldCharType="separate"/>
          </w:r>
          <w:r w:rsidR="00345B62">
            <w:rPr>
              <w:noProof/>
            </w:rPr>
            <w:t>i</w:t>
          </w:r>
          <w:r w:rsidRPr="00744D89">
            <w:rPr>
              <w:noProof/>
            </w:rPr>
            <w:fldChar w:fldCharType="end"/>
          </w:r>
        </w:p>
      </w:tc>
    </w:tr>
  </w:tbl>
  <w:p w:rsidR="0023762D" w:rsidRPr="00D9089E" w:rsidRDefault="0023762D" w:rsidP="00744D89">
    <w:pPr>
      <w:pStyle w:val="Footer"/>
      <w:rPr>
        <w:sz w:val="2"/>
      </w:rPr>
    </w:pPr>
  </w:p>
  <w:p w:rsidR="0023762D" w:rsidRPr="00744D89" w:rsidRDefault="0023762D" w:rsidP="00744D89">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160" w:type="dxa"/>
      <w:tblInd w:w="-1528" w:type="dxa"/>
      <w:tblBorders>
        <w:bottom w:val="none" w:sz="0" w:space="0" w:color="auto"/>
      </w:tblBorders>
      <w:tblLook w:val="04A0" w:firstRow="1" w:lastRow="0" w:firstColumn="1" w:lastColumn="0" w:noHBand="0" w:noVBand="1"/>
    </w:tblPr>
    <w:tblGrid>
      <w:gridCol w:w="2662"/>
      <w:gridCol w:w="6379"/>
      <w:gridCol w:w="1408"/>
      <w:gridCol w:w="1711"/>
    </w:tblGrid>
    <w:tr w:rsidR="0023762D" w:rsidTr="00744D89">
      <w:tc>
        <w:tcPr>
          <w:tcW w:w="2662" w:type="dxa"/>
          <w:tcBorders>
            <w:left w:val="nil"/>
            <w:bottom w:val="nil"/>
            <w:right w:val="nil"/>
          </w:tcBorders>
        </w:tcPr>
        <w:p w:rsidR="0023762D" w:rsidRDefault="0023762D" w:rsidP="00744D89">
          <w:pPr>
            <w:pStyle w:val="Footer"/>
          </w:pPr>
          <w:r>
            <w:rPr>
              <w:i/>
              <w:noProof/>
              <w:sz w:val="18"/>
              <w:szCs w:val="19"/>
              <w:lang w:eastAsia="en-AU"/>
            </w:rPr>
            <w:drawing>
              <wp:anchor distT="0" distB="0" distL="114300" distR="114300" simplePos="0" relativeHeight="251668480" behindDoc="0" locked="0" layoutInCell="1" allowOverlap="1" wp14:anchorId="24047395" wp14:editId="59D2DA5E">
                <wp:simplePos x="0" y="0"/>
                <wp:positionH relativeFrom="leftMargin">
                  <wp:posOffset>830489</wp:posOffset>
                </wp:positionH>
                <wp:positionV relativeFrom="paragraph">
                  <wp:posOffset>40731</wp:posOffset>
                </wp:positionV>
                <wp:extent cx="659977" cy="572962"/>
                <wp:effectExtent l="0" t="0" r="6985"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977" cy="572962"/>
                        </a:xfrm>
                        <a:prstGeom prst="rect">
                          <a:avLst/>
                        </a:prstGeom>
                        <a:noFill/>
                      </pic:spPr>
                    </pic:pic>
                  </a:graphicData>
                </a:graphic>
                <wp14:sizeRelH relativeFrom="page">
                  <wp14:pctWidth>0</wp14:pctWidth>
                </wp14:sizeRelH>
                <wp14:sizeRelV relativeFrom="page">
                  <wp14:pctHeight>0</wp14:pctHeight>
                </wp14:sizeRelV>
              </wp:anchor>
            </w:drawing>
          </w:r>
        </w:p>
      </w:tc>
      <w:tc>
        <w:tcPr>
          <w:tcW w:w="6379" w:type="dxa"/>
          <w:tcBorders>
            <w:left w:val="nil"/>
            <w:bottom w:val="nil"/>
            <w:right w:val="nil"/>
          </w:tcBorders>
        </w:tcPr>
        <w:p w:rsidR="0023762D" w:rsidRDefault="0023762D" w:rsidP="00744D89">
          <w:pPr>
            <w:pStyle w:val="Footer"/>
            <w:jc w:val="center"/>
            <w:rPr>
              <w:i/>
              <w:sz w:val="18"/>
              <w:szCs w:val="19"/>
            </w:rPr>
          </w:pPr>
        </w:p>
        <w:p w:rsidR="0023762D" w:rsidRPr="00314092" w:rsidRDefault="0023762D" w:rsidP="00744D89">
          <w:pPr>
            <w:pStyle w:val="Footer"/>
            <w:jc w:val="center"/>
            <w:rPr>
              <w:i/>
              <w:sz w:val="2"/>
              <w:szCs w:val="19"/>
            </w:rPr>
          </w:pPr>
        </w:p>
        <w:p w:rsidR="0023762D" w:rsidRDefault="0023762D" w:rsidP="00744D89">
          <w:pPr>
            <w:pStyle w:val="Footer"/>
            <w:ind w:left="-214"/>
            <w:jc w:val="center"/>
            <w:rPr>
              <w:i/>
              <w:sz w:val="18"/>
              <w:szCs w:val="19"/>
            </w:rPr>
          </w:pPr>
          <w:r w:rsidRPr="00C63E70">
            <w:rPr>
              <w:i/>
              <w:sz w:val="18"/>
              <w:szCs w:val="19"/>
            </w:rPr>
            <w:t xml:space="preserve">PJSI is funded by the New Zealand Government and </w:t>
          </w:r>
        </w:p>
        <w:p w:rsidR="0023762D" w:rsidRDefault="0023762D" w:rsidP="00744D89">
          <w:pPr>
            <w:pStyle w:val="Footer"/>
            <w:ind w:left="-214"/>
            <w:jc w:val="center"/>
            <w:rPr>
              <w:i/>
              <w:sz w:val="18"/>
              <w:szCs w:val="19"/>
            </w:rPr>
          </w:pPr>
          <w:r w:rsidRPr="00C63E70">
            <w:rPr>
              <w:i/>
              <w:sz w:val="18"/>
              <w:szCs w:val="19"/>
            </w:rPr>
            <w:t>implemented by the Federal Court of Australia</w:t>
          </w:r>
        </w:p>
        <w:p w:rsidR="0023762D" w:rsidRDefault="0023762D" w:rsidP="00744D89">
          <w:pPr>
            <w:pStyle w:val="Footer"/>
            <w:ind w:left="-214"/>
            <w:rPr>
              <w:i/>
              <w:sz w:val="18"/>
              <w:szCs w:val="19"/>
            </w:rPr>
          </w:pPr>
        </w:p>
        <w:p w:rsidR="0023762D" w:rsidRDefault="0023762D" w:rsidP="00744D89">
          <w:pPr>
            <w:pStyle w:val="Footer"/>
            <w:jc w:val="center"/>
          </w:pPr>
        </w:p>
      </w:tc>
      <w:tc>
        <w:tcPr>
          <w:tcW w:w="1408" w:type="dxa"/>
          <w:tcBorders>
            <w:left w:val="nil"/>
            <w:right w:val="nil"/>
          </w:tcBorders>
        </w:tcPr>
        <w:p w:rsidR="0023762D" w:rsidRDefault="0023762D" w:rsidP="00744D89">
          <w:pPr>
            <w:pStyle w:val="Footer"/>
          </w:pPr>
          <w:r>
            <w:rPr>
              <w:noProof/>
              <w:sz w:val="20"/>
              <w:szCs w:val="20"/>
              <w:lang w:eastAsia="en-AU"/>
            </w:rPr>
            <w:drawing>
              <wp:anchor distT="0" distB="0" distL="114300" distR="114300" simplePos="0" relativeHeight="251669504" behindDoc="0" locked="0" layoutInCell="1" allowOverlap="1" wp14:anchorId="09102DAE" wp14:editId="4CB52468">
                <wp:simplePos x="0" y="0"/>
                <wp:positionH relativeFrom="rightMargin">
                  <wp:posOffset>-784014</wp:posOffset>
                </wp:positionH>
                <wp:positionV relativeFrom="paragraph">
                  <wp:posOffset>37888</wp:posOffset>
                </wp:positionV>
                <wp:extent cx="675640" cy="501650"/>
                <wp:effectExtent l="0" t="0" r="0" b="0"/>
                <wp:wrapNone/>
                <wp:docPr id="357" name="Picture 357"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11" w:type="dxa"/>
          <w:tcBorders>
            <w:left w:val="nil"/>
            <w:bottom w:val="nil"/>
            <w:right w:val="nil"/>
          </w:tcBorders>
        </w:tcPr>
        <w:p w:rsidR="0023762D" w:rsidRPr="00A73625" w:rsidRDefault="0023762D" w:rsidP="00744D89">
          <w:pPr>
            <w:pStyle w:val="Footer"/>
            <w:rPr>
              <w:sz w:val="16"/>
            </w:rPr>
          </w:pPr>
        </w:p>
        <w:p w:rsidR="0023762D" w:rsidRDefault="0023762D" w:rsidP="00744D89">
          <w:pPr>
            <w:pStyle w:val="Footer"/>
          </w:pPr>
          <w:r>
            <w:t xml:space="preserve"> </w:t>
          </w:r>
          <w:r w:rsidRPr="00744D89">
            <w:fldChar w:fldCharType="begin"/>
          </w:r>
          <w:r w:rsidRPr="00744D89">
            <w:instrText xml:space="preserve"> PAGE   \* MERGEFORMAT </w:instrText>
          </w:r>
          <w:r w:rsidRPr="00744D89">
            <w:fldChar w:fldCharType="separate"/>
          </w:r>
          <w:r w:rsidR="00345B62">
            <w:rPr>
              <w:noProof/>
            </w:rPr>
            <w:t>13</w:t>
          </w:r>
          <w:r w:rsidRPr="00744D89">
            <w:rPr>
              <w:noProof/>
            </w:rPr>
            <w:fldChar w:fldCharType="end"/>
          </w:r>
        </w:p>
      </w:tc>
    </w:tr>
  </w:tbl>
  <w:p w:rsidR="0023762D" w:rsidRPr="00D9089E" w:rsidRDefault="0023762D" w:rsidP="00744D89">
    <w:pPr>
      <w:pStyle w:val="Footer"/>
      <w:rPr>
        <w:sz w:val="2"/>
      </w:rPr>
    </w:pPr>
  </w:p>
  <w:p w:rsidR="0023762D" w:rsidRPr="00744D89" w:rsidRDefault="0023762D" w:rsidP="00744D89">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160" w:type="dxa"/>
      <w:tblInd w:w="-1528" w:type="dxa"/>
      <w:tblBorders>
        <w:bottom w:val="none" w:sz="0" w:space="0" w:color="auto"/>
      </w:tblBorders>
      <w:tblLook w:val="04A0" w:firstRow="1" w:lastRow="0" w:firstColumn="1" w:lastColumn="0" w:noHBand="0" w:noVBand="1"/>
    </w:tblPr>
    <w:tblGrid>
      <w:gridCol w:w="2662"/>
      <w:gridCol w:w="6379"/>
      <w:gridCol w:w="1408"/>
      <w:gridCol w:w="1711"/>
    </w:tblGrid>
    <w:tr w:rsidR="0023762D" w:rsidTr="00744D89">
      <w:tc>
        <w:tcPr>
          <w:tcW w:w="2662" w:type="dxa"/>
          <w:tcBorders>
            <w:left w:val="nil"/>
            <w:bottom w:val="nil"/>
            <w:right w:val="nil"/>
          </w:tcBorders>
        </w:tcPr>
        <w:p w:rsidR="0023762D" w:rsidRDefault="0023762D" w:rsidP="00744D89">
          <w:pPr>
            <w:pStyle w:val="Footer"/>
          </w:pPr>
          <w:r>
            <w:rPr>
              <w:i/>
              <w:noProof/>
              <w:sz w:val="18"/>
              <w:szCs w:val="19"/>
              <w:lang w:eastAsia="en-AU"/>
            </w:rPr>
            <w:drawing>
              <wp:anchor distT="0" distB="0" distL="114300" distR="114300" simplePos="0" relativeHeight="251677696" behindDoc="0" locked="0" layoutInCell="1" allowOverlap="1" wp14:anchorId="45A1AD68" wp14:editId="668658A7">
                <wp:simplePos x="0" y="0"/>
                <wp:positionH relativeFrom="leftMargin">
                  <wp:posOffset>830489</wp:posOffset>
                </wp:positionH>
                <wp:positionV relativeFrom="paragraph">
                  <wp:posOffset>40731</wp:posOffset>
                </wp:positionV>
                <wp:extent cx="659977" cy="572962"/>
                <wp:effectExtent l="0" t="0" r="6985"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977" cy="572962"/>
                        </a:xfrm>
                        <a:prstGeom prst="rect">
                          <a:avLst/>
                        </a:prstGeom>
                        <a:noFill/>
                      </pic:spPr>
                    </pic:pic>
                  </a:graphicData>
                </a:graphic>
                <wp14:sizeRelH relativeFrom="page">
                  <wp14:pctWidth>0</wp14:pctWidth>
                </wp14:sizeRelH>
                <wp14:sizeRelV relativeFrom="page">
                  <wp14:pctHeight>0</wp14:pctHeight>
                </wp14:sizeRelV>
              </wp:anchor>
            </w:drawing>
          </w:r>
        </w:p>
      </w:tc>
      <w:tc>
        <w:tcPr>
          <w:tcW w:w="6379" w:type="dxa"/>
          <w:tcBorders>
            <w:left w:val="nil"/>
            <w:bottom w:val="nil"/>
            <w:right w:val="nil"/>
          </w:tcBorders>
        </w:tcPr>
        <w:p w:rsidR="0023762D" w:rsidRDefault="0023762D" w:rsidP="00744D89">
          <w:pPr>
            <w:pStyle w:val="Footer"/>
            <w:jc w:val="center"/>
            <w:rPr>
              <w:i/>
              <w:sz w:val="18"/>
              <w:szCs w:val="19"/>
            </w:rPr>
          </w:pPr>
        </w:p>
        <w:p w:rsidR="0023762D" w:rsidRPr="00314092" w:rsidRDefault="0023762D" w:rsidP="00744D89">
          <w:pPr>
            <w:pStyle w:val="Footer"/>
            <w:jc w:val="center"/>
            <w:rPr>
              <w:i/>
              <w:sz w:val="2"/>
              <w:szCs w:val="19"/>
            </w:rPr>
          </w:pPr>
        </w:p>
        <w:p w:rsidR="0023762D" w:rsidRDefault="0023762D" w:rsidP="00744D89">
          <w:pPr>
            <w:pStyle w:val="Footer"/>
            <w:ind w:left="-214"/>
            <w:jc w:val="center"/>
            <w:rPr>
              <w:i/>
              <w:sz w:val="18"/>
              <w:szCs w:val="19"/>
            </w:rPr>
          </w:pPr>
          <w:r w:rsidRPr="00C63E70">
            <w:rPr>
              <w:i/>
              <w:sz w:val="18"/>
              <w:szCs w:val="19"/>
            </w:rPr>
            <w:t xml:space="preserve">PJSI is funded by the New Zealand Government and </w:t>
          </w:r>
        </w:p>
        <w:p w:rsidR="0023762D" w:rsidRDefault="0023762D" w:rsidP="00744D89">
          <w:pPr>
            <w:pStyle w:val="Footer"/>
            <w:ind w:left="-214"/>
            <w:jc w:val="center"/>
            <w:rPr>
              <w:i/>
              <w:sz w:val="18"/>
              <w:szCs w:val="19"/>
            </w:rPr>
          </w:pPr>
          <w:r w:rsidRPr="00C63E70">
            <w:rPr>
              <w:i/>
              <w:sz w:val="18"/>
              <w:szCs w:val="19"/>
            </w:rPr>
            <w:t>implemented by the Federal Court of Australia</w:t>
          </w:r>
        </w:p>
        <w:p w:rsidR="0023762D" w:rsidRDefault="0023762D" w:rsidP="00744D89">
          <w:pPr>
            <w:pStyle w:val="Footer"/>
            <w:ind w:left="-214"/>
            <w:rPr>
              <w:i/>
              <w:sz w:val="18"/>
              <w:szCs w:val="19"/>
            </w:rPr>
          </w:pPr>
        </w:p>
        <w:p w:rsidR="0023762D" w:rsidRDefault="0023762D" w:rsidP="00744D89">
          <w:pPr>
            <w:pStyle w:val="Footer"/>
            <w:jc w:val="center"/>
          </w:pPr>
        </w:p>
      </w:tc>
      <w:tc>
        <w:tcPr>
          <w:tcW w:w="1408" w:type="dxa"/>
          <w:tcBorders>
            <w:left w:val="nil"/>
            <w:right w:val="nil"/>
          </w:tcBorders>
        </w:tcPr>
        <w:p w:rsidR="0023762D" w:rsidRDefault="0023762D" w:rsidP="00744D89">
          <w:pPr>
            <w:pStyle w:val="Footer"/>
          </w:pPr>
          <w:r>
            <w:rPr>
              <w:noProof/>
              <w:sz w:val="20"/>
              <w:szCs w:val="20"/>
              <w:lang w:eastAsia="en-AU"/>
            </w:rPr>
            <w:drawing>
              <wp:anchor distT="0" distB="0" distL="114300" distR="114300" simplePos="0" relativeHeight="251678720" behindDoc="0" locked="0" layoutInCell="1" allowOverlap="1" wp14:anchorId="4B03F1C2" wp14:editId="715E7950">
                <wp:simplePos x="0" y="0"/>
                <wp:positionH relativeFrom="rightMargin">
                  <wp:posOffset>-784014</wp:posOffset>
                </wp:positionH>
                <wp:positionV relativeFrom="paragraph">
                  <wp:posOffset>37888</wp:posOffset>
                </wp:positionV>
                <wp:extent cx="675640" cy="501650"/>
                <wp:effectExtent l="0" t="0" r="0" b="0"/>
                <wp:wrapNone/>
                <wp:docPr id="330" name="Picture 330"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11" w:type="dxa"/>
          <w:tcBorders>
            <w:left w:val="nil"/>
            <w:bottom w:val="nil"/>
            <w:right w:val="nil"/>
          </w:tcBorders>
        </w:tcPr>
        <w:p w:rsidR="0023762D" w:rsidRPr="00A73625" w:rsidRDefault="0023762D" w:rsidP="00744D89">
          <w:pPr>
            <w:pStyle w:val="Footer"/>
            <w:rPr>
              <w:sz w:val="16"/>
            </w:rPr>
          </w:pPr>
        </w:p>
        <w:p w:rsidR="0023762D" w:rsidRDefault="0023762D" w:rsidP="00744D89">
          <w:pPr>
            <w:pStyle w:val="Footer"/>
          </w:pPr>
          <w:r>
            <w:t xml:space="preserve"> </w:t>
          </w:r>
          <w:r w:rsidRPr="00744D89">
            <w:fldChar w:fldCharType="begin"/>
          </w:r>
          <w:r w:rsidRPr="00744D89">
            <w:instrText xml:space="preserve"> PAGE   \* MERGEFORMAT </w:instrText>
          </w:r>
          <w:r w:rsidRPr="00744D89">
            <w:fldChar w:fldCharType="separate"/>
          </w:r>
          <w:r w:rsidR="00345B62">
            <w:rPr>
              <w:noProof/>
            </w:rPr>
            <w:t>27</w:t>
          </w:r>
          <w:r w:rsidRPr="00744D89">
            <w:rPr>
              <w:noProof/>
            </w:rPr>
            <w:fldChar w:fldCharType="end"/>
          </w:r>
        </w:p>
      </w:tc>
    </w:tr>
  </w:tbl>
  <w:p w:rsidR="0023762D" w:rsidRPr="00D9089E" w:rsidRDefault="0023762D" w:rsidP="00744D89">
    <w:pPr>
      <w:pStyle w:val="Footer"/>
      <w:rPr>
        <w:sz w:val="2"/>
      </w:rPr>
    </w:pPr>
  </w:p>
  <w:p w:rsidR="0023762D" w:rsidRPr="00744D89" w:rsidRDefault="0023762D" w:rsidP="00744D89">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160" w:type="dxa"/>
      <w:tblInd w:w="-1528" w:type="dxa"/>
      <w:tblBorders>
        <w:bottom w:val="none" w:sz="0" w:space="0" w:color="auto"/>
      </w:tblBorders>
      <w:tblLook w:val="04A0" w:firstRow="1" w:lastRow="0" w:firstColumn="1" w:lastColumn="0" w:noHBand="0" w:noVBand="1"/>
    </w:tblPr>
    <w:tblGrid>
      <w:gridCol w:w="2662"/>
      <w:gridCol w:w="6379"/>
      <w:gridCol w:w="1408"/>
      <w:gridCol w:w="1711"/>
    </w:tblGrid>
    <w:tr w:rsidR="0023762D" w:rsidTr="00744D89">
      <w:tc>
        <w:tcPr>
          <w:tcW w:w="2662" w:type="dxa"/>
          <w:tcBorders>
            <w:left w:val="nil"/>
            <w:bottom w:val="nil"/>
            <w:right w:val="nil"/>
          </w:tcBorders>
        </w:tcPr>
        <w:p w:rsidR="0023762D" w:rsidRDefault="0023762D" w:rsidP="00744D89">
          <w:pPr>
            <w:pStyle w:val="Footer"/>
          </w:pPr>
          <w:r>
            <w:rPr>
              <w:i/>
              <w:noProof/>
              <w:sz w:val="18"/>
              <w:szCs w:val="19"/>
              <w:lang w:eastAsia="en-AU"/>
            </w:rPr>
            <w:drawing>
              <wp:anchor distT="0" distB="0" distL="114300" distR="114300" simplePos="0" relativeHeight="251683840" behindDoc="0" locked="0" layoutInCell="1" allowOverlap="1" wp14:anchorId="1A324660" wp14:editId="15C2A180">
                <wp:simplePos x="0" y="0"/>
                <wp:positionH relativeFrom="leftMargin">
                  <wp:posOffset>830489</wp:posOffset>
                </wp:positionH>
                <wp:positionV relativeFrom="paragraph">
                  <wp:posOffset>40731</wp:posOffset>
                </wp:positionV>
                <wp:extent cx="659977" cy="572962"/>
                <wp:effectExtent l="0" t="0" r="6985"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977" cy="572962"/>
                        </a:xfrm>
                        <a:prstGeom prst="rect">
                          <a:avLst/>
                        </a:prstGeom>
                        <a:noFill/>
                      </pic:spPr>
                    </pic:pic>
                  </a:graphicData>
                </a:graphic>
                <wp14:sizeRelH relativeFrom="page">
                  <wp14:pctWidth>0</wp14:pctWidth>
                </wp14:sizeRelH>
                <wp14:sizeRelV relativeFrom="page">
                  <wp14:pctHeight>0</wp14:pctHeight>
                </wp14:sizeRelV>
              </wp:anchor>
            </w:drawing>
          </w:r>
        </w:p>
      </w:tc>
      <w:tc>
        <w:tcPr>
          <w:tcW w:w="6379" w:type="dxa"/>
          <w:tcBorders>
            <w:left w:val="nil"/>
            <w:bottom w:val="nil"/>
            <w:right w:val="nil"/>
          </w:tcBorders>
        </w:tcPr>
        <w:p w:rsidR="0023762D" w:rsidRDefault="0023762D" w:rsidP="00744D89">
          <w:pPr>
            <w:pStyle w:val="Footer"/>
            <w:jc w:val="center"/>
            <w:rPr>
              <w:i/>
              <w:sz w:val="18"/>
              <w:szCs w:val="19"/>
            </w:rPr>
          </w:pPr>
        </w:p>
        <w:p w:rsidR="0023762D" w:rsidRPr="00314092" w:rsidRDefault="0023762D" w:rsidP="00744D89">
          <w:pPr>
            <w:pStyle w:val="Footer"/>
            <w:jc w:val="center"/>
            <w:rPr>
              <w:i/>
              <w:sz w:val="2"/>
              <w:szCs w:val="19"/>
            </w:rPr>
          </w:pPr>
        </w:p>
        <w:p w:rsidR="0023762D" w:rsidRDefault="0023762D" w:rsidP="00744D89">
          <w:pPr>
            <w:pStyle w:val="Footer"/>
            <w:ind w:left="-214"/>
            <w:jc w:val="center"/>
            <w:rPr>
              <w:i/>
              <w:sz w:val="18"/>
              <w:szCs w:val="19"/>
            </w:rPr>
          </w:pPr>
          <w:r w:rsidRPr="00C63E70">
            <w:rPr>
              <w:i/>
              <w:sz w:val="18"/>
              <w:szCs w:val="19"/>
            </w:rPr>
            <w:t xml:space="preserve">PJSI is funded by the New Zealand Government and </w:t>
          </w:r>
        </w:p>
        <w:p w:rsidR="0023762D" w:rsidRDefault="0023762D" w:rsidP="00744D89">
          <w:pPr>
            <w:pStyle w:val="Footer"/>
            <w:ind w:left="-214"/>
            <w:jc w:val="center"/>
            <w:rPr>
              <w:i/>
              <w:sz w:val="18"/>
              <w:szCs w:val="19"/>
            </w:rPr>
          </w:pPr>
          <w:r w:rsidRPr="00C63E70">
            <w:rPr>
              <w:i/>
              <w:sz w:val="18"/>
              <w:szCs w:val="19"/>
            </w:rPr>
            <w:t>implemented by the Federal Court of Australia</w:t>
          </w:r>
        </w:p>
        <w:p w:rsidR="0023762D" w:rsidRDefault="0023762D" w:rsidP="00744D89">
          <w:pPr>
            <w:pStyle w:val="Footer"/>
            <w:ind w:left="-214"/>
            <w:rPr>
              <w:i/>
              <w:sz w:val="18"/>
              <w:szCs w:val="19"/>
            </w:rPr>
          </w:pPr>
        </w:p>
        <w:p w:rsidR="0023762D" w:rsidRDefault="0023762D" w:rsidP="00744D89">
          <w:pPr>
            <w:pStyle w:val="Footer"/>
            <w:jc w:val="center"/>
          </w:pPr>
        </w:p>
      </w:tc>
      <w:tc>
        <w:tcPr>
          <w:tcW w:w="1408" w:type="dxa"/>
          <w:tcBorders>
            <w:left w:val="nil"/>
            <w:right w:val="nil"/>
          </w:tcBorders>
        </w:tcPr>
        <w:p w:rsidR="0023762D" w:rsidRDefault="0023762D" w:rsidP="00744D89">
          <w:pPr>
            <w:pStyle w:val="Footer"/>
          </w:pPr>
          <w:r>
            <w:rPr>
              <w:noProof/>
              <w:sz w:val="20"/>
              <w:szCs w:val="20"/>
              <w:lang w:eastAsia="en-AU"/>
            </w:rPr>
            <w:drawing>
              <wp:anchor distT="0" distB="0" distL="114300" distR="114300" simplePos="0" relativeHeight="251684864" behindDoc="0" locked="0" layoutInCell="1" allowOverlap="1" wp14:anchorId="66BA700F" wp14:editId="1969D102">
                <wp:simplePos x="0" y="0"/>
                <wp:positionH relativeFrom="rightMargin">
                  <wp:posOffset>-784014</wp:posOffset>
                </wp:positionH>
                <wp:positionV relativeFrom="paragraph">
                  <wp:posOffset>37888</wp:posOffset>
                </wp:positionV>
                <wp:extent cx="675640" cy="501650"/>
                <wp:effectExtent l="0" t="0" r="0" b="0"/>
                <wp:wrapNone/>
                <wp:docPr id="334" name="Picture 334"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11" w:type="dxa"/>
          <w:tcBorders>
            <w:left w:val="nil"/>
            <w:bottom w:val="nil"/>
            <w:right w:val="nil"/>
          </w:tcBorders>
        </w:tcPr>
        <w:p w:rsidR="0023762D" w:rsidRDefault="0023762D" w:rsidP="00744D89">
          <w:pPr>
            <w:pStyle w:val="Footer"/>
          </w:pPr>
        </w:p>
        <w:p w:rsidR="0023762D" w:rsidRDefault="0023762D" w:rsidP="00744D89">
          <w:pPr>
            <w:pStyle w:val="Footer"/>
          </w:pPr>
          <w:r>
            <w:t xml:space="preserve"> </w:t>
          </w:r>
        </w:p>
      </w:tc>
    </w:tr>
  </w:tbl>
  <w:p w:rsidR="0023762D" w:rsidRPr="00D9089E" w:rsidRDefault="0023762D" w:rsidP="00744D89">
    <w:pPr>
      <w:pStyle w:val="Footer"/>
      <w:rPr>
        <w:sz w:val="2"/>
      </w:rPr>
    </w:pPr>
  </w:p>
  <w:p w:rsidR="0023762D" w:rsidRPr="00744D89" w:rsidRDefault="0023762D" w:rsidP="00744D89">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160" w:type="dxa"/>
      <w:tblInd w:w="-1528" w:type="dxa"/>
      <w:tblBorders>
        <w:bottom w:val="none" w:sz="0" w:space="0" w:color="auto"/>
      </w:tblBorders>
      <w:tblLook w:val="04A0" w:firstRow="1" w:lastRow="0" w:firstColumn="1" w:lastColumn="0" w:noHBand="0" w:noVBand="1"/>
    </w:tblPr>
    <w:tblGrid>
      <w:gridCol w:w="2662"/>
      <w:gridCol w:w="6379"/>
      <w:gridCol w:w="1408"/>
      <w:gridCol w:w="1711"/>
    </w:tblGrid>
    <w:tr w:rsidR="0023762D" w:rsidTr="00744D89">
      <w:tc>
        <w:tcPr>
          <w:tcW w:w="2662" w:type="dxa"/>
          <w:tcBorders>
            <w:left w:val="nil"/>
            <w:bottom w:val="nil"/>
            <w:right w:val="nil"/>
          </w:tcBorders>
        </w:tcPr>
        <w:p w:rsidR="0023762D" w:rsidRDefault="0023762D" w:rsidP="00744D89">
          <w:pPr>
            <w:pStyle w:val="Footer"/>
          </w:pPr>
          <w:r>
            <w:rPr>
              <w:i/>
              <w:noProof/>
              <w:sz w:val="18"/>
              <w:szCs w:val="19"/>
              <w:lang w:eastAsia="en-AU"/>
            </w:rPr>
            <w:drawing>
              <wp:anchor distT="0" distB="0" distL="114300" distR="114300" simplePos="0" relativeHeight="251680768" behindDoc="0" locked="0" layoutInCell="1" allowOverlap="1" wp14:anchorId="390302FA" wp14:editId="4395FC0C">
                <wp:simplePos x="0" y="0"/>
                <wp:positionH relativeFrom="leftMargin">
                  <wp:posOffset>830489</wp:posOffset>
                </wp:positionH>
                <wp:positionV relativeFrom="paragraph">
                  <wp:posOffset>40731</wp:posOffset>
                </wp:positionV>
                <wp:extent cx="659977" cy="572962"/>
                <wp:effectExtent l="0" t="0" r="6985"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977" cy="572962"/>
                        </a:xfrm>
                        <a:prstGeom prst="rect">
                          <a:avLst/>
                        </a:prstGeom>
                        <a:noFill/>
                      </pic:spPr>
                    </pic:pic>
                  </a:graphicData>
                </a:graphic>
                <wp14:sizeRelH relativeFrom="page">
                  <wp14:pctWidth>0</wp14:pctWidth>
                </wp14:sizeRelH>
                <wp14:sizeRelV relativeFrom="page">
                  <wp14:pctHeight>0</wp14:pctHeight>
                </wp14:sizeRelV>
              </wp:anchor>
            </w:drawing>
          </w:r>
        </w:p>
      </w:tc>
      <w:tc>
        <w:tcPr>
          <w:tcW w:w="6379" w:type="dxa"/>
          <w:tcBorders>
            <w:left w:val="nil"/>
            <w:bottom w:val="nil"/>
            <w:right w:val="nil"/>
          </w:tcBorders>
        </w:tcPr>
        <w:p w:rsidR="0023762D" w:rsidRDefault="0023762D" w:rsidP="00744D89">
          <w:pPr>
            <w:pStyle w:val="Footer"/>
            <w:jc w:val="center"/>
            <w:rPr>
              <w:i/>
              <w:sz w:val="18"/>
              <w:szCs w:val="19"/>
            </w:rPr>
          </w:pPr>
        </w:p>
        <w:p w:rsidR="0023762D" w:rsidRPr="00314092" w:rsidRDefault="0023762D" w:rsidP="00744D89">
          <w:pPr>
            <w:pStyle w:val="Footer"/>
            <w:jc w:val="center"/>
            <w:rPr>
              <w:i/>
              <w:sz w:val="2"/>
              <w:szCs w:val="19"/>
            </w:rPr>
          </w:pPr>
        </w:p>
        <w:p w:rsidR="0023762D" w:rsidRDefault="0023762D" w:rsidP="00744D89">
          <w:pPr>
            <w:pStyle w:val="Footer"/>
            <w:ind w:left="-214"/>
            <w:jc w:val="center"/>
            <w:rPr>
              <w:i/>
              <w:sz w:val="18"/>
              <w:szCs w:val="19"/>
            </w:rPr>
          </w:pPr>
          <w:r w:rsidRPr="00C63E70">
            <w:rPr>
              <w:i/>
              <w:sz w:val="18"/>
              <w:szCs w:val="19"/>
            </w:rPr>
            <w:t xml:space="preserve">PJSI is funded by the New Zealand Government and </w:t>
          </w:r>
        </w:p>
        <w:p w:rsidR="0023762D" w:rsidRDefault="0023762D" w:rsidP="00744D89">
          <w:pPr>
            <w:pStyle w:val="Footer"/>
            <w:ind w:left="-214"/>
            <w:jc w:val="center"/>
            <w:rPr>
              <w:i/>
              <w:sz w:val="18"/>
              <w:szCs w:val="19"/>
            </w:rPr>
          </w:pPr>
          <w:r w:rsidRPr="00C63E70">
            <w:rPr>
              <w:i/>
              <w:sz w:val="18"/>
              <w:szCs w:val="19"/>
            </w:rPr>
            <w:t>implemented by the Federal Court of Australia</w:t>
          </w:r>
        </w:p>
        <w:p w:rsidR="0023762D" w:rsidRDefault="0023762D" w:rsidP="00744D89">
          <w:pPr>
            <w:pStyle w:val="Footer"/>
            <w:ind w:left="-214"/>
            <w:rPr>
              <w:i/>
              <w:sz w:val="18"/>
              <w:szCs w:val="19"/>
            </w:rPr>
          </w:pPr>
        </w:p>
        <w:p w:rsidR="0023762D" w:rsidRDefault="0023762D" w:rsidP="00744D89">
          <w:pPr>
            <w:pStyle w:val="Footer"/>
            <w:jc w:val="center"/>
          </w:pPr>
        </w:p>
      </w:tc>
      <w:tc>
        <w:tcPr>
          <w:tcW w:w="1408" w:type="dxa"/>
          <w:tcBorders>
            <w:left w:val="nil"/>
            <w:right w:val="nil"/>
          </w:tcBorders>
        </w:tcPr>
        <w:p w:rsidR="0023762D" w:rsidRDefault="0023762D" w:rsidP="00744D89">
          <w:pPr>
            <w:pStyle w:val="Footer"/>
          </w:pPr>
          <w:r>
            <w:rPr>
              <w:noProof/>
              <w:sz w:val="20"/>
              <w:szCs w:val="20"/>
              <w:lang w:eastAsia="en-AU"/>
            </w:rPr>
            <w:drawing>
              <wp:anchor distT="0" distB="0" distL="114300" distR="114300" simplePos="0" relativeHeight="251681792" behindDoc="0" locked="0" layoutInCell="1" allowOverlap="1" wp14:anchorId="6BF34048" wp14:editId="6DF607E2">
                <wp:simplePos x="0" y="0"/>
                <wp:positionH relativeFrom="rightMargin">
                  <wp:posOffset>-784014</wp:posOffset>
                </wp:positionH>
                <wp:positionV relativeFrom="paragraph">
                  <wp:posOffset>37888</wp:posOffset>
                </wp:positionV>
                <wp:extent cx="675640" cy="501650"/>
                <wp:effectExtent l="0" t="0" r="0" b="0"/>
                <wp:wrapNone/>
                <wp:docPr id="332" name="Picture 332"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11" w:type="dxa"/>
          <w:tcBorders>
            <w:left w:val="nil"/>
            <w:bottom w:val="nil"/>
            <w:right w:val="nil"/>
          </w:tcBorders>
        </w:tcPr>
        <w:p w:rsidR="0023762D" w:rsidRPr="00A73625" w:rsidRDefault="0023762D" w:rsidP="00744D89">
          <w:pPr>
            <w:pStyle w:val="Footer"/>
            <w:rPr>
              <w:sz w:val="16"/>
            </w:rPr>
          </w:pPr>
        </w:p>
        <w:p w:rsidR="0023762D" w:rsidRDefault="0023762D" w:rsidP="00744D89">
          <w:pPr>
            <w:pStyle w:val="Footer"/>
          </w:pPr>
          <w:r>
            <w:t xml:space="preserve"> A-</w:t>
          </w:r>
          <w:r w:rsidRPr="00744D89">
            <w:fldChar w:fldCharType="begin"/>
          </w:r>
          <w:r w:rsidRPr="00744D89">
            <w:instrText xml:space="preserve"> PAGE   \* MERGEFORMAT </w:instrText>
          </w:r>
          <w:r w:rsidRPr="00744D89">
            <w:fldChar w:fldCharType="separate"/>
          </w:r>
          <w:r w:rsidR="00345B62">
            <w:rPr>
              <w:noProof/>
            </w:rPr>
            <w:t>13</w:t>
          </w:r>
          <w:r w:rsidRPr="00744D89">
            <w:rPr>
              <w:noProof/>
            </w:rPr>
            <w:fldChar w:fldCharType="end"/>
          </w:r>
        </w:p>
      </w:tc>
    </w:tr>
  </w:tbl>
  <w:p w:rsidR="0023762D" w:rsidRPr="00D9089E" w:rsidRDefault="0023762D" w:rsidP="00744D89">
    <w:pPr>
      <w:pStyle w:val="Footer"/>
      <w:rPr>
        <w:sz w:val="2"/>
      </w:rPr>
    </w:pPr>
  </w:p>
  <w:p w:rsidR="0023762D" w:rsidRPr="00744D89" w:rsidRDefault="0023762D" w:rsidP="00744D89">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1595" w:rsidRDefault="001E1595" w:rsidP="00321293">
      <w:r>
        <w:separator/>
      </w:r>
    </w:p>
  </w:footnote>
  <w:footnote w:type="continuationSeparator" w:id="0">
    <w:p w:rsidR="001E1595" w:rsidRDefault="001E1595" w:rsidP="00321293">
      <w:r>
        <w:continuationSeparator/>
      </w:r>
    </w:p>
  </w:footnote>
  <w:footnote w:id="1">
    <w:p w:rsidR="0023762D" w:rsidRDefault="0023762D" w:rsidP="002D29BC">
      <w:pPr>
        <w:pStyle w:val="FootnoteText"/>
        <w:spacing w:after="0"/>
        <w:contextualSpacing/>
      </w:pPr>
      <w:r>
        <w:rPr>
          <w:rStyle w:val="FootnoteReference"/>
        </w:rPr>
        <w:footnoteRef/>
      </w:r>
      <w:r>
        <w:t xml:space="preserve"> The adjudicative function of a court or the decisions of the court are not within the scope of this papers approach to court performance planning and measurement.  </w:t>
      </w:r>
    </w:p>
  </w:footnote>
  <w:footnote w:id="2">
    <w:p w:rsidR="0023762D" w:rsidRPr="00B83C7C" w:rsidRDefault="0023762D" w:rsidP="002D29BC">
      <w:pPr>
        <w:pStyle w:val="FootnoteText"/>
        <w:spacing w:after="0"/>
        <w:contextualSpacing/>
      </w:pPr>
      <w:r>
        <w:rPr>
          <w:rStyle w:val="FootnoteReference"/>
        </w:rPr>
        <w:footnoteRef/>
      </w:r>
      <w:r>
        <w:t xml:space="preserve"> 2014 Trend Report, p26</w:t>
      </w:r>
    </w:p>
  </w:footnote>
  <w:footnote w:id="3">
    <w:p w:rsidR="0023762D" w:rsidRPr="0095519A" w:rsidRDefault="0023762D" w:rsidP="002D29BC">
      <w:pPr>
        <w:pStyle w:val="FootnoteText"/>
        <w:spacing w:after="0"/>
        <w:contextualSpacing/>
        <w:rPr>
          <w:lang w:val="en-US"/>
        </w:rPr>
      </w:pPr>
      <w:r>
        <w:rPr>
          <w:rStyle w:val="FootnoteReference"/>
        </w:rPr>
        <w:footnoteRef/>
      </w:r>
      <w:r>
        <w:t xml:space="preserve"> </w:t>
      </w:r>
      <w:r w:rsidRPr="00BA066B">
        <w:t>These PICs are the Cook Islands, Federated States of Micronesia, Kiribati, Marshall Islands, Nauru, Niue, Palau, Papua New Guinea, Samoa, Solomon Islands, Tokelau, Tonga, Tuvalu and Vanuatu</w:t>
      </w:r>
      <w:r>
        <w:t xml:space="preserve">.  </w:t>
      </w:r>
    </w:p>
  </w:footnote>
  <w:footnote w:id="4">
    <w:p w:rsidR="0023762D" w:rsidRPr="0095519A" w:rsidRDefault="0023762D" w:rsidP="00D077C0">
      <w:pPr>
        <w:pStyle w:val="FootnoteText"/>
        <w:spacing w:after="0"/>
      </w:pPr>
      <w:r>
        <w:rPr>
          <w:rStyle w:val="FootnoteReference"/>
        </w:rPr>
        <w:footnoteRef/>
      </w:r>
      <w:r>
        <w:t xml:space="preserve"> 2011 PJDP Baseline Report</w:t>
      </w:r>
    </w:p>
  </w:footnote>
  <w:footnote w:id="5">
    <w:p w:rsidR="0023762D" w:rsidRPr="005A1537" w:rsidRDefault="0023762D" w:rsidP="00D077C0">
      <w:pPr>
        <w:pStyle w:val="FootnoteText"/>
        <w:spacing w:after="0"/>
      </w:pPr>
      <w:r>
        <w:rPr>
          <w:rStyle w:val="FootnoteReference"/>
        </w:rPr>
        <w:footnoteRef/>
      </w:r>
      <w:r>
        <w:t xml:space="preserve"> PJSI Annual Progress Report June 2017</w:t>
      </w:r>
    </w:p>
  </w:footnote>
  <w:footnote w:id="6">
    <w:p w:rsidR="0023762D" w:rsidRDefault="0023762D" w:rsidP="00D077C0">
      <w:pPr>
        <w:pStyle w:val="FootnoteText"/>
        <w:spacing w:after="0"/>
      </w:pPr>
      <w:r>
        <w:rPr>
          <w:rStyle w:val="FootnoteReference"/>
        </w:rPr>
        <w:footnoteRef/>
      </w:r>
      <w:r w:rsidRPr="00D077C0">
        <w:rPr>
          <w:i/>
        </w:rPr>
        <w:t xml:space="preserve"> ibid</w:t>
      </w:r>
    </w:p>
  </w:footnote>
  <w:footnote w:id="7">
    <w:p w:rsidR="0023762D" w:rsidRDefault="0023762D" w:rsidP="00032DB2">
      <w:pPr>
        <w:pStyle w:val="FootnoteText"/>
        <w:spacing w:after="0"/>
      </w:pPr>
      <w:r>
        <w:rPr>
          <w:rStyle w:val="FootnoteReference"/>
        </w:rPr>
        <w:footnoteRef/>
      </w:r>
      <w:r>
        <w:t xml:space="preserve"> PJSI, 2014 Court Trend Report</w:t>
      </w:r>
    </w:p>
  </w:footnote>
  <w:footnote w:id="8">
    <w:p w:rsidR="0023762D" w:rsidRDefault="0023762D">
      <w:pPr>
        <w:pStyle w:val="FootnoteText"/>
      </w:pPr>
      <w:r>
        <w:rPr>
          <w:rStyle w:val="FootnoteReference"/>
        </w:rPr>
        <w:footnoteRef/>
      </w:r>
      <w:r>
        <w:t xml:space="preserve"> PJSI courts </w:t>
      </w:r>
      <w:r w:rsidRPr="001E2998">
        <w:t>currently able to collect data on all CII</w:t>
      </w:r>
      <w:r>
        <w:t>s</w:t>
      </w:r>
      <w:r w:rsidRPr="001E2998">
        <w:t xml:space="preserve"> to implement expanded framework </w:t>
      </w:r>
      <w:r>
        <w:t>include Republic of Marshall Islands, Palau, Kiribati and Tonga.</w:t>
      </w:r>
    </w:p>
  </w:footnote>
  <w:footnote w:id="9">
    <w:p w:rsidR="0023762D" w:rsidRDefault="0023762D" w:rsidP="007405E3">
      <w:pPr>
        <w:pStyle w:val="FootnoteText"/>
        <w:spacing w:line="240" w:lineRule="auto"/>
        <w:contextualSpacing/>
      </w:pPr>
      <w:r>
        <w:rPr>
          <w:rStyle w:val="FootnoteReference"/>
        </w:rPr>
        <w:footnoteRef/>
      </w:r>
      <w:r>
        <w:t xml:space="preserve"> The Aspiration of Excellence, 2016, The Hon. Marilyn Warren AC Chief Justice of Victoria, Judiciary of the Future – International Conference on Court Excellence, Singapore 28-29 January 2016</w:t>
      </w:r>
    </w:p>
  </w:footnote>
  <w:footnote w:id="10">
    <w:p w:rsidR="0023762D" w:rsidRDefault="0023762D" w:rsidP="00AC40F8">
      <w:pPr>
        <w:pStyle w:val="FootnoteText"/>
        <w:spacing w:after="0" w:line="240" w:lineRule="auto"/>
      </w:pPr>
      <w:r>
        <w:rPr>
          <w:rStyle w:val="FootnoteReference"/>
        </w:rPr>
        <w:footnoteRef/>
      </w:r>
      <w:r>
        <w:t xml:space="preserve"> </w:t>
      </w:r>
      <w:hyperlink r:id="rId1" w:history="1">
        <w:r w:rsidRPr="00FD1244">
          <w:rPr>
            <w:rStyle w:val="Hyperlink"/>
          </w:rPr>
          <w:t>http://www.courtexcellence.com/</w:t>
        </w:r>
      </w:hyperlink>
      <w:r>
        <w:t xml:space="preserve"> [Retrieved 17/01/18]</w:t>
      </w:r>
    </w:p>
  </w:footnote>
  <w:footnote w:id="11">
    <w:p w:rsidR="0023762D" w:rsidRDefault="0023762D" w:rsidP="007D5B9A">
      <w:pPr>
        <w:pStyle w:val="FootnoteText"/>
        <w:spacing w:after="0" w:line="240" w:lineRule="auto"/>
      </w:pPr>
      <w:r>
        <w:rPr>
          <w:rStyle w:val="FootnoteReference"/>
        </w:rPr>
        <w:footnoteRef/>
      </w:r>
      <w:r w:rsidRPr="00B54A2C">
        <w:rPr>
          <w:i/>
        </w:rPr>
        <w:t xml:space="preserve"> ibid</w:t>
      </w:r>
    </w:p>
  </w:footnote>
  <w:footnote w:id="12">
    <w:p w:rsidR="0023762D" w:rsidRDefault="0023762D" w:rsidP="00AC40F8">
      <w:pPr>
        <w:pStyle w:val="FootnoteText"/>
        <w:spacing w:after="0" w:line="240" w:lineRule="auto"/>
        <w:contextualSpacing/>
      </w:pPr>
      <w:r>
        <w:rPr>
          <w:rStyle w:val="FootnoteReference"/>
        </w:rPr>
        <w:footnoteRef/>
      </w:r>
      <w:r>
        <w:t xml:space="preserve"> Global Measures of Court Performance Discussion Draft Version 3 November 9, 2012 Prepared by Dan H. Hall and Ingo Keilitz [Retrieved 17/01/18]</w:t>
      </w:r>
    </w:p>
    <w:p w:rsidR="0023762D" w:rsidRPr="007D5B9A" w:rsidRDefault="00345B62" w:rsidP="00AC40F8">
      <w:pPr>
        <w:pStyle w:val="FootnoteText"/>
        <w:spacing w:after="0" w:line="240" w:lineRule="auto"/>
        <w:contextualSpacing/>
      </w:pPr>
      <w:hyperlink r:id="rId2" w:history="1">
        <w:r w:rsidR="0023762D" w:rsidRPr="00FD1244">
          <w:rPr>
            <w:rStyle w:val="Hyperlink"/>
          </w:rPr>
          <w:t>http://courtexcellence.com/~/media/Microsites/Files/ICCE/Global%20Measures_V3_11_2012.ashx</w:t>
        </w:r>
      </w:hyperlink>
      <w:r w:rsidR="0023762D">
        <w:t xml:space="preserve"> </w:t>
      </w:r>
    </w:p>
  </w:footnote>
  <w:footnote w:id="13">
    <w:p w:rsidR="0023762D" w:rsidRPr="007405E3" w:rsidRDefault="0023762D" w:rsidP="006D689A">
      <w:pPr>
        <w:pStyle w:val="FootnoteText"/>
        <w:spacing w:after="0" w:line="240" w:lineRule="auto"/>
      </w:pPr>
      <w:r>
        <w:rPr>
          <w:rStyle w:val="FootnoteReference"/>
        </w:rPr>
        <w:footnoteRef/>
      </w:r>
      <w:r w:rsidRPr="00B54A2C">
        <w:rPr>
          <w:i/>
        </w:rPr>
        <w:t xml:space="preserve"> ibid</w:t>
      </w:r>
    </w:p>
  </w:footnote>
  <w:footnote w:id="14">
    <w:p w:rsidR="0023762D" w:rsidRPr="008453F4" w:rsidRDefault="0023762D" w:rsidP="006F18FC">
      <w:pPr>
        <w:pStyle w:val="FootnoteText"/>
        <w:spacing w:after="0" w:line="240" w:lineRule="auto"/>
      </w:pPr>
      <w:r>
        <w:rPr>
          <w:rStyle w:val="FootnoteReference"/>
        </w:rPr>
        <w:footnoteRef/>
      </w:r>
      <w:r w:rsidRPr="005F2D02">
        <w:rPr>
          <w:i/>
        </w:rPr>
        <w:t xml:space="preserve"> ibid</w:t>
      </w:r>
    </w:p>
  </w:footnote>
  <w:footnote w:id="15">
    <w:p w:rsidR="0023762D" w:rsidRDefault="0023762D" w:rsidP="006F18FC">
      <w:pPr>
        <w:pStyle w:val="FootnoteText"/>
        <w:spacing w:after="0" w:line="240" w:lineRule="auto"/>
      </w:pPr>
      <w:r>
        <w:rPr>
          <w:rStyle w:val="FootnoteReference"/>
        </w:rPr>
        <w:footnoteRef/>
      </w:r>
      <w:r>
        <w:t xml:space="preserve"> </w:t>
      </w:r>
      <w:r w:rsidRPr="00195FB4">
        <w:rPr>
          <w:rFonts w:asciiTheme="minorHAnsi" w:hAnsiTheme="minorHAnsi" w:cs="Arial"/>
          <w:color w:val="222222"/>
          <w:shd w:val="clear" w:color="auto" w:fill="FFFFFF"/>
        </w:rPr>
        <w:t>Schaltegger, S., Hansen, E.G. and Lüdeke-Freund, F., 2016. Business models for sustainability: Origins, present research, and future avenues p</w:t>
      </w:r>
      <w:r>
        <w:rPr>
          <w:rFonts w:asciiTheme="minorHAnsi" w:hAnsiTheme="minorHAnsi" w:cs="Arial"/>
          <w:color w:val="222222"/>
          <w:shd w:val="clear" w:color="auto" w:fill="FFFFFF"/>
        </w:rPr>
        <w:t>4</w:t>
      </w:r>
      <w:r>
        <w:rPr>
          <w:rFonts w:ascii="Arial" w:hAnsi="Arial" w:cs="Arial"/>
          <w:color w:val="222222"/>
          <w:shd w:val="clear" w:color="auto" w:fill="FFFFFF"/>
        </w:rPr>
        <w:t xml:space="preserve"> </w:t>
      </w:r>
    </w:p>
  </w:footnote>
  <w:footnote w:id="16">
    <w:p w:rsidR="0023762D" w:rsidRDefault="0023762D" w:rsidP="00141540">
      <w:pPr>
        <w:pStyle w:val="FootnoteText"/>
        <w:spacing w:after="0" w:line="240" w:lineRule="auto"/>
      </w:pPr>
      <w:r>
        <w:rPr>
          <w:rStyle w:val="FootnoteReference"/>
        </w:rPr>
        <w:footnoteRef/>
      </w:r>
      <w:r>
        <w:t xml:space="preserve"> E Richardson, The Use, Modification and Impact of the International Framework for Court Excellence: A Research Paper (International Consortium for Court Excellence, June 2017).</w:t>
      </w:r>
    </w:p>
  </w:footnote>
  <w:footnote w:id="17">
    <w:p w:rsidR="0023762D" w:rsidRPr="00D078E0" w:rsidRDefault="0023762D" w:rsidP="00141540">
      <w:pPr>
        <w:pStyle w:val="FootnoteText"/>
        <w:spacing w:after="0" w:line="240" w:lineRule="auto"/>
      </w:pPr>
      <w:r>
        <w:rPr>
          <w:rStyle w:val="FootnoteReference"/>
        </w:rPr>
        <w:footnoteRef/>
      </w:r>
      <w:r>
        <w:t xml:space="preserve"> </w:t>
      </w:r>
      <w:r w:rsidRPr="00141540">
        <w:t xml:space="preserve">Johnsen, T., 2012. The European Commission </w:t>
      </w:r>
      <w:r>
        <w:t>for t</w:t>
      </w:r>
      <w:r w:rsidRPr="00141540">
        <w:t>he Efficiency of Justice (CEPEJ). Reforming European Justice System. International Journa</w:t>
      </w:r>
      <w:r>
        <w:t>l For Court Administration, pp.5</w:t>
      </w:r>
    </w:p>
  </w:footnote>
  <w:footnote w:id="18">
    <w:p w:rsidR="0023762D" w:rsidRDefault="0023762D" w:rsidP="00993C2A">
      <w:pPr>
        <w:pStyle w:val="FootnoteText"/>
        <w:spacing w:after="0"/>
      </w:pPr>
      <w:r>
        <w:rPr>
          <w:rStyle w:val="FootnoteReference"/>
        </w:rPr>
        <w:footnoteRef/>
      </w:r>
      <w:r>
        <w:t xml:space="preserve"> </w:t>
      </w:r>
      <w:r w:rsidRPr="00E4705B">
        <w:t xml:space="preserve">Dori, Adriani, The EU Justice Scoreboard - Judicial Evaluation as a New Governance Tool (August 14, 2015). MPI Luxembourg </w:t>
      </w:r>
      <w:r>
        <w:t xml:space="preserve">Working Paper Series, 2 (2015) p </w:t>
      </w:r>
    </w:p>
  </w:footnote>
  <w:footnote w:id="19">
    <w:p w:rsidR="0023762D" w:rsidRPr="00CB2145" w:rsidRDefault="0023762D" w:rsidP="00993C2A">
      <w:pPr>
        <w:pStyle w:val="FootnoteText"/>
        <w:spacing w:after="0"/>
      </w:pPr>
      <w:r>
        <w:rPr>
          <w:rStyle w:val="FootnoteReference"/>
        </w:rPr>
        <w:footnoteRef/>
      </w:r>
      <w:r>
        <w:t xml:space="preserve"> </w:t>
      </w:r>
      <w:r w:rsidRPr="00C33798">
        <w:t xml:space="preserve">Botero, J.C. and Ponce, A., </w:t>
      </w:r>
      <w:r>
        <w:t>2011. Measuring the rule of law p2</w:t>
      </w:r>
    </w:p>
  </w:footnote>
  <w:footnote w:id="20">
    <w:p w:rsidR="0023762D" w:rsidRDefault="0023762D" w:rsidP="00993C2A">
      <w:pPr>
        <w:pStyle w:val="FootnoteText"/>
        <w:spacing w:after="0"/>
      </w:pPr>
      <w:r>
        <w:rPr>
          <w:rStyle w:val="FootnoteReference"/>
        </w:rPr>
        <w:footnoteRef/>
      </w:r>
      <w:r>
        <w:t xml:space="preserve"> W</w:t>
      </w:r>
      <w:r>
        <w:rPr>
          <w:rFonts w:ascii="Arial" w:hAnsi="Arial" w:cs="Arial"/>
          <w:color w:val="000000"/>
          <w:sz w:val="18"/>
          <w:szCs w:val="18"/>
          <w:shd w:val="clear" w:color="auto" w:fill="FFFFFF"/>
        </w:rPr>
        <w:t>orld Bank. 2017. </w:t>
      </w:r>
      <w:r>
        <w:rPr>
          <w:rFonts w:ascii="Arial" w:hAnsi="Arial" w:cs="Arial"/>
          <w:i/>
          <w:iCs/>
          <w:color w:val="000000"/>
          <w:sz w:val="18"/>
          <w:szCs w:val="18"/>
          <w:bdr w:val="none" w:sz="0" w:space="0" w:color="auto" w:frame="1"/>
          <w:shd w:val="clear" w:color="auto" w:fill="FFFFFF"/>
        </w:rPr>
        <w:t>Cost of doing business 2017 (English)</w:t>
      </w:r>
      <w:r>
        <w:rPr>
          <w:rFonts w:ascii="Arial" w:hAnsi="Arial" w:cs="Arial"/>
          <w:color w:val="000000"/>
          <w:sz w:val="18"/>
          <w:szCs w:val="18"/>
          <w:shd w:val="clear" w:color="auto" w:fill="FFFFFF"/>
        </w:rPr>
        <w:t xml:space="preserve">. Washington, D.C.: World Bank Group. </w:t>
      </w:r>
      <w:hyperlink r:id="rId3" w:history="1">
        <w:r w:rsidRPr="007C6BD6">
          <w:rPr>
            <w:rStyle w:val="Hyperlink"/>
            <w:rFonts w:ascii="Arial" w:hAnsi="Arial" w:cs="Arial"/>
            <w:sz w:val="18"/>
            <w:szCs w:val="18"/>
            <w:shd w:val="clear" w:color="auto" w:fill="FFFFFF"/>
          </w:rPr>
          <w:t>http://documents.worldbank.org/curated/en/143091490274330765/Cost-of-doing-business-2017</w:t>
        </w:r>
      </w:hyperlink>
      <w:r>
        <w:rPr>
          <w:rFonts w:ascii="Arial" w:hAnsi="Arial" w:cs="Arial"/>
          <w:color w:val="000000"/>
          <w:sz w:val="18"/>
          <w:szCs w:val="18"/>
          <w:shd w:val="clear" w:color="auto" w:fill="FFFFFF"/>
        </w:rPr>
        <w:t xml:space="preserve"> [Retrieved 2 February 2018]</w:t>
      </w:r>
    </w:p>
  </w:footnote>
  <w:footnote w:id="21">
    <w:p w:rsidR="0023762D" w:rsidRPr="00AA548C" w:rsidRDefault="0023762D" w:rsidP="00A81447">
      <w:pPr>
        <w:pStyle w:val="FootnoteText"/>
        <w:spacing w:line="240" w:lineRule="auto"/>
      </w:pPr>
      <w:r>
        <w:rPr>
          <w:rStyle w:val="FootnoteReference"/>
        </w:rPr>
        <w:footnoteRef/>
      </w:r>
      <w:r>
        <w:t xml:space="preserve"> </w:t>
      </w:r>
      <w:r w:rsidRPr="00AA548C">
        <w:t>Kollock, D.H., Flage, L., Chazdon, S., Paine, N. and Higgins, L., 2012. Ripple effect mapping: A" radiant" way to capture program impacts. Journal of Extension, 50(5), pp.1-5.</w:t>
      </w:r>
    </w:p>
  </w:footnote>
  <w:footnote w:id="22">
    <w:p w:rsidR="0023762D" w:rsidRDefault="0023762D" w:rsidP="00134F5F">
      <w:pPr>
        <w:pStyle w:val="FootnoteText"/>
        <w:spacing w:after="80" w:line="240" w:lineRule="auto"/>
      </w:pPr>
      <w:r>
        <w:rPr>
          <w:rStyle w:val="FootnoteReference"/>
        </w:rPr>
        <w:footnoteRef/>
      </w:r>
      <w:r>
        <w:t xml:space="preserve"> Republic of Marshall Islands, </w:t>
      </w:r>
      <w:r w:rsidRPr="009731E0">
        <w:t>Magistrates Service of Papua New Guinea (PNG</w:t>
      </w:r>
      <w:r>
        <w:t xml:space="preserve">), </w:t>
      </w:r>
      <w:r w:rsidRPr="009731E0">
        <w:t>Supreme and National Court of Papua New Guinea (PNG)</w:t>
      </w:r>
      <w:r>
        <w:t xml:space="preserve"> and </w:t>
      </w:r>
      <w:r w:rsidRPr="009731E0">
        <w:t>Palau Supreme Court</w:t>
      </w:r>
      <w:r>
        <w:t xml:space="preserve">. </w:t>
      </w:r>
    </w:p>
  </w:footnote>
  <w:footnote w:id="23">
    <w:p w:rsidR="0023762D" w:rsidRDefault="0023762D" w:rsidP="00D75AA6">
      <w:pPr>
        <w:pStyle w:val="FootnoteText"/>
        <w:spacing w:after="0"/>
      </w:pPr>
      <w:r>
        <w:rPr>
          <w:rStyle w:val="FootnoteReference"/>
        </w:rPr>
        <w:footnoteRef/>
      </w:r>
      <w:r>
        <w:t xml:space="preserve"> Citizens that report to jury duty, mystery shopping and cost per cost are examples of three measure deemed not suitable.</w:t>
      </w:r>
    </w:p>
  </w:footnote>
  <w:footnote w:id="24">
    <w:p w:rsidR="0023762D" w:rsidRDefault="0023762D" w:rsidP="00594997">
      <w:pPr>
        <w:pStyle w:val="FootnoteText"/>
        <w:spacing w:after="120" w:line="240" w:lineRule="auto"/>
      </w:pPr>
      <w:r>
        <w:rPr>
          <w:rStyle w:val="FootnoteReference"/>
        </w:rPr>
        <w:footnoteRef/>
      </w:r>
      <w:r>
        <w:t xml:space="preserve"> </w:t>
      </w:r>
      <w:r w:rsidRPr="00A81447">
        <w:t xml:space="preserve">Ginsburg, T. (2011) “Pitfalls of Measuring the Rule of Law,” Hague Journal on the Rule of Law. Cambridge University Press, 3(2), pp. </w:t>
      </w:r>
      <w:r>
        <w:t>279</w:t>
      </w:r>
    </w:p>
  </w:footnote>
  <w:footnote w:id="25">
    <w:p w:rsidR="0023762D" w:rsidRPr="005F2D02" w:rsidRDefault="0023762D" w:rsidP="005B4CAF">
      <w:pPr>
        <w:pStyle w:val="FootnoteText"/>
        <w:spacing w:after="120" w:line="240" w:lineRule="auto"/>
      </w:pPr>
      <w:r>
        <w:rPr>
          <w:rStyle w:val="FootnoteReference"/>
        </w:rPr>
        <w:footnoteRef/>
      </w:r>
      <w:r>
        <w:t xml:space="preserve"> Sinha, C 2017 </w:t>
      </w:r>
      <w:r w:rsidRPr="005F2D02">
        <w:rPr>
          <w:i/>
        </w:rPr>
        <w:t>Making the invisible visible: gender, data, and evidence for development</w:t>
      </w:r>
      <w:r>
        <w:t xml:space="preserve"> </w:t>
      </w:r>
      <w:hyperlink r:id="rId4" w:history="1">
        <w:r w:rsidRPr="007C6BD6">
          <w:rPr>
            <w:rStyle w:val="Hyperlink"/>
          </w:rPr>
          <w:t>https://www.idrc.ca/en/resources/perspectives/making-invisible-visible-gender-data-and-evidence-development</w:t>
        </w:r>
      </w:hyperlink>
      <w:r>
        <w:t xml:space="preserve"> [Retrieved 30 January 2018]</w:t>
      </w:r>
    </w:p>
  </w:footnote>
  <w:footnote w:id="26">
    <w:p w:rsidR="0023762D" w:rsidRDefault="0023762D" w:rsidP="00034D9B">
      <w:pPr>
        <w:pStyle w:val="FootnoteText"/>
        <w:spacing w:after="0" w:line="240" w:lineRule="auto"/>
      </w:pPr>
      <w:r>
        <w:rPr>
          <w:rStyle w:val="FootnoteReference"/>
        </w:rPr>
        <w:footnoteRef/>
      </w:r>
      <w:r>
        <w:t xml:space="preserve"> Indicators related to prosecutors have been excluded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62D" w:rsidRPr="002C10F7" w:rsidRDefault="0023762D" w:rsidP="002C10F7">
    <w:pPr>
      <w:spacing w:after="0" w:line="240" w:lineRule="auto"/>
      <w:rPr>
        <w:b/>
        <w:i/>
        <w:sz w:val="32"/>
      </w:rPr>
    </w:pPr>
    <w:r w:rsidRPr="002C10F7">
      <w:rPr>
        <w:noProof/>
        <w:sz w:val="20"/>
        <w:lang w:eastAsia="en-AU"/>
      </w:rPr>
      <w:drawing>
        <wp:anchor distT="0" distB="0" distL="114300" distR="114300" simplePos="0" relativeHeight="251663360" behindDoc="0" locked="0" layoutInCell="1" allowOverlap="1" wp14:anchorId="339D7498" wp14:editId="3A8EC728">
          <wp:simplePos x="0" y="0"/>
          <wp:positionH relativeFrom="column">
            <wp:posOffset>4610100</wp:posOffset>
          </wp:positionH>
          <wp:positionV relativeFrom="paragraph">
            <wp:posOffset>24130</wp:posOffset>
          </wp:positionV>
          <wp:extent cx="1749425" cy="503555"/>
          <wp:effectExtent l="0" t="0" r="3175" b="0"/>
          <wp:wrapThrough wrapText="bothSides">
            <wp:wrapPolygon edited="0">
              <wp:start x="0" y="0"/>
              <wp:lineTo x="0" y="20429"/>
              <wp:lineTo x="21404" y="20429"/>
              <wp:lineTo x="21404"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rsidR="0023762D" w:rsidRPr="002C10F7" w:rsidRDefault="0023762D" w:rsidP="002C10F7">
    <w:pPr>
      <w:spacing w:after="0" w:line="240" w:lineRule="auto"/>
      <w:rPr>
        <w:sz w:val="20"/>
      </w:rPr>
    </w:pPr>
    <w:r w:rsidRPr="002C10F7">
      <w:rPr>
        <w:noProof/>
        <w:sz w:val="20"/>
        <w:lang w:eastAsia="en-AU"/>
      </w:rPr>
      <w:drawing>
        <wp:anchor distT="0" distB="0" distL="114300" distR="114300" simplePos="0" relativeHeight="251662336" behindDoc="1" locked="0" layoutInCell="1" allowOverlap="1" wp14:anchorId="127B1E81" wp14:editId="184DED98">
          <wp:simplePos x="0" y="0"/>
          <wp:positionH relativeFrom="column">
            <wp:posOffset>-981710</wp:posOffset>
          </wp:positionH>
          <wp:positionV relativeFrom="paragraph">
            <wp:posOffset>226695</wp:posOffset>
          </wp:positionV>
          <wp:extent cx="5616000" cy="46800"/>
          <wp:effectExtent l="0" t="0" r="0" b="0"/>
          <wp:wrapNone/>
          <wp:docPr id="7" name="Picture 7"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5616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0F7">
      <w:rPr>
        <w:b/>
        <w:i/>
        <w:sz w:val="20"/>
      </w:rPr>
      <w:t>PJSI:</w:t>
    </w:r>
    <w:r w:rsidRPr="002C10F7">
      <w:rPr>
        <w:sz w:val="20"/>
      </w:rPr>
      <w:t xml:space="preserve"> Court Performance Planning and Measurement Strategy Paper</w:t>
    </w:r>
  </w:p>
  <w:p w:rsidR="0023762D" w:rsidRDefault="0023762D" w:rsidP="002C10F7">
    <w:pPr>
      <w:pStyle w:val="Header"/>
    </w:pPr>
  </w:p>
  <w:p w:rsidR="0023762D" w:rsidRPr="002C10F7" w:rsidRDefault="0023762D" w:rsidP="002C1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62D" w:rsidRPr="002C10F7" w:rsidRDefault="0023762D" w:rsidP="002C10F7">
    <w:pPr>
      <w:spacing w:after="0" w:line="240" w:lineRule="auto"/>
      <w:rPr>
        <w:b/>
        <w:i/>
        <w:sz w:val="32"/>
      </w:rPr>
    </w:pPr>
    <w:r w:rsidRPr="002C10F7">
      <w:rPr>
        <w:noProof/>
        <w:sz w:val="20"/>
        <w:lang w:eastAsia="en-AU"/>
      </w:rPr>
      <w:drawing>
        <wp:anchor distT="0" distB="0" distL="114300" distR="114300" simplePos="0" relativeHeight="251672576" behindDoc="0" locked="0" layoutInCell="1" allowOverlap="1" wp14:anchorId="6F1A0FB3" wp14:editId="55D94A98">
          <wp:simplePos x="0" y="0"/>
          <wp:positionH relativeFrom="column">
            <wp:posOffset>4610100</wp:posOffset>
          </wp:positionH>
          <wp:positionV relativeFrom="paragraph">
            <wp:posOffset>24130</wp:posOffset>
          </wp:positionV>
          <wp:extent cx="1749425" cy="503555"/>
          <wp:effectExtent l="0" t="0" r="3175" b="0"/>
          <wp:wrapThrough wrapText="bothSides">
            <wp:wrapPolygon edited="0">
              <wp:start x="0" y="0"/>
              <wp:lineTo x="0" y="20429"/>
              <wp:lineTo x="21404" y="20429"/>
              <wp:lineTo x="21404" y="0"/>
              <wp:lineTo x="0" y="0"/>
            </wp:wrapPolygon>
          </wp:wrapThrough>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rsidR="0023762D" w:rsidRPr="002C10F7" w:rsidRDefault="0023762D" w:rsidP="002C10F7">
    <w:pPr>
      <w:spacing w:after="0" w:line="240" w:lineRule="auto"/>
      <w:rPr>
        <w:sz w:val="20"/>
      </w:rPr>
    </w:pPr>
    <w:r w:rsidRPr="002C10F7">
      <w:rPr>
        <w:noProof/>
        <w:sz w:val="20"/>
        <w:lang w:eastAsia="en-AU"/>
      </w:rPr>
      <w:drawing>
        <wp:anchor distT="0" distB="0" distL="114300" distR="114300" simplePos="0" relativeHeight="251671552" behindDoc="1" locked="0" layoutInCell="1" allowOverlap="1" wp14:anchorId="0C0F87B5" wp14:editId="4AD5E01A">
          <wp:simplePos x="0" y="0"/>
          <wp:positionH relativeFrom="column">
            <wp:posOffset>-981710</wp:posOffset>
          </wp:positionH>
          <wp:positionV relativeFrom="paragraph">
            <wp:posOffset>226695</wp:posOffset>
          </wp:positionV>
          <wp:extent cx="5616000" cy="46800"/>
          <wp:effectExtent l="0" t="0" r="0" b="0"/>
          <wp:wrapNone/>
          <wp:docPr id="355" name="Picture 355"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5616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0F7">
      <w:rPr>
        <w:b/>
        <w:i/>
        <w:sz w:val="20"/>
      </w:rPr>
      <w:t>PJSI:</w:t>
    </w:r>
    <w:r w:rsidRPr="002C10F7">
      <w:rPr>
        <w:sz w:val="20"/>
      </w:rPr>
      <w:t xml:space="preserve"> Court Performance Planning and Measurement Strategy Paper</w:t>
    </w:r>
  </w:p>
  <w:p w:rsidR="0023762D" w:rsidRDefault="0023762D" w:rsidP="002C10F7">
    <w:pPr>
      <w:pStyle w:val="Header"/>
    </w:pPr>
  </w:p>
  <w:p w:rsidR="0023762D" w:rsidRPr="002C10F7" w:rsidRDefault="0023762D" w:rsidP="002C1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62D" w:rsidRPr="002C10F7" w:rsidRDefault="0023762D" w:rsidP="002C10F7">
    <w:pPr>
      <w:spacing w:after="0" w:line="240" w:lineRule="auto"/>
      <w:rPr>
        <w:b/>
        <w:i/>
        <w:sz w:val="32"/>
      </w:rPr>
    </w:pPr>
    <w:r w:rsidRPr="002C10F7">
      <w:rPr>
        <w:noProof/>
        <w:sz w:val="20"/>
        <w:lang w:eastAsia="en-AU"/>
      </w:rPr>
      <w:drawing>
        <wp:anchor distT="0" distB="0" distL="114300" distR="114300" simplePos="0" relativeHeight="251675648" behindDoc="0" locked="0" layoutInCell="1" allowOverlap="1" wp14:anchorId="6AA7D3CF" wp14:editId="43759134">
          <wp:simplePos x="0" y="0"/>
          <wp:positionH relativeFrom="column">
            <wp:posOffset>4610100</wp:posOffset>
          </wp:positionH>
          <wp:positionV relativeFrom="paragraph">
            <wp:posOffset>24130</wp:posOffset>
          </wp:positionV>
          <wp:extent cx="1749425" cy="503555"/>
          <wp:effectExtent l="0" t="0" r="3175" b="0"/>
          <wp:wrapThrough wrapText="bothSides">
            <wp:wrapPolygon edited="0">
              <wp:start x="0" y="0"/>
              <wp:lineTo x="0" y="20429"/>
              <wp:lineTo x="21404" y="20429"/>
              <wp:lineTo x="21404" y="0"/>
              <wp:lineTo x="0" y="0"/>
            </wp:wrapPolygon>
          </wp:wrapThrough>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rsidR="0023762D" w:rsidRPr="002C10F7" w:rsidRDefault="0023762D" w:rsidP="002C10F7">
    <w:pPr>
      <w:spacing w:after="0" w:line="240" w:lineRule="auto"/>
      <w:rPr>
        <w:sz w:val="20"/>
      </w:rPr>
    </w:pPr>
    <w:r w:rsidRPr="002C10F7">
      <w:rPr>
        <w:noProof/>
        <w:sz w:val="20"/>
        <w:lang w:eastAsia="en-AU"/>
      </w:rPr>
      <w:drawing>
        <wp:anchor distT="0" distB="0" distL="114300" distR="114300" simplePos="0" relativeHeight="251674624" behindDoc="1" locked="0" layoutInCell="1" allowOverlap="1" wp14:anchorId="10504C0A" wp14:editId="7381CE6E">
          <wp:simplePos x="0" y="0"/>
          <wp:positionH relativeFrom="column">
            <wp:posOffset>-981710</wp:posOffset>
          </wp:positionH>
          <wp:positionV relativeFrom="paragraph">
            <wp:posOffset>226695</wp:posOffset>
          </wp:positionV>
          <wp:extent cx="5616000" cy="46800"/>
          <wp:effectExtent l="0" t="0" r="0" b="0"/>
          <wp:wrapNone/>
          <wp:docPr id="328" name="Picture 328"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5616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0F7">
      <w:rPr>
        <w:b/>
        <w:i/>
        <w:sz w:val="20"/>
      </w:rPr>
      <w:t>PJSI:</w:t>
    </w:r>
    <w:r w:rsidRPr="002C10F7">
      <w:rPr>
        <w:sz w:val="20"/>
      </w:rPr>
      <w:t xml:space="preserve"> Court Performance Planning and Measurement Strategy Paper</w:t>
    </w:r>
  </w:p>
  <w:p w:rsidR="0023762D" w:rsidRDefault="0023762D" w:rsidP="002C10F7">
    <w:pPr>
      <w:pStyle w:val="Header"/>
    </w:pPr>
  </w:p>
  <w:p w:rsidR="0023762D" w:rsidRPr="002C10F7" w:rsidRDefault="0023762D" w:rsidP="002C1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6C5E"/>
    <w:multiLevelType w:val="hybridMultilevel"/>
    <w:tmpl w:val="E0BC51E6"/>
    <w:lvl w:ilvl="0" w:tplc="9676C03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1E5522E"/>
    <w:multiLevelType w:val="hybridMultilevel"/>
    <w:tmpl w:val="7F903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283C24"/>
    <w:multiLevelType w:val="hybridMultilevel"/>
    <w:tmpl w:val="EDB49C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082B59"/>
    <w:multiLevelType w:val="hybridMultilevel"/>
    <w:tmpl w:val="7BDAD9AE"/>
    <w:lvl w:ilvl="0" w:tplc="7624A3C4">
      <w:start w:val="1"/>
      <w:numFmt w:val="bullet"/>
      <w:pStyle w:val="ListBullet"/>
      <w:lvlText w:val=""/>
      <w:lvlJc w:val="left"/>
      <w:pPr>
        <w:tabs>
          <w:tab w:val="num" w:pos="357"/>
        </w:tabs>
        <w:ind w:left="35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8B12A5"/>
    <w:multiLevelType w:val="hybridMultilevel"/>
    <w:tmpl w:val="E7BE2A9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B3D6630"/>
    <w:multiLevelType w:val="hybridMultilevel"/>
    <w:tmpl w:val="173A7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6924ED"/>
    <w:multiLevelType w:val="hybridMultilevel"/>
    <w:tmpl w:val="82881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DC26C3A"/>
    <w:multiLevelType w:val="hybridMultilevel"/>
    <w:tmpl w:val="5EFC7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864CDF"/>
    <w:multiLevelType w:val="hybridMultilevel"/>
    <w:tmpl w:val="A086D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692CBD"/>
    <w:multiLevelType w:val="hybridMultilevel"/>
    <w:tmpl w:val="0F4C4B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5DF3881"/>
    <w:multiLevelType w:val="hybridMultilevel"/>
    <w:tmpl w:val="E10649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759689F"/>
    <w:multiLevelType w:val="hybridMultilevel"/>
    <w:tmpl w:val="AE72C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8B567D"/>
    <w:multiLevelType w:val="hybridMultilevel"/>
    <w:tmpl w:val="09E26F4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146179"/>
    <w:multiLevelType w:val="hybridMultilevel"/>
    <w:tmpl w:val="54EA3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8012E1"/>
    <w:multiLevelType w:val="hybridMultilevel"/>
    <w:tmpl w:val="1DE42B40"/>
    <w:lvl w:ilvl="0" w:tplc="BA562326">
      <w:start w:val="1"/>
      <w:numFmt w:val="decimal"/>
      <w:lvlText w:val="%1."/>
      <w:lvlJc w:val="left"/>
      <w:pPr>
        <w:ind w:left="720" w:hanging="360"/>
      </w:pPr>
      <w:rPr>
        <w:rFonts w:cs="Times New Roman"/>
        <w:b/>
        <w:color w:val="auto"/>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15:restartNumberingAfterBreak="0">
    <w:nsid w:val="1CC90054"/>
    <w:multiLevelType w:val="hybridMultilevel"/>
    <w:tmpl w:val="6B982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E82C60"/>
    <w:multiLevelType w:val="hybridMultilevel"/>
    <w:tmpl w:val="3F12F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8B148E0"/>
    <w:multiLevelType w:val="hybridMultilevel"/>
    <w:tmpl w:val="192644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C00B28"/>
    <w:multiLevelType w:val="hybridMultilevel"/>
    <w:tmpl w:val="4D284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26198C"/>
    <w:multiLevelType w:val="hybridMultilevel"/>
    <w:tmpl w:val="99DE521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DF6632D"/>
    <w:multiLevelType w:val="hybridMultilevel"/>
    <w:tmpl w:val="1EFE3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437503A"/>
    <w:multiLevelType w:val="multilevel"/>
    <w:tmpl w:val="38347B50"/>
    <w:lvl w:ilvl="0">
      <w:start w:val="1"/>
      <w:numFmt w:val="decimal"/>
      <w:pStyle w:val="Heading2"/>
      <w:lvlText w:val="%1."/>
      <w:lvlJc w:val="left"/>
      <w:pPr>
        <w:ind w:left="4047" w:hanging="360"/>
      </w:pPr>
      <w:rPr>
        <w:rFonts w:cs="Times New Roman"/>
      </w:rPr>
    </w:lvl>
    <w:lvl w:ilvl="1">
      <w:start w:val="1"/>
      <w:numFmt w:val="decimal"/>
      <w:pStyle w:val="Heading3"/>
      <w:isLgl/>
      <w:lvlText w:val="%1.%2"/>
      <w:lvlJc w:val="left"/>
      <w:pPr>
        <w:ind w:left="855" w:hanging="49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2" w15:restartNumberingAfterBreak="0">
    <w:nsid w:val="35967D33"/>
    <w:multiLevelType w:val="hybridMultilevel"/>
    <w:tmpl w:val="BAFAAAE8"/>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23" w15:restartNumberingAfterBreak="0">
    <w:nsid w:val="37073838"/>
    <w:multiLevelType w:val="hybridMultilevel"/>
    <w:tmpl w:val="F3580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7823EF3"/>
    <w:multiLevelType w:val="hybridMultilevel"/>
    <w:tmpl w:val="7DFC98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7CE157A"/>
    <w:multiLevelType w:val="hybridMultilevel"/>
    <w:tmpl w:val="458C8F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8A149CB"/>
    <w:multiLevelType w:val="hybridMultilevel"/>
    <w:tmpl w:val="13D89A58"/>
    <w:lvl w:ilvl="0" w:tplc="0C090003">
      <w:start w:val="1"/>
      <w:numFmt w:val="bullet"/>
      <w:lvlText w:val="o"/>
      <w:lvlJc w:val="left"/>
      <w:pPr>
        <w:ind w:left="1440" w:hanging="360"/>
      </w:pPr>
      <w:rPr>
        <w:rFonts w:ascii="Courier New" w:hAnsi="Courier New" w:cs="Courier New" w:hint="default"/>
      </w:rPr>
    </w:lvl>
    <w:lvl w:ilvl="1" w:tplc="0C090001">
      <w:start w:val="1"/>
      <w:numFmt w:val="bullet"/>
      <w:lvlText w:val=""/>
      <w:lvlJc w:val="left"/>
      <w:pPr>
        <w:ind w:left="2160" w:hanging="360"/>
      </w:pPr>
      <w:rPr>
        <w:rFonts w:ascii="Symbol" w:hAnsi="Symbol"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3F16799A"/>
    <w:multiLevelType w:val="hybridMultilevel"/>
    <w:tmpl w:val="58BED20C"/>
    <w:lvl w:ilvl="0" w:tplc="F23EF660">
      <w:numFmt w:val="bullet"/>
      <w:lvlText w:val="-"/>
      <w:lvlJc w:val="left"/>
      <w:pPr>
        <w:ind w:left="1080" w:hanging="360"/>
      </w:pPr>
      <w:rPr>
        <w:rFonts w:ascii="Calibri" w:eastAsia="Times New Roman"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3F624298"/>
    <w:multiLevelType w:val="hybridMultilevel"/>
    <w:tmpl w:val="26F02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A2303F"/>
    <w:multiLevelType w:val="hybridMultilevel"/>
    <w:tmpl w:val="2EA4D4AC"/>
    <w:lvl w:ilvl="0" w:tplc="EEEA4C18">
      <w:start w:val="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1B61936"/>
    <w:multiLevelType w:val="hybridMultilevel"/>
    <w:tmpl w:val="E65CDE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26C686E"/>
    <w:multiLevelType w:val="hybridMultilevel"/>
    <w:tmpl w:val="385C68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6294546"/>
    <w:multiLevelType w:val="hybridMultilevel"/>
    <w:tmpl w:val="C3F08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72F0888"/>
    <w:multiLevelType w:val="hybridMultilevel"/>
    <w:tmpl w:val="3A10C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9B564DA"/>
    <w:multiLevelType w:val="hybridMultilevel"/>
    <w:tmpl w:val="9722A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C41E2F"/>
    <w:multiLevelType w:val="hybridMultilevel"/>
    <w:tmpl w:val="C51E91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EC355ED"/>
    <w:multiLevelType w:val="hybridMultilevel"/>
    <w:tmpl w:val="69BA6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2B0016C"/>
    <w:multiLevelType w:val="hybridMultilevel"/>
    <w:tmpl w:val="8DFA1A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D183AA5"/>
    <w:multiLevelType w:val="hybridMultilevel"/>
    <w:tmpl w:val="24EA8C52"/>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9" w15:restartNumberingAfterBreak="0">
    <w:nsid w:val="5E5A6FBA"/>
    <w:multiLevelType w:val="hybridMultilevel"/>
    <w:tmpl w:val="271A9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5B60E7"/>
    <w:multiLevelType w:val="hybridMultilevel"/>
    <w:tmpl w:val="3788C3DE"/>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2022B6F"/>
    <w:multiLevelType w:val="hybridMultilevel"/>
    <w:tmpl w:val="D7626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103B20"/>
    <w:multiLevelType w:val="hybridMultilevel"/>
    <w:tmpl w:val="236A1A68"/>
    <w:lvl w:ilvl="0" w:tplc="FD600ACA">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36A17A1"/>
    <w:multiLevelType w:val="hybridMultilevel"/>
    <w:tmpl w:val="408A4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53C0642"/>
    <w:multiLevelType w:val="hybridMultilevel"/>
    <w:tmpl w:val="7BACF5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7102585"/>
    <w:multiLevelType w:val="hybridMultilevel"/>
    <w:tmpl w:val="561E3FF4"/>
    <w:lvl w:ilvl="0" w:tplc="0C090001">
      <w:start w:val="1"/>
      <w:numFmt w:val="bullet"/>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46" w15:restartNumberingAfterBreak="0">
    <w:nsid w:val="673C3E00"/>
    <w:multiLevelType w:val="hybridMultilevel"/>
    <w:tmpl w:val="3C9A5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85D16C4"/>
    <w:multiLevelType w:val="hybridMultilevel"/>
    <w:tmpl w:val="A776ED90"/>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48" w15:restartNumberingAfterBreak="0">
    <w:nsid w:val="70664C4F"/>
    <w:multiLevelType w:val="hybridMultilevel"/>
    <w:tmpl w:val="7CD8C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2BC6887"/>
    <w:multiLevelType w:val="hybridMultilevel"/>
    <w:tmpl w:val="E3305F60"/>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82F7DB1"/>
    <w:multiLevelType w:val="hybridMultilevel"/>
    <w:tmpl w:val="76922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A130C9D"/>
    <w:multiLevelType w:val="hybridMultilevel"/>
    <w:tmpl w:val="2AA2D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AD46CBF"/>
    <w:multiLevelType w:val="hybridMultilevel"/>
    <w:tmpl w:val="A63CF816"/>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7C9C4E9E"/>
    <w:multiLevelType w:val="hybridMultilevel"/>
    <w:tmpl w:val="24205AE8"/>
    <w:lvl w:ilvl="0" w:tplc="0C090019">
      <w:start w:val="1"/>
      <w:numFmt w:val="lowerLetter"/>
      <w:lvlText w:val="%1."/>
      <w:lvlJc w:val="left"/>
      <w:pPr>
        <w:ind w:left="720" w:hanging="360"/>
      </w:pPr>
    </w:lvl>
    <w:lvl w:ilvl="1" w:tplc="E1342FFE">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E3E65B4"/>
    <w:multiLevelType w:val="hybridMultilevel"/>
    <w:tmpl w:val="02141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E654EAA"/>
    <w:multiLevelType w:val="hybridMultilevel"/>
    <w:tmpl w:val="2F0EB95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1"/>
  </w:num>
  <w:num w:numId="2">
    <w:abstractNumId w:val="3"/>
  </w:num>
  <w:num w:numId="3">
    <w:abstractNumId w:val="14"/>
  </w:num>
  <w:num w:numId="4">
    <w:abstractNumId w:val="23"/>
  </w:num>
  <w:num w:numId="5">
    <w:abstractNumId w:val="37"/>
  </w:num>
  <w:num w:numId="6">
    <w:abstractNumId w:val="15"/>
  </w:num>
  <w:num w:numId="7">
    <w:abstractNumId w:val="5"/>
  </w:num>
  <w:num w:numId="8">
    <w:abstractNumId w:val="48"/>
  </w:num>
  <w:num w:numId="9">
    <w:abstractNumId w:val="19"/>
  </w:num>
  <w:num w:numId="10">
    <w:abstractNumId w:val="22"/>
  </w:num>
  <w:num w:numId="11">
    <w:abstractNumId w:val="40"/>
  </w:num>
  <w:num w:numId="12">
    <w:abstractNumId w:val="18"/>
  </w:num>
  <w:num w:numId="13">
    <w:abstractNumId w:val="0"/>
  </w:num>
  <w:num w:numId="14">
    <w:abstractNumId w:val="8"/>
  </w:num>
  <w:num w:numId="15">
    <w:abstractNumId w:val="41"/>
  </w:num>
  <w:num w:numId="16">
    <w:abstractNumId w:val="17"/>
  </w:num>
  <w:num w:numId="17">
    <w:abstractNumId w:val="46"/>
  </w:num>
  <w:num w:numId="18">
    <w:abstractNumId w:val="32"/>
  </w:num>
  <w:num w:numId="19">
    <w:abstractNumId w:val="43"/>
  </w:num>
  <w:num w:numId="20">
    <w:abstractNumId w:val="11"/>
  </w:num>
  <w:num w:numId="21">
    <w:abstractNumId w:val="28"/>
  </w:num>
  <w:num w:numId="22">
    <w:abstractNumId w:val="45"/>
  </w:num>
  <w:num w:numId="23">
    <w:abstractNumId w:val="36"/>
  </w:num>
  <w:num w:numId="24">
    <w:abstractNumId w:val="34"/>
  </w:num>
  <w:num w:numId="25">
    <w:abstractNumId w:val="16"/>
  </w:num>
  <w:num w:numId="26">
    <w:abstractNumId w:val="7"/>
  </w:num>
  <w:num w:numId="27">
    <w:abstractNumId w:val="6"/>
  </w:num>
  <w:num w:numId="28">
    <w:abstractNumId w:val="44"/>
  </w:num>
  <w:num w:numId="29">
    <w:abstractNumId w:val="51"/>
  </w:num>
  <w:num w:numId="30">
    <w:abstractNumId w:val="13"/>
  </w:num>
  <w:num w:numId="31">
    <w:abstractNumId w:val="2"/>
  </w:num>
  <w:num w:numId="32">
    <w:abstractNumId w:val="30"/>
  </w:num>
  <w:num w:numId="33">
    <w:abstractNumId w:val="53"/>
  </w:num>
  <w:num w:numId="34">
    <w:abstractNumId w:val="52"/>
  </w:num>
  <w:num w:numId="35">
    <w:abstractNumId w:val="49"/>
  </w:num>
  <w:num w:numId="36">
    <w:abstractNumId w:val="4"/>
  </w:num>
  <w:num w:numId="37">
    <w:abstractNumId w:val="26"/>
  </w:num>
  <w:num w:numId="38">
    <w:abstractNumId w:val="39"/>
  </w:num>
  <w:num w:numId="39">
    <w:abstractNumId w:val="31"/>
  </w:num>
  <w:num w:numId="40">
    <w:abstractNumId w:val="54"/>
  </w:num>
  <w:num w:numId="41">
    <w:abstractNumId w:val="20"/>
  </w:num>
  <w:num w:numId="42">
    <w:abstractNumId w:val="1"/>
  </w:num>
  <w:num w:numId="43">
    <w:abstractNumId w:val="12"/>
  </w:num>
  <w:num w:numId="44">
    <w:abstractNumId w:val="25"/>
  </w:num>
  <w:num w:numId="45">
    <w:abstractNumId w:val="10"/>
  </w:num>
  <w:num w:numId="46">
    <w:abstractNumId w:val="9"/>
  </w:num>
  <w:num w:numId="47">
    <w:abstractNumId w:val="24"/>
  </w:num>
  <w:num w:numId="48">
    <w:abstractNumId w:val="35"/>
  </w:num>
  <w:num w:numId="49">
    <w:abstractNumId w:val="29"/>
  </w:num>
  <w:num w:numId="50">
    <w:abstractNumId w:val="33"/>
  </w:num>
  <w:num w:numId="51">
    <w:abstractNumId w:val="55"/>
  </w:num>
  <w:num w:numId="52">
    <w:abstractNumId w:val="47"/>
  </w:num>
  <w:num w:numId="53">
    <w:abstractNumId w:val="50"/>
  </w:num>
  <w:num w:numId="54">
    <w:abstractNumId w:val="38"/>
  </w:num>
  <w:num w:numId="55">
    <w:abstractNumId w:val="42"/>
  </w:num>
  <w:num w:numId="56">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2BE"/>
    <w:rsid w:val="00000395"/>
    <w:rsid w:val="00002587"/>
    <w:rsid w:val="00003315"/>
    <w:rsid w:val="00007E38"/>
    <w:rsid w:val="00026F91"/>
    <w:rsid w:val="00030473"/>
    <w:rsid w:val="00032DB2"/>
    <w:rsid w:val="00032DFF"/>
    <w:rsid w:val="00034D9B"/>
    <w:rsid w:val="0003570A"/>
    <w:rsid w:val="00036883"/>
    <w:rsid w:val="00041DA4"/>
    <w:rsid w:val="00050063"/>
    <w:rsid w:val="00055717"/>
    <w:rsid w:val="000669E2"/>
    <w:rsid w:val="00072A86"/>
    <w:rsid w:val="00075C3E"/>
    <w:rsid w:val="0009180F"/>
    <w:rsid w:val="000950C3"/>
    <w:rsid w:val="000A164A"/>
    <w:rsid w:val="000A3E84"/>
    <w:rsid w:val="000C5E41"/>
    <w:rsid w:val="000C7F05"/>
    <w:rsid w:val="000D0CB4"/>
    <w:rsid w:val="000D106A"/>
    <w:rsid w:val="000D1914"/>
    <w:rsid w:val="000E0585"/>
    <w:rsid w:val="000F24DE"/>
    <w:rsid w:val="000F2F86"/>
    <w:rsid w:val="00100B34"/>
    <w:rsid w:val="001051F5"/>
    <w:rsid w:val="001131B7"/>
    <w:rsid w:val="001204A6"/>
    <w:rsid w:val="0012306F"/>
    <w:rsid w:val="00124580"/>
    <w:rsid w:val="00125481"/>
    <w:rsid w:val="00130C1F"/>
    <w:rsid w:val="00134F5F"/>
    <w:rsid w:val="0013538E"/>
    <w:rsid w:val="00136D40"/>
    <w:rsid w:val="00141540"/>
    <w:rsid w:val="0014269C"/>
    <w:rsid w:val="00142D4E"/>
    <w:rsid w:val="0014659F"/>
    <w:rsid w:val="00146A62"/>
    <w:rsid w:val="00150758"/>
    <w:rsid w:val="001532C5"/>
    <w:rsid w:val="00153E44"/>
    <w:rsid w:val="00155FCF"/>
    <w:rsid w:val="001623DC"/>
    <w:rsid w:val="0016328E"/>
    <w:rsid w:val="00163323"/>
    <w:rsid w:val="001633D0"/>
    <w:rsid w:val="0018020B"/>
    <w:rsid w:val="00185846"/>
    <w:rsid w:val="00187502"/>
    <w:rsid w:val="00191651"/>
    <w:rsid w:val="00191CFC"/>
    <w:rsid w:val="00194281"/>
    <w:rsid w:val="00195FB4"/>
    <w:rsid w:val="0019678D"/>
    <w:rsid w:val="0019746E"/>
    <w:rsid w:val="001A19DC"/>
    <w:rsid w:val="001B07C9"/>
    <w:rsid w:val="001C16EC"/>
    <w:rsid w:val="001D060C"/>
    <w:rsid w:val="001D43EC"/>
    <w:rsid w:val="001E1595"/>
    <w:rsid w:val="001E2998"/>
    <w:rsid w:val="001E5F17"/>
    <w:rsid w:val="0020660C"/>
    <w:rsid w:val="002151B3"/>
    <w:rsid w:val="002159EC"/>
    <w:rsid w:val="00217FF8"/>
    <w:rsid w:val="00220CBB"/>
    <w:rsid w:val="002213BC"/>
    <w:rsid w:val="00227972"/>
    <w:rsid w:val="00232CD0"/>
    <w:rsid w:val="00234737"/>
    <w:rsid w:val="00235157"/>
    <w:rsid w:val="00236329"/>
    <w:rsid w:val="00237066"/>
    <w:rsid w:val="0023762D"/>
    <w:rsid w:val="00240281"/>
    <w:rsid w:val="00241E4D"/>
    <w:rsid w:val="00253848"/>
    <w:rsid w:val="00253C21"/>
    <w:rsid w:val="00264990"/>
    <w:rsid w:val="00266A59"/>
    <w:rsid w:val="002716C9"/>
    <w:rsid w:val="002737E0"/>
    <w:rsid w:val="002807A0"/>
    <w:rsid w:val="00285586"/>
    <w:rsid w:val="00285DC9"/>
    <w:rsid w:val="002929A8"/>
    <w:rsid w:val="00293009"/>
    <w:rsid w:val="00297F62"/>
    <w:rsid w:val="002A2955"/>
    <w:rsid w:val="002B4491"/>
    <w:rsid w:val="002B6F52"/>
    <w:rsid w:val="002C10F7"/>
    <w:rsid w:val="002C1BBD"/>
    <w:rsid w:val="002C6E54"/>
    <w:rsid w:val="002D03E2"/>
    <w:rsid w:val="002D29BC"/>
    <w:rsid w:val="002D5A12"/>
    <w:rsid w:val="002E303E"/>
    <w:rsid w:val="002E324C"/>
    <w:rsid w:val="002E37AB"/>
    <w:rsid w:val="002F32CD"/>
    <w:rsid w:val="002F4414"/>
    <w:rsid w:val="002F7C06"/>
    <w:rsid w:val="002F7D26"/>
    <w:rsid w:val="00301E15"/>
    <w:rsid w:val="0030232A"/>
    <w:rsid w:val="00303F52"/>
    <w:rsid w:val="0030660E"/>
    <w:rsid w:val="00307D2B"/>
    <w:rsid w:val="00311FB7"/>
    <w:rsid w:val="0031379E"/>
    <w:rsid w:val="00317680"/>
    <w:rsid w:val="0032004E"/>
    <w:rsid w:val="003208BD"/>
    <w:rsid w:val="00321293"/>
    <w:rsid w:val="00327B09"/>
    <w:rsid w:val="00345B62"/>
    <w:rsid w:val="00346EBE"/>
    <w:rsid w:val="0036357C"/>
    <w:rsid w:val="00373DC5"/>
    <w:rsid w:val="00377F48"/>
    <w:rsid w:val="00384FE0"/>
    <w:rsid w:val="00387E1C"/>
    <w:rsid w:val="003916E8"/>
    <w:rsid w:val="003948D6"/>
    <w:rsid w:val="003963CD"/>
    <w:rsid w:val="003B073C"/>
    <w:rsid w:val="003B1FCB"/>
    <w:rsid w:val="003B5012"/>
    <w:rsid w:val="003B5CCF"/>
    <w:rsid w:val="003B737B"/>
    <w:rsid w:val="003C537B"/>
    <w:rsid w:val="003D1405"/>
    <w:rsid w:val="003E1424"/>
    <w:rsid w:val="003E2A85"/>
    <w:rsid w:val="003F1244"/>
    <w:rsid w:val="003F48BE"/>
    <w:rsid w:val="00405B55"/>
    <w:rsid w:val="004063C6"/>
    <w:rsid w:val="00411D89"/>
    <w:rsid w:val="00414677"/>
    <w:rsid w:val="004173C8"/>
    <w:rsid w:val="00417BA9"/>
    <w:rsid w:val="0042543D"/>
    <w:rsid w:val="004333A6"/>
    <w:rsid w:val="004345F0"/>
    <w:rsid w:val="004365C9"/>
    <w:rsid w:val="00436A52"/>
    <w:rsid w:val="004370F7"/>
    <w:rsid w:val="00442BEE"/>
    <w:rsid w:val="004476EB"/>
    <w:rsid w:val="00451CCB"/>
    <w:rsid w:val="0045335E"/>
    <w:rsid w:val="00455F97"/>
    <w:rsid w:val="004674F9"/>
    <w:rsid w:val="004738B1"/>
    <w:rsid w:val="004928EA"/>
    <w:rsid w:val="0049343C"/>
    <w:rsid w:val="004943F7"/>
    <w:rsid w:val="004A4D1E"/>
    <w:rsid w:val="004B3739"/>
    <w:rsid w:val="004B500A"/>
    <w:rsid w:val="004C1756"/>
    <w:rsid w:val="004D001E"/>
    <w:rsid w:val="004D1303"/>
    <w:rsid w:val="004D32BE"/>
    <w:rsid w:val="004D77E7"/>
    <w:rsid w:val="004E0628"/>
    <w:rsid w:val="004E600C"/>
    <w:rsid w:val="004F3184"/>
    <w:rsid w:val="004F4FC5"/>
    <w:rsid w:val="004F76B3"/>
    <w:rsid w:val="005008FA"/>
    <w:rsid w:val="00512634"/>
    <w:rsid w:val="00512B39"/>
    <w:rsid w:val="005158BC"/>
    <w:rsid w:val="00521CB1"/>
    <w:rsid w:val="0052236C"/>
    <w:rsid w:val="00525EE6"/>
    <w:rsid w:val="00530192"/>
    <w:rsid w:val="00536454"/>
    <w:rsid w:val="00543CE4"/>
    <w:rsid w:val="005725B3"/>
    <w:rsid w:val="005752B9"/>
    <w:rsid w:val="00577913"/>
    <w:rsid w:val="00580A35"/>
    <w:rsid w:val="005814F6"/>
    <w:rsid w:val="00586474"/>
    <w:rsid w:val="00591E20"/>
    <w:rsid w:val="00594997"/>
    <w:rsid w:val="00594A24"/>
    <w:rsid w:val="00596044"/>
    <w:rsid w:val="005A1537"/>
    <w:rsid w:val="005A1A78"/>
    <w:rsid w:val="005A2000"/>
    <w:rsid w:val="005A29EB"/>
    <w:rsid w:val="005A3054"/>
    <w:rsid w:val="005A4DBF"/>
    <w:rsid w:val="005B0615"/>
    <w:rsid w:val="005B385D"/>
    <w:rsid w:val="005B4CAF"/>
    <w:rsid w:val="005B7D42"/>
    <w:rsid w:val="005C2E25"/>
    <w:rsid w:val="005D1998"/>
    <w:rsid w:val="005E2AB1"/>
    <w:rsid w:val="005E3819"/>
    <w:rsid w:val="005E6879"/>
    <w:rsid w:val="005F1886"/>
    <w:rsid w:val="005F2D02"/>
    <w:rsid w:val="005F30C9"/>
    <w:rsid w:val="005F38B3"/>
    <w:rsid w:val="006010D9"/>
    <w:rsid w:val="00612010"/>
    <w:rsid w:val="006213DC"/>
    <w:rsid w:val="0063141D"/>
    <w:rsid w:val="00634463"/>
    <w:rsid w:val="0064210B"/>
    <w:rsid w:val="00642A8B"/>
    <w:rsid w:val="00653E28"/>
    <w:rsid w:val="00654672"/>
    <w:rsid w:val="006560DB"/>
    <w:rsid w:val="00656423"/>
    <w:rsid w:val="0065751D"/>
    <w:rsid w:val="00671508"/>
    <w:rsid w:val="00695255"/>
    <w:rsid w:val="00695D96"/>
    <w:rsid w:val="006A0BA9"/>
    <w:rsid w:val="006B3F30"/>
    <w:rsid w:val="006B70CE"/>
    <w:rsid w:val="006C6E09"/>
    <w:rsid w:val="006C769A"/>
    <w:rsid w:val="006D2131"/>
    <w:rsid w:val="006D4FD4"/>
    <w:rsid w:val="006D689A"/>
    <w:rsid w:val="006F0FFE"/>
    <w:rsid w:val="006F18FC"/>
    <w:rsid w:val="00701D0B"/>
    <w:rsid w:val="0071108D"/>
    <w:rsid w:val="00724AE0"/>
    <w:rsid w:val="007405E3"/>
    <w:rsid w:val="007427ED"/>
    <w:rsid w:val="00742A1D"/>
    <w:rsid w:val="00744D89"/>
    <w:rsid w:val="00751099"/>
    <w:rsid w:val="00753B2B"/>
    <w:rsid w:val="007647E7"/>
    <w:rsid w:val="007654B7"/>
    <w:rsid w:val="00765AA8"/>
    <w:rsid w:val="007822C7"/>
    <w:rsid w:val="00784377"/>
    <w:rsid w:val="007933DB"/>
    <w:rsid w:val="007A59D8"/>
    <w:rsid w:val="007A5C61"/>
    <w:rsid w:val="007A5F4B"/>
    <w:rsid w:val="007A7EF4"/>
    <w:rsid w:val="007B6479"/>
    <w:rsid w:val="007C332B"/>
    <w:rsid w:val="007C384B"/>
    <w:rsid w:val="007C60F5"/>
    <w:rsid w:val="007C7BCD"/>
    <w:rsid w:val="007D118F"/>
    <w:rsid w:val="007D5B9A"/>
    <w:rsid w:val="007E07B6"/>
    <w:rsid w:val="007F1405"/>
    <w:rsid w:val="007F1EE9"/>
    <w:rsid w:val="007F56E4"/>
    <w:rsid w:val="007F5DCF"/>
    <w:rsid w:val="00804F25"/>
    <w:rsid w:val="00813FA5"/>
    <w:rsid w:val="00814288"/>
    <w:rsid w:val="008453F4"/>
    <w:rsid w:val="00850D73"/>
    <w:rsid w:val="00851A64"/>
    <w:rsid w:val="00854EB7"/>
    <w:rsid w:val="008703A3"/>
    <w:rsid w:val="00873DCD"/>
    <w:rsid w:val="008748B2"/>
    <w:rsid w:val="00876971"/>
    <w:rsid w:val="00887EA3"/>
    <w:rsid w:val="008913C6"/>
    <w:rsid w:val="00897349"/>
    <w:rsid w:val="008A39DF"/>
    <w:rsid w:val="008A3A2D"/>
    <w:rsid w:val="008A54B6"/>
    <w:rsid w:val="008A7C40"/>
    <w:rsid w:val="008C0B62"/>
    <w:rsid w:val="008C649E"/>
    <w:rsid w:val="008C6D00"/>
    <w:rsid w:val="008D07C8"/>
    <w:rsid w:val="008D22B1"/>
    <w:rsid w:val="008D3FBE"/>
    <w:rsid w:val="008D605D"/>
    <w:rsid w:val="008E7483"/>
    <w:rsid w:val="008F5B1A"/>
    <w:rsid w:val="008F6B04"/>
    <w:rsid w:val="008F6E57"/>
    <w:rsid w:val="00903DFF"/>
    <w:rsid w:val="00911DA8"/>
    <w:rsid w:val="009165A7"/>
    <w:rsid w:val="00920DE8"/>
    <w:rsid w:val="00924F3E"/>
    <w:rsid w:val="009437CF"/>
    <w:rsid w:val="00944669"/>
    <w:rsid w:val="0094501F"/>
    <w:rsid w:val="00951842"/>
    <w:rsid w:val="0095519A"/>
    <w:rsid w:val="00955E96"/>
    <w:rsid w:val="00956227"/>
    <w:rsid w:val="0095727D"/>
    <w:rsid w:val="00961E7D"/>
    <w:rsid w:val="009731E0"/>
    <w:rsid w:val="00983A34"/>
    <w:rsid w:val="00984519"/>
    <w:rsid w:val="00986358"/>
    <w:rsid w:val="00993C2A"/>
    <w:rsid w:val="00995B13"/>
    <w:rsid w:val="00995C75"/>
    <w:rsid w:val="009A191F"/>
    <w:rsid w:val="009A61F5"/>
    <w:rsid w:val="009B2A06"/>
    <w:rsid w:val="009B3CB5"/>
    <w:rsid w:val="009B7F51"/>
    <w:rsid w:val="009C1FE4"/>
    <w:rsid w:val="009C38C9"/>
    <w:rsid w:val="009C66AC"/>
    <w:rsid w:val="009D15AC"/>
    <w:rsid w:val="009E165D"/>
    <w:rsid w:val="009E7726"/>
    <w:rsid w:val="009F6371"/>
    <w:rsid w:val="009F72D2"/>
    <w:rsid w:val="00A03752"/>
    <w:rsid w:val="00A07979"/>
    <w:rsid w:val="00A17146"/>
    <w:rsid w:val="00A21E6C"/>
    <w:rsid w:val="00A25519"/>
    <w:rsid w:val="00A25BC6"/>
    <w:rsid w:val="00A26648"/>
    <w:rsid w:val="00A32A7B"/>
    <w:rsid w:val="00A32F96"/>
    <w:rsid w:val="00A346CD"/>
    <w:rsid w:val="00A407E3"/>
    <w:rsid w:val="00A42011"/>
    <w:rsid w:val="00A44A40"/>
    <w:rsid w:val="00A51FA3"/>
    <w:rsid w:val="00A6288C"/>
    <w:rsid w:val="00A65B64"/>
    <w:rsid w:val="00A67C71"/>
    <w:rsid w:val="00A72D26"/>
    <w:rsid w:val="00A73625"/>
    <w:rsid w:val="00A76860"/>
    <w:rsid w:val="00A81447"/>
    <w:rsid w:val="00A83E6E"/>
    <w:rsid w:val="00A84B6D"/>
    <w:rsid w:val="00AA1529"/>
    <w:rsid w:val="00AA258C"/>
    <w:rsid w:val="00AA29B0"/>
    <w:rsid w:val="00AA548C"/>
    <w:rsid w:val="00AB07C0"/>
    <w:rsid w:val="00AC40F8"/>
    <w:rsid w:val="00AC451C"/>
    <w:rsid w:val="00AC65BB"/>
    <w:rsid w:val="00AD141F"/>
    <w:rsid w:val="00AE2573"/>
    <w:rsid w:val="00AE2790"/>
    <w:rsid w:val="00AE3B3C"/>
    <w:rsid w:val="00B0454B"/>
    <w:rsid w:val="00B05D1F"/>
    <w:rsid w:val="00B14F30"/>
    <w:rsid w:val="00B163F3"/>
    <w:rsid w:val="00B2099F"/>
    <w:rsid w:val="00B20B2C"/>
    <w:rsid w:val="00B24CAD"/>
    <w:rsid w:val="00B26896"/>
    <w:rsid w:val="00B3044C"/>
    <w:rsid w:val="00B45526"/>
    <w:rsid w:val="00B51133"/>
    <w:rsid w:val="00B517BA"/>
    <w:rsid w:val="00B543DA"/>
    <w:rsid w:val="00B54A2C"/>
    <w:rsid w:val="00B60743"/>
    <w:rsid w:val="00B64BBC"/>
    <w:rsid w:val="00B747C0"/>
    <w:rsid w:val="00B75493"/>
    <w:rsid w:val="00B83C7C"/>
    <w:rsid w:val="00B94260"/>
    <w:rsid w:val="00BA066B"/>
    <w:rsid w:val="00BA7AAE"/>
    <w:rsid w:val="00BB08DB"/>
    <w:rsid w:val="00BB0B5C"/>
    <w:rsid w:val="00BC2D9F"/>
    <w:rsid w:val="00BC54BD"/>
    <w:rsid w:val="00BE699F"/>
    <w:rsid w:val="00BF2741"/>
    <w:rsid w:val="00C066CE"/>
    <w:rsid w:val="00C070FA"/>
    <w:rsid w:val="00C07B37"/>
    <w:rsid w:val="00C1719A"/>
    <w:rsid w:val="00C27CEA"/>
    <w:rsid w:val="00C30A57"/>
    <w:rsid w:val="00C33798"/>
    <w:rsid w:val="00C35342"/>
    <w:rsid w:val="00C35B94"/>
    <w:rsid w:val="00C36515"/>
    <w:rsid w:val="00C3792F"/>
    <w:rsid w:val="00C400EC"/>
    <w:rsid w:val="00C42E61"/>
    <w:rsid w:val="00C47848"/>
    <w:rsid w:val="00C47BD5"/>
    <w:rsid w:val="00C518DE"/>
    <w:rsid w:val="00C548B0"/>
    <w:rsid w:val="00C55D49"/>
    <w:rsid w:val="00C56E5B"/>
    <w:rsid w:val="00C62146"/>
    <w:rsid w:val="00C64C5C"/>
    <w:rsid w:val="00C8680C"/>
    <w:rsid w:val="00C86947"/>
    <w:rsid w:val="00C90BF1"/>
    <w:rsid w:val="00CB2145"/>
    <w:rsid w:val="00CB3380"/>
    <w:rsid w:val="00CC640A"/>
    <w:rsid w:val="00CD05EB"/>
    <w:rsid w:val="00CD2DC8"/>
    <w:rsid w:val="00CD6ADA"/>
    <w:rsid w:val="00CF69D6"/>
    <w:rsid w:val="00D01536"/>
    <w:rsid w:val="00D077C0"/>
    <w:rsid w:val="00D078E0"/>
    <w:rsid w:val="00D07F31"/>
    <w:rsid w:val="00D13830"/>
    <w:rsid w:val="00D23012"/>
    <w:rsid w:val="00D30577"/>
    <w:rsid w:val="00D338EC"/>
    <w:rsid w:val="00D339C5"/>
    <w:rsid w:val="00D36799"/>
    <w:rsid w:val="00D4421D"/>
    <w:rsid w:val="00D541C1"/>
    <w:rsid w:val="00D5656B"/>
    <w:rsid w:val="00D6340F"/>
    <w:rsid w:val="00D75AA6"/>
    <w:rsid w:val="00D92091"/>
    <w:rsid w:val="00D97B33"/>
    <w:rsid w:val="00DA0025"/>
    <w:rsid w:val="00DA106B"/>
    <w:rsid w:val="00DB0F16"/>
    <w:rsid w:val="00DB279D"/>
    <w:rsid w:val="00DB4531"/>
    <w:rsid w:val="00DE2B52"/>
    <w:rsid w:val="00DF04EB"/>
    <w:rsid w:val="00DF34A6"/>
    <w:rsid w:val="00DF5D71"/>
    <w:rsid w:val="00DF7C29"/>
    <w:rsid w:val="00E107BF"/>
    <w:rsid w:val="00E10FD3"/>
    <w:rsid w:val="00E30045"/>
    <w:rsid w:val="00E3279A"/>
    <w:rsid w:val="00E33EED"/>
    <w:rsid w:val="00E37BEC"/>
    <w:rsid w:val="00E43E7F"/>
    <w:rsid w:val="00E46096"/>
    <w:rsid w:val="00E4705B"/>
    <w:rsid w:val="00E505FA"/>
    <w:rsid w:val="00E51AEF"/>
    <w:rsid w:val="00E520A8"/>
    <w:rsid w:val="00E52DCD"/>
    <w:rsid w:val="00E55034"/>
    <w:rsid w:val="00E57CA6"/>
    <w:rsid w:val="00E601DB"/>
    <w:rsid w:val="00E60B2E"/>
    <w:rsid w:val="00E63044"/>
    <w:rsid w:val="00E73BEB"/>
    <w:rsid w:val="00E800CE"/>
    <w:rsid w:val="00E80281"/>
    <w:rsid w:val="00E85CB3"/>
    <w:rsid w:val="00E96714"/>
    <w:rsid w:val="00EB2764"/>
    <w:rsid w:val="00EB5F2B"/>
    <w:rsid w:val="00EC036F"/>
    <w:rsid w:val="00EC30D3"/>
    <w:rsid w:val="00EC6E3A"/>
    <w:rsid w:val="00ED0CD7"/>
    <w:rsid w:val="00ED243D"/>
    <w:rsid w:val="00ED390A"/>
    <w:rsid w:val="00EF5056"/>
    <w:rsid w:val="00F00D91"/>
    <w:rsid w:val="00F00E21"/>
    <w:rsid w:val="00F03936"/>
    <w:rsid w:val="00F05F26"/>
    <w:rsid w:val="00F12B16"/>
    <w:rsid w:val="00F13016"/>
    <w:rsid w:val="00F141D5"/>
    <w:rsid w:val="00F147B9"/>
    <w:rsid w:val="00F226EF"/>
    <w:rsid w:val="00F23988"/>
    <w:rsid w:val="00F24102"/>
    <w:rsid w:val="00F27598"/>
    <w:rsid w:val="00F31894"/>
    <w:rsid w:val="00F322A8"/>
    <w:rsid w:val="00F40937"/>
    <w:rsid w:val="00F57611"/>
    <w:rsid w:val="00F57E91"/>
    <w:rsid w:val="00F609EE"/>
    <w:rsid w:val="00F626A5"/>
    <w:rsid w:val="00F70ADC"/>
    <w:rsid w:val="00F72004"/>
    <w:rsid w:val="00F74E1F"/>
    <w:rsid w:val="00F750C2"/>
    <w:rsid w:val="00F7746C"/>
    <w:rsid w:val="00F8066E"/>
    <w:rsid w:val="00F83158"/>
    <w:rsid w:val="00F844C8"/>
    <w:rsid w:val="00F84FD1"/>
    <w:rsid w:val="00F86242"/>
    <w:rsid w:val="00F86D65"/>
    <w:rsid w:val="00F953AA"/>
    <w:rsid w:val="00FA30E7"/>
    <w:rsid w:val="00FC60F8"/>
    <w:rsid w:val="00FE7D9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53208B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293"/>
    <w:pPr>
      <w:spacing w:after="200" w:line="276" w:lineRule="auto"/>
    </w:pPr>
    <w:rPr>
      <w:rFonts w:cs="Times New Roman"/>
      <w:sz w:val="22"/>
      <w:szCs w:val="22"/>
      <w:lang w:eastAsia="en-GB"/>
    </w:rPr>
  </w:style>
  <w:style w:type="paragraph" w:styleId="Heading1">
    <w:name w:val="heading 1"/>
    <w:basedOn w:val="Normal"/>
    <w:next w:val="Normal"/>
    <w:link w:val="Heading1Char"/>
    <w:autoRedefine/>
    <w:uiPriority w:val="99"/>
    <w:qFormat/>
    <w:rsid w:val="009F72D2"/>
    <w:pPr>
      <w:keepNext/>
      <w:keepLines/>
      <w:spacing w:after="0"/>
      <w:outlineLvl w:val="0"/>
    </w:pPr>
    <w:rPr>
      <w:rFonts w:asciiTheme="minorHAnsi" w:hAnsiTheme="minorHAnsi" w:cs="Calibri"/>
      <w:b/>
      <w:bCs/>
      <w:sz w:val="28"/>
      <w:szCs w:val="28"/>
      <w:lang w:val="en-GB"/>
    </w:rPr>
  </w:style>
  <w:style w:type="paragraph" w:styleId="Heading2">
    <w:name w:val="heading 2"/>
    <w:basedOn w:val="Normal"/>
    <w:next w:val="Normal"/>
    <w:link w:val="Heading2Char"/>
    <w:autoRedefine/>
    <w:uiPriority w:val="99"/>
    <w:qFormat/>
    <w:rsid w:val="00134F5F"/>
    <w:pPr>
      <w:keepNext/>
      <w:keepLines/>
      <w:numPr>
        <w:numId w:val="1"/>
      </w:numPr>
      <w:spacing w:before="360" w:line="240" w:lineRule="auto"/>
      <w:ind w:left="567" w:hanging="567"/>
      <w:outlineLvl w:val="1"/>
    </w:pPr>
    <w:rPr>
      <w:rFonts w:asciiTheme="majorHAnsi" w:hAnsiTheme="majorHAnsi"/>
      <w:b/>
      <w:bCs/>
      <w:color w:val="000000"/>
      <w:sz w:val="32"/>
      <w:szCs w:val="26"/>
    </w:rPr>
  </w:style>
  <w:style w:type="paragraph" w:styleId="Heading3">
    <w:name w:val="heading 3"/>
    <w:basedOn w:val="Normal"/>
    <w:next w:val="Normal"/>
    <w:link w:val="Heading3Char"/>
    <w:autoRedefine/>
    <w:uiPriority w:val="99"/>
    <w:qFormat/>
    <w:rsid w:val="00134F5F"/>
    <w:pPr>
      <w:keepNext/>
      <w:keepLines/>
      <w:numPr>
        <w:ilvl w:val="1"/>
        <w:numId w:val="1"/>
      </w:numPr>
      <w:spacing w:before="200" w:line="240" w:lineRule="auto"/>
      <w:ind w:left="856" w:hanging="856"/>
      <w:outlineLvl w:val="2"/>
    </w:pPr>
    <w:rPr>
      <w:rFonts w:asciiTheme="majorHAnsi" w:hAnsiTheme="majorHAnsi" w:cs="Calibri Light"/>
      <w:b/>
      <w:bCs/>
      <w:sz w:val="28"/>
    </w:rPr>
  </w:style>
  <w:style w:type="paragraph" w:styleId="Heading4">
    <w:name w:val="heading 4"/>
    <w:basedOn w:val="Normal"/>
    <w:next w:val="Normal"/>
    <w:link w:val="Heading4Char"/>
    <w:autoRedefine/>
    <w:uiPriority w:val="9"/>
    <w:unhideWhenUsed/>
    <w:qFormat/>
    <w:locked/>
    <w:rsid w:val="00A51FA3"/>
    <w:pPr>
      <w:keepNext/>
      <w:spacing w:before="240" w:after="60"/>
      <w:outlineLvl w:val="3"/>
    </w:pPr>
    <w:rPr>
      <w:rFonts w:asciiTheme="majorHAnsi" w:eastAsiaTheme="minorEastAsia" w:hAnsiTheme="majorHAnsi"/>
      <w:b/>
      <w:bCs/>
      <w:sz w:val="28"/>
      <w:szCs w:val="28"/>
    </w:rPr>
  </w:style>
  <w:style w:type="paragraph" w:styleId="Heading5">
    <w:name w:val="heading 5"/>
    <w:basedOn w:val="Normal"/>
    <w:next w:val="Normal"/>
    <w:link w:val="Heading5Char"/>
    <w:uiPriority w:val="9"/>
    <w:unhideWhenUsed/>
    <w:qFormat/>
    <w:locked/>
    <w:rsid w:val="002C6E54"/>
    <w:pPr>
      <w:spacing w:before="240" w:after="60"/>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uiPriority w:val="9"/>
    <w:unhideWhenUsed/>
    <w:qFormat/>
    <w:locked/>
    <w:rsid w:val="00634463"/>
    <w:pPr>
      <w:spacing w:before="240" w:after="60"/>
      <w:outlineLvl w:val="5"/>
    </w:pPr>
    <w:rPr>
      <w:rFonts w:asciiTheme="minorHAnsi" w:eastAsiaTheme="minorEastAsia" w:hAnsiTheme="minorHAnsi"/>
      <w:b/>
      <w:bCs/>
    </w:rPr>
  </w:style>
  <w:style w:type="paragraph" w:styleId="Heading7">
    <w:name w:val="heading 7"/>
    <w:basedOn w:val="Normal"/>
    <w:next w:val="Normal"/>
    <w:link w:val="Heading7Char"/>
    <w:unhideWhenUsed/>
    <w:qFormat/>
    <w:locked/>
    <w:rsid w:val="00A8144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72D2"/>
    <w:rPr>
      <w:rFonts w:asciiTheme="minorHAnsi" w:hAnsiTheme="minorHAnsi"/>
      <w:b/>
      <w:bCs/>
      <w:sz w:val="28"/>
      <w:szCs w:val="28"/>
      <w:lang w:val="en-GB" w:eastAsia="en-GB"/>
    </w:rPr>
  </w:style>
  <w:style w:type="character" w:customStyle="1" w:styleId="Heading2Char">
    <w:name w:val="Heading 2 Char"/>
    <w:basedOn w:val="DefaultParagraphFont"/>
    <w:link w:val="Heading2"/>
    <w:uiPriority w:val="99"/>
    <w:locked/>
    <w:rsid w:val="00134F5F"/>
    <w:rPr>
      <w:rFonts w:asciiTheme="majorHAnsi" w:hAnsiTheme="majorHAnsi" w:cs="Times New Roman"/>
      <w:b/>
      <w:bCs/>
      <w:color w:val="000000"/>
      <w:sz w:val="32"/>
      <w:szCs w:val="26"/>
      <w:lang w:eastAsia="en-GB"/>
    </w:rPr>
  </w:style>
  <w:style w:type="character" w:customStyle="1" w:styleId="Heading3Char">
    <w:name w:val="Heading 3 Char"/>
    <w:basedOn w:val="DefaultParagraphFont"/>
    <w:link w:val="Heading3"/>
    <w:uiPriority w:val="99"/>
    <w:locked/>
    <w:rsid w:val="00134F5F"/>
    <w:rPr>
      <w:rFonts w:asciiTheme="majorHAnsi" w:hAnsiTheme="majorHAnsi" w:cs="Calibri Light"/>
      <w:b/>
      <w:bCs/>
      <w:sz w:val="28"/>
      <w:szCs w:val="22"/>
      <w:lang w:eastAsia="en-GB"/>
    </w:rPr>
  </w:style>
  <w:style w:type="character" w:customStyle="1" w:styleId="Heading4Char">
    <w:name w:val="Heading 4 Char"/>
    <w:basedOn w:val="DefaultParagraphFont"/>
    <w:link w:val="Heading4"/>
    <w:uiPriority w:val="9"/>
    <w:locked/>
    <w:rsid w:val="00A51FA3"/>
    <w:rPr>
      <w:rFonts w:asciiTheme="majorHAnsi" w:eastAsiaTheme="minorEastAsia" w:hAnsiTheme="majorHAnsi" w:cs="Times New Roman"/>
      <w:b/>
      <w:bCs/>
      <w:sz w:val="28"/>
      <w:szCs w:val="28"/>
      <w:lang w:val="en-US" w:eastAsia="en-GB"/>
    </w:rPr>
  </w:style>
  <w:style w:type="character" w:customStyle="1" w:styleId="Heading5Char">
    <w:name w:val="Heading 5 Char"/>
    <w:basedOn w:val="DefaultParagraphFont"/>
    <w:link w:val="Heading5"/>
    <w:uiPriority w:val="9"/>
    <w:locked/>
    <w:rsid w:val="002C6E54"/>
    <w:rPr>
      <w:rFonts w:asciiTheme="minorHAnsi" w:eastAsiaTheme="minorEastAsia" w:hAnsiTheme="minorHAnsi" w:cs="Times New Roman"/>
      <w:b/>
      <w:bCs/>
      <w:i/>
      <w:iCs/>
      <w:sz w:val="26"/>
      <w:szCs w:val="26"/>
      <w:lang w:val="en-US" w:eastAsia="en-GB"/>
    </w:rPr>
  </w:style>
  <w:style w:type="character" w:customStyle="1" w:styleId="Heading6Char">
    <w:name w:val="Heading 6 Char"/>
    <w:basedOn w:val="DefaultParagraphFont"/>
    <w:link w:val="Heading6"/>
    <w:uiPriority w:val="9"/>
    <w:locked/>
    <w:rsid w:val="00634463"/>
    <w:rPr>
      <w:rFonts w:asciiTheme="minorHAnsi" w:eastAsiaTheme="minorEastAsia" w:hAnsiTheme="minorHAnsi" w:cs="Times New Roman"/>
      <w:b/>
      <w:bCs/>
      <w:sz w:val="22"/>
      <w:szCs w:val="22"/>
      <w:lang w:val="en-US" w:eastAsia="en-GB"/>
    </w:rPr>
  </w:style>
  <w:style w:type="paragraph" w:styleId="Header">
    <w:name w:val="header"/>
    <w:basedOn w:val="Normal"/>
    <w:link w:val="HeaderChar"/>
    <w:uiPriority w:val="99"/>
    <w:rsid w:val="004D32B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D32BE"/>
    <w:rPr>
      <w:rFonts w:cs="Times New Roman"/>
    </w:rPr>
  </w:style>
  <w:style w:type="paragraph" w:styleId="Footer">
    <w:name w:val="footer"/>
    <w:basedOn w:val="Normal"/>
    <w:link w:val="FooterChar"/>
    <w:uiPriority w:val="99"/>
    <w:rsid w:val="004D32B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D32BE"/>
    <w:rPr>
      <w:rFonts w:cs="Times New Roman"/>
    </w:rPr>
  </w:style>
  <w:style w:type="character" w:styleId="Hyperlink">
    <w:name w:val="Hyperlink"/>
    <w:basedOn w:val="DefaultParagraphFont"/>
    <w:uiPriority w:val="99"/>
    <w:rsid w:val="004D32BE"/>
    <w:rPr>
      <w:rFonts w:cs="Times New Roman"/>
      <w:color w:val="0000FF"/>
      <w:u w:val="single"/>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34"/>
    <w:qFormat/>
    <w:rsid w:val="00AD141F"/>
    <w:pPr>
      <w:ind w:left="720"/>
      <w:contextualSpacing/>
    </w:pPr>
  </w:style>
  <w:style w:type="table" w:styleId="TableGrid">
    <w:name w:val="Table Grid"/>
    <w:basedOn w:val="TableNormal"/>
    <w:uiPriority w:val="59"/>
    <w:rsid w:val="00784377"/>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locked/>
    <w:rsid w:val="00BA066B"/>
    <w:pPr>
      <w:spacing w:before="240" w:after="60"/>
      <w:jc w:val="center"/>
      <w:outlineLvl w:val="0"/>
    </w:pPr>
    <w:rPr>
      <w:rFonts w:ascii="Calibri Light" w:hAnsi="Calibri Light"/>
      <w:b/>
      <w:bCs/>
      <w:kern w:val="28"/>
      <w:sz w:val="32"/>
      <w:szCs w:val="32"/>
    </w:rPr>
  </w:style>
  <w:style w:type="character" w:customStyle="1" w:styleId="TitleChar">
    <w:name w:val="Title Char"/>
    <w:basedOn w:val="DefaultParagraphFont"/>
    <w:link w:val="Title"/>
    <w:uiPriority w:val="10"/>
    <w:locked/>
    <w:rsid w:val="00BA066B"/>
    <w:rPr>
      <w:rFonts w:ascii="Calibri Light" w:hAnsi="Calibri Light" w:cs="Times New Roman"/>
      <w:b/>
      <w:kern w:val="28"/>
      <w:sz w:val="32"/>
      <w:lang w:val="en-GB" w:eastAsia="en-GB"/>
    </w:rPr>
  </w:style>
  <w:style w:type="paragraph" w:styleId="TOC1">
    <w:name w:val="toc 1"/>
    <w:basedOn w:val="Normal"/>
    <w:next w:val="Normal"/>
    <w:autoRedefine/>
    <w:uiPriority w:val="39"/>
    <w:locked/>
    <w:rsid w:val="009C1FE4"/>
    <w:pPr>
      <w:tabs>
        <w:tab w:val="right" w:leader="dot" w:pos="13948"/>
      </w:tabs>
      <w:ind w:right="57"/>
    </w:pPr>
  </w:style>
  <w:style w:type="paragraph" w:styleId="TOC2">
    <w:name w:val="toc 2"/>
    <w:basedOn w:val="Normal"/>
    <w:next w:val="Normal"/>
    <w:autoRedefine/>
    <w:uiPriority w:val="39"/>
    <w:locked/>
    <w:rsid w:val="00241E4D"/>
    <w:pPr>
      <w:ind w:left="220"/>
    </w:pPr>
  </w:style>
  <w:style w:type="paragraph" w:styleId="TOC3">
    <w:name w:val="toc 3"/>
    <w:basedOn w:val="Normal"/>
    <w:next w:val="Normal"/>
    <w:autoRedefine/>
    <w:uiPriority w:val="39"/>
    <w:locked/>
    <w:rsid w:val="0023762D"/>
    <w:pPr>
      <w:tabs>
        <w:tab w:val="left" w:pos="1100"/>
        <w:tab w:val="right" w:leader="dot" w:pos="9182"/>
      </w:tabs>
      <w:spacing w:after="120" w:line="240" w:lineRule="auto"/>
      <w:ind w:left="1134" w:hanging="694"/>
    </w:pPr>
  </w:style>
  <w:style w:type="character" w:customStyle="1" w:styleId="ListBulletChar">
    <w:name w:val="List Bullet Char"/>
    <w:link w:val="ListBullet"/>
    <w:uiPriority w:val="99"/>
    <w:semiHidden/>
    <w:locked/>
    <w:rsid w:val="00814288"/>
    <w:rPr>
      <w:rFonts w:ascii="Verdana" w:hAnsi="Verdana" w:cs="Times New Roman"/>
      <w:szCs w:val="24"/>
      <w:lang w:val="en-NZ" w:eastAsia="en-US" w:bidi="ar-DZ"/>
    </w:rPr>
  </w:style>
  <w:style w:type="paragraph" w:styleId="ListBullet">
    <w:name w:val="List Bullet"/>
    <w:basedOn w:val="BodyText"/>
    <w:link w:val="ListBulletChar"/>
    <w:uiPriority w:val="99"/>
    <w:semiHidden/>
    <w:unhideWhenUsed/>
    <w:rsid w:val="00814288"/>
    <w:pPr>
      <w:numPr>
        <w:numId w:val="2"/>
      </w:numPr>
      <w:spacing w:after="0" w:line="288" w:lineRule="auto"/>
    </w:pPr>
    <w:rPr>
      <w:rFonts w:ascii="Verdana" w:hAnsi="Verdana"/>
      <w:sz w:val="20"/>
      <w:szCs w:val="24"/>
      <w:lang w:val="en-NZ" w:eastAsia="en-US" w:bidi="ar-DZ"/>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814288"/>
    <w:rPr>
      <w:sz w:val="22"/>
      <w:lang w:val="en-US" w:eastAsia="en-GB"/>
    </w:rPr>
  </w:style>
  <w:style w:type="paragraph" w:styleId="BodyText">
    <w:name w:val="Body Text"/>
    <w:basedOn w:val="Normal"/>
    <w:link w:val="BodyTextChar"/>
    <w:uiPriority w:val="99"/>
    <w:semiHidden/>
    <w:unhideWhenUsed/>
    <w:rsid w:val="00814288"/>
    <w:pPr>
      <w:spacing w:after="120"/>
    </w:pPr>
  </w:style>
  <w:style w:type="character" w:customStyle="1" w:styleId="BodyTextChar">
    <w:name w:val="Body Text Char"/>
    <w:basedOn w:val="DefaultParagraphFont"/>
    <w:link w:val="BodyText"/>
    <w:uiPriority w:val="99"/>
    <w:semiHidden/>
    <w:locked/>
    <w:rsid w:val="00814288"/>
    <w:rPr>
      <w:rFonts w:cs="Times New Roman"/>
      <w:sz w:val="22"/>
      <w:szCs w:val="22"/>
      <w:lang w:val="en-US" w:eastAsia="en-GB"/>
    </w:rPr>
  </w:style>
  <w:style w:type="paragraph" w:styleId="NormalWeb">
    <w:name w:val="Normal (Web)"/>
    <w:basedOn w:val="Normal"/>
    <w:uiPriority w:val="99"/>
    <w:semiHidden/>
    <w:unhideWhenUsed/>
    <w:rsid w:val="000C5E41"/>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locked/>
    <w:rsid w:val="00BF2741"/>
    <w:rPr>
      <w:rFonts w:cs="Times New Roman"/>
      <w:i/>
      <w:iCs/>
    </w:rPr>
  </w:style>
  <w:style w:type="paragraph" w:styleId="FootnoteText">
    <w:name w:val="footnote text"/>
    <w:basedOn w:val="Normal"/>
    <w:link w:val="FootnoteTextChar"/>
    <w:uiPriority w:val="99"/>
    <w:semiHidden/>
    <w:unhideWhenUsed/>
    <w:rsid w:val="00FE7D9B"/>
    <w:rPr>
      <w:sz w:val="20"/>
      <w:szCs w:val="20"/>
    </w:rPr>
  </w:style>
  <w:style w:type="character" w:customStyle="1" w:styleId="FootnoteTextChar">
    <w:name w:val="Footnote Text Char"/>
    <w:basedOn w:val="DefaultParagraphFont"/>
    <w:link w:val="FootnoteText"/>
    <w:uiPriority w:val="99"/>
    <w:semiHidden/>
    <w:locked/>
    <w:rsid w:val="00FE7D9B"/>
    <w:rPr>
      <w:rFonts w:cs="Times New Roman"/>
      <w:lang w:val="en-US" w:eastAsia="en-GB"/>
    </w:rPr>
  </w:style>
  <w:style w:type="character" w:styleId="FootnoteReference">
    <w:name w:val="footnote reference"/>
    <w:basedOn w:val="DefaultParagraphFont"/>
    <w:uiPriority w:val="99"/>
    <w:semiHidden/>
    <w:unhideWhenUsed/>
    <w:rsid w:val="00FE7D9B"/>
    <w:rPr>
      <w:rFonts w:cs="Times New Roman"/>
      <w:vertAlign w:val="superscript"/>
    </w:rPr>
  </w:style>
  <w:style w:type="table" w:customStyle="1" w:styleId="GridTable4-Accent51">
    <w:name w:val="Grid Table 4 - Accent 51"/>
    <w:basedOn w:val="TableNormal"/>
    <w:uiPriority w:val="49"/>
    <w:rsid w:val="004738B1"/>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Calibri"/>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rFonts w:cs="Calibri"/>
        <w:b/>
        <w:bCs/>
      </w:rPr>
      <w:tblPr/>
      <w:tcPr>
        <w:tcBorders>
          <w:top w:val="double" w:sz="4" w:space="0" w:color="4472C4" w:themeColor="accent5"/>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9E2F3" w:themeFill="accent5" w:themeFillTint="33"/>
      </w:tcPr>
    </w:tblStylePr>
    <w:tblStylePr w:type="band1Horz">
      <w:rPr>
        <w:rFonts w:cs="Calibri"/>
      </w:rPr>
      <w:tblPr/>
      <w:tcPr>
        <w:shd w:val="clear" w:color="auto" w:fill="D9E2F3" w:themeFill="accent5" w:themeFillTint="33"/>
      </w:tcPr>
    </w:tblStylePr>
  </w:style>
  <w:style w:type="table" w:customStyle="1" w:styleId="GridTable4-Accent11">
    <w:name w:val="Grid Table 4 - Accent 11"/>
    <w:basedOn w:val="TableNormal"/>
    <w:uiPriority w:val="49"/>
    <w:rsid w:val="00887EA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opic-img">
    <w:name w:val="topic-img"/>
    <w:basedOn w:val="Normal"/>
    <w:rsid w:val="00EC30D3"/>
    <w:pPr>
      <w:spacing w:before="100" w:beforeAutospacing="1" w:after="100" w:afterAutospacing="1" w:line="240" w:lineRule="auto"/>
    </w:pPr>
    <w:rPr>
      <w:rFonts w:ascii="Times New Roman" w:hAnsi="Times New Roman"/>
      <w:sz w:val="24"/>
      <w:szCs w:val="24"/>
      <w:lang w:eastAsia="en-AU"/>
    </w:rPr>
  </w:style>
  <w:style w:type="character" w:styleId="Strong">
    <w:name w:val="Strong"/>
    <w:basedOn w:val="DefaultParagraphFont"/>
    <w:uiPriority w:val="22"/>
    <w:qFormat/>
    <w:locked/>
    <w:rsid w:val="00EC30D3"/>
    <w:rPr>
      <w:b/>
      <w:bCs/>
    </w:rPr>
  </w:style>
  <w:style w:type="character" w:customStyle="1" w:styleId="Heading7Char">
    <w:name w:val="Heading 7 Char"/>
    <w:basedOn w:val="DefaultParagraphFont"/>
    <w:link w:val="Heading7"/>
    <w:rsid w:val="00A81447"/>
    <w:rPr>
      <w:rFonts w:asciiTheme="majorHAnsi" w:eastAsiaTheme="majorEastAsia" w:hAnsiTheme="majorHAnsi" w:cstheme="majorBidi"/>
      <w:i/>
      <w:iCs/>
      <w:color w:val="1F4D78" w:themeColor="accent1" w:themeShade="7F"/>
      <w:sz w:val="22"/>
      <w:szCs w:val="22"/>
      <w:lang w:eastAsia="en-GB"/>
    </w:rPr>
  </w:style>
  <w:style w:type="table" w:customStyle="1" w:styleId="TableGridLight1">
    <w:name w:val="Table Grid Light1"/>
    <w:basedOn w:val="TableNormal"/>
    <w:uiPriority w:val="40"/>
    <w:rsid w:val="00983A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2-Accent51">
    <w:name w:val="Grid Table 2 - Accent 51"/>
    <w:basedOn w:val="TableNormal"/>
    <w:uiPriority w:val="47"/>
    <w:rsid w:val="00983A3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1D43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3EC"/>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6914">
      <w:bodyDiv w:val="1"/>
      <w:marLeft w:val="0"/>
      <w:marRight w:val="0"/>
      <w:marTop w:val="0"/>
      <w:marBottom w:val="0"/>
      <w:divBdr>
        <w:top w:val="none" w:sz="0" w:space="0" w:color="auto"/>
        <w:left w:val="none" w:sz="0" w:space="0" w:color="auto"/>
        <w:bottom w:val="none" w:sz="0" w:space="0" w:color="auto"/>
        <w:right w:val="none" w:sz="0" w:space="0" w:color="auto"/>
      </w:divBdr>
    </w:div>
    <w:div w:id="420294695">
      <w:bodyDiv w:val="1"/>
      <w:marLeft w:val="0"/>
      <w:marRight w:val="0"/>
      <w:marTop w:val="0"/>
      <w:marBottom w:val="0"/>
      <w:divBdr>
        <w:top w:val="none" w:sz="0" w:space="0" w:color="auto"/>
        <w:left w:val="none" w:sz="0" w:space="0" w:color="auto"/>
        <w:bottom w:val="none" w:sz="0" w:space="0" w:color="auto"/>
        <w:right w:val="none" w:sz="0" w:space="0" w:color="auto"/>
      </w:divBdr>
    </w:div>
    <w:div w:id="676620590">
      <w:marLeft w:val="0"/>
      <w:marRight w:val="0"/>
      <w:marTop w:val="0"/>
      <w:marBottom w:val="0"/>
      <w:divBdr>
        <w:top w:val="none" w:sz="0" w:space="0" w:color="auto"/>
        <w:left w:val="none" w:sz="0" w:space="0" w:color="auto"/>
        <w:bottom w:val="none" w:sz="0" w:space="0" w:color="auto"/>
        <w:right w:val="none" w:sz="0" w:space="0" w:color="auto"/>
      </w:divBdr>
      <w:divsChild>
        <w:div w:id="676620599">
          <w:marLeft w:val="0"/>
          <w:marRight w:val="0"/>
          <w:marTop w:val="0"/>
          <w:marBottom w:val="0"/>
          <w:divBdr>
            <w:top w:val="none" w:sz="0" w:space="0" w:color="auto"/>
            <w:left w:val="none" w:sz="0" w:space="0" w:color="auto"/>
            <w:bottom w:val="none" w:sz="0" w:space="0" w:color="auto"/>
            <w:right w:val="none" w:sz="0" w:space="0" w:color="auto"/>
          </w:divBdr>
        </w:div>
      </w:divsChild>
    </w:div>
    <w:div w:id="676620591">
      <w:marLeft w:val="0"/>
      <w:marRight w:val="0"/>
      <w:marTop w:val="0"/>
      <w:marBottom w:val="0"/>
      <w:divBdr>
        <w:top w:val="none" w:sz="0" w:space="0" w:color="auto"/>
        <w:left w:val="none" w:sz="0" w:space="0" w:color="auto"/>
        <w:bottom w:val="none" w:sz="0" w:space="0" w:color="auto"/>
        <w:right w:val="none" w:sz="0" w:space="0" w:color="auto"/>
      </w:divBdr>
    </w:div>
    <w:div w:id="676620592">
      <w:marLeft w:val="0"/>
      <w:marRight w:val="0"/>
      <w:marTop w:val="0"/>
      <w:marBottom w:val="0"/>
      <w:divBdr>
        <w:top w:val="none" w:sz="0" w:space="0" w:color="auto"/>
        <w:left w:val="none" w:sz="0" w:space="0" w:color="auto"/>
        <w:bottom w:val="none" w:sz="0" w:space="0" w:color="auto"/>
        <w:right w:val="none" w:sz="0" w:space="0" w:color="auto"/>
      </w:divBdr>
    </w:div>
    <w:div w:id="676620593">
      <w:marLeft w:val="0"/>
      <w:marRight w:val="0"/>
      <w:marTop w:val="0"/>
      <w:marBottom w:val="0"/>
      <w:divBdr>
        <w:top w:val="none" w:sz="0" w:space="0" w:color="auto"/>
        <w:left w:val="none" w:sz="0" w:space="0" w:color="auto"/>
        <w:bottom w:val="none" w:sz="0" w:space="0" w:color="auto"/>
        <w:right w:val="none" w:sz="0" w:space="0" w:color="auto"/>
      </w:divBdr>
    </w:div>
    <w:div w:id="676620594">
      <w:marLeft w:val="0"/>
      <w:marRight w:val="0"/>
      <w:marTop w:val="0"/>
      <w:marBottom w:val="0"/>
      <w:divBdr>
        <w:top w:val="none" w:sz="0" w:space="0" w:color="auto"/>
        <w:left w:val="none" w:sz="0" w:space="0" w:color="auto"/>
        <w:bottom w:val="none" w:sz="0" w:space="0" w:color="auto"/>
        <w:right w:val="none" w:sz="0" w:space="0" w:color="auto"/>
      </w:divBdr>
    </w:div>
    <w:div w:id="676620595">
      <w:marLeft w:val="0"/>
      <w:marRight w:val="0"/>
      <w:marTop w:val="0"/>
      <w:marBottom w:val="0"/>
      <w:divBdr>
        <w:top w:val="none" w:sz="0" w:space="0" w:color="auto"/>
        <w:left w:val="none" w:sz="0" w:space="0" w:color="auto"/>
        <w:bottom w:val="none" w:sz="0" w:space="0" w:color="auto"/>
        <w:right w:val="none" w:sz="0" w:space="0" w:color="auto"/>
      </w:divBdr>
    </w:div>
    <w:div w:id="676620596">
      <w:marLeft w:val="0"/>
      <w:marRight w:val="0"/>
      <w:marTop w:val="0"/>
      <w:marBottom w:val="0"/>
      <w:divBdr>
        <w:top w:val="none" w:sz="0" w:space="0" w:color="auto"/>
        <w:left w:val="none" w:sz="0" w:space="0" w:color="auto"/>
        <w:bottom w:val="none" w:sz="0" w:space="0" w:color="auto"/>
        <w:right w:val="none" w:sz="0" w:space="0" w:color="auto"/>
      </w:divBdr>
      <w:divsChild>
        <w:div w:id="676620597">
          <w:marLeft w:val="0"/>
          <w:marRight w:val="0"/>
          <w:marTop w:val="0"/>
          <w:marBottom w:val="0"/>
          <w:divBdr>
            <w:top w:val="none" w:sz="0" w:space="0" w:color="auto"/>
            <w:left w:val="none" w:sz="0" w:space="0" w:color="auto"/>
            <w:bottom w:val="none" w:sz="0" w:space="0" w:color="auto"/>
            <w:right w:val="none" w:sz="0" w:space="0" w:color="auto"/>
          </w:divBdr>
        </w:div>
      </w:divsChild>
    </w:div>
    <w:div w:id="676620598">
      <w:marLeft w:val="0"/>
      <w:marRight w:val="0"/>
      <w:marTop w:val="0"/>
      <w:marBottom w:val="0"/>
      <w:divBdr>
        <w:top w:val="none" w:sz="0" w:space="0" w:color="auto"/>
        <w:left w:val="none" w:sz="0" w:space="0" w:color="auto"/>
        <w:bottom w:val="none" w:sz="0" w:space="0" w:color="auto"/>
        <w:right w:val="none" w:sz="0" w:space="0" w:color="auto"/>
      </w:divBdr>
    </w:div>
    <w:div w:id="676620600">
      <w:marLeft w:val="0"/>
      <w:marRight w:val="0"/>
      <w:marTop w:val="0"/>
      <w:marBottom w:val="0"/>
      <w:divBdr>
        <w:top w:val="none" w:sz="0" w:space="0" w:color="auto"/>
        <w:left w:val="none" w:sz="0" w:space="0" w:color="auto"/>
        <w:bottom w:val="none" w:sz="0" w:space="0" w:color="auto"/>
        <w:right w:val="none" w:sz="0" w:space="0" w:color="auto"/>
      </w:divBdr>
    </w:div>
    <w:div w:id="683946702">
      <w:bodyDiv w:val="1"/>
      <w:marLeft w:val="0"/>
      <w:marRight w:val="0"/>
      <w:marTop w:val="0"/>
      <w:marBottom w:val="0"/>
      <w:divBdr>
        <w:top w:val="none" w:sz="0" w:space="0" w:color="auto"/>
        <w:left w:val="none" w:sz="0" w:space="0" w:color="auto"/>
        <w:bottom w:val="none" w:sz="0" w:space="0" w:color="auto"/>
        <w:right w:val="none" w:sz="0" w:space="0" w:color="auto"/>
      </w:divBdr>
    </w:div>
    <w:div w:id="982077267">
      <w:bodyDiv w:val="1"/>
      <w:marLeft w:val="0"/>
      <w:marRight w:val="0"/>
      <w:marTop w:val="0"/>
      <w:marBottom w:val="0"/>
      <w:divBdr>
        <w:top w:val="none" w:sz="0" w:space="0" w:color="auto"/>
        <w:left w:val="none" w:sz="0" w:space="0" w:color="auto"/>
        <w:bottom w:val="none" w:sz="0" w:space="0" w:color="auto"/>
        <w:right w:val="none" w:sz="0" w:space="0" w:color="auto"/>
      </w:divBdr>
    </w:div>
    <w:div w:id="1158424919">
      <w:bodyDiv w:val="1"/>
      <w:marLeft w:val="0"/>
      <w:marRight w:val="0"/>
      <w:marTop w:val="0"/>
      <w:marBottom w:val="0"/>
      <w:divBdr>
        <w:top w:val="none" w:sz="0" w:space="0" w:color="auto"/>
        <w:left w:val="none" w:sz="0" w:space="0" w:color="auto"/>
        <w:bottom w:val="none" w:sz="0" w:space="0" w:color="auto"/>
        <w:right w:val="none" w:sz="0" w:space="0" w:color="auto"/>
      </w:divBdr>
    </w:div>
    <w:div w:id="1174878358">
      <w:bodyDiv w:val="1"/>
      <w:marLeft w:val="0"/>
      <w:marRight w:val="0"/>
      <w:marTop w:val="0"/>
      <w:marBottom w:val="0"/>
      <w:divBdr>
        <w:top w:val="none" w:sz="0" w:space="0" w:color="auto"/>
        <w:left w:val="none" w:sz="0" w:space="0" w:color="auto"/>
        <w:bottom w:val="none" w:sz="0" w:space="0" w:color="auto"/>
        <w:right w:val="none" w:sz="0" w:space="0" w:color="auto"/>
      </w:divBdr>
      <w:divsChild>
        <w:div w:id="656029538">
          <w:marLeft w:val="0"/>
          <w:marRight w:val="0"/>
          <w:marTop w:val="0"/>
          <w:marBottom w:val="0"/>
          <w:divBdr>
            <w:top w:val="none" w:sz="0" w:space="0" w:color="auto"/>
            <w:left w:val="none" w:sz="0" w:space="0" w:color="auto"/>
            <w:bottom w:val="none" w:sz="0" w:space="0" w:color="auto"/>
            <w:right w:val="none" w:sz="0" w:space="0" w:color="auto"/>
          </w:divBdr>
          <w:divsChild>
            <w:div w:id="247006176">
              <w:marLeft w:val="0"/>
              <w:marRight w:val="0"/>
              <w:marTop w:val="0"/>
              <w:marBottom w:val="0"/>
              <w:divBdr>
                <w:top w:val="none" w:sz="0" w:space="0" w:color="auto"/>
                <w:left w:val="none" w:sz="0" w:space="0" w:color="auto"/>
                <w:bottom w:val="none" w:sz="0" w:space="0" w:color="auto"/>
                <w:right w:val="none" w:sz="0" w:space="0" w:color="auto"/>
              </w:divBdr>
              <w:divsChild>
                <w:div w:id="513150147">
                  <w:marLeft w:val="0"/>
                  <w:marRight w:val="0"/>
                  <w:marTop w:val="0"/>
                  <w:marBottom w:val="0"/>
                  <w:divBdr>
                    <w:top w:val="none" w:sz="0" w:space="0" w:color="auto"/>
                    <w:left w:val="none" w:sz="0" w:space="0" w:color="auto"/>
                    <w:bottom w:val="none" w:sz="0" w:space="0" w:color="auto"/>
                    <w:right w:val="none" w:sz="0" w:space="0" w:color="auto"/>
                  </w:divBdr>
                  <w:divsChild>
                    <w:div w:id="1175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8751">
      <w:bodyDiv w:val="1"/>
      <w:marLeft w:val="0"/>
      <w:marRight w:val="0"/>
      <w:marTop w:val="0"/>
      <w:marBottom w:val="0"/>
      <w:divBdr>
        <w:top w:val="none" w:sz="0" w:space="0" w:color="auto"/>
        <w:left w:val="none" w:sz="0" w:space="0" w:color="auto"/>
        <w:bottom w:val="none" w:sz="0" w:space="0" w:color="auto"/>
        <w:right w:val="none" w:sz="0" w:space="0" w:color="auto"/>
      </w:divBdr>
    </w:div>
    <w:div w:id="1434745631">
      <w:bodyDiv w:val="1"/>
      <w:marLeft w:val="0"/>
      <w:marRight w:val="0"/>
      <w:marTop w:val="0"/>
      <w:marBottom w:val="0"/>
      <w:divBdr>
        <w:top w:val="none" w:sz="0" w:space="0" w:color="auto"/>
        <w:left w:val="none" w:sz="0" w:space="0" w:color="auto"/>
        <w:bottom w:val="none" w:sz="0" w:space="0" w:color="auto"/>
        <w:right w:val="none" w:sz="0" w:space="0" w:color="auto"/>
      </w:divBdr>
    </w:div>
    <w:div w:id="1566380547">
      <w:bodyDiv w:val="1"/>
      <w:marLeft w:val="0"/>
      <w:marRight w:val="0"/>
      <w:marTop w:val="0"/>
      <w:marBottom w:val="0"/>
      <w:divBdr>
        <w:top w:val="none" w:sz="0" w:space="0" w:color="auto"/>
        <w:left w:val="none" w:sz="0" w:space="0" w:color="auto"/>
        <w:bottom w:val="none" w:sz="0" w:space="0" w:color="auto"/>
        <w:right w:val="none" w:sz="0" w:space="0" w:color="auto"/>
      </w:divBdr>
    </w:div>
    <w:div w:id="1673992137">
      <w:bodyDiv w:val="1"/>
      <w:marLeft w:val="0"/>
      <w:marRight w:val="0"/>
      <w:marTop w:val="0"/>
      <w:marBottom w:val="0"/>
      <w:divBdr>
        <w:top w:val="none" w:sz="0" w:space="0" w:color="auto"/>
        <w:left w:val="none" w:sz="0" w:space="0" w:color="auto"/>
        <w:bottom w:val="none" w:sz="0" w:space="0" w:color="auto"/>
        <w:right w:val="none" w:sz="0" w:space="0" w:color="auto"/>
      </w:divBdr>
    </w:div>
    <w:div w:id="1723363305">
      <w:bodyDiv w:val="1"/>
      <w:marLeft w:val="0"/>
      <w:marRight w:val="0"/>
      <w:marTop w:val="0"/>
      <w:marBottom w:val="0"/>
      <w:divBdr>
        <w:top w:val="none" w:sz="0" w:space="0" w:color="auto"/>
        <w:left w:val="none" w:sz="0" w:space="0" w:color="auto"/>
        <w:bottom w:val="none" w:sz="0" w:space="0" w:color="auto"/>
        <w:right w:val="none" w:sz="0" w:space="0" w:color="auto"/>
      </w:divBdr>
      <w:divsChild>
        <w:div w:id="392312232">
          <w:marLeft w:val="0"/>
          <w:marRight w:val="0"/>
          <w:marTop w:val="0"/>
          <w:marBottom w:val="0"/>
          <w:divBdr>
            <w:top w:val="none" w:sz="0" w:space="0" w:color="auto"/>
            <w:left w:val="none" w:sz="0" w:space="0" w:color="auto"/>
            <w:bottom w:val="none" w:sz="0" w:space="0" w:color="auto"/>
            <w:right w:val="none" w:sz="0" w:space="0" w:color="auto"/>
          </w:divBdr>
        </w:div>
        <w:div w:id="1988394055">
          <w:marLeft w:val="0"/>
          <w:marRight w:val="0"/>
          <w:marTop w:val="0"/>
          <w:marBottom w:val="0"/>
          <w:divBdr>
            <w:top w:val="none" w:sz="0" w:space="0" w:color="auto"/>
            <w:left w:val="none" w:sz="0" w:space="0" w:color="auto"/>
            <w:bottom w:val="none" w:sz="0" w:space="0" w:color="auto"/>
            <w:right w:val="none" w:sz="0" w:space="0" w:color="auto"/>
          </w:divBdr>
        </w:div>
      </w:divsChild>
    </w:div>
    <w:div w:id="1781217369">
      <w:bodyDiv w:val="1"/>
      <w:marLeft w:val="0"/>
      <w:marRight w:val="0"/>
      <w:marTop w:val="0"/>
      <w:marBottom w:val="0"/>
      <w:divBdr>
        <w:top w:val="none" w:sz="0" w:space="0" w:color="auto"/>
        <w:left w:val="none" w:sz="0" w:space="0" w:color="auto"/>
        <w:bottom w:val="none" w:sz="0" w:space="0" w:color="auto"/>
        <w:right w:val="none" w:sz="0" w:space="0" w:color="auto"/>
      </w:divBdr>
    </w:div>
    <w:div w:id="1899701668">
      <w:bodyDiv w:val="1"/>
      <w:marLeft w:val="0"/>
      <w:marRight w:val="0"/>
      <w:marTop w:val="0"/>
      <w:marBottom w:val="0"/>
      <w:divBdr>
        <w:top w:val="none" w:sz="0" w:space="0" w:color="auto"/>
        <w:left w:val="none" w:sz="0" w:space="0" w:color="auto"/>
        <w:bottom w:val="none" w:sz="0" w:space="0" w:color="auto"/>
        <w:right w:val="none" w:sz="0" w:space="0" w:color="auto"/>
      </w:divBdr>
    </w:div>
    <w:div w:id="1967075719">
      <w:bodyDiv w:val="1"/>
      <w:marLeft w:val="0"/>
      <w:marRight w:val="0"/>
      <w:marTop w:val="0"/>
      <w:marBottom w:val="0"/>
      <w:divBdr>
        <w:top w:val="none" w:sz="0" w:space="0" w:color="auto"/>
        <w:left w:val="none" w:sz="0" w:space="0" w:color="auto"/>
        <w:bottom w:val="none" w:sz="0" w:space="0" w:color="auto"/>
        <w:right w:val="none" w:sz="0" w:space="0" w:color="auto"/>
      </w:divBdr>
    </w:div>
    <w:div w:id="2034650818">
      <w:bodyDiv w:val="1"/>
      <w:marLeft w:val="0"/>
      <w:marRight w:val="0"/>
      <w:marTop w:val="0"/>
      <w:marBottom w:val="0"/>
      <w:divBdr>
        <w:top w:val="none" w:sz="0" w:space="0" w:color="auto"/>
        <w:left w:val="none" w:sz="0" w:space="0" w:color="auto"/>
        <w:bottom w:val="none" w:sz="0" w:space="0" w:color="auto"/>
        <w:right w:val="none" w:sz="0" w:space="0" w:color="auto"/>
      </w:divBdr>
    </w:div>
    <w:div w:id="2087798784">
      <w:bodyDiv w:val="1"/>
      <w:marLeft w:val="0"/>
      <w:marRight w:val="0"/>
      <w:marTop w:val="0"/>
      <w:marBottom w:val="0"/>
      <w:divBdr>
        <w:top w:val="none" w:sz="0" w:space="0" w:color="auto"/>
        <w:left w:val="none" w:sz="0" w:space="0" w:color="auto"/>
        <w:bottom w:val="none" w:sz="0" w:space="0" w:color="auto"/>
        <w:right w:val="none" w:sz="0" w:space="0" w:color="auto"/>
      </w:divBdr>
    </w:div>
    <w:div w:id="211894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diagramLayout" Target="diagrams/layout1.xml"/><Relationship Id="rId26" Type="http://schemas.openxmlformats.org/officeDocument/2006/relationships/header" Target="header3.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diagramData" Target="diagrams/data1.xml"/><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diagramColors" Target="diagrams/colors1.xm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image" Target="media/image3.png"/><Relationship Id="rId19" Type="http://schemas.openxmlformats.org/officeDocument/2006/relationships/diagramQuickStyle" Target="diagrams/quickStyle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footer" Target="footer3.xml"/><Relationship Id="rId30" Type="http://schemas.openxmlformats.org/officeDocument/2006/relationships/footer" Target="footer5.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footer4.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footer5.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http://documents.worldbank.org/curated/en/143091490274330765/Cost-of-doing-business-2017" TargetMode="External"/><Relationship Id="rId2" Type="http://schemas.openxmlformats.org/officeDocument/2006/relationships/hyperlink" Target="http://courtexcellence.com/~/media/Microsites/Files/ICCE/Global%20Measures_V3_11_2012.ashx" TargetMode="External"/><Relationship Id="rId1" Type="http://schemas.openxmlformats.org/officeDocument/2006/relationships/hyperlink" Target="http://www.courtexcellence.com/" TargetMode="External"/><Relationship Id="rId4" Type="http://schemas.openxmlformats.org/officeDocument/2006/relationships/hyperlink" Target="https://www.idrc.ca/en/resources/perspectives/making-invisible-visible-gender-data-and-evidence-developmen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20C117-1D25-4D74-9B72-03BFD7D74D4D}"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AU"/>
        </a:p>
      </dgm:t>
    </dgm:pt>
    <dgm:pt modelId="{44E455F4-C0F7-4414-8CAA-17F910C0C045}">
      <dgm:prSet phldrT="[Text]"/>
      <dgm:spPr/>
      <dgm:t>
        <a:bodyPr/>
        <a:lstStyle/>
        <a:p>
          <a:pPr algn="ctr"/>
          <a:r>
            <a:rPr lang="en-AU"/>
            <a:t>Background</a:t>
          </a:r>
        </a:p>
      </dgm:t>
    </dgm:pt>
    <dgm:pt modelId="{05B5C49A-DBDD-40CC-8CBC-51029117A6D7}" type="parTrans" cxnId="{276E4BBD-01A3-4B07-932D-F3F89678AF1F}">
      <dgm:prSet/>
      <dgm:spPr/>
      <dgm:t>
        <a:bodyPr/>
        <a:lstStyle/>
        <a:p>
          <a:pPr algn="ctr"/>
          <a:endParaRPr lang="en-AU"/>
        </a:p>
      </dgm:t>
    </dgm:pt>
    <dgm:pt modelId="{3C44B755-F88B-4EE3-A42C-0190E0CB0EE6}" type="sibTrans" cxnId="{276E4BBD-01A3-4B07-932D-F3F89678AF1F}">
      <dgm:prSet/>
      <dgm:spPr/>
      <dgm:t>
        <a:bodyPr/>
        <a:lstStyle/>
        <a:p>
          <a:pPr algn="ctr"/>
          <a:endParaRPr lang="en-AU"/>
        </a:p>
      </dgm:t>
    </dgm:pt>
    <dgm:pt modelId="{32F765C4-7ED8-471D-9115-300F41758FA4}">
      <dgm:prSet phldrT="[Text]" custT="1"/>
      <dgm:spPr/>
      <dgm:t>
        <a:bodyPr/>
        <a:lstStyle/>
        <a:p>
          <a:pPr algn="ctr"/>
          <a:r>
            <a:rPr lang="en-AU" sz="1100"/>
            <a:t>Motivition of the work, PJSI objectives</a:t>
          </a:r>
        </a:p>
      </dgm:t>
    </dgm:pt>
    <dgm:pt modelId="{9F84BCB0-A9DC-4CBD-B2EE-277C12914F48}" type="parTrans" cxnId="{FB24FAF5-201D-4200-B240-8649AC2B1427}">
      <dgm:prSet/>
      <dgm:spPr/>
      <dgm:t>
        <a:bodyPr/>
        <a:lstStyle/>
        <a:p>
          <a:pPr algn="ctr"/>
          <a:endParaRPr lang="en-AU"/>
        </a:p>
      </dgm:t>
    </dgm:pt>
    <dgm:pt modelId="{B8CA588F-2BB3-43C5-BF03-13D1161779FD}" type="sibTrans" cxnId="{FB24FAF5-201D-4200-B240-8649AC2B1427}">
      <dgm:prSet/>
      <dgm:spPr/>
      <dgm:t>
        <a:bodyPr/>
        <a:lstStyle/>
        <a:p>
          <a:pPr algn="ctr"/>
          <a:endParaRPr lang="en-AU"/>
        </a:p>
      </dgm:t>
    </dgm:pt>
    <dgm:pt modelId="{34987C3B-7B76-4070-AEA3-2B080A99054D}">
      <dgm:prSet phldrT="[Text]" custT="1"/>
      <dgm:spPr/>
      <dgm:t>
        <a:bodyPr/>
        <a:lstStyle/>
        <a:p>
          <a:pPr algn="ctr"/>
          <a:r>
            <a:rPr lang="en-AU" sz="1100"/>
            <a:t>Questions for strategy development</a:t>
          </a:r>
        </a:p>
      </dgm:t>
    </dgm:pt>
    <dgm:pt modelId="{026F0A91-7216-4245-9272-BE46A6398A64}" type="parTrans" cxnId="{4AE8A31F-070D-43DE-BD77-39EDA18E7815}">
      <dgm:prSet/>
      <dgm:spPr/>
      <dgm:t>
        <a:bodyPr/>
        <a:lstStyle/>
        <a:p>
          <a:pPr algn="ctr"/>
          <a:endParaRPr lang="en-AU"/>
        </a:p>
      </dgm:t>
    </dgm:pt>
    <dgm:pt modelId="{B39822CA-AFCA-4D5E-9E85-725EE977AB1E}" type="sibTrans" cxnId="{4AE8A31F-070D-43DE-BD77-39EDA18E7815}">
      <dgm:prSet/>
      <dgm:spPr/>
      <dgm:t>
        <a:bodyPr/>
        <a:lstStyle/>
        <a:p>
          <a:pPr algn="ctr"/>
          <a:endParaRPr lang="en-AU"/>
        </a:p>
      </dgm:t>
    </dgm:pt>
    <dgm:pt modelId="{F7AA6972-37A6-4A52-A94B-C16B7FC3F7F3}">
      <dgm:prSet phldrT="[Text]" custT="1"/>
      <dgm:spPr/>
      <dgm:t>
        <a:bodyPr/>
        <a:lstStyle/>
        <a:p>
          <a:pPr algn="ctr"/>
          <a:r>
            <a:rPr lang="en-AU" sz="1100"/>
            <a:t>Methodology</a:t>
          </a:r>
        </a:p>
      </dgm:t>
    </dgm:pt>
    <dgm:pt modelId="{3E91F018-52EE-4A54-AA25-E8A06EE496B9}" type="parTrans" cxnId="{8CB25578-9614-448F-89D3-55BB4AB89C17}">
      <dgm:prSet/>
      <dgm:spPr/>
      <dgm:t>
        <a:bodyPr/>
        <a:lstStyle/>
        <a:p>
          <a:pPr algn="ctr"/>
          <a:endParaRPr lang="en-AU"/>
        </a:p>
      </dgm:t>
    </dgm:pt>
    <dgm:pt modelId="{BF1BF187-3E1A-4CBD-AE71-2A4B0FEEB808}" type="sibTrans" cxnId="{8CB25578-9614-448F-89D3-55BB4AB89C17}">
      <dgm:prSet/>
      <dgm:spPr/>
      <dgm:t>
        <a:bodyPr/>
        <a:lstStyle/>
        <a:p>
          <a:pPr algn="ctr"/>
          <a:endParaRPr lang="en-AU"/>
        </a:p>
      </dgm:t>
    </dgm:pt>
    <dgm:pt modelId="{DFE39FE6-5625-4B24-9EA4-8FA41F9F5429}">
      <dgm:prSet phldrT="[Text]" custT="1"/>
      <dgm:spPr/>
      <dgm:t>
        <a:bodyPr/>
        <a:lstStyle/>
        <a:p>
          <a:pPr algn="ctr"/>
          <a:r>
            <a:rPr lang="en-AU" sz="1100"/>
            <a:t>Desktop review - global and regional</a:t>
          </a:r>
        </a:p>
      </dgm:t>
    </dgm:pt>
    <dgm:pt modelId="{61000F00-1865-40A8-80D5-FF0D689838E6}" type="parTrans" cxnId="{66981462-3D7B-4BA3-B207-26F63F65B459}">
      <dgm:prSet/>
      <dgm:spPr/>
      <dgm:t>
        <a:bodyPr/>
        <a:lstStyle/>
        <a:p>
          <a:pPr algn="ctr"/>
          <a:endParaRPr lang="en-AU"/>
        </a:p>
      </dgm:t>
    </dgm:pt>
    <dgm:pt modelId="{67612437-0668-40E9-A0F3-4C38235C3393}" type="sibTrans" cxnId="{66981462-3D7B-4BA3-B207-26F63F65B459}">
      <dgm:prSet/>
      <dgm:spPr/>
      <dgm:t>
        <a:bodyPr/>
        <a:lstStyle/>
        <a:p>
          <a:pPr algn="ctr"/>
          <a:endParaRPr lang="en-AU"/>
        </a:p>
      </dgm:t>
    </dgm:pt>
    <dgm:pt modelId="{7BAAEE6F-16B5-414C-9B2A-9BE9D075592D}">
      <dgm:prSet phldrT="[Text]" custT="1"/>
      <dgm:spPr/>
      <dgm:t>
        <a:bodyPr/>
        <a:lstStyle/>
        <a:p>
          <a:pPr algn="ctr"/>
          <a:r>
            <a:rPr lang="en-AU" sz="1100"/>
            <a:t>Advisor guidance</a:t>
          </a:r>
        </a:p>
      </dgm:t>
    </dgm:pt>
    <dgm:pt modelId="{77ADCCD6-064C-4A76-BA54-CB69900A2773}" type="parTrans" cxnId="{8857ADAB-BAAD-4F1C-A529-DD62337785D9}">
      <dgm:prSet/>
      <dgm:spPr/>
      <dgm:t>
        <a:bodyPr/>
        <a:lstStyle/>
        <a:p>
          <a:pPr algn="ctr"/>
          <a:endParaRPr lang="en-AU"/>
        </a:p>
      </dgm:t>
    </dgm:pt>
    <dgm:pt modelId="{4E5891B7-552F-45AF-AC56-20EA97AA1BD1}" type="sibTrans" cxnId="{8857ADAB-BAAD-4F1C-A529-DD62337785D9}">
      <dgm:prSet/>
      <dgm:spPr/>
      <dgm:t>
        <a:bodyPr/>
        <a:lstStyle/>
        <a:p>
          <a:pPr algn="ctr"/>
          <a:endParaRPr lang="en-AU"/>
        </a:p>
      </dgm:t>
    </dgm:pt>
    <dgm:pt modelId="{1BB446A1-7CDC-4227-8FF9-3D59C76625C0}">
      <dgm:prSet phldrT="[Text]"/>
      <dgm:spPr/>
      <dgm:t>
        <a:bodyPr/>
        <a:lstStyle/>
        <a:p>
          <a:pPr algn="ctr"/>
          <a:r>
            <a:rPr lang="en-AU"/>
            <a:t>Foundation</a:t>
          </a:r>
        </a:p>
      </dgm:t>
    </dgm:pt>
    <dgm:pt modelId="{702B3D5B-816E-42B4-B446-CD3905147C48}" type="parTrans" cxnId="{4B3B34C1-313B-4B3E-ACA9-9A96CD612E3B}">
      <dgm:prSet/>
      <dgm:spPr/>
      <dgm:t>
        <a:bodyPr/>
        <a:lstStyle/>
        <a:p>
          <a:pPr algn="ctr"/>
          <a:endParaRPr lang="en-AU"/>
        </a:p>
      </dgm:t>
    </dgm:pt>
    <dgm:pt modelId="{F05BC77F-9C4D-4CAA-94E7-D52871E855F9}" type="sibTrans" cxnId="{4B3B34C1-313B-4B3E-ACA9-9A96CD612E3B}">
      <dgm:prSet/>
      <dgm:spPr/>
      <dgm:t>
        <a:bodyPr/>
        <a:lstStyle/>
        <a:p>
          <a:pPr algn="ctr"/>
          <a:endParaRPr lang="en-AU"/>
        </a:p>
      </dgm:t>
    </dgm:pt>
    <dgm:pt modelId="{CE1352B6-C38A-4C21-9A0E-649A1C13F3F5}">
      <dgm:prSet phldrT="[Text]" custT="1"/>
      <dgm:spPr/>
      <dgm:t>
        <a:bodyPr/>
        <a:lstStyle/>
        <a:p>
          <a:pPr algn="ctr"/>
          <a:r>
            <a:rPr lang="en-AU" sz="1100"/>
            <a:t>Standards, Accepted Models</a:t>
          </a:r>
        </a:p>
      </dgm:t>
    </dgm:pt>
    <dgm:pt modelId="{5DC7E007-062A-4B73-B3D4-AF92CC0F6BC1}" type="parTrans" cxnId="{BFF361D5-02EE-4E7B-AB86-4DC7364058DF}">
      <dgm:prSet/>
      <dgm:spPr/>
      <dgm:t>
        <a:bodyPr/>
        <a:lstStyle/>
        <a:p>
          <a:pPr algn="ctr"/>
          <a:endParaRPr lang="en-AU"/>
        </a:p>
      </dgm:t>
    </dgm:pt>
    <dgm:pt modelId="{95FDCF8C-82D5-49F6-BCF3-9BEBEB563058}" type="sibTrans" cxnId="{BFF361D5-02EE-4E7B-AB86-4DC7364058DF}">
      <dgm:prSet/>
      <dgm:spPr/>
      <dgm:t>
        <a:bodyPr/>
        <a:lstStyle/>
        <a:p>
          <a:pPr algn="ctr"/>
          <a:endParaRPr lang="en-AU"/>
        </a:p>
      </dgm:t>
    </dgm:pt>
    <dgm:pt modelId="{7B555F41-568F-4353-89F2-5ABBF430E118}">
      <dgm:prSet phldrT="[Text]" custT="1"/>
      <dgm:spPr/>
      <dgm:t>
        <a:bodyPr/>
        <a:lstStyle/>
        <a:p>
          <a:pPr algn="ctr"/>
          <a:r>
            <a:rPr lang="en-AU" sz="1100"/>
            <a:t>Academic papers, Case studies</a:t>
          </a:r>
        </a:p>
      </dgm:t>
    </dgm:pt>
    <dgm:pt modelId="{8941E48A-8114-4819-AB49-7BDD32D6F47B}" type="parTrans" cxnId="{E5D3D8E8-B5D2-4910-93F8-E1556D037FA3}">
      <dgm:prSet/>
      <dgm:spPr/>
      <dgm:t>
        <a:bodyPr/>
        <a:lstStyle/>
        <a:p>
          <a:pPr algn="ctr"/>
          <a:endParaRPr lang="en-AU"/>
        </a:p>
      </dgm:t>
    </dgm:pt>
    <dgm:pt modelId="{8A732C39-EF59-4B3E-8CCD-E6F91ED2A27F}" type="sibTrans" cxnId="{E5D3D8E8-B5D2-4910-93F8-E1556D037FA3}">
      <dgm:prSet/>
      <dgm:spPr/>
      <dgm:t>
        <a:bodyPr/>
        <a:lstStyle/>
        <a:p>
          <a:pPr algn="ctr"/>
          <a:endParaRPr lang="en-AU"/>
        </a:p>
      </dgm:t>
    </dgm:pt>
    <dgm:pt modelId="{D1509D7A-C54B-472F-BE57-A2CA26677067}">
      <dgm:prSet phldrT="[Text]" custT="1"/>
      <dgm:spPr/>
      <dgm:t>
        <a:bodyPr/>
        <a:lstStyle/>
        <a:p>
          <a:pPr algn="ctr"/>
          <a:r>
            <a:rPr lang="en-AU" sz="1100"/>
            <a:t>Findings</a:t>
          </a:r>
        </a:p>
      </dgm:t>
    </dgm:pt>
    <dgm:pt modelId="{11376D5F-15F4-490B-9CCB-63CD7D7AA510}" type="parTrans" cxnId="{E29F9B64-2902-4F6F-8395-F259C8AE2F97}">
      <dgm:prSet/>
      <dgm:spPr/>
      <dgm:t>
        <a:bodyPr/>
        <a:lstStyle/>
        <a:p>
          <a:pPr algn="ctr"/>
          <a:endParaRPr lang="en-AU"/>
        </a:p>
      </dgm:t>
    </dgm:pt>
    <dgm:pt modelId="{6C1E4FB2-6677-471A-A5C8-87204F14E053}" type="sibTrans" cxnId="{E29F9B64-2902-4F6F-8395-F259C8AE2F97}">
      <dgm:prSet/>
      <dgm:spPr/>
      <dgm:t>
        <a:bodyPr/>
        <a:lstStyle/>
        <a:p>
          <a:pPr algn="ctr"/>
          <a:endParaRPr lang="en-AU"/>
        </a:p>
      </dgm:t>
    </dgm:pt>
    <dgm:pt modelId="{3C1D137C-7A80-48E9-BDA0-964187F7E6DE}">
      <dgm:prSet phldrT="[Text]" custT="1"/>
      <dgm:spPr/>
      <dgm:t>
        <a:bodyPr/>
        <a:lstStyle/>
        <a:p>
          <a:pPr algn="ctr"/>
          <a:r>
            <a:rPr lang="en-AU" sz="1100"/>
            <a:t>Recommendations</a:t>
          </a:r>
        </a:p>
      </dgm:t>
    </dgm:pt>
    <dgm:pt modelId="{9F95DA3A-0A3B-4233-BADB-0CAC81369825}" type="parTrans" cxnId="{9AB8BBC3-77DA-4AD6-82C1-E37C6EEBE159}">
      <dgm:prSet/>
      <dgm:spPr/>
      <dgm:t>
        <a:bodyPr/>
        <a:lstStyle/>
        <a:p>
          <a:pPr algn="ctr"/>
          <a:endParaRPr lang="en-AU"/>
        </a:p>
      </dgm:t>
    </dgm:pt>
    <dgm:pt modelId="{72240400-024A-4F11-9B24-7BAA7164485D}" type="sibTrans" cxnId="{9AB8BBC3-77DA-4AD6-82C1-E37C6EEBE159}">
      <dgm:prSet/>
      <dgm:spPr/>
      <dgm:t>
        <a:bodyPr/>
        <a:lstStyle/>
        <a:p>
          <a:pPr algn="ctr"/>
          <a:endParaRPr lang="en-AU"/>
        </a:p>
      </dgm:t>
    </dgm:pt>
    <dgm:pt modelId="{820A7968-F6F6-43A1-86BB-A5414A9A5B8F}">
      <dgm:prSet phldrT="[Text]" custT="1"/>
      <dgm:spPr/>
      <dgm:t>
        <a:bodyPr/>
        <a:lstStyle/>
        <a:p>
          <a:pPr algn="ctr"/>
          <a:r>
            <a:rPr lang="en-AU" sz="1100"/>
            <a:t>Action items</a:t>
          </a:r>
        </a:p>
      </dgm:t>
    </dgm:pt>
    <dgm:pt modelId="{F30B8C98-77FB-484D-BDFA-FE17635E2470}" type="parTrans" cxnId="{80BF8AD3-1288-4A9F-A390-7CFF564CF47F}">
      <dgm:prSet/>
      <dgm:spPr/>
      <dgm:t>
        <a:bodyPr/>
        <a:lstStyle/>
        <a:p>
          <a:pPr algn="ctr"/>
          <a:endParaRPr lang="en-AU"/>
        </a:p>
      </dgm:t>
    </dgm:pt>
    <dgm:pt modelId="{4414C9BC-0B20-4552-853A-CE3FA7794387}" type="sibTrans" cxnId="{80BF8AD3-1288-4A9F-A390-7CFF564CF47F}">
      <dgm:prSet/>
      <dgm:spPr/>
      <dgm:t>
        <a:bodyPr/>
        <a:lstStyle/>
        <a:p>
          <a:pPr algn="ctr"/>
          <a:endParaRPr lang="en-AU"/>
        </a:p>
      </dgm:t>
    </dgm:pt>
    <dgm:pt modelId="{F7081F98-FC30-4338-B50D-E5B0E48426BB}" type="pres">
      <dgm:prSet presAssocID="{3B20C117-1D25-4D74-9B72-03BFD7D74D4D}" presName="Name0" presStyleCnt="0">
        <dgm:presLayoutVars>
          <dgm:dir/>
          <dgm:animLvl val="lvl"/>
          <dgm:resizeHandles val="exact"/>
        </dgm:presLayoutVars>
      </dgm:prSet>
      <dgm:spPr/>
      <dgm:t>
        <a:bodyPr/>
        <a:lstStyle/>
        <a:p>
          <a:endParaRPr lang="en-AU"/>
        </a:p>
      </dgm:t>
    </dgm:pt>
    <dgm:pt modelId="{F0097D26-4EA8-4A20-AC0B-48A5D726106B}" type="pres">
      <dgm:prSet presAssocID="{D1509D7A-C54B-472F-BE57-A2CA26677067}" presName="boxAndChildren" presStyleCnt="0"/>
      <dgm:spPr/>
    </dgm:pt>
    <dgm:pt modelId="{D18A74CB-9623-4719-830F-936BD85A7B9D}" type="pres">
      <dgm:prSet presAssocID="{D1509D7A-C54B-472F-BE57-A2CA26677067}" presName="parentTextBox" presStyleLbl="node1" presStyleIdx="0" presStyleCnt="4"/>
      <dgm:spPr/>
      <dgm:t>
        <a:bodyPr/>
        <a:lstStyle/>
        <a:p>
          <a:endParaRPr lang="en-AU"/>
        </a:p>
      </dgm:t>
    </dgm:pt>
    <dgm:pt modelId="{5131F9F5-6336-4F62-AAF0-2376D04EC80F}" type="pres">
      <dgm:prSet presAssocID="{D1509D7A-C54B-472F-BE57-A2CA26677067}" presName="entireBox" presStyleLbl="node1" presStyleIdx="0" presStyleCnt="4"/>
      <dgm:spPr/>
      <dgm:t>
        <a:bodyPr/>
        <a:lstStyle/>
        <a:p>
          <a:endParaRPr lang="en-AU"/>
        </a:p>
      </dgm:t>
    </dgm:pt>
    <dgm:pt modelId="{DF044733-D55B-4C79-8512-F09B87C3DD7D}" type="pres">
      <dgm:prSet presAssocID="{D1509D7A-C54B-472F-BE57-A2CA26677067}" presName="descendantBox" presStyleCnt="0"/>
      <dgm:spPr/>
    </dgm:pt>
    <dgm:pt modelId="{55D14FD6-45A4-4F3B-8211-A2D42FA5EB3A}" type="pres">
      <dgm:prSet presAssocID="{3C1D137C-7A80-48E9-BDA0-964187F7E6DE}" presName="childTextBox" presStyleLbl="fgAccFollowNode1" presStyleIdx="0" presStyleCnt="8">
        <dgm:presLayoutVars>
          <dgm:bulletEnabled val="1"/>
        </dgm:presLayoutVars>
      </dgm:prSet>
      <dgm:spPr/>
      <dgm:t>
        <a:bodyPr/>
        <a:lstStyle/>
        <a:p>
          <a:endParaRPr lang="en-AU"/>
        </a:p>
      </dgm:t>
    </dgm:pt>
    <dgm:pt modelId="{B161A3A5-C31D-419F-8834-699F56672F95}" type="pres">
      <dgm:prSet presAssocID="{820A7968-F6F6-43A1-86BB-A5414A9A5B8F}" presName="childTextBox" presStyleLbl="fgAccFollowNode1" presStyleIdx="1" presStyleCnt="8">
        <dgm:presLayoutVars>
          <dgm:bulletEnabled val="1"/>
        </dgm:presLayoutVars>
      </dgm:prSet>
      <dgm:spPr/>
      <dgm:t>
        <a:bodyPr/>
        <a:lstStyle/>
        <a:p>
          <a:endParaRPr lang="en-AU"/>
        </a:p>
      </dgm:t>
    </dgm:pt>
    <dgm:pt modelId="{24C8F466-FF9E-4F53-B6D8-403CCFBD08A7}" type="pres">
      <dgm:prSet presAssocID="{F05BC77F-9C4D-4CAA-94E7-D52871E855F9}" presName="sp" presStyleCnt="0"/>
      <dgm:spPr/>
    </dgm:pt>
    <dgm:pt modelId="{B10263FF-4E97-46E6-9D7A-A68047B5D9F4}" type="pres">
      <dgm:prSet presAssocID="{1BB446A1-7CDC-4227-8FF9-3D59C76625C0}" presName="arrowAndChildren" presStyleCnt="0"/>
      <dgm:spPr/>
    </dgm:pt>
    <dgm:pt modelId="{CCB03566-E976-4590-80AE-DEDF661E2F98}" type="pres">
      <dgm:prSet presAssocID="{1BB446A1-7CDC-4227-8FF9-3D59C76625C0}" presName="parentTextArrow" presStyleLbl="node1" presStyleIdx="0" presStyleCnt="4"/>
      <dgm:spPr/>
      <dgm:t>
        <a:bodyPr/>
        <a:lstStyle/>
        <a:p>
          <a:endParaRPr lang="en-AU"/>
        </a:p>
      </dgm:t>
    </dgm:pt>
    <dgm:pt modelId="{D7F90F30-092A-4864-A21B-8F217A17BCC1}" type="pres">
      <dgm:prSet presAssocID="{1BB446A1-7CDC-4227-8FF9-3D59C76625C0}" presName="arrow" presStyleLbl="node1" presStyleIdx="1" presStyleCnt="4"/>
      <dgm:spPr/>
      <dgm:t>
        <a:bodyPr/>
        <a:lstStyle/>
        <a:p>
          <a:endParaRPr lang="en-AU"/>
        </a:p>
      </dgm:t>
    </dgm:pt>
    <dgm:pt modelId="{C488445D-48B8-46E8-8D1C-993EFAC92602}" type="pres">
      <dgm:prSet presAssocID="{1BB446A1-7CDC-4227-8FF9-3D59C76625C0}" presName="descendantArrow" presStyleCnt="0"/>
      <dgm:spPr/>
    </dgm:pt>
    <dgm:pt modelId="{EEC3B528-3E47-4FA7-9333-C13AE7E2DDFF}" type="pres">
      <dgm:prSet presAssocID="{CE1352B6-C38A-4C21-9A0E-649A1C13F3F5}" presName="childTextArrow" presStyleLbl="fgAccFollowNode1" presStyleIdx="2" presStyleCnt="8">
        <dgm:presLayoutVars>
          <dgm:bulletEnabled val="1"/>
        </dgm:presLayoutVars>
      </dgm:prSet>
      <dgm:spPr/>
      <dgm:t>
        <a:bodyPr/>
        <a:lstStyle/>
        <a:p>
          <a:endParaRPr lang="en-AU"/>
        </a:p>
      </dgm:t>
    </dgm:pt>
    <dgm:pt modelId="{C32059B8-431F-458C-ADEA-31F233574F7E}" type="pres">
      <dgm:prSet presAssocID="{7B555F41-568F-4353-89F2-5ABBF430E118}" presName="childTextArrow" presStyleLbl="fgAccFollowNode1" presStyleIdx="3" presStyleCnt="8">
        <dgm:presLayoutVars>
          <dgm:bulletEnabled val="1"/>
        </dgm:presLayoutVars>
      </dgm:prSet>
      <dgm:spPr/>
      <dgm:t>
        <a:bodyPr/>
        <a:lstStyle/>
        <a:p>
          <a:endParaRPr lang="en-AU"/>
        </a:p>
      </dgm:t>
    </dgm:pt>
    <dgm:pt modelId="{B9F75E8B-C26E-4155-BEFB-3008414D672C}" type="pres">
      <dgm:prSet presAssocID="{BF1BF187-3E1A-4CBD-AE71-2A4B0FEEB808}" presName="sp" presStyleCnt="0"/>
      <dgm:spPr/>
    </dgm:pt>
    <dgm:pt modelId="{441601F4-6189-4318-8E43-F2DF50A2F669}" type="pres">
      <dgm:prSet presAssocID="{F7AA6972-37A6-4A52-A94B-C16B7FC3F7F3}" presName="arrowAndChildren" presStyleCnt="0"/>
      <dgm:spPr/>
    </dgm:pt>
    <dgm:pt modelId="{8C1F6482-863C-438D-BC43-61E281E90907}" type="pres">
      <dgm:prSet presAssocID="{F7AA6972-37A6-4A52-A94B-C16B7FC3F7F3}" presName="parentTextArrow" presStyleLbl="node1" presStyleIdx="1" presStyleCnt="4"/>
      <dgm:spPr/>
      <dgm:t>
        <a:bodyPr/>
        <a:lstStyle/>
        <a:p>
          <a:endParaRPr lang="en-AU"/>
        </a:p>
      </dgm:t>
    </dgm:pt>
    <dgm:pt modelId="{DB4CB209-8001-442D-90BE-F66B007F3493}" type="pres">
      <dgm:prSet presAssocID="{F7AA6972-37A6-4A52-A94B-C16B7FC3F7F3}" presName="arrow" presStyleLbl="node1" presStyleIdx="2" presStyleCnt="4"/>
      <dgm:spPr/>
      <dgm:t>
        <a:bodyPr/>
        <a:lstStyle/>
        <a:p>
          <a:endParaRPr lang="en-AU"/>
        </a:p>
      </dgm:t>
    </dgm:pt>
    <dgm:pt modelId="{6F075ADD-B9C5-4F77-B0AB-838A7DF3BA67}" type="pres">
      <dgm:prSet presAssocID="{F7AA6972-37A6-4A52-A94B-C16B7FC3F7F3}" presName="descendantArrow" presStyleCnt="0"/>
      <dgm:spPr/>
    </dgm:pt>
    <dgm:pt modelId="{CB29DC36-288B-4C25-A34C-96CE632469A5}" type="pres">
      <dgm:prSet presAssocID="{DFE39FE6-5625-4B24-9EA4-8FA41F9F5429}" presName="childTextArrow" presStyleLbl="fgAccFollowNode1" presStyleIdx="4" presStyleCnt="8">
        <dgm:presLayoutVars>
          <dgm:bulletEnabled val="1"/>
        </dgm:presLayoutVars>
      </dgm:prSet>
      <dgm:spPr/>
      <dgm:t>
        <a:bodyPr/>
        <a:lstStyle/>
        <a:p>
          <a:endParaRPr lang="en-AU"/>
        </a:p>
      </dgm:t>
    </dgm:pt>
    <dgm:pt modelId="{E014CFA8-507F-4815-8CBB-403838F66489}" type="pres">
      <dgm:prSet presAssocID="{7BAAEE6F-16B5-414C-9B2A-9BE9D075592D}" presName="childTextArrow" presStyleLbl="fgAccFollowNode1" presStyleIdx="5" presStyleCnt="8">
        <dgm:presLayoutVars>
          <dgm:bulletEnabled val="1"/>
        </dgm:presLayoutVars>
      </dgm:prSet>
      <dgm:spPr/>
      <dgm:t>
        <a:bodyPr/>
        <a:lstStyle/>
        <a:p>
          <a:endParaRPr lang="en-AU"/>
        </a:p>
      </dgm:t>
    </dgm:pt>
    <dgm:pt modelId="{A271CB42-1EC5-4799-B8DC-6F7092A002EA}" type="pres">
      <dgm:prSet presAssocID="{3C44B755-F88B-4EE3-A42C-0190E0CB0EE6}" presName="sp" presStyleCnt="0"/>
      <dgm:spPr/>
    </dgm:pt>
    <dgm:pt modelId="{AD7D6A4E-A894-4F9B-930C-AC65DBA5240F}" type="pres">
      <dgm:prSet presAssocID="{44E455F4-C0F7-4414-8CAA-17F910C0C045}" presName="arrowAndChildren" presStyleCnt="0"/>
      <dgm:spPr/>
    </dgm:pt>
    <dgm:pt modelId="{C074531E-3B18-48AF-9E11-1CA5FBE43893}" type="pres">
      <dgm:prSet presAssocID="{44E455F4-C0F7-4414-8CAA-17F910C0C045}" presName="parentTextArrow" presStyleLbl="node1" presStyleIdx="2" presStyleCnt="4"/>
      <dgm:spPr/>
      <dgm:t>
        <a:bodyPr/>
        <a:lstStyle/>
        <a:p>
          <a:endParaRPr lang="en-AU"/>
        </a:p>
      </dgm:t>
    </dgm:pt>
    <dgm:pt modelId="{69ADE8B6-2D94-462B-B5D1-BFACAFAC7257}" type="pres">
      <dgm:prSet presAssocID="{44E455F4-C0F7-4414-8CAA-17F910C0C045}" presName="arrow" presStyleLbl="node1" presStyleIdx="3" presStyleCnt="4"/>
      <dgm:spPr/>
      <dgm:t>
        <a:bodyPr/>
        <a:lstStyle/>
        <a:p>
          <a:endParaRPr lang="en-AU"/>
        </a:p>
      </dgm:t>
    </dgm:pt>
    <dgm:pt modelId="{9C82473E-A592-48E0-A095-922284CD8959}" type="pres">
      <dgm:prSet presAssocID="{44E455F4-C0F7-4414-8CAA-17F910C0C045}" presName="descendantArrow" presStyleCnt="0"/>
      <dgm:spPr/>
    </dgm:pt>
    <dgm:pt modelId="{F4C20CB2-E6EF-4603-863F-06389E287401}" type="pres">
      <dgm:prSet presAssocID="{32F765C4-7ED8-471D-9115-300F41758FA4}" presName="childTextArrow" presStyleLbl="fgAccFollowNode1" presStyleIdx="6" presStyleCnt="8">
        <dgm:presLayoutVars>
          <dgm:bulletEnabled val="1"/>
        </dgm:presLayoutVars>
      </dgm:prSet>
      <dgm:spPr/>
      <dgm:t>
        <a:bodyPr/>
        <a:lstStyle/>
        <a:p>
          <a:endParaRPr lang="en-AU"/>
        </a:p>
      </dgm:t>
    </dgm:pt>
    <dgm:pt modelId="{D6F6AFC5-1A90-4D29-88CC-C3368F7376F2}" type="pres">
      <dgm:prSet presAssocID="{34987C3B-7B76-4070-AEA3-2B080A99054D}" presName="childTextArrow" presStyleLbl="fgAccFollowNode1" presStyleIdx="7" presStyleCnt="8">
        <dgm:presLayoutVars>
          <dgm:bulletEnabled val="1"/>
        </dgm:presLayoutVars>
      </dgm:prSet>
      <dgm:spPr/>
      <dgm:t>
        <a:bodyPr/>
        <a:lstStyle/>
        <a:p>
          <a:endParaRPr lang="en-AU"/>
        </a:p>
      </dgm:t>
    </dgm:pt>
  </dgm:ptLst>
  <dgm:cxnLst>
    <dgm:cxn modelId="{BFF361D5-02EE-4E7B-AB86-4DC7364058DF}" srcId="{1BB446A1-7CDC-4227-8FF9-3D59C76625C0}" destId="{CE1352B6-C38A-4C21-9A0E-649A1C13F3F5}" srcOrd="0" destOrd="0" parTransId="{5DC7E007-062A-4B73-B3D4-AF92CC0F6BC1}" sibTransId="{95FDCF8C-82D5-49F6-BCF3-9BEBEB563058}"/>
    <dgm:cxn modelId="{8CB25578-9614-448F-89D3-55BB4AB89C17}" srcId="{3B20C117-1D25-4D74-9B72-03BFD7D74D4D}" destId="{F7AA6972-37A6-4A52-A94B-C16B7FC3F7F3}" srcOrd="1" destOrd="0" parTransId="{3E91F018-52EE-4A54-AA25-E8A06EE496B9}" sibTransId="{BF1BF187-3E1A-4CBD-AE71-2A4B0FEEB808}"/>
    <dgm:cxn modelId="{E5D3D8E8-B5D2-4910-93F8-E1556D037FA3}" srcId="{1BB446A1-7CDC-4227-8FF9-3D59C76625C0}" destId="{7B555F41-568F-4353-89F2-5ABBF430E118}" srcOrd="1" destOrd="0" parTransId="{8941E48A-8114-4819-AB49-7BDD32D6F47B}" sibTransId="{8A732C39-EF59-4B3E-8CCD-E6F91ED2A27F}"/>
    <dgm:cxn modelId="{B258497B-2C13-4A9C-8874-CADFB0FD774D}" type="presOf" srcId="{D1509D7A-C54B-472F-BE57-A2CA26677067}" destId="{5131F9F5-6336-4F62-AAF0-2376D04EC80F}" srcOrd="1" destOrd="0" presId="urn:microsoft.com/office/officeart/2005/8/layout/process4"/>
    <dgm:cxn modelId="{B960027B-9798-4BEF-A01C-90ACE841E7C5}" type="presOf" srcId="{44E455F4-C0F7-4414-8CAA-17F910C0C045}" destId="{C074531E-3B18-48AF-9E11-1CA5FBE43893}" srcOrd="0" destOrd="0" presId="urn:microsoft.com/office/officeart/2005/8/layout/process4"/>
    <dgm:cxn modelId="{80BF8AD3-1288-4A9F-A390-7CFF564CF47F}" srcId="{D1509D7A-C54B-472F-BE57-A2CA26677067}" destId="{820A7968-F6F6-43A1-86BB-A5414A9A5B8F}" srcOrd="1" destOrd="0" parTransId="{F30B8C98-77FB-484D-BDFA-FE17635E2470}" sibTransId="{4414C9BC-0B20-4552-853A-CE3FA7794387}"/>
    <dgm:cxn modelId="{27CC963E-A337-4755-8723-BE5959E50FB0}" type="presOf" srcId="{820A7968-F6F6-43A1-86BB-A5414A9A5B8F}" destId="{B161A3A5-C31D-419F-8834-699F56672F95}" srcOrd="0" destOrd="0" presId="urn:microsoft.com/office/officeart/2005/8/layout/process4"/>
    <dgm:cxn modelId="{66981462-3D7B-4BA3-B207-26F63F65B459}" srcId="{F7AA6972-37A6-4A52-A94B-C16B7FC3F7F3}" destId="{DFE39FE6-5625-4B24-9EA4-8FA41F9F5429}" srcOrd="0" destOrd="0" parTransId="{61000F00-1865-40A8-80D5-FF0D689838E6}" sibTransId="{67612437-0668-40E9-A0F3-4C38235C3393}"/>
    <dgm:cxn modelId="{EA7A4629-62F3-416B-94F9-32C6D0399EB6}" type="presOf" srcId="{34987C3B-7B76-4070-AEA3-2B080A99054D}" destId="{D6F6AFC5-1A90-4D29-88CC-C3368F7376F2}" srcOrd="0" destOrd="0" presId="urn:microsoft.com/office/officeart/2005/8/layout/process4"/>
    <dgm:cxn modelId="{A87D8D63-DEAB-4523-970F-2CA7091E7D2E}" type="presOf" srcId="{D1509D7A-C54B-472F-BE57-A2CA26677067}" destId="{D18A74CB-9623-4719-830F-936BD85A7B9D}" srcOrd="0" destOrd="0" presId="urn:microsoft.com/office/officeart/2005/8/layout/process4"/>
    <dgm:cxn modelId="{7357C754-8898-4BCA-BAA1-7FCECD520631}" type="presOf" srcId="{1BB446A1-7CDC-4227-8FF9-3D59C76625C0}" destId="{D7F90F30-092A-4864-A21B-8F217A17BCC1}" srcOrd="1" destOrd="0" presId="urn:microsoft.com/office/officeart/2005/8/layout/process4"/>
    <dgm:cxn modelId="{B2EAD6F4-44C1-413A-B012-D032E49BEF14}" type="presOf" srcId="{1BB446A1-7CDC-4227-8FF9-3D59C76625C0}" destId="{CCB03566-E976-4590-80AE-DEDF661E2F98}" srcOrd="0" destOrd="0" presId="urn:microsoft.com/office/officeart/2005/8/layout/process4"/>
    <dgm:cxn modelId="{3A2D91A0-BCCE-4373-A7DD-B6BB3F7E97E8}" type="presOf" srcId="{CE1352B6-C38A-4C21-9A0E-649A1C13F3F5}" destId="{EEC3B528-3E47-4FA7-9333-C13AE7E2DDFF}" srcOrd="0" destOrd="0" presId="urn:microsoft.com/office/officeart/2005/8/layout/process4"/>
    <dgm:cxn modelId="{99A77E4A-FC3E-4D3F-9DD3-7F1FBAC2F3E7}" type="presOf" srcId="{DFE39FE6-5625-4B24-9EA4-8FA41F9F5429}" destId="{CB29DC36-288B-4C25-A34C-96CE632469A5}" srcOrd="0" destOrd="0" presId="urn:microsoft.com/office/officeart/2005/8/layout/process4"/>
    <dgm:cxn modelId="{4AE8A31F-070D-43DE-BD77-39EDA18E7815}" srcId="{44E455F4-C0F7-4414-8CAA-17F910C0C045}" destId="{34987C3B-7B76-4070-AEA3-2B080A99054D}" srcOrd="1" destOrd="0" parTransId="{026F0A91-7216-4245-9272-BE46A6398A64}" sibTransId="{B39822CA-AFCA-4D5E-9E85-725EE977AB1E}"/>
    <dgm:cxn modelId="{FB24FAF5-201D-4200-B240-8649AC2B1427}" srcId="{44E455F4-C0F7-4414-8CAA-17F910C0C045}" destId="{32F765C4-7ED8-471D-9115-300F41758FA4}" srcOrd="0" destOrd="0" parTransId="{9F84BCB0-A9DC-4CBD-B2EE-277C12914F48}" sibTransId="{B8CA588F-2BB3-43C5-BF03-13D1161779FD}"/>
    <dgm:cxn modelId="{5FD5C3C4-CF57-4751-BB4A-AB28E71BC04D}" type="presOf" srcId="{32F765C4-7ED8-471D-9115-300F41758FA4}" destId="{F4C20CB2-E6EF-4603-863F-06389E287401}" srcOrd="0" destOrd="0" presId="urn:microsoft.com/office/officeart/2005/8/layout/process4"/>
    <dgm:cxn modelId="{EEC9071D-9CF6-4962-A5BB-6275785BB050}" type="presOf" srcId="{F7AA6972-37A6-4A52-A94B-C16B7FC3F7F3}" destId="{DB4CB209-8001-442D-90BE-F66B007F3493}" srcOrd="1" destOrd="0" presId="urn:microsoft.com/office/officeart/2005/8/layout/process4"/>
    <dgm:cxn modelId="{9AB8BBC3-77DA-4AD6-82C1-E37C6EEBE159}" srcId="{D1509D7A-C54B-472F-BE57-A2CA26677067}" destId="{3C1D137C-7A80-48E9-BDA0-964187F7E6DE}" srcOrd="0" destOrd="0" parTransId="{9F95DA3A-0A3B-4233-BADB-0CAC81369825}" sibTransId="{72240400-024A-4F11-9B24-7BAA7164485D}"/>
    <dgm:cxn modelId="{83708AE8-0833-428A-B13C-8D20532B0979}" type="presOf" srcId="{44E455F4-C0F7-4414-8CAA-17F910C0C045}" destId="{69ADE8B6-2D94-462B-B5D1-BFACAFAC7257}" srcOrd="1" destOrd="0" presId="urn:microsoft.com/office/officeart/2005/8/layout/process4"/>
    <dgm:cxn modelId="{276E4BBD-01A3-4B07-932D-F3F89678AF1F}" srcId="{3B20C117-1D25-4D74-9B72-03BFD7D74D4D}" destId="{44E455F4-C0F7-4414-8CAA-17F910C0C045}" srcOrd="0" destOrd="0" parTransId="{05B5C49A-DBDD-40CC-8CBC-51029117A6D7}" sibTransId="{3C44B755-F88B-4EE3-A42C-0190E0CB0EE6}"/>
    <dgm:cxn modelId="{E29F9B64-2902-4F6F-8395-F259C8AE2F97}" srcId="{3B20C117-1D25-4D74-9B72-03BFD7D74D4D}" destId="{D1509D7A-C54B-472F-BE57-A2CA26677067}" srcOrd="3" destOrd="0" parTransId="{11376D5F-15F4-490B-9CCB-63CD7D7AA510}" sibTransId="{6C1E4FB2-6677-471A-A5C8-87204F14E053}"/>
    <dgm:cxn modelId="{B764750F-20E8-4719-A041-97030A203176}" type="presOf" srcId="{3B20C117-1D25-4D74-9B72-03BFD7D74D4D}" destId="{F7081F98-FC30-4338-B50D-E5B0E48426BB}" srcOrd="0" destOrd="0" presId="urn:microsoft.com/office/officeart/2005/8/layout/process4"/>
    <dgm:cxn modelId="{5E78287E-8335-46A6-A1AF-3EB5F1B0A34D}" type="presOf" srcId="{7B555F41-568F-4353-89F2-5ABBF430E118}" destId="{C32059B8-431F-458C-ADEA-31F233574F7E}" srcOrd="0" destOrd="0" presId="urn:microsoft.com/office/officeart/2005/8/layout/process4"/>
    <dgm:cxn modelId="{40BA5A12-A63C-4F7F-AC3A-39B7952F33D7}" type="presOf" srcId="{7BAAEE6F-16B5-414C-9B2A-9BE9D075592D}" destId="{E014CFA8-507F-4815-8CBB-403838F66489}" srcOrd="0" destOrd="0" presId="urn:microsoft.com/office/officeart/2005/8/layout/process4"/>
    <dgm:cxn modelId="{DA256433-465B-4F01-AF3F-8944C0FA6E40}" type="presOf" srcId="{F7AA6972-37A6-4A52-A94B-C16B7FC3F7F3}" destId="{8C1F6482-863C-438D-BC43-61E281E90907}" srcOrd="0" destOrd="0" presId="urn:microsoft.com/office/officeart/2005/8/layout/process4"/>
    <dgm:cxn modelId="{8857ADAB-BAAD-4F1C-A529-DD62337785D9}" srcId="{F7AA6972-37A6-4A52-A94B-C16B7FC3F7F3}" destId="{7BAAEE6F-16B5-414C-9B2A-9BE9D075592D}" srcOrd="1" destOrd="0" parTransId="{77ADCCD6-064C-4A76-BA54-CB69900A2773}" sibTransId="{4E5891B7-552F-45AF-AC56-20EA97AA1BD1}"/>
    <dgm:cxn modelId="{4B3B34C1-313B-4B3E-ACA9-9A96CD612E3B}" srcId="{3B20C117-1D25-4D74-9B72-03BFD7D74D4D}" destId="{1BB446A1-7CDC-4227-8FF9-3D59C76625C0}" srcOrd="2" destOrd="0" parTransId="{702B3D5B-816E-42B4-B446-CD3905147C48}" sibTransId="{F05BC77F-9C4D-4CAA-94E7-D52871E855F9}"/>
    <dgm:cxn modelId="{C077B3C0-17F0-48CD-B24D-7268D6FB167C}" type="presOf" srcId="{3C1D137C-7A80-48E9-BDA0-964187F7E6DE}" destId="{55D14FD6-45A4-4F3B-8211-A2D42FA5EB3A}" srcOrd="0" destOrd="0" presId="urn:microsoft.com/office/officeart/2005/8/layout/process4"/>
    <dgm:cxn modelId="{7D8E01AE-C3CE-4EAF-B0A4-47BEA68CBC91}" type="presParOf" srcId="{F7081F98-FC30-4338-B50D-E5B0E48426BB}" destId="{F0097D26-4EA8-4A20-AC0B-48A5D726106B}" srcOrd="0" destOrd="0" presId="urn:microsoft.com/office/officeart/2005/8/layout/process4"/>
    <dgm:cxn modelId="{3D435216-D8F5-4979-A9BB-B998D6C6AD32}" type="presParOf" srcId="{F0097D26-4EA8-4A20-AC0B-48A5D726106B}" destId="{D18A74CB-9623-4719-830F-936BD85A7B9D}" srcOrd="0" destOrd="0" presId="urn:microsoft.com/office/officeart/2005/8/layout/process4"/>
    <dgm:cxn modelId="{F509E241-C6EB-41A7-9CD4-D5024A740DE2}" type="presParOf" srcId="{F0097D26-4EA8-4A20-AC0B-48A5D726106B}" destId="{5131F9F5-6336-4F62-AAF0-2376D04EC80F}" srcOrd="1" destOrd="0" presId="urn:microsoft.com/office/officeart/2005/8/layout/process4"/>
    <dgm:cxn modelId="{097EF4A8-80A4-47AC-A3E0-33D3A1AB1DEF}" type="presParOf" srcId="{F0097D26-4EA8-4A20-AC0B-48A5D726106B}" destId="{DF044733-D55B-4C79-8512-F09B87C3DD7D}" srcOrd="2" destOrd="0" presId="urn:microsoft.com/office/officeart/2005/8/layout/process4"/>
    <dgm:cxn modelId="{43979966-A984-4F67-BBB8-43C54C7AC037}" type="presParOf" srcId="{DF044733-D55B-4C79-8512-F09B87C3DD7D}" destId="{55D14FD6-45A4-4F3B-8211-A2D42FA5EB3A}" srcOrd="0" destOrd="0" presId="urn:microsoft.com/office/officeart/2005/8/layout/process4"/>
    <dgm:cxn modelId="{5DDC7CC8-CE0E-4CF2-BD37-DE03D144B941}" type="presParOf" srcId="{DF044733-D55B-4C79-8512-F09B87C3DD7D}" destId="{B161A3A5-C31D-419F-8834-699F56672F95}" srcOrd="1" destOrd="0" presId="urn:microsoft.com/office/officeart/2005/8/layout/process4"/>
    <dgm:cxn modelId="{7ECD1762-CA05-41A1-80F4-266F2C17A7CD}" type="presParOf" srcId="{F7081F98-FC30-4338-B50D-E5B0E48426BB}" destId="{24C8F466-FF9E-4F53-B6D8-403CCFBD08A7}" srcOrd="1" destOrd="0" presId="urn:microsoft.com/office/officeart/2005/8/layout/process4"/>
    <dgm:cxn modelId="{587EEF86-25B7-406F-9CD2-F5459F1A9619}" type="presParOf" srcId="{F7081F98-FC30-4338-B50D-E5B0E48426BB}" destId="{B10263FF-4E97-46E6-9D7A-A68047B5D9F4}" srcOrd="2" destOrd="0" presId="urn:microsoft.com/office/officeart/2005/8/layout/process4"/>
    <dgm:cxn modelId="{A51D81AD-CF8F-4224-8E58-9049B3D9C465}" type="presParOf" srcId="{B10263FF-4E97-46E6-9D7A-A68047B5D9F4}" destId="{CCB03566-E976-4590-80AE-DEDF661E2F98}" srcOrd="0" destOrd="0" presId="urn:microsoft.com/office/officeart/2005/8/layout/process4"/>
    <dgm:cxn modelId="{AADC937B-12F4-4E01-A22D-883D1E72CD03}" type="presParOf" srcId="{B10263FF-4E97-46E6-9D7A-A68047B5D9F4}" destId="{D7F90F30-092A-4864-A21B-8F217A17BCC1}" srcOrd="1" destOrd="0" presId="urn:microsoft.com/office/officeart/2005/8/layout/process4"/>
    <dgm:cxn modelId="{A2524C0B-A686-4D09-B1A7-CB4372D855AF}" type="presParOf" srcId="{B10263FF-4E97-46E6-9D7A-A68047B5D9F4}" destId="{C488445D-48B8-46E8-8D1C-993EFAC92602}" srcOrd="2" destOrd="0" presId="urn:microsoft.com/office/officeart/2005/8/layout/process4"/>
    <dgm:cxn modelId="{C61D2856-B595-41FF-8F68-2C1BAE0C765B}" type="presParOf" srcId="{C488445D-48B8-46E8-8D1C-993EFAC92602}" destId="{EEC3B528-3E47-4FA7-9333-C13AE7E2DDFF}" srcOrd="0" destOrd="0" presId="urn:microsoft.com/office/officeart/2005/8/layout/process4"/>
    <dgm:cxn modelId="{14D344F9-1144-405D-A6BC-3243965DCE0B}" type="presParOf" srcId="{C488445D-48B8-46E8-8D1C-993EFAC92602}" destId="{C32059B8-431F-458C-ADEA-31F233574F7E}" srcOrd="1" destOrd="0" presId="urn:microsoft.com/office/officeart/2005/8/layout/process4"/>
    <dgm:cxn modelId="{22C6BBAB-F74E-4E20-AFCC-BD33E48E436A}" type="presParOf" srcId="{F7081F98-FC30-4338-B50D-E5B0E48426BB}" destId="{B9F75E8B-C26E-4155-BEFB-3008414D672C}" srcOrd="3" destOrd="0" presId="urn:microsoft.com/office/officeart/2005/8/layout/process4"/>
    <dgm:cxn modelId="{BC6A9F9C-7116-45B5-AF8E-2798253BE20F}" type="presParOf" srcId="{F7081F98-FC30-4338-B50D-E5B0E48426BB}" destId="{441601F4-6189-4318-8E43-F2DF50A2F669}" srcOrd="4" destOrd="0" presId="urn:microsoft.com/office/officeart/2005/8/layout/process4"/>
    <dgm:cxn modelId="{719569F2-161E-43EA-9575-B24C8D35C768}" type="presParOf" srcId="{441601F4-6189-4318-8E43-F2DF50A2F669}" destId="{8C1F6482-863C-438D-BC43-61E281E90907}" srcOrd="0" destOrd="0" presId="urn:microsoft.com/office/officeart/2005/8/layout/process4"/>
    <dgm:cxn modelId="{3DFB77B8-6361-48AC-82C1-88A05631144F}" type="presParOf" srcId="{441601F4-6189-4318-8E43-F2DF50A2F669}" destId="{DB4CB209-8001-442D-90BE-F66B007F3493}" srcOrd="1" destOrd="0" presId="urn:microsoft.com/office/officeart/2005/8/layout/process4"/>
    <dgm:cxn modelId="{DA511CF3-4931-4FFE-B013-E8C37B756738}" type="presParOf" srcId="{441601F4-6189-4318-8E43-F2DF50A2F669}" destId="{6F075ADD-B9C5-4F77-B0AB-838A7DF3BA67}" srcOrd="2" destOrd="0" presId="urn:microsoft.com/office/officeart/2005/8/layout/process4"/>
    <dgm:cxn modelId="{E1D8ADE1-B304-4201-A74B-22DE0C1179F3}" type="presParOf" srcId="{6F075ADD-B9C5-4F77-B0AB-838A7DF3BA67}" destId="{CB29DC36-288B-4C25-A34C-96CE632469A5}" srcOrd="0" destOrd="0" presId="urn:microsoft.com/office/officeart/2005/8/layout/process4"/>
    <dgm:cxn modelId="{57567746-C776-49FE-A9B7-6B4910F62FDA}" type="presParOf" srcId="{6F075ADD-B9C5-4F77-B0AB-838A7DF3BA67}" destId="{E014CFA8-507F-4815-8CBB-403838F66489}" srcOrd="1" destOrd="0" presId="urn:microsoft.com/office/officeart/2005/8/layout/process4"/>
    <dgm:cxn modelId="{99602D7A-FB10-42CD-B57E-00A50507875D}" type="presParOf" srcId="{F7081F98-FC30-4338-B50D-E5B0E48426BB}" destId="{A271CB42-1EC5-4799-B8DC-6F7092A002EA}" srcOrd="5" destOrd="0" presId="urn:microsoft.com/office/officeart/2005/8/layout/process4"/>
    <dgm:cxn modelId="{FD4A46EC-97D2-4E0A-89BF-4289D5CA52EC}" type="presParOf" srcId="{F7081F98-FC30-4338-B50D-E5B0E48426BB}" destId="{AD7D6A4E-A894-4F9B-930C-AC65DBA5240F}" srcOrd="6" destOrd="0" presId="urn:microsoft.com/office/officeart/2005/8/layout/process4"/>
    <dgm:cxn modelId="{46B66023-6309-452F-A55E-EE689F9CC8E9}" type="presParOf" srcId="{AD7D6A4E-A894-4F9B-930C-AC65DBA5240F}" destId="{C074531E-3B18-48AF-9E11-1CA5FBE43893}" srcOrd="0" destOrd="0" presId="urn:microsoft.com/office/officeart/2005/8/layout/process4"/>
    <dgm:cxn modelId="{B97B3DE1-EBA3-4CAC-8611-4D9AF8A295FA}" type="presParOf" srcId="{AD7D6A4E-A894-4F9B-930C-AC65DBA5240F}" destId="{69ADE8B6-2D94-462B-B5D1-BFACAFAC7257}" srcOrd="1" destOrd="0" presId="urn:microsoft.com/office/officeart/2005/8/layout/process4"/>
    <dgm:cxn modelId="{8E6753AB-E161-42FA-AFC0-33454E53C718}" type="presParOf" srcId="{AD7D6A4E-A894-4F9B-930C-AC65DBA5240F}" destId="{9C82473E-A592-48E0-A095-922284CD8959}" srcOrd="2" destOrd="0" presId="urn:microsoft.com/office/officeart/2005/8/layout/process4"/>
    <dgm:cxn modelId="{1D281EBD-7443-40B4-8145-3ADF15783F91}" type="presParOf" srcId="{9C82473E-A592-48E0-A095-922284CD8959}" destId="{F4C20CB2-E6EF-4603-863F-06389E287401}" srcOrd="0" destOrd="0" presId="urn:microsoft.com/office/officeart/2005/8/layout/process4"/>
    <dgm:cxn modelId="{A008764B-B40B-493A-93B3-1E7F34D06CD0}" type="presParOf" srcId="{9C82473E-A592-48E0-A095-922284CD8959}" destId="{D6F6AFC5-1A90-4D29-88CC-C3368F7376F2}" srcOrd="1"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31F9F5-6336-4F62-AAF0-2376D04EC80F}">
      <dsp:nvSpPr>
        <dsp:cNvPr id="0" name=""/>
        <dsp:cNvSpPr/>
      </dsp:nvSpPr>
      <dsp:spPr>
        <a:xfrm>
          <a:off x="0" y="2625021"/>
          <a:ext cx="5486400" cy="5742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kern="1200"/>
            <a:t>Findings</a:t>
          </a:r>
        </a:p>
      </dsp:txBody>
      <dsp:txXfrm>
        <a:off x="0" y="2625021"/>
        <a:ext cx="5486400" cy="310116"/>
      </dsp:txXfrm>
    </dsp:sp>
    <dsp:sp modelId="{55D14FD6-45A4-4F3B-8211-A2D42FA5EB3A}">
      <dsp:nvSpPr>
        <dsp:cNvPr id="0" name=""/>
        <dsp:cNvSpPr/>
      </dsp:nvSpPr>
      <dsp:spPr>
        <a:xfrm>
          <a:off x="0" y="2923652"/>
          <a:ext cx="2743199" cy="26417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AU" sz="1100" kern="1200"/>
            <a:t>Recommendations</a:t>
          </a:r>
        </a:p>
      </dsp:txBody>
      <dsp:txXfrm>
        <a:off x="0" y="2923652"/>
        <a:ext cx="2743199" cy="264173"/>
      </dsp:txXfrm>
    </dsp:sp>
    <dsp:sp modelId="{B161A3A5-C31D-419F-8834-699F56672F95}">
      <dsp:nvSpPr>
        <dsp:cNvPr id="0" name=""/>
        <dsp:cNvSpPr/>
      </dsp:nvSpPr>
      <dsp:spPr>
        <a:xfrm>
          <a:off x="2743200" y="2923652"/>
          <a:ext cx="2743199" cy="264173"/>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AU" sz="1100" kern="1200"/>
            <a:t>Action items</a:t>
          </a:r>
        </a:p>
      </dsp:txBody>
      <dsp:txXfrm>
        <a:off x="2743200" y="2923652"/>
        <a:ext cx="2743199" cy="264173"/>
      </dsp:txXfrm>
    </dsp:sp>
    <dsp:sp modelId="{D7F90F30-092A-4864-A21B-8F217A17BCC1}">
      <dsp:nvSpPr>
        <dsp:cNvPr id="0" name=""/>
        <dsp:cNvSpPr/>
      </dsp:nvSpPr>
      <dsp:spPr>
        <a:xfrm rot="10800000">
          <a:off x="0" y="1750376"/>
          <a:ext cx="5486400" cy="883258"/>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kern="1200"/>
            <a:t>Foundation</a:t>
          </a:r>
        </a:p>
      </dsp:txBody>
      <dsp:txXfrm rot="-10800000">
        <a:off x="0" y="1750376"/>
        <a:ext cx="5486400" cy="310023"/>
      </dsp:txXfrm>
    </dsp:sp>
    <dsp:sp modelId="{EEC3B528-3E47-4FA7-9333-C13AE7E2DDFF}">
      <dsp:nvSpPr>
        <dsp:cNvPr id="0" name=""/>
        <dsp:cNvSpPr/>
      </dsp:nvSpPr>
      <dsp:spPr>
        <a:xfrm>
          <a:off x="0" y="2060400"/>
          <a:ext cx="2743199" cy="26409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AU" sz="1100" kern="1200"/>
            <a:t>Standards, Accepted Models</a:t>
          </a:r>
        </a:p>
      </dsp:txBody>
      <dsp:txXfrm>
        <a:off x="0" y="2060400"/>
        <a:ext cx="2743199" cy="264094"/>
      </dsp:txXfrm>
    </dsp:sp>
    <dsp:sp modelId="{C32059B8-431F-458C-ADEA-31F233574F7E}">
      <dsp:nvSpPr>
        <dsp:cNvPr id="0" name=""/>
        <dsp:cNvSpPr/>
      </dsp:nvSpPr>
      <dsp:spPr>
        <a:xfrm>
          <a:off x="2743200" y="2060400"/>
          <a:ext cx="2743199" cy="26409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AU" sz="1100" kern="1200"/>
            <a:t>Academic papers, Case studies</a:t>
          </a:r>
        </a:p>
      </dsp:txBody>
      <dsp:txXfrm>
        <a:off x="2743200" y="2060400"/>
        <a:ext cx="2743199" cy="264094"/>
      </dsp:txXfrm>
    </dsp:sp>
    <dsp:sp modelId="{DB4CB209-8001-442D-90BE-F66B007F3493}">
      <dsp:nvSpPr>
        <dsp:cNvPr id="0" name=""/>
        <dsp:cNvSpPr/>
      </dsp:nvSpPr>
      <dsp:spPr>
        <a:xfrm rot="10800000">
          <a:off x="0" y="875732"/>
          <a:ext cx="5486400" cy="883258"/>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kern="1200"/>
            <a:t>Methodology</a:t>
          </a:r>
        </a:p>
      </dsp:txBody>
      <dsp:txXfrm rot="-10800000">
        <a:off x="0" y="875732"/>
        <a:ext cx="5486400" cy="310023"/>
      </dsp:txXfrm>
    </dsp:sp>
    <dsp:sp modelId="{CB29DC36-288B-4C25-A34C-96CE632469A5}">
      <dsp:nvSpPr>
        <dsp:cNvPr id="0" name=""/>
        <dsp:cNvSpPr/>
      </dsp:nvSpPr>
      <dsp:spPr>
        <a:xfrm>
          <a:off x="0" y="1185756"/>
          <a:ext cx="2743199" cy="26409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AU" sz="1100" kern="1200"/>
            <a:t>Desktop review - global and regional</a:t>
          </a:r>
        </a:p>
      </dsp:txBody>
      <dsp:txXfrm>
        <a:off x="0" y="1185756"/>
        <a:ext cx="2743199" cy="264094"/>
      </dsp:txXfrm>
    </dsp:sp>
    <dsp:sp modelId="{E014CFA8-507F-4815-8CBB-403838F66489}">
      <dsp:nvSpPr>
        <dsp:cNvPr id="0" name=""/>
        <dsp:cNvSpPr/>
      </dsp:nvSpPr>
      <dsp:spPr>
        <a:xfrm>
          <a:off x="2743200" y="1185756"/>
          <a:ext cx="2743199" cy="26409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AU" sz="1100" kern="1200"/>
            <a:t>Advisor guidance</a:t>
          </a:r>
        </a:p>
      </dsp:txBody>
      <dsp:txXfrm>
        <a:off x="2743200" y="1185756"/>
        <a:ext cx="2743199" cy="264094"/>
      </dsp:txXfrm>
    </dsp:sp>
    <dsp:sp modelId="{69ADE8B6-2D94-462B-B5D1-BFACAFAC7257}">
      <dsp:nvSpPr>
        <dsp:cNvPr id="0" name=""/>
        <dsp:cNvSpPr/>
      </dsp:nvSpPr>
      <dsp:spPr>
        <a:xfrm rot="10800000">
          <a:off x="0" y="1088"/>
          <a:ext cx="5486400" cy="883258"/>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AU" sz="1100" kern="1200"/>
            <a:t>Background</a:t>
          </a:r>
        </a:p>
      </dsp:txBody>
      <dsp:txXfrm rot="-10800000">
        <a:off x="0" y="1088"/>
        <a:ext cx="5486400" cy="310023"/>
      </dsp:txXfrm>
    </dsp:sp>
    <dsp:sp modelId="{F4C20CB2-E6EF-4603-863F-06389E287401}">
      <dsp:nvSpPr>
        <dsp:cNvPr id="0" name=""/>
        <dsp:cNvSpPr/>
      </dsp:nvSpPr>
      <dsp:spPr>
        <a:xfrm>
          <a:off x="0" y="311111"/>
          <a:ext cx="2743199" cy="26409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AU" sz="1100" kern="1200"/>
            <a:t>Motivition of the work, PJSI objectives</a:t>
          </a:r>
        </a:p>
      </dsp:txBody>
      <dsp:txXfrm>
        <a:off x="0" y="311111"/>
        <a:ext cx="2743199" cy="264094"/>
      </dsp:txXfrm>
    </dsp:sp>
    <dsp:sp modelId="{D6F6AFC5-1A90-4D29-88CC-C3368F7376F2}">
      <dsp:nvSpPr>
        <dsp:cNvPr id="0" name=""/>
        <dsp:cNvSpPr/>
      </dsp:nvSpPr>
      <dsp:spPr>
        <a:xfrm>
          <a:off x="2743200" y="311111"/>
          <a:ext cx="2743199" cy="264094"/>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13970" rIns="78232" bIns="13970" numCol="1" spcCol="1270" anchor="ctr" anchorCtr="0">
          <a:noAutofit/>
        </a:bodyPr>
        <a:lstStyle/>
        <a:p>
          <a:pPr lvl="0" algn="ctr" defTabSz="488950">
            <a:lnSpc>
              <a:spcPct val="90000"/>
            </a:lnSpc>
            <a:spcBef>
              <a:spcPct val="0"/>
            </a:spcBef>
            <a:spcAft>
              <a:spcPct val="35000"/>
            </a:spcAft>
          </a:pPr>
          <a:r>
            <a:rPr lang="en-AU" sz="1100" kern="1200"/>
            <a:t>Questions for strategy development</a:t>
          </a:r>
        </a:p>
      </dsp:txBody>
      <dsp:txXfrm>
        <a:off x="2743200" y="311111"/>
        <a:ext cx="2743199" cy="2640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D50AA-E187-4498-AF19-594D6AD0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11388</Words>
  <Characters>64916</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2018-04-04T06:50:00Z</dcterms:created>
  <dcterms:modified xsi:type="dcterms:W3CDTF">2020-07-22T01:34:00Z</dcterms:modified>
</cp:coreProperties>
</file>