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2A999" w14:textId="2781FD98" w:rsidR="00044D54" w:rsidRPr="00044D54" w:rsidRDefault="008C2DCE" w:rsidP="00044D54">
      <w:pPr>
        <w:jc w:val="center"/>
        <w:rPr>
          <w:b/>
          <w:bCs/>
          <w:sz w:val="28"/>
          <w:szCs w:val="23"/>
        </w:rPr>
      </w:pPr>
      <w:r>
        <w:rPr>
          <w:b/>
          <w:bCs/>
          <w:sz w:val="28"/>
          <w:szCs w:val="23"/>
        </w:rPr>
        <w:t>Fiji</w:t>
      </w:r>
      <w:r w:rsidR="00044D54" w:rsidRPr="00044D54">
        <w:rPr>
          <w:b/>
          <w:bCs/>
          <w:sz w:val="28"/>
          <w:szCs w:val="23"/>
        </w:rPr>
        <w:t xml:space="preserve"> </w:t>
      </w:r>
      <w:r w:rsidR="00D11603">
        <w:rPr>
          <w:b/>
          <w:bCs/>
          <w:sz w:val="28"/>
          <w:szCs w:val="23"/>
        </w:rPr>
        <w:t xml:space="preserve">- </w:t>
      </w:r>
      <w:r w:rsidR="009571DF">
        <w:rPr>
          <w:b/>
          <w:bCs/>
          <w:sz w:val="28"/>
          <w:szCs w:val="23"/>
        </w:rPr>
        <w:t>Support Summary</w:t>
      </w:r>
    </w:p>
    <w:p w14:paraId="573493C7" w14:textId="77777777" w:rsidR="00E130E4" w:rsidRPr="00E130E4" w:rsidRDefault="00E130E4" w:rsidP="00E130E4">
      <w:pPr>
        <w:rPr>
          <w:sz w:val="23"/>
          <w:szCs w:val="23"/>
        </w:rPr>
      </w:pPr>
    </w:p>
    <w:p w14:paraId="17161B14" w14:textId="32A04676" w:rsidR="00E130E4" w:rsidRPr="00E130E4" w:rsidRDefault="006817B7" w:rsidP="00E130E4">
      <w:pPr>
        <w:rPr>
          <w:b/>
          <w:bCs/>
          <w:sz w:val="25"/>
          <w:szCs w:val="25"/>
        </w:rPr>
      </w:pPr>
      <w:r>
        <w:rPr>
          <w:b/>
          <w:bCs/>
          <w:sz w:val="25"/>
          <w:szCs w:val="25"/>
        </w:rPr>
        <w:t>Activities</w:t>
      </w:r>
      <w:r w:rsidR="00E130E4" w:rsidRPr="00E130E4">
        <w:rPr>
          <w:b/>
          <w:bCs/>
          <w:sz w:val="25"/>
          <w:szCs w:val="25"/>
        </w:rPr>
        <w:t xml:space="preserve"> Delivered</w:t>
      </w:r>
      <w:r w:rsidR="00FC6AD8">
        <w:rPr>
          <w:b/>
          <w:bCs/>
          <w:sz w:val="25"/>
          <w:szCs w:val="25"/>
        </w:rPr>
        <w:t>:</w:t>
      </w:r>
    </w:p>
    <w:tbl>
      <w:tblPr>
        <w:tblW w:w="5982" w:type="pct"/>
        <w:tblInd w:w="-86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569"/>
        <w:gridCol w:w="1845"/>
        <w:gridCol w:w="2127"/>
        <w:gridCol w:w="3401"/>
        <w:gridCol w:w="1131"/>
        <w:gridCol w:w="1702"/>
      </w:tblGrid>
      <w:tr w:rsidR="00E1355E" w:rsidRPr="00E1355E" w14:paraId="76AD0A9E" w14:textId="77777777" w:rsidTr="00EC4DA9">
        <w:trPr>
          <w:trHeight w:val="20"/>
        </w:trPr>
        <w:tc>
          <w:tcPr>
            <w:tcW w:w="264" w:type="pct"/>
            <w:shd w:val="clear" w:color="auto" w:fill="DBE5F1" w:themeFill="accent1" w:themeFillTint="33"/>
            <w:noWrap/>
            <w:vAlign w:val="bottom"/>
            <w:hideMark/>
          </w:tcPr>
          <w:p w14:paraId="7E33D131" w14:textId="3C88BD60" w:rsidR="00E05E75" w:rsidRPr="00E05E75" w:rsidRDefault="00E05E75" w:rsidP="00E05E75">
            <w:pPr>
              <w:jc w:val="center"/>
              <w:rPr>
                <w:rFonts w:eastAsia="Times New Roman" w:cstheme="minorHAnsi"/>
                <w:color w:val="000000"/>
                <w:sz w:val="20"/>
                <w:szCs w:val="20"/>
                <w:lang w:eastAsia="en-AU" w:bidi="ar-SA"/>
              </w:rPr>
            </w:pPr>
            <w:r w:rsidRPr="00E05E75">
              <w:rPr>
                <w:rFonts w:eastAsia="Times New Roman" w:cstheme="minorHAnsi"/>
                <w:color w:val="000000"/>
                <w:sz w:val="20"/>
                <w:szCs w:val="20"/>
                <w:lang w:eastAsia="en-AU" w:bidi="ar-SA"/>
              </w:rPr>
              <w:t>No.</w:t>
            </w:r>
            <w:r w:rsidRPr="00E1355E">
              <w:rPr>
                <w:rFonts w:eastAsia="Times New Roman" w:cstheme="minorHAnsi"/>
                <w:color w:val="000000"/>
                <w:sz w:val="20"/>
                <w:szCs w:val="20"/>
                <w:lang w:eastAsia="en-AU" w:bidi="ar-SA"/>
              </w:rPr>
              <w:t xml:space="preserve"> </w:t>
            </w:r>
          </w:p>
        </w:tc>
        <w:tc>
          <w:tcPr>
            <w:tcW w:w="856" w:type="pct"/>
            <w:shd w:val="clear" w:color="auto" w:fill="DBE5F1" w:themeFill="accent1" w:themeFillTint="33"/>
            <w:noWrap/>
            <w:vAlign w:val="bottom"/>
            <w:hideMark/>
          </w:tcPr>
          <w:p w14:paraId="24ED3EA3" w14:textId="77777777" w:rsidR="00E05E75" w:rsidRPr="00E05E75" w:rsidRDefault="00E05E75" w:rsidP="00E05E75">
            <w:pPr>
              <w:jc w:val="center"/>
              <w:rPr>
                <w:rFonts w:eastAsia="Times New Roman" w:cstheme="minorHAnsi"/>
                <w:color w:val="000000"/>
                <w:sz w:val="20"/>
                <w:szCs w:val="20"/>
                <w:lang w:eastAsia="en-AU" w:bidi="ar-SA"/>
              </w:rPr>
            </w:pPr>
            <w:r w:rsidRPr="00E05E75">
              <w:rPr>
                <w:rFonts w:eastAsia="Times New Roman" w:cstheme="minorHAnsi"/>
                <w:color w:val="000000"/>
                <w:sz w:val="20"/>
                <w:szCs w:val="20"/>
                <w:lang w:eastAsia="en-AU" w:bidi="ar-SA"/>
              </w:rPr>
              <w:t>Theme</w:t>
            </w:r>
          </w:p>
        </w:tc>
        <w:tc>
          <w:tcPr>
            <w:tcW w:w="987" w:type="pct"/>
            <w:shd w:val="clear" w:color="auto" w:fill="DBE5F1" w:themeFill="accent1" w:themeFillTint="33"/>
            <w:noWrap/>
            <w:vAlign w:val="bottom"/>
            <w:hideMark/>
          </w:tcPr>
          <w:p w14:paraId="3C88B42E" w14:textId="77777777" w:rsidR="00E05E75" w:rsidRPr="00E05E75" w:rsidRDefault="00E05E75" w:rsidP="00E05E75">
            <w:pPr>
              <w:jc w:val="center"/>
              <w:rPr>
                <w:rFonts w:eastAsia="Times New Roman" w:cstheme="minorHAnsi"/>
                <w:color w:val="000000"/>
                <w:sz w:val="20"/>
                <w:szCs w:val="20"/>
                <w:lang w:eastAsia="en-AU" w:bidi="ar-SA"/>
              </w:rPr>
            </w:pPr>
            <w:r w:rsidRPr="00E05E75">
              <w:rPr>
                <w:rFonts w:eastAsia="Times New Roman" w:cstheme="minorHAnsi"/>
                <w:color w:val="000000"/>
                <w:sz w:val="20"/>
                <w:szCs w:val="20"/>
                <w:lang w:eastAsia="en-AU" w:bidi="ar-SA"/>
              </w:rPr>
              <w:t>Project</w:t>
            </w:r>
          </w:p>
        </w:tc>
        <w:tc>
          <w:tcPr>
            <w:tcW w:w="1578" w:type="pct"/>
            <w:shd w:val="clear" w:color="auto" w:fill="DBE5F1" w:themeFill="accent1" w:themeFillTint="33"/>
            <w:noWrap/>
            <w:vAlign w:val="bottom"/>
            <w:hideMark/>
          </w:tcPr>
          <w:p w14:paraId="63750EB1" w14:textId="77777777" w:rsidR="00E05E75" w:rsidRPr="00E05E75" w:rsidRDefault="00E05E75" w:rsidP="00E05E75">
            <w:pPr>
              <w:jc w:val="center"/>
              <w:rPr>
                <w:rFonts w:eastAsia="Times New Roman" w:cstheme="minorHAnsi"/>
                <w:color w:val="000000"/>
                <w:sz w:val="20"/>
                <w:szCs w:val="20"/>
                <w:lang w:eastAsia="en-AU" w:bidi="ar-SA"/>
              </w:rPr>
            </w:pPr>
            <w:r w:rsidRPr="00E05E75">
              <w:rPr>
                <w:rFonts w:eastAsia="Times New Roman" w:cstheme="minorHAnsi"/>
                <w:color w:val="000000"/>
                <w:sz w:val="20"/>
                <w:szCs w:val="20"/>
                <w:lang w:eastAsia="en-AU" w:bidi="ar-SA"/>
              </w:rPr>
              <w:t>Activity</w:t>
            </w:r>
          </w:p>
        </w:tc>
        <w:tc>
          <w:tcPr>
            <w:tcW w:w="525" w:type="pct"/>
            <w:shd w:val="clear" w:color="auto" w:fill="DBE5F1" w:themeFill="accent1" w:themeFillTint="33"/>
            <w:noWrap/>
            <w:vAlign w:val="bottom"/>
            <w:hideMark/>
          </w:tcPr>
          <w:p w14:paraId="1CC18F2B" w14:textId="77777777" w:rsidR="00E05E75" w:rsidRPr="00E05E75" w:rsidRDefault="00E05E75" w:rsidP="00E05E75">
            <w:pPr>
              <w:jc w:val="center"/>
              <w:rPr>
                <w:rFonts w:eastAsia="Times New Roman" w:cstheme="minorHAnsi"/>
                <w:color w:val="000000"/>
                <w:sz w:val="20"/>
                <w:szCs w:val="20"/>
                <w:lang w:eastAsia="en-AU" w:bidi="ar-SA"/>
              </w:rPr>
            </w:pPr>
            <w:r w:rsidRPr="00E05E75">
              <w:rPr>
                <w:rFonts w:eastAsia="Times New Roman" w:cstheme="minorHAnsi"/>
                <w:color w:val="000000"/>
                <w:sz w:val="20"/>
                <w:szCs w:val="20"/>
                <w:lang w:eastAsia="en-AU" w:bidi="ar-SA"/>
              </w:rPr>
              <w:t>Classification</w:t>
            </w:r>
          </w:p>
        </w:tc>
        <w:tc>
          <w:tcPr>
            <w:tcW w:w="790" w:type="pct"/>
            <w:shd w:val="clear" w:color="auto" w:fill="DBE5F1" w:themeFill="accent1" w:themeFillTint="33"/>
            <w:noWrap/>
            <w:vAlign w:val="bottom"/>
            <w:hideMark/>
          </w:tcPr>
          <w:p w14:paraId="489E298E" w14:textId="77777777" w:rsidR="00E05E75" w:rsidRPr="00E05E75" w:rsidRDefault="00E05E75" w:rsidP="00E05E75">
            <w:pPr>
              <w:jc w:val="center"/>
              <w:rPr>
                <w:rFonts w:eastAsia="Times New Roman" w:cstheme="minorHAnsi"/>
                <w:color w:val="000000"/>
                <w:sz w:val="20"/>
                <w:szCs w:val="20"/>
                <w:lang w:eastAsia="en-AU" w:bidi="ar-SA"/>
              </w:rPr>
            </w:pPr>
            <w:r w:rsidRPr="00E05E75">
              <w:rPr>
                <w:rFonts w:eastAsia="Times New Roman" w:cstheme="minorHAnsi"/>
                <w:color w:val="000000"/>
                <w:sz w:val="20"/>
                <w:szCs w:val="20"/>
                <w:lang w:eastAsia="en-AU" w:bidi="ar-SA"/>
              </w:rPr>
              <w:t>Date</w:t>
            </w:r>
          </w:p>
        </w:tc>
      </w:tr>
      <w:tr w:rsidR="00FC6AD8" w:rsidRPr="00E1355E" w14:paraId="659867D1" w14:textId="77777777" w:rsidTr="00FC6AD8">
        <w:trPr>
          <w:trHeight w:val="20"/>
        </w:trPr>
        <w:tc>
          <w:tcPr>
            <w:tcW w:w="5000" w:type="pct"/>
            <w:gridSpan w:val="6"/>
            <w:shd w:val="clear" w:color="auto" w:fill="auto"/>
            <w:noWrap/>
            <w:vAlign w:val="bottom"/>
          </w:tcPr>
          <w:p w14:paraId="65396303" w14:textId="357DF631" w:rsidR="00FC6AD8" w:rsidRPr="00FC6AD8" w:rsidRDefault="00FC6AD8" w:rsidP="00FC6AD8">
            <w:pPr>
              <w:jc w:val="center"/>
              <w:rPr>
                <w:rFonts w:eastAsia="Times New Roman" w:cstheme="minorHAnsi"/>
                <w:b/>
                <w:color w:val="000000"/>
                <w:sz w:val="20"/>
                <w:szCs w:val="20"/>
                <w:lang w:eastAsia="en-AU" w:bidi="ar-SA"/>
              </w:rPr>
            </w:pPr>
            <w:r>
              <w:rPr>
                <w:rFonts w:eastAsia="Times New Roman" w:cstheme="minorHAnsi"/>
                <w:b/>
                <w:color w:val="000000"/>
                <w:sz w:val="20"/>
                <w:szCs w:val="20"/>
                <w:lang w:eastAsia="en-AU" w:bidi="ar-SA"/>
              </w:rPr>
              <w:t>PJDP</w:t>
            </w:r>
          </w:p>
        </w:tc>
      </w:tr>
      <w:tr w:rsidR="00E1355E" w:rsidRPr="00E1355E" w14:paraId="111E1ABF" w14:textId="77777777" w:rsidTr="00EC4DA9">
        <w:trPr>
          <w:trHeight w:val="20"/>
        </w:trPr>
        <w:tc>
          <w:tcPr>
            <w:tcW w:w="264" w:type="pct"/>
            <w:shd w:val="clear" w:color="auto" w:fill="auto"/>
            <w:noWrap/>
            <w:vAlign w:val="center"/>
            <w:hideMark/>
          </w:tcPr>
          <w:p w14:paraId="677D4E06" w14:textId="77777777" w:rsidR="00E05E75" w:rsidRPr="00E05E75" w:rsidRDefault="00E05E75" w:rsidP="00EC4DA9">
            <w:pPr>
              <w:jc w:val="center"/>
              <w:rPr>
                <w:rFonts w:eastAsia="Times New Roman" w:cstheme="minorHAnsi"/>
                <w:color w:val="000000"/>
                <w:sz w:val="20"/>
                <w:szCs w:val="20"/>
                <w:lang w:eastAsia="en-AU" w:bidi="ar-SA"/>
              </w:rPr>
            </w:pPr>
            <w:r w:rsidRPr="00E05E75">
              <w:rPr>
                <w:rFonts w:eastAsia="Times New Roman" w:cstheme="minorHAnsi"/>
                <w:color w:val="000000"/>
                <w:sz w:val="20"/>
                <w:szCs w:val="20"/>
                <w:lang w:eastAsia="en-AU" w:bidi="ar-SA"/>
              </w:rPr>
              <w:t>1</w:t>
            </w:r>
          </w:p>
        </w:tc>
        <w:tc>
          <w:tcPr>
            <w:tcW w:w="856" w:type="pct"/>
            <w:shd w:val="clear" w:color="auto" w:fill="auto"/>
            <w:noWrap/>
            <w:vAlign w:val="bottom"/>
            <w:hideMark/>
          </w:tcPr>
          <w:p w14:paraId="4D273B7B" w14:textId="57AF28C3" w:rsidR="00E05E75" w:rsidRPr="00E05E75" w:rsidRDefault="001B0EFC" w:rsidP="001B0EFC">
            <w:pPr>
              <w:jc w:val="center"/>
              <w:rPr>
                <w:rFonts w:eastAsia="Times New Roman" w:cstheme="minorHAnsi"/>
                <w:color w:val="000000"/>
                <w:sz w:val="20"/>
                <w:szCs w:val="20"/>
                <w:lang w:eastAsia="en-AU" w:bidi="ar-SA"/>
              </w:rPr>
            </w:pPr>
            <w:r>
              <w:rPr>
                <w:rFonts w:eastAsia="Times New Roman" w:cstheme="minorHAnsi"/>
                <w:color w:val="000000"/>
                <w:sz w:val="20"/>
                <w:szCs w:val="20"/>
                <w:lang w:eastAsia="en-AU" w:bidi="ar-SA"/>
              </w:rPr>
              <w:t>-</w:t>
            </w:r>
          </w:p>
        </w:tc>
        <w:tc>
          <w:tcPr>
            <w:tcW w:w="987" w:type="pct"/>
            <w:shd w:val="clear" w:color="auto" w:fill="auto"/>
            <w:noWrap/>
            <w:vAlign w:val="bottom"/>
            <w:hideMark/>
          </w:tcPr>
          <w:p w14:paraId="7521CED3" w14:textId="19E6C355" w:rsidR="00E05E75" w:rsidRPr="00E05E75" w:rsidRDefault="001B0EFC" w:rsidP="001B0EFC">
            <w:pPr>
              <w:jc w:val="center"/>
              <w:rPr>
                <w:rFonts w:eastAsia="Times New Roman" w:cstheme="minorHAnsi"/>
                <w:color w:val="000000"/>
                <w:sz w:val="20"/>
                <w:szCs w:val="20"/>
                <w:lang w:eastAsia="en-AU" w:bidi="ar-SA"/>
              </w:rPr>
            </w:pPr>
            <w:r>
              <w:rPr>
                <w:rFonts w:eastAsia="Times New Roman" w:cstheme="minorHAnsi"/>
                <w:color w:val="000000"/>
                <w:sz w:val="20"/>
                <w:szCs w:val="20"/>
                <w:lang w:eastAsia="en-AU" w:bidi="ar-SA"/>
              </w:rPr>
              <w:t>-</w:t>
            </w:r>
          </w:p>
        </w:tc>
        <w:tc>
          <w:tcPr>
            <w:tcW w:w="1578" w:type="pct"/>
            <w:shd w:val="clear" w:color="auto" w:fill="auto"/>
            <w:vAlign w:val="center"/>
            <w:hideMark/>
          </w:tcPr>
          <w:p w14:paraId="2D085922" w14:textId="77777777" w:rsidR="00E05E75" w:rsidRPr="00E05E75" w:rsidRDefault="00E05E75" w:rsidP="00E05E75">
            <w:pPr>
              <w:rPr>
                <w:rFonts w:eastAsia="Times New Roman" w:cstheme="minorHAnsi"/>
                <w:color w:val="000000"/>
                <w:sz w:val="20"/>
                <w:szCs w:val="20"/>
                <w:lang w:eastAsia="en-AU" w:bidi="ar-SA"/>
              </w:rPr>
            </w:pPr>
            <w:r w:rsidRPr="00E05E75">
              <w:rPr>
                <w:rFonts w:eastAsia="Times New Roman" w:cstheme="minorHAnsi"/>
                <w:color w:val="000000"/>
                <w:sz w:val="20"/>
                <w:szCs w:val="20"/>
                <w:lang w:eastAsia="en-AU" w:bidi="ar-SA"/>
              </w:rPr>
              <w:t>Institutionalisation of the PJDP Project</w:t>
            </w:r>
          </w:p>
        </w:tc>
        <w:tc>
          <w:tcPr>
            <w:tcW w:w="525" w:type="pct"/>
            <w:shd w:val="clear" w:color="auto" w:fill="auto"/>
            <w:noWrap/>
            <w:vAlign w:val="center"/>
            <w:hideMark/>
          </w:tcPr>
          <w:p w14:paraId="34503728" w14:textId="681A1DA7" w:rsidR="00E05E75" w:rsidRPr="00E05E75" w:rsidRDefault="00E05E75" w:rsidP="00E05E75">
            <w:pPr>
              <w:jc w:val="center"/>
              <w:rPr>
                <w:rFonts w:eastAsia="Times New Roman" w:cstheme="minorHAnsi"/>
                <w:color w:val="000000"/>
                <w:sz w:val="20"/>
                <w:szCs w:val="20"/>
                <w:lang w:eastAsia="en-AU" w:bidi="ar-SA"/>
              </w:rPr>
            </w:pPr>
            <w:r w:rsidRPr="00E1355E">
              <w:rPr>
                <w:rFonts w:eastAsia="Times New Roman" w:cstheme="minorHAnsi"/>
                <w:color w:val="000000"/>
                <w:sz w:val="20"/>
                <w:szCs w:val="20"/>
                <w:lang w:eastAsia="en-AU" w:bidi="ar-SA"/>
              </w:rPr>
              <w:t>Regional</w:t>
            </w:r>
          </w:p>
        </w:tc>
        <w:tc>
          <w:tcPr>
            <w:tcW w:w="790" w:type="pct"/>
            <w:shd w:val="clear" w:color="auto" w:fill="auto"/>
            <w:noWrap/>
            <w:vAlign w:val="center"/>
            <w:hideMark/>
          </w:tcPr>
          <w:p w14:paraId="0460D027" w14:textId="77777777" w:rsidR="00E05E75" w:rsidRPr="00E05E75" w:rsidRDefault="00E05E75" w:rsidP="00E1355E">
            <w:pPr>
              <w:rPr>
                <w:rFonts w:eastAsia="Times New Roman" w:cstheme="minorHAnsi"/>
                <w:color w:val="000000"/>
                <w:sz w:val="20"/>
                <w:szCs w:val="20"/>
                <w:lang w:eastAsia="en-AU" w:bidi="ar-SA"/>
              </w:rPr>
            </w:pPr>
            <w:r w:rsidRPr="00E05E75">
              <w:rPr>
                <w:rFonts w:eastAsia="Times New Roman" w:cstheme="minorHAnsi"/>
                <w:color w:val="000000"/>
                <w:sz w:val="20"/>
                <w:szCs w:val="20"/>
                <w:lang w:eastAsia="en-AU" w:bidi="ar-SA"/>
              </w:rPr>
              <w:t>June - October, 2011</w:t>
            </w:r>
          </w:p>
        </w:tc>
      </w:tr>
      <w:tr w:rsidR="00FC6AD8" w:rsidRPr="00E1355E" w14:paraId="64FE87EC" w14:textId="77777777" w:rsidTr="00FC6AD8">
        <w:trPr>
          <w:trHeight w:val="20"/>
        </w:trPr>
        <w:tc>
          <w:tcPr>
            <w:tcW w:w="5000" w:type="pct"/>
            <w:gridSpan w:val="6"/>
            <w:shd w:val="clear" w:color="auto" w:fill="auto"/>
            <w:noWrap/>
            <w:vAlign w:val="bottom"/>
          </w:tcPr>
          <w:p w14:paraId="3949F310" w14:textId="51600D5C" w:rsidR="00FC6AD8" w:rsidRPr="00FC6AD8" w:rsidRDefault="00FC6AD8" w:rsidP="00FC6AD8">
            <w:pPr>
              <w:jc w:val="center"/>
              <w:rPr>
                <w:rFonts w:eastAsia="Times New Roman" w:cstheme="minorHAnsi"/>
                <w:b/>
                <w:color w:val="000000"/>
                <w:sz w:val="20"/>
                <w:szCs w:val="20"/>
                <w:lang w:eastAsia="en-AU" w:bidi="ar-SA"/>
              </w:rPr>
            </w:pPr>
            <w:r>
              <w:rPr>
                <w:rFonts w:eastAsia="Times New Roman" w:cstheme="minorHAnsi"/>
                <w:b/>
                <w:color w:val="000000"/>
                <w:sz w:val="20"/>
                <w:szCs w:val="20"/>
                <w:lang w:eastAsia="en-AU" w:bidi="ar-SA"/>
              </w:rPr>
              <w:t>PJSI</w:t>
            </w:r>
          </w:p>
        </w:tc>
      </w:tr>
      <w:tr w:rsidR="00E1355E" w:rsidRPr="00E1355E" w14:paraId="46B441DD" w14:textId="77777777" w:rsidTr="00EC4DA9">
        <w:trPr>
          <w:trHeight w:val="20"/>
        </w:trPr>
        <w:tc>
          <w:tcPr>
            <w:tcW w:w="264" w:type="pct"/>
            <w:shd w:val="clear" w:color="auto" w:fill="auto"/>
            <w:noWrap/>
            <w:vAlign w:val="bottom"/>
            <w:hideMark/>
          </w:tcPr>
          <w:p w14:paraId="4AF4DC2A" w14:textId="77777777" w:rsidR="00E05E75" w:rsidRPr="00E05E75" w:rsidRDefault="00E05E75" w:rsidP="00E05E75">
            <w:pPr>
              <w:jc w:val="center"/>
              <w:rPr>
                <w:rFonts w:eastAsia="Times New Roman" w:cstheme="minorHAnsi"/>
                <w:color w:val="000000"/>
                <w:sz w:val="20"/>
                <w:szCs w:val="20"/>
                <w:lang w:eastAsia="en-AU" w:bidi="ar-SA"/>
              </w:rPr>
            </w:pPr>
            <w:r w:rsidRPr="00E05E75">
              <w:rPr>
                <w:rFonts w:eastAsia="Times New Roman" w:cstheme="minorHAnsi"/>
                <w:color w:val="000000"/>
                <w:sz w:val="20"/>
                <w:szCs w:val="20"/>
                <w:lang w:eastAsia="en-AU" w:bidi="ar-SA"/>
              </w:rPr>
              <w:t>2</w:t>
            </w:r>
          </w:p>
        </w:tc>
        <w:tc>
          <w:tcPr>
            <w:tcW w:w="856" w:type="pct"/>
            <w:shd w:val="clear" w:color="auto" w:fill="auto"/>
            <w:noWrap/>
            <w:vAlign w:val="center"/>
            <w:hideMark/>
          </w:tcPr>
          <w:p w14:paraId="2EAF1BBD" w14:textId="77777777" w:rsidR="00E05E75" w:rsidRPr="00E05E75" w:rsidRDefault="00E05E75" w:rsidP="00E05E75">
            <w:pPr>
              <w:rPr>
                <w:rFonts w:eastAsia="Times New Roman" w:cstheme="minorHAnsi"/>
                <w:sz w:val="20"/>
                <w:szCs w:val="20"/>
                <w:lang w:eastAsia="en-AU" w:bidi="ar-SA"/>
              </w:rPr>
            </w:pPr>
            <w:r w:rsidRPr="00E05E75">
              <w:rPr>
                <w:rFonts w:eastAsia="Times New Roman" w:cstheme="minorHAnsi"/>
                <w:sz w:val="20"/>
                <w:szCs w:val="20"/>
                <w:lang w:eastAsia="en-AU" w:bidi="ar-SA"/>
              </w:rPr>
              <w:t>Judicial Leadership</w:t>
            </w:r>
          </w:p>
        </w:tc>
        <w:tc>
          <w:tcPr>
            <w:tcW w:w="987" w:type="pct"/>
            <w:shd w:val="clear" w:color="auto" w:fill="auto"/>
            <w:noWrap/>
            <w:vAlign w:val="center"/>
            <w:hideMark/>
          </w:tcPr>
          <w:p w14:paraId="0EC7EB65" w14:textId="77777777" w:rsidR="00E05E75" w:rsidRPr="00E05E75" w:rsidRDefault="00E05E75" w:rsidP="00E05E75">
            <w:pPr>
              <w:rPr>
                <w:rFonts w:eastAsia="Times New Roman" w:cstheme="minorHAnsi"/>
                <w:sz w:val="20"/>
                <w:szCs w:val="20"/>
                <w:lang w:eastAsia="en-AU" w:bidi="ar-SA"/>
              </w:rPr>
            </w:pPr>
            <w:r w:rsidRPr="00E05E75">
              <w:rPr>
                <w:rFonts w:eastAsia="Times New Roman" w:cstheme="minorHAnsi"/>
                <w:sz w:val="20"/>
                <w:szCs w:val="20"/>
                <w:lang w:eastAsia="en-AU" w:bidi="ar-SA"/>
              </w:rPr>
              <w:t>National Leadership</w:t>
            </w:r>
          </w:p>
        </w:tc>
        <w:tc>
          <w:tcPr>
            <w:tcW w:w="1578" w:type="pct"/>
            <w:shd w:val="clear" w:color="auto" w:fill="auto"/>
            <w:noWrap/>
            <w:vAlign w:val="center"/>
            <w:hideMark/>
          </w:tcPr>
          <w:p w14:paraId="269E2AFB" w14:textId="77777777" w:rsidR="00E05E75" w:rsidRPr="00E05E75" w:rsidRDefault="00E05E75" w:rsidP="00E05E75">
            <w:pPr>
              <w:rPr>
                <w:rFonts w:eastAsia="Times New Roman" w:cstheme="minorHAnsi"/>
                <w:sz w:val="20"/>
                <w:szCs w:val="20"/>
                <w:lang w:eastAsia="en-AU" w:bidi="ar-SA"/>
              </w:rPr>
            </w:pPr>
            <w:r w:rsidRPr="00E05E75">
              <w:rPr>
                <w:rFonts w:eastAsia="Times New Roman" w:cstheme="minorHAnsi"/>
                <w:sz w:val="20"/>
                <w:szCs w:val="20"/>
                <w:lang w:eastAsia="en-AU" w:bidi="ar-SA"/>
              </w:rPr>
              <w:t>Assessment and Support Design Visit</w:t>
            </w:r>
          </w:p>
        </w:tc>
        <w:tc>
          <w:tcPr>
            <w:tcW w:w="525" w:type="pct"/>
            <w:shd w:val="clear" w:color="auto" w:fill="auto"/>
            <w:noWrap/>
            <w:vAlign w:val="center"/>
            <w:hideMark/>
          </w:tcPr>
          <w:p w14:paraId="1CE395E2" w14:textId="77777777" w:rsidR="00E05E75" w:rsidRPr="00E05E75" w:rsidRDefault="00E05E75" w:rsidP="00E05E75">
            <w:pPr>
              <w:jc w:val="center"/>
              <w:rPr>
                <w:rFonts w:eastAsia="Times New Roman" w:cstheme="minorHAnsi"/>
                <w:sz w:val="20"/>
                <w:szCs w:val="20"/>
                <w:lang w:eastAsia="en-AU" w:bidi="ar-SA"/>
              </w:rPr>
            </w:pPr>
            <w:r w:rsidRPr="00E05E75">
              <w:rPr>
                <w:rFonts w:eastAsia="Times New Roman" w:cstheme="minorHAnsi"/>
                <w:sz w:val="20"/>
                <w:szCs w:val="20"/>
                <w:lang w:eastAsia="en-AU" w:bidi="ar-SA"/>
              </w:rPr>
              <w:t>Local</w:t>
            </w:r>
          </w:p>
        </w:tc>
        <w:tc>
          <w:tcPr>
            <w:tcW w:w="790" w:type="pct"/>
            <w:shd w:val="clear" w:color="auto" w:fill="auto"/>
            <w:noWrap/>
            <w:vAlign w:val="bottom"/>
            <w:hideMark/>
          </w:tcPr>
          <w:p w14:paraId="61F9C981" w14:textId="77777777" w:rsidR="00E05E75" w:rsidRPr="00E05E75" w:rsidRDefault="00E05E75" w:rsidP="00E1355E">
            <w:pPr>
              <w:rPr>
                <w:rFonts w:eastAsia="Times New Roman" w:cstheme="minorHAnsi"/>
                <w:color w:val="000000"/>
                <w:sz w:val="20"/>
                <w:szCs w:val="20"/>
                <w:lang w:eastAsia="en-AU" w:bidi="ar-SA"/>
              </w:rPr>
            </w:pPr>
            <w:r w:rsidRPr="00E05E75">
              <w:rPr>
                <w:rFonts w:eastAsia="Times New Roman" w:cstheme="minorHAnsi"/>
                <w:color w:val="000000"/>
                <w:sz w:val="20"/>
                <w:szCs w:val="20"/>
                <w:lang w:eastAsia="en-AU" w:bidi="ar-SA"/>
              </w:rPr>
              <w:t>8 - 9 July, 2019</w:t>
            </w:r>
          </w:p>
        </w:tc>
      </w:tr>
      <w:tr w:rsidR="00E1355E" w:rsidRPr="00E1355E" w14:paraId="5B428195" w14:textId="77777777" w:rsidTr="00EC4DA9">
        <w:trPr>
          <w:trHeight w:val="20"/>
        </w:trPr>
        <w:tc>
          <w:tcPr>
            <w:tcW w:w="264" w:type="pct"/>
            <w:shd w:val="clear" w:color="auto" w:fill="auto"/>
            <w:noWrap/>
            <w:vAlign w:val="bottom"/>
            <w:hideMark/>
          </w:tcPr>
          <w:p w14:paraId="0C4F99A0" w14:textId="77777777" w:rsidR="00E05E75" w:rsidRPr="00E05E75" w:rsidRDefault="00E05E75" w:rsidP="00E05E75">
            <w:pPr>
              <w:jc w:val="center"/>
              <w:rPr>
                <w:rFonts w:eastAsia="Times New Roman" w:cstheme="minorHAnsi"/>
                <w:color w:val="000000"/>
                <w:sz w:val="20"/>
                <w:szCs w:val="20"/>
                <w:lang w:eastAsia="en-AU" w:bidi="ar-SA"/>
              </w:rPr>
            </w:pPr>
            <w:r w:rsidRPr="00E05E75">
              <w:rPr>
                <w:rFonts w:eastAsia="Times New Roman" w:cstheme="minorHAnsi"/>
                <w:color w:val="000000"/>
                <w:sz w:val="20"/>
                <w:szCs w:val="20"/>
                <w:lang w:eastAsia="en-AU" w:bidi="ar-SA"/>
              </w:rPr>
              <w:t>3</w:t>
            </w:r>
          </w:p>
        </w:tc>
        <w:tc>
          <w:tcPr>
            <w:tcW w:w="856" w:type="pct"/>
            <w:shd w:val="clear" w:color="auto" w:fill="auto"/>
            <w:noWrap/>
            <w:vAlign w:val="center"/>
            <w:hideMark/>
          </w:tcPr>
          <w:p w14:paraId="64C53689" w14:textId="77777777" w:rsidR="00E05E75" w:rsidRPr="00E05E75" w:rsidRDefault="00E05E75" w:rsidP="00E05E75">
            <w:pPr>
              <w:rPr>
                <w:rFonts w:eastAsia="Times New Roman" w:cstheme="minorHAnsi"/>
                <w:sz w:val="20"/>
                <w:szCs w:val="20"/>
                <w:lang w:eastAsia="en-AU" w:bidi="ar-SA"/>
              </w:rPr>
            </w:pPr>
            <w:r w:rsidRPr="00E05E75">
              <w:rPr>
                <w:rFonts w:eastAsia="Times New Roman" w:cstheme="minorHAnsi"/>
                <w:sz w:val="20"/>
                <w:szCs w:val="20"/>
                <w:lang w:eastAsia="en-AU" w:bidi="ar-SA"/>
              </w:rPr>
              <w:t>Judicial Leadership</w:t>
            </w:r>
          </w:p>
        </w:tc>
        <w:tc>
          <w:tcPr>
            <w:tcW w:w="987" w:type="pct"/>
            <w:shd w:val="clear" w:color="auto" w:fill="auto"/>
            <w:noWrap/>
            <w:vAlign w:val="center"/>
            <w:hideMark/>
          </w:tcPr>
          <w:p w14:paraId="7CCA146F" w14:textId="77777777" w:rsidR="00E05E75" w:rsidRPr="00E05E75" w:rsidRDefault="00E05E75" w:rsidP="00E05E75">
            <w:pPr>
              <w:rPr>
                <w:rFonts w:eastAsia="Times New Roman" w:cstheme="minorHAnsi"/>
                <w:sz w:val="20"/>
                <w:szCs w:val="20"/>
                <w:lang w:eastAsia="en-AU" w:bidi="ar-SA"/>
              </w:rPr>
            </w:pPr>
            <w:r w:rsidRPr="00E05E75">
              <w:rPr>
                <w:rFonts w:eastAsia="Times New Roman" w:cstheme="minorHAnsi"/>
                <w:sz w:val="20"/>
                <w:szCs w:val="20"/>
                <w:lang w:eastAsia="en-AU" w:bidi="ar-SA"/>
              </w:rPr>
              <w:t>Regional Leadership</w:t>
            </w:r>
          </w:p>
        </w:tc>
        <w:tc>
          <w:tcPr>
            <w:tcW w:w="1578" w:type="pct"/>
            <w:shd w:val="clear" w:color="auto" w:fill="auto"/>
            <w:noWrap/>
            <w:vAlign w:val="center"/>
            <w:hideMark/>
          </w:tcPr>
          <w:p w14:paraId="6F7EF163" w14:textId="77777777" w:rsidR="00E05E75" w:rsidRPr="00E05E75" w:rsidRDefault="00E05E75" w:rsidP="00E05E75">
            <w:pPr>
              <w:rPr>
                <w:rFonts w:eastAsia="Times New Roman" w:cstheme="minorHAnsi"/>
                <w:sz w:val="20"/>
                <w:szCs w:val="20"/>
                <w:lang w:eastAsia="en-AU" w:bidi="ar-SA"/>
              </w:rPr>
            </w:pPr>
            <w:r w:rsidRPr="00E05E75">
              <w:rPr>
                <w:rFonts w:eastAsia="Times New Roman" w:cstheme="minorHAnsi"/>
                <w:sz w:val="20"/>
                <w:szCs w:val="20"/>
                <w:lang w:eastAsia="en-AU" w:bidi="ar-SA"/>
              </w:rPr>
              <w:t>4th Chief Justices’ Leadership Forum</w:t>
            </w:r>
          </w:p>
        </w:tc>
        <w:tc>
          <w:tcPr>
            <w:tcW w:w="525" w:type="pct"/>
            <w:shd w:val="clear" w:color="auto" w:fill="auto"/>
            <w:noWrap/>
            <w:vAlign w:val="center"/>
            <w:hideMark/>
          </w:tcPr>
          <w:p w14:paraId="73FF67F6" w14:textId="77777777" w:rsidR="00E05E75" w:rsidRPr="00E05E75" w:rsidRDefault="00E05E75" w:rsidP="00E05E75">
            <w:pPr>
              <w:jc w:val="center"/>
              <w:rPr>
                <w:rFonts w:eastAsia="Times New Roman" w:cstheme="minorHAnsi"/>
                <w:sz w:val="20"/>
                <w:szCs w:val="20"/>
                <w:lang w:eastAsia="en-AU" w:bidi="ar-SA"/>
              </w:rPr>
            </w:pPr>
            <w:r w:rsidRPr="00E05E75">
              <w:rPr>
                <w:rFonts w:eastAsia="Times New Roman" w:cstheme="minorHAnsi"/>
                <w:sz w:val="20"/>
                <w:szCs w:val="20"/>
                <w:lang w:eastAsia="en-AU" w:bidi="ar-SA"/>
              </w:rPr>
              <w:t>Regional</w:t>
            </w:r>
          </w:p>
        </w:tc>
        <w:tc>
          <w:tcPr>
            <w:tcW w:w="790" w:type="pct"/>
            <w:shd w:val="clear" w:color="auto" w:fill="auto"/>
            <w:noWrap/>
            <w:vAlign w:val="bottom"/>
            <w:hideMark/>
          </w:tcPr>
          <w:p w14:paraId="28443218" w14:textId="77777777" w:rsidR="00E05E75" w:rsidRPr="00E05E75" w:rsidRDefault="00E05E75" w:rsidP="00E1355E">
            <w:pPr>
              <w:rPr>
                <w:rFonts w:eastAsia="Times New Roman" w:cstheme="minorHAnsi"/>
                <w:color w:val="000000"/>
                <w:sz w:val="20"/>
                <w:szCs w:val="20"/>
                <w:lang w:eastAsia="en-AU" w:bidi="ar-SA"/>
              </w:rPr>
            </w:pPr>
            <w:r w:rsidRPr="00E05E75">
              <w:rPr>
                <w:rFonts w:eastAsia="Times New Roman" w:cstheme="minorHAnsi"/>
                <w:color w:val="000000"/>
                <w:sz w:val="20"/>
                <w:szCs w:val="20"/>
                <w:lang w:eastAsia="en-AU" w:bidi="ar-SA"/>
              </w:rPr>
              <w:t>1 - 3 April, 2019</w:t>
            </w:r>
          </w:p>
        </w:tc>
      </w:tr>
      <w:tr w:rsidR="00E1355E" w:rsidRPr="00E1355E" w14:paraId="052BF9D3" w14:textId="77777777" w:rsidTr="00EC4DA9">
        <w:trPr>
          <w:trHeight w:val="20"/>
        </w:trPr>
        <w:tc>
          <w:tcPr>
            <w:tcW w:w="264" w:type="pct"/>
            <w:shd w:val="clear" w:color="auto" w:fill="auto"/>
            <w:noWrap/>
            <w:vAlign w:val="bottom"/>
            <w:hideMark/>
          </w:tcPr>
          <w:p w14:paraId="21721A2E" w14:textId="77777777" w:rsidR="00E05E75" w:rsidRPr="00E05E75" w:rsidRDefault="00E05E75" w:rsidP="00E05E75">
            <w:pPr>
              <w:jc w:val="center"/>
              <w:rPr>
                <w:rFonts w:eastAsia="Times New Roman" w:cstheme="minorHAnsi"/>
                <w:color w:val="000000"/>
                <w:sz w:val="20"/>
                <w:szCs w:val="20"/>
                <w:lang w:eastAsia="en-AU" w:bidi="ar-SA"/>
              </w:rPr>
            </w:pPr>
            <w:r w:rsidRPr="00E05E75">
              <w:rPr>
                <w:rFonts w:eastAsia="Times New Roman" w:cstheme="minorHAnsi"/>
                <w:color w:val="000000"/>
                <w:sz w:val="20"/>
                <w:szCs w:val="20"/>
                <w:lang w:eastAsia="en-AU" w:bidi="ar-SA"/>
              </w:rPr>
              <w:t>4</w:t>
            </w:r>
          </w:p>
        </w:tc>
        <w:tc>
          <w:tcPr>
            <w:tcW w:w="856" w:type="pct"/>
            <w:shd w:val="clear" w:color="auto" w:fill="auto"/>
            <w:noWrap/>
            <w:vAlign w:val="center"/>
            <w:hideMark/>
          </w:tcPr>
          <w:p w14:paraId="31632383" w14:textId="77777777" w:rsidR="00E05E75" w:rsidRPr="00E05E75" w:rsidRDefault="00E05E75" w:rsidP="00E05E75">
            <w:pPr>
              <w:rPr>
                <w:rFonts w:eastAsia="Times New Roman" w:cstheme="minorHAnsi"/>
                <w:sz w:val="20"/>
                <w:szCs w:val="20"/>
                <w:lang w:eastAsia="en-AU" w:bidi="ar-SA"/>
              </w:rPr>
            </w:pPr>
            <w:r w:rsidRPr="00E05E75">
              <w:rPr>
                <w:rFonts w:eastAsia="Times New Roman" w:cstheme="minorHAnsi"/>
                <w:sz w:val="20"/>
                <w:szCs w:val="20"/>
                <w:lang w:eastAsia="en-AU" w:bidi="ar-SA"/>
              </w:rPr>
              <w:t>Procedural Justice</w:t>
            </w:r>
          </w:p>
        </w:tc>
        <w:tc>
          <w:tcPr>
            <w:tcW w:w="987" w:type="pct"/>
            <w:shd w:val="clear" w:color="auto" w:fill="auto"/>
            <w:noWrap/>
            <w:vAlign w:val="center"/>
            <w:hideMark/>
          </w:tcPr>
          <w:p w14:paraId="43563966" w14:textId="77777777" w:rsidR="00E05E75" w:rsidRPr="00E05E75" w:rsidRDefault="00E05E75" w:rsidP="00E05E75">
            <w:pPr>
              <w:rPr>
                <w:rFonts w:eastAsia="Times New Roman" w:cstheme="minorHAnsi"/>
                <w:sz w:val="20"/>
                <w:szCs w:val="20"/>
                <w:lang w:eastAsia="en-AU" w:bidi="ar-SA"/>
              </w:rPr>
            </w:pPr>
            <w:r w:rsidRPr="00E05E75">
              <w:rPr>
                <w:rFonts w:eastAsia="Times New Roman" w:cstheme="minorHAnsi"/>
                <w:sz w:val="20"/>
                <w:szCs w:val="20"/>
                <w:lang w:eastAsia="en-AU" w:bidi="ar-SA"/>
              </w:rPr>
              <w:t>Efficiency</w:t>
            </w:r>
          </w:p>
        </w:tc>
        <w:tc>
          <w:tcPr>
            <w:tcW w:w="1578" w:type="pct"/>
            <w:shd w:val="clear" w:color="auto" w:fill="auto"/>
            <w:noWrap/>
            <w:vAlign w:val="center"/>
            <w:hideMark/>
          </w:tcPr>
          <w:p w14:paraId="5DE4CB9B" w14:textId="77777777" w:rsidR="00E05E75" w:rsidRPr="00E05E75" w:rsidRDefault="00E05E75" w:rsidP="00E05E75">
            <w:pPr>
              <w:rPr>
                <w:rFonts w:eastAsia="Times New Roman" w:cstheme="minorHAnsi"/>
                <w:sz w:val="20"/>
                <w:szCs w:val="20"/>
                <w:lang w:eastAsia="en-AU" w:bidi="ar-SA"/>
              </w:rPr>
            </w:pPr>
            <w:r w:rsidRPr="00E05E75">
              <w:rPr>
                <w:rFonts w:eastAsia="Times New Roman" w:cstheme="minorHAnsi"/>
                <w:sz w:val="20"/>
                <w:szCs w:val="20"/>
                <w:lang w:eastAsia="en-AU" w:bidi="ar-SA"/>
              </w:rPr>
              <w:t xml:space="preserve">Court Data Management Workshop  </w:t>
            </w:r>
          </w:p>
        </w:tc>
        <w:tc>
          <w:tcPr>
            <w:tcW w:w="525" w:type="pct"/>
            <w:shd w:val="clear" w:color="auto" w:fill="auto"/>
            <w:noWrap/>
            <w:vAlign w:val="center"/>
            <w:hideMark/>
          </w:tcPr>
          <w:p w14:paraId="2D63D313" w14:textId="77777777" w:rsidR="00E05E75" w:rsidRPr="00E05E75" w:rsidRDefault="00E05E75" w:rsidP="00E05E75">
            <w:pPr>
              <w:jc w:val="center"/>
              <w:rPr>
                <w:rFonts w:eastAsia="Times New Roman" w:cstheme="minorHAnsi"/>
                <w:sz w:val="20"/>
                <w:szCs w:val="20"/>
                <w:lang w:eastAsia="en-AU" w:bidi="ar-SA"/>
              </w:rPr>
            </w:pPr>
            <w:r w:rsidRPr="00E05E75">
              <w:rPr>
                <w:rFonts w:eastAsia="Times New Roman" w:cstheme="minorHAnsi"/>
                <w:sz w:val="20"/>
                <w:szCs w:val="20"/>
                <w:lang w:eastAsia="en-AU" w:bidi="ar-SA"/>
              </w:rPr>
              <w:t>Regional</w:t>
            </w:r>
          </w:p>
        </w:tc>
        <w:tc>
          <w:tcPr>
            <w:tcW w:w="790" w:type="pct"/>
            <w:shd w:val="clear" w:color="auto" w:fill="auto"/>
            <w:noWrap/>
            <w:vAlign w:val="bottom"/>
            <w:hideMark/>
          </w:tcPr>
          <w:p w14:paraId="69A54A9B" w14:textId="77777777" w:rsidR="00E05E75" w:rsidRPr="00E05E75" w:rsidRDefault="00E05E75" w:rsidP="00E1355E">
            <w:pPr>
              <w:rPr>
                <w:rFonts w:eastAsia="Times New Roman" w:cstheme="minorHAnsi"/>
                <w:color w:val="000000"/>
                <w:sz w:val="20"/>
                <w:szCs w:val="20"/>
                <w:lang w:eastAsia="en-AU" w:bidi="ar-SA"/>
              </w:rPr>
            </w:pPr>
            <w:r w:rsidRPr="00E05E75">
              <w:rPr>
                <w:rFonts w:eastAsia="Times New Roman" w:cstheme="minorHAnsi"/>
                <w:color w:val="000000"/>
                <w:sz w:val="20"/>
                <w:szCs w:val="20"/>
                <w:lang w:eastAsia="en-AU" w:bidi="ar-SA"/>
              </w:rPr>
              <w:t>14 - 18 October, 2019</w:t>
            </w:r>
          </w:p>
        </w:tc>
      </w:tr>
      <w:tr w:rsidR="00E1355E" w:rsidRPr="00E1355E" w14:paraId="53056001" w14:textId="77777777" w:rsidTr="00EC4DA9">
        <w:trPr>
          <w:trHeight w:val="20"/>
        </w:trPr>
        <w:tc>
          <w:tcPr>
            <w:tcW w:w="264" w:type="pct"/>
            <w:shd w:val="clear" w:color="auto" w:fill="auto"/>
            <w:noWrap/>
            <w:vAlign w:val="bottom"/>
            <w:hideMark/>
          </w:tcPr>
          <w:p w14:paraId="031BBB25" w14:textId="77777777" w:rsidR="00E05E75" w:rsidRPr="00E05E75" w:rsidRDefault="00E05E75" w:rsidP="00E05E75">
            <w:pPr>
              <w:jc w:val="center"/>
              <w:rPr>
                <w:rFonts w:eastAsia="Times New Roman" w:cstheme="minorHAnsi"/>
                <w:color w:val="000000"/>
                <w:sz w:val="20"/>
                <w:szCs w:val="20"/>
                <w:lang w:eastAsia="en-AU" w:bidi="ar-SA"/>
              </w:rPr>
            </w:pPr>
            <w:r w:rsidRPr="00E05E75">
              <w:rPr>
                <w:rFonts w:eastAsia="Times New Roman" w:cstheme="minorHAnsi"/>
                <w:color w:val="000000"/>
                <w:sz w:val="20"/>
                <w:szCs w:val="20"/>
                <w:lang w:eastAsia="en-AU" w:bidi="ar-SA"/>
              </w:rPr>
              <w:t>5</w:t>
            </w:r>
          </w:p>
        </w:tc>
        <w:tc>
          <w:tcPr>
            <w:tcW w:w="856" w:type="pct"/>
            <w:shd w:val="clear" w:color="auto" w:fill="auto"/>
            <w:noWrap/>
            <w:vAlign w:val="center"/>
            <w:hideMark/>
          </w:tcPr>
          <w:p w14:paraId="59E7235A" w14:textId="77777777" w:rsidR="00E05E75" w:rsidRPr="00E05E75" w:rsidRDefault="00E05E75" w:rsidP="00E05E75">
            <w:pPr>
              <w:rPr>
                <w:rFonts w:eastAsia="Times New Roman" w:cstheme="minorHAnsi"/>
                <w:sz w:val="20"/>
                <w:szCs w:val="20"/>
                <w:lang w:eastAsia="en-AU" w:bidi="ar-SA"/>
              </w:rPr>
            </w:pPr>
            <w:r w:rsidRPr="00E05E75">
              <w:rPr>
                <w:rFonts w:eastAsia="Times New Roman" w:cstheme="minorHAnsi"/>
                <w:sz w:val="20"/>
                <w:szCs w:val="20"/>
                <w:lang w:eastAsia="en-AU" w:bidi="ar-SA"/>
              </w:rPr>
              <w:t>Judicial Leadership</w:t>
            </w:r>
          </w:p>
        </w:tc>
        <w:tc>
          <w:tcPr>
            <w:tcW w:w="987" w:type="pct"/>
            <w:shd w:val="clear" w:color="auto" w:fill="auto"/>
            <w:noWrap/>
            <w:vAlign w:val="center"/>
            <w:hideMark/>
          </w:tcPr>
          <w:p w14:paraId="13441449" w14:textId="77777777" w:rsidR="00E05E75" w:rsidRPr="00E05E75" w:rsidRDefault="00E05E75" w:rsidP="00E05E75">
            <w:pPr>
              <w:rPr>
                <w:rFonts w:eastAsia="Times New Roman" w:cstheme="minorHAnsi"/>
                <w:sz w:val="20"/>
                <w:szCs w:val="20"/>
                <w:lang w:eastAsia="en-AU" w:bidi="ar-SA"/>
              </w:rPr>
            </w:pPr>
            <w:r w:rsidRPr="00E05E75">
              <w:rPr>
                <w:rFonts w:eastAsia="Times New Roman" w:cstheme="minorHAnsi"/>
                <w:sz w:val="20"/>
                <w:szCs w:val="20"/>
                <w:lang w:eastAsia="en-AU" w:bidi="ar-SA"/>
              </w:rPr>
              <w:t>Regional Leadership</w:t>
            </w:r>
          </w:p>
        </w:tc>
        <w:tc>
          <w:tcPr>
            <w:tcW w:w="1578" w:type="pct"/>
            <w:shd w:val="clear" w:color="auto" w:fill="auto"/>
            <w:noWrap/>
            <w:vAlign w:val="center"/>
            <w:hideMark/>
          </w:tcPr>
          <w:p w14:paraId="35CADDCE" w14:textId="77777777" w:rsidR="00E05E75" w:rsidRPr="00E05E75" w:rsidRDefault="00E05E75" w:rsidP="00E05E75">
            <w:pPr>
              <w:rPr>
                <w:rFonts w:eastAsia="Times New Roman" w:cstheme="minorHAnsi"/>
                <w:sz w:val="20"/>
                <w:szCs w:val="20"/>
                <w:lang w:eastAsia="en-AU" w:bidi="ar-SA"/>
              </w:rPr>
            </w:pPr>
            <w:r w:rsidRPr="00E05E75">
              <w:rPr>
                <w:rFonts w:eastAsia="Times New Roman" w:cstheme="minorHAnsi"/>
                <w:sz w:val="20"/>
                <w:szCs w:val="20"/>
                <w:lang w:eastAsia="en-AU" w:bidi="ar-SA"/>
              </w:rPr>
              <w:t>5th Chief Justices’ Leadership Forum Webinar #6 (with NJC):</w:t>
            </w:r>
          </w:p>
        </w:tc>
        <w:tc>
          <w:tcPr>
            <w:tcW w:w="525" w:type="pct"/>
            <w:shd w:val="clear" w:color="auto" w:fill="auto"/>
            <w:noWrap/>
            <w:vAlign w:val="center"/>
            <w:hideMark/>
          </w:tcPr>
          <w:p w14:paraId="42AC04E6" w14:textId="77777777" w:rsidR="00E05E75" w:rsidRPr="00E05E75" w:rsidRDefault="00E05E75" w:rsidP="00E05E75">
            <w:pPr>
              <w:jc w:val="center"/>
              <w:rPr>
                <w:rFonts w:eastAsia="Times New Roman" w:cstheme="minorHAnsi"/>
                <w:sz w:val="20"/>
                <w:szCs w:val="20"/>
                <w:lang w:eastAsia="en-AU" w:bidi="ar-SA"/>
              </w:rPr>
            </w:pPr>
            <w:r w:rsidRPr="00E05E75">
              <w:rPr>
                <w:rFonts w:eastAsia="Times New Roman" w:cstheme="minorHAnsi"/>
                <w:sz w:val="20"/>
                <w:szCs w:val="20"/>
                <w:lang w:eastAsia="en-AU" w:bidi="ar-SA"/>
              </w:rPr>
              <w:t>Remote - Regional</w:t>
            </w:r>
          </w:p>
        </w:tc>
        <w:tc>
          <w:tcPr>
            <w:tcW w:w="790" w:type="pct"/>
            <w:shd w:val="clear" w:color="auto" w:fill="auto"/>
            <w:noWrap/>
            <w:vAlign w:val="bottom"/>
            <w:hideMark/>
          </w:tcPr>
          <w:p w14:paraId="5C44B5F5" w14:textId="40B9448E" w:rsidR="00E05E75" w:rsidRPr="00E05E75" w:rsidRDefault="00E05E75" w:rsidP="00E1355E">
            <w:pPr>
              <w:rPr>
                <w:rFonts w:eastAsia="Times New Roman" w:cstheme="minorHAnsi"/>
                <w:color w:val="000000"/>
                <w:sz w:val="20"/>
                <w:szCs w:val="20"/>
                <w:lang w:eastAsia="en-AU" w:bidi="ar-SA"/>
              </w:rPr>
            </w:pPr>
            <w:r w:rsidRPr="00E05E75">
              <w:rPr>
                <w:rFonts w:eastAsia="Times New Roman" w:cstheme="minorHAnsi"/>
                <w:color w:val="000000"/>
                <w:sz w:val="20"/>
                <w:szCs w:val="20"/>
                <w:lang w:eastAsia="en-AU" w:bidi="ar-SA"/>
              </w:rPr>
              <w:t>16 July, 2020</w:t>
            </w:r>
          </w:p>
        </w:tc>
      </w:tr>
      <w:tr w:rsidR="00E1355E" w:rsidRPr="00E1355E" w14:paraId="3C343697" w14:textId="77777777" w:rsidTr="00EC4DA9">
        <w:trPr>
          <w:trHeight w:val="20"/>
        </w:trPr>
        <w:tc>
          <w:tcPr>
            <w:tcW w:w="264" w:type="pct"/>
            <w:shd w:val="clear" w:color="auto" w:fill="auto"/>
            <w:noWrap/>
            <w:vAlign w:val="bottom"/>
            <w:hideMark/>
          </w:tcPr>
          <w:p w14:paraId="1040E4B4" w14:textId="77777777" w:rsidR="00E05E75" w:rsidRPr="00E05E75" w:rsidRDefault="00E05E75" w:rsidP="00E05E75">
            <w:pPr>
              <w:jc w:val="center"/>
              <w:rPr>
                <w:rFonts w:eastAsia="Times New Roman" w:cstheme="minorHAnsi"/>
                <w:color w:val="000000"/>
                <w:sz w:val="20"/>
                <w:szCs w:val="20"/>
                <w:lang w:eastAsia="en-AU" w:bidi="ar-SA"/>
              </w:rPr>
            </w:pPr>
            <w:r w:rsidRPr="00E05E75">
              <w:rPr>
                <w:rFonts w:eastAsia="Times New Roman" w:cstheme="minorHAnsi"/>
                <w:color w:val="000000"/>
                <w:sz w:val="20"/>
                <w:szCs w:val="20"/>
                <w:lang w:eastAsia="en-AU" w:bidi="ar-SA"/>
              </w:rPr>
              <w:t>6</w:t>
            </w:r>
          </w:p>
        </w:tc>
        <w:tc>
          <w:tcPr>
            <w:tcW w:w="856" w:type="pct"/>
            <w:shd w:val="clear" w:color="auto" w:fill="auto"/>
            <w:noWrap/>
            <w:vAlign w:val="center"/>
            <w:hideMark/>
          </w:tcPr>
          <w:p w14:paraId="249274CE" w14:textId="77777777" w:rsidR="00E05E75" w:rsidRPr="00E05E75" w:rsidRDefault="00E05E75" w:rsidP="00E05E75">
            <w:pPr>
              <w:rPr>
                <w:rFonts w:eastAsia="Times New Roman" w:cstheme="minorHAnsi"/>
                <w:sz w:val="20"/>
                <w:szCs w:val="20"/>
                <w:lang w:eastAsia="en-AU" w:bidi="ar-SA"/>
              </w:rPr>
            </w:pPr>
            <w:proofErr w:type="spellStart"/>
            <w:r w:rsidRPr="00E05E75">
              <w:rPr>
                <w:rFonts w:eastAsia="Times New Roman" w:cstheme="minorHAnsi"/>
                <w:sz w:val="20"/>
                <w:szCs w:val="20"/>
                <w:lang w:eastAsia="en-AU" w:bidi="ar-SA"/>
              </w:rPr>
              <w:t>Professionalisation</w:t>
            </w:r>
            <w:proofErr w:type="spellEnd"/>
          </w:p>
        </w:tc>
        <w:tc>
          <w:tcPr>
            <w:tcW w:w="987" w:type="pct"/>
            <w:shd w:val="clear" w:color="auto" w:fill="auto"/>
            <w:noWrap/>
            <w:vAlign w:val="center"/>
            <w:hideMark/>
          </w:tcPr>
          <w:p w14:paraId="2197CB25" w14:textId="77777777" w:rsidR="00E05E75" w:rsidRPr="00E05E75" w:rsidRDefault="00E05E75" w:rsidP="00E05E75">
            <w:pPr>
              <w:rPr>
                <w:rFonts w:eastAsia="Times New Roman" w:cstheme="minorHAnsi"/>
                <w:sz w:val="20"/>
                <w:szCs w:val="20"/>
                <w:lang w:eastAsia="en-AU" w:bidi="ar-SA"/>
              </w:rPr>
            </w:pPr>
            <w:r w:rsidRPr="00E05E75">
              <w:rPr>
                <w:rFonts w:eastAsia="Times New Roman" w:cstheme="minorHAnsi"/>
                <w:sz w:val="20"/>
                <w:szCs w:val="20"/>
                <w:lang w:eastAsia="en-AU" w:bidi="ar-SA"/>
              </w:rPr>
              <w:t>Localising Professional Capacity Building</w:t>
            </w:r>
          </w:p>
        </w:tc>
        <w:tc>
          <w:tcPr>
            <w:tcW w:w="1578" w:type="pct"/>
            <w:shd w:val="clear" w:color="auto" w:fill="auto"/>
            <w:noWrap/>
            <w:vAlign w:val="center"/>
            <w:hideMark/>
          </w:tcPr>
          <w:p w14:paraId="575908C8" w14:textId="77777777" w:rsidR="00E05E75" w:rsidRPr="00E05E75" w:rsidRDefault="00E05E75" w:rsidP="00E05E75">
            <w:pPr>
              <w:rPr>
                <w:rFonts w:eastAsia="Times New Roman" w:cstheme="minorHAnsi"/>
                <w:sz w:val="20"/>
                <w:szCs w:val="20"/>
                <w:lang w:eastAsia="en-AU" w:bidi="ar-SA"/>
              </w:rPr>
            </w:pPr>
            <w:r w:rsidRPr="00E05E75">
              <w:rPr>
                <w:rFonts w:eastAsia="Times New Roman" w:cstheme="minorHAnsi"/>
                <w:sz w:val="20"/>
                <w:szCs w:val="20"/>
                <w:lang w:eastAsia="en-AU" w:bidi="ar-SA"/>
              </w:rPr>
              <w:t>Judicial Wellbeing for Pacific Partner Courts</w:t>
            </w:r>
          </w:p>
        </w:tc>
        <w:tc>
          <w:tcPr>
            <w:tcW w:w="525" w:type="pct"/>
            <w:shd w:val="clear" w:color="auto" w:fill="auto"/>
            <w:noWrap/>
            <w:vAlign w:val="center"/>
            <w:hideMark/>
          </w:tcPr>
          <w:p w14:paraId="0DB2BF4B" w14:textId="77777777" w:rsidR="00E05E75" w:rsidRPr="00E05E75" w:rsidRDefault="00E05E75" w:rsidP="00E05E75">
            <w:pPr>
              <w:jc w:val="center"/>
              <w:rPr>
                <w:rFonts w:eastAsia="Times New Roman" w:cstheme="minorHAnsi"/>
                <w:sz w:val="20"/>
                <w:szCs w:val="20"/>
                <w:lang w:eastAsia="en-AU" w:bidi="ar-SA"/>
              </w:rPr>
            </w:pPr>
            <w:r w:rsidRPr="00E05E75">
              <w:rPr>
                <w:rFonts w:eastAsia="Times New Roman" w:cstheme="minorHAnsi"/>
                <w:sz w:val="20"/>
                <w:szCs w:val="20"/>
                <w:lang w:eastAsia="en-AU" w:bidi="ar-SA"/>
              </w:rPr>
              <w:t>Remote - Regional</w:t>
            </w:r>
          </w:p>
        </w:tc>
        <w:tc>
          <w:tcPr>
            <w:tcW w:w="790" w:type="pct"/>
            <w:shd w:val="clear" w:color="auto" w:fill="auto"/>
            <w:noWrap/>
            <w:vAlign w:val="bottom"/>
            <w:hideMark/>
          </w:tcPr>
          <w:p w14:paraId="1D616389" w14:textId="3216E179" w:rsidR="00E05E75" w:rsidRPr="00E05E75" w:rsidRDefault="00E05E75" w:rsidP="00E1355E">
            <w:pPr>
              <w:rPr>
                <w:rFonts w:eastAsia="Times New Roman" w:cstheme="minorHAnsi"/>
                <w:color w:val="000000"/>
                <w:sz w:val="20"/>
                <w:szCs w:val="20"/>
                <w:lang w:eastAsia="en-AU" w:bidi="ar-SA"/>
              </w:rPr>
            </w:pPr>
            <w:r w:rsidRPr="00E05E75">
              <w:rPr>
                <w:rFonts w:eastAsia="Times New Roman" w:cstheme="minorHAnsi"/>
                <w:color w:val="000000"/>
                <w:sz w:val="20"/>
                <w:szCs w:val="20"/>
                <w:lang w:eastAsia="en-AU" w:bidi="ar-SA"/>
              </w:rPr>
              <w:t>29 July, 2021</w:t>
            </w:r>
          </w:p>
        </w:tc>
      </w:tr>
      <w:tr w:rsidR="00EC4DA9" w:rsidRPr="00E1355E" w14:paraId="1336AFD0" w14:textId="77777777" w:rsidTr="00EC4DA9">
        <w:trPr>
          <w:trHeight w:val="20"/>
        </w:trPr>
        <w:tc>
          <w:tcPr>
            <w:tcW w:w="264" w:type="pct"/>
            <w:shd w:val="clear" w:color="auto" w:fill="auto"/>
            <w:noWrap/>
            <w:vAlign w:val="center"/>
          </w:tcPr>
          <w:p w14:paraId="59E596C2" w14:textId="04CFAE8B" w:rsidR="00EC4DA9" w:rsidRPr="00E05E75" w:rsidRDefault="00EC4DA9" w:rsidP="00EC4DA9">
            <w:pPr>
              <w:jc w:val="center"/>
              <w:rPr>
                <w:rFonts w:eastAsia="Times New Roman" w:cstheme="minorHAnsi"/>
                <w:color w:val="000000"/>
                <w:sz w:val="20"/>
                <w:szCs w:val="20"/>
                <w:lang w:eastAsia="en-AU" w:bidi="ar-SA"/>
              </w:rPr>
            </w:pPr>
            <w:r>
              <w:rPr>
                <w:rFonts w:eastAsia="Times New Roman" w:cstheme="minorHAnsi"/>
                <w:color w:val="000000"/>
                <w:sz w:val="20"/>
                <w:szCs w:val="20"/>
                <w:lang w:eastAsia="en-AU" w:bidi="ar-SA"/>
              </w:rPr>
              <w:t>7</w:t>
            </w:r>
          </w:p>
        </w:tc>
        <w:tc>
          <w:tcPr>
            <w:tcW w:w="856" w:type="pct"/>
            <w:shd w:val="clear" w:color="auto" w:fill="auto"/>
            <w:noWrap/>
            <w:vAlign w:val="center"/>
          </w:tcPr>
          <w:p w14:paraId="57D58088" w14:textId="29CACB3D" w:rsidR="00EC4DA9" w:rsidRPr="00EC4DA9" w:rsidRDefault="00EC4DA9" w:rsidP="00EC4DA9">
            <w:pPr>
              <w:rPr>
                <w:rFonts w:eastAsia="Times New Roman" w:cstheme="minorHAnsi"/>
                <w:sz w:val="20"/>
                <w:szCs w:val="20"/>
                <w:lang w:eastAsia="en-AU" w:bidi="ar-SA"/>
              </w:rPr>
            </w:pPr>
            <w:r w:rsidRPr="00EC4DA9">
              <w:rPr>
                <w:rFonts w:cstheme="minorHAnsi"/>
                <w:sz w:val="20"/>
                <w:szCs w:val="20"/>
              </w:rPr>
              <w:t>Judicial Leadership</w:t>
            </w:r>
          </w:p>
        </w:tc>
        <w:tc>
          <w:tcPr>
            <w:tcW w:w="987" w:type="pct"/>
            <w:shd w:val="clear" w:color="auto" w:fill="auto"/>
            <w:noWrap/>
            <w:vAlign w:val="center"/>
          </w:tcPr>
          <w:p w14:paraId="34B0C0B7" w14:textId="63E3B49B" w:rsidR="00EC4DA9" w:rsidRPr="00EC4DA9" w:rsidRDefault="00EC4DA9" w:rsidP="00EC4DA9">
            <w:pPr>
              <w:rPr>
                <w:rFonts w:eastAsia="Times New Roman" w:cstheme="minorHAnsi"/>
                <w:sz w:val="20"/>
                <w:szCs w:val="20"/>
                <w:lang w:eastAsia="en-AU" w:bidi="ar-SA"/>
              </w:rPr>
            </w:pPr>
            <w:r w:rsidRPr="00EC4DA9">
              <w:rPr>
                <w:rFonts w:cstheme="minorHAnsi"/>
                <w:sz w:val="20"/>
                <w:szCs w:val="20"/>
              </w:rPr>
              <w:t>Regional Leadership</w:t>
            </w:r>
          </w:p>
        </w:tc>
        <w:tc>
          <w:tcPr>
            <w:tcW w:w="1578" w:type="pct"/>
            <w:shd w:val="clear" w:color="auto" w:fill="auto"/>
            <w:noWrap/>
            <w:vAlign w:val="center"/>
          </w:tcPr>
          <w:p w14:paraId="7BDE081D" w14:textId="31948928" w:rsidR="00EC4DA9" w:rsidRPr="00EC4DA9" w:rsidRDefault="00EC4DA9" w:rsidP="00EC4DA9">
            <w:pPr>
              <w:rPr>
                <w:rFonts w:eastAsia="Times New Roman" w:cstheme="minorHAnsi"/>
                <w:sz w:val="20"/>
                <w:szCs w:val="20"/>
                <w:lang w:eastAsia="en-AU" w:bidi="ar-SA"/>
              </w:rPr>
            </w:pPr>
            <w:r w:rsidRPr="00EC4DA9">
              <w:rPr>
                <w:rFonts w:cstheme="minorHAnsi"/>
                <w:sz w:val="20"/>
                <w:szCs w:val="20"/>
              </w:rPr>
              <w:t xml:space="preserve">8th Chief Justices' Leadership Forum </w:t>
            </w:r>
          </w:p>
        </w:tc>
        <w:tc>
          <w:tcPr>
            <w:tcW w:w="525" w:type="pct"/>
            <w:shd w:val="clear" w:color="auto" w:fill="auto"/>
            <w:noWrap/>
            <w:vAlign w:val="center"/>
          </w:tcPr>
          <w:p w14:paraId="0FEA465C" w14:textId="2A5E9E1F" w:rsidR="00EC4DA9" w:rsidRPr="00EC4DA9" w:rsidRDefault="00EC4DA9" w:rsidP="00EC4DA9">
            <w:pPr>
              <w:jc w:val="center"/>
              <w:rPr>
                <w:rFonts w:eastAsia="Times New Roman" w:cstheme="minorHAnsi"/>
                <w:sz w:val="20"/>
                <w:szCs w:val="20"/>
                <w:lang w:eastAsia="en-AU" w:bidi="ar-SA"/>
              </w:rPr>
            </w:pPr>
            <w:r w:rsidRPr="00EC4DA9">
              <w:rPr>
                <w:rFonts w:cstheme="minorHAnsi"/>
                <w:sz w:val="20"/>
                <w:szCs w:val="20"/>
              </w:rPr>
              <w:t>Remote - Regional</w:t>
            </w:r>
          </w:p>
        </w:tc>
        <w:tc>
          <w:tcPr>
            <w:tcW w:w="790" w:type="pct"/>
            <w:shd w:val="clear" w:color="auto" w:fill="auto"/>
            <w:noWrap/>
            <w:vAlign w:val="bottom"/>
          </w:tcPr>
          <w:p w14:paraId="2999FAC9" w14:textId="7C0C3F6F" w:rsidR="00EC4DA9" w:rsidRPr="00EC4DA9" w:rsidRDefault="00C77F9C" w:rsidP="00EC4DA9">
            <w:pPr>
              <w:rPr>
                <w:rFonts w:eastAsia="Times New Roman" w:cstheme="minorHAnsi"/>
                <w:color w:val="000000"/>
                <w:sz w:val="20"/>
                <w:szCs w:val="20"/>
                <w:lang w:eastAsia="en-AU" w:bidi="ar-SA"/>
              </w:rPr>
            </w:pPr>
            <w:r>
              <w:rPr>
                <w:rFonts w:cstheme="minorHAnsi"/>
                <w:color w:val="000000"/>
                <w:sz w:val="20"/>
                <w:szCs w:val="20"/>
              </w:rPr>
              <w:t xml:space="preserve">3 </w:t>
            </w:r>
            <w:r w:rsidR="00EC4DA9" w:rsidRPr="00EC4DA9">
              <w:rPr>
                <w:rFonts w:cstheme="minorHAnsi"/>
                <w:color w:val="000000"/>
                <w:sz w:val="20"/>
                <w:szCs w:val="20"/>
              </w:rPr>
              <w:t>November, 2021</w:t>
            </w:r>
          </w:p>
        </w:tc>
      </w:tr>
    </w:tbl>
    <w:p w14:paraId="6B7C4DB4" w14:textId="77777777" w:rsidR="00E05E75" w:rsidRPr="00E130E4" w:rsidRDefault="00E05E75" w:rsidP="00044D54">
      <w:pPr>
        <w:rPr>
          <w:sz w:val="23"/>
          <w:szCs w:val="23"/>
        </w:rPr>
      </w:pPr>
    </w:p>
    <w:p w14:paraId="7F6D9E1D" w14:textId="34A8B306" w:rsidR="00F35E49" w:rsidRDefault="00F35E49" w:rsidP="007A7166">
      <w:pPr>
        <w:rPr>
          <w:sz w:val="23"/>
          <w:szCs w:val="23"/>
        </w:rPr>
      </w:pPr>
    </w:p>
    <w:p w14:paraId="46E8CAB1" w14:textId="77777777" w:rsidR="00994198" w:rsidRDefault="00994198" w:rsidP="007A7166">
      <w:pPr>
        <w:rPr>
          <w:sz w:val="23"/>
          <w:szCs w:val="23"/>
        </w:rPr>
      </w:pPr>
    </w:p>
    <w:p w14:paraId="3BB16D6E" w14:textId="77777777" w:rsidR="001F40AD" w:rsidRPr="003345CC" w:rsidRDefault="001F40AD" w:rsidP="005369B6">
      <w:pPr>
        <w:rPr>
          <w:sz w:val="23"/>
          <w:szCs w:val="23"/>
          <w:u w:val="single"/>
        </w:rPr>
      </w:pPr>
      <w:bookmarkStart w:id="0" w:name="_GoBack"/>
      <w:bookmarkEnd w:id="0"/>
    </w:p>
    <w:sectPr w:rsidR="001F40AD" w:rsidRPr="003345CC" w:rsidSect="00E05E75">
      <w:headerReference w:type="default" r:id="rId8"/>
      <w:footerReference w:type="default" r:id="rId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5582C" w16cex:dateUtc="2021-08-04T08:17:00Z"/>
  <w16cex:commentExtensible w16cex:durableId="24B5540D" w16cex:dateUtc="2021-08-04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812155" w16cid:durableId="24B5582C"/>
  <w16cid:commentId w16cid:paraId="4254477D" w16cid:durableId="24B554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6E9F7" w14:textId="77777777" w:rsidR="00077726" w:rsidRDefault="00077726" w:rsidP="007A7166">
      <w:r>
        <w:separator/>
      </w:r>
    </w:p>
  </w:endnote>
  <w:endnote w:type="continuationSeparator" w:id="0">
    <w:p w14:paraId="18806F8B" w14:textId="77777777" w:rsidR="00077726" w:rsidRDefault="00077726" w:rsidP="007A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192" w:type="dxa"/>
      <w:tblInd w:w="-1528" w:type="dxa"/>
      <w:tblBorders>
        <w:bottom w:val="none" w:sz="0" w:space="0" w:color="auto"/>
      </w:tblBorders>
      <w:tblLook w:val="04A0" w:firstRow="1" w:lastRow="0" w:firstColumn="1" w:lastColumn="0" w:noHBand="0" w:noVBand="1"/>
    </w:tblPr>
    <w:tblGrid>
      <w:gridCol w:w="2062"/>
      <w:gridCol w:w="7805"/>
      <w:gridCol w:w="1408"/>
      <w:gridCol w:w="917"/>
    </w:tblGrid>
    <w:tr w:rsidR="00B904F4" w14:paraId="429D97D0" w14:textId="77777777" w:rsidTr="00AC6F8A">
      <w:tc>
        <w:tcPr>
          <w:tcW w:w="2062" w:type="dxa"/>
          <w:tcBorders>
            <w:left w:val="nil"/>
            <w:bottom w:val="nil"/>
            <w:right w:val="nil"/>
          </w:tcBorders>
        </w:tcPr>
        <w:p w14:paraId="20A0B898" w14:textId="77777777" w:rsidR="00B904F4" w:rsidRDefault="00B904F4" w:rsidP="00B904F4">
          <w:pPr>
            <w:pStyle w:val="Footer"/>
          </w:pPr>
          <w:r>
            <w:rPr>
              <w:i/>
              <w:noProof/>
              <w:sz w:val="18"/>
              <w:szCs w:val="19"/>
            </w:rPr>
            <w:drawing>
              <wp:anchor distT="0" distB="0" distL="114300" distR="114300" simplePos="0" relativeHeight="251662336" behindDoc="0" locked="0" layoutInCell="1" allowOverlap="1" wp14:anchorId="32D5E7D2" wp14:editId="532B3449">
                <wp:simplePos x="0" y="0"/>
                <wp:positionH relativeFrom="leftMargin">
                  <wp:posOffset>672561</wp:posOffset>
                </wp:positionH>
                <wp:positionV relativeFrom="paragraph">
                  <wp:posOffset>98425</wp:posOffset>
                </wp:positionV>
                <wp:extent cx="626110" cy="543560"/>
                <wp:effectExtent l="0" t="0" r="254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7805" w:type="dxa"/>
          <w:tcBorders>
            <w:left w:val="nil"/>
            <w:bottom w:val="nil"/>
            <w:right w:val="nil"/>
          </w:tcBorders>
        </w:tcPr>
        <w:p w14:paraId="50D65817" w14:textId="77777777" w:rsidR="00B904F4" w:rsidRDefault="00B904F4" w:rsidP="00B904F4">
          <w:pPr>
            <w:pStyle w:val="Footer"/>
            <w:jc w:val="center"/>
            <w:rPr>
              <w:i/>
              <w:sz w:val="18"/>
              <w:szCs w:val="19"/>
            </w:rPr>
          </w:pPr>
        </w:p>
        <w:p w14:paraId="49FE3F06" w14:textId="77777777" w:rsidR="00B904F4" w:rsidRDefault="00B904F4" w:rsidP="00B904F4">
          <w:pPr>
            <w:pStyle w:val="Footer"/>
            <w:jc w:val="center"/>
            <w:rPr>
              <w:i/>
              <w:sz w:val="18"/>
              <w:szCs w:val="19"/>
            </w:rPr>
          </w:pPr>
        </w:p>
        <w:p w14:paraId="39C4ACC3" w14:textId="77777777" w:rsidR="00B904F4" w:rsidRPr="00B904F4" w:rsidRDefault="00B904F4" w:rsidP="00B904F4">
          <w:pPr>
            <w:pStyle w:val="Footer"/>
            <w:jc w:val="center"/>
            <w:rPr>
              <w:rFonts w:asciiTheme="minorHAnsi" w:hAnsiTheme="minorHAnsi" w:cstheme="minorHAnsi"/>
              <w:i/>
              <w:sz w:val="18"/>
              <w:szCs w:val="19"/>
            </w:rPr>
          </w:pPr>
          <w:r w:rsidRPr="00B904F4">
            <w:rPr>
              <w:rFonts w:asciiTheme="minorHAnsi" w:hAnsiTheme="minorHAnsi" w:cstheme="minorHAnsi"/>
              <w:i/>
              <w:sz w:val="18"/>
              <w:szCs w:val="19"/>
            </w:rPr>
            <w:t>PJSI is funded by the New Zealand Government and implemented by the Federal Court of Australia</w:t>
          </w:r>
        </w:p>
        <w:p w14:paraId="492477AD" w14:textId="77777777" w:rsidR="00B904F4" w:rsidRDefault="00B904F4" w:rsidP="00B904F4">
          <w:pPr>
            <w:pStyle w:val="Footer"/>
            <w:jc w:val="center"/>
            <w:rPr>
              <w:i/>
              <w:sz w:val="18"/>
              <w:szCs w:val="19"/>
            </w:rPr>
          </w:pPr>
        </w:p>
        <w:p w14:paraId="17100297" w14:textId="77777777" w:rsidR="00B904F4" w:rsidRDefault="00B904F4" w:rsidP="00B904F4">
          <w:pPr>
            <w:pStyle w:val="Footer"/>
            <w:jc w:val="center"/>
          </w:pPr>
        </w:p>
      </w:tc>
      <w:tc>
        <w:tcPr>
          <w:tcW w:w="1408" w:type="dxa"/>
          <w:tcBorders>
            <w:left w:val="nil"/>
            <w:right w:val="nil"/>
          </w:tcBorders>
        </w:tcPr>
        <w:p w14:paraId="5C400D0E" w14:textId="77777777" w:rsidR="00B904F4" w:rsidRDefault="00B904F4" w:rsidP="00B904F4">
          <w:pPr>
            <w:pStyle w:val="Footer"/>
          </w:pPr>
          <w:r>
            <w:rPr>
              <w:rFonts w:ascii="Calibri" w:hAnsi="Calibri"/>
              <w:noProof/>
            </w:rPr>
            <w:drawing>
              <wp:anchor distT="0" distB="0" distL="114300" distR="114300" simplePos="0" relativeHeight="251663360" behindDoc="0" locked="0" layoutInCell="1" allowOverlap="1" wp14:anchorId="3B81BBEC" wp14:editId="7B1319AF">
                <wp:simplePos x="0" y="0"/>
                <wp:positionH relativeFrom="rightMargin">
                  <wp:posOffset>-627380</wp:posOffset>
                </wp:positionH>
                <wp:positionV relativeFrom="paragraph">
                  <wp:posOffset>135419</wp:posOffset>
                </wp:positionV>
                <wp:extent cx="675640" cy="501650"/>
                <wp:effectExtent l="0" t="0" r="0" b="0"/>
                <wp:wrapNone/>
                <wp:docPr id="8" name="Picture 8"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17" w:type="dxa"/>
          <w:tcBorders>
            <w:left w:val="nil"/>
            <w:bottom w:val="nil"/>
            <w:right w:val="nil"/>
          </w:tcBorders>
        </w:tcPr>
        <w:p w14:paraId="2041C6C0" w14:textId="77777777" w:rsidR="00B904F4" w:rsidRDefault="00B904F4" w:rsidP="00B904F4">
          <w:pPr>
            <w:pStyle w:val="Footer"/>
          </w:pPr>
        </w:p>
        <w:p w14:paraId="16728679" w14:textId="2E870002" w:rsidR="00B904F4" w:rsidRDefault="00B904F4" w:rsidP="00B904F4">
          <w:pPr>
            <w:pStyle w:val="Footer"/>
          </w:pPr>
          <w:r>
            <w:t xml:space="preserve"> </w:t>
          </w:r>
          <w:r>
            <w:fldChar w:fldCharType="begin"/>
          </w:r>
          <w:r>
            <w:instrText xml:space="preserve"> PAGE   \* MERGEFORMAT </w:instrText>
          </w:r>
          <w:r>
            <w:fldChar w:fldCharType="separate"/>
          </w:r>
          <w:r w:rsidR="00E526B7">
            <w:rPr>
              <w:noProof/>
            </w:rPr>
            <w:t>1</w:t>
          </w:r>
          <w:r>
            <w:rPr>
              <w:noProof/>
            </w:rPr>
            <w:fldChar w:fldCharType="end"/>
          </w:r>
        </w:p>
      </w:tc>
    </w:tr>
  </w:tbl>
  <w:p w14:paraId="0F648E21" w14:textId="77777777" w:rsidR="00B904F4" w:rsidRPr="00B904F4" w:rsidRDefault="00B904F4">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8F197" w14:textId="77777777" w:rsidR="00077726" w:rsidRDefault="00077726" w:rsidP="007A7166">
      <w:r>
        <w:separator/>
      </w:r>
    </w:p>
  </w:footnote>
  <w:footnote w:type="continuationSeparator" w:id="0">
    <w:p w14:paraId="4F260E82" w14:textId="77777777" w:rsidR="00077726" w:rsidRDefault="00077726" w:rsidP="007A7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8DCF3" w14:textId="77777777" w:rsidR="00B904F4" w:rsidRDefault="00B904F4" w:rsidP="00B904F4">
    <w:pPr>
      <w:pStyle w:val="Header"/>
      <w:rPr>
        <w:b/>
        <w:i/>
        <w:noProof/>
        <w:sz w:val="20"/>
        <w:szCs w:val="20"/>
        <w:lang w:eastAsia="en-US"/>
      </w:rPr>
    </w:pPr>
  </w:p>
  <w:p w14:paraId="20C15F2C" w14:textId="77777777" w:rsidR="00B904F4" w:rsidRDefault="00B904F4" w:rsidP="00B904F4">
    <w:pPr>
      <w:pStyle w:val="Header"/>
      <w:rPr>
        <w:b/>
        <w:i/>
        <w:noProof/>
        <w:sz w:val="20"/>
        <w:szCs w:val="20"/>
        <w:lang w:eastAsia="en-US"/>
      </w:rPr>
    </w:pPr>
  </w:p>
  <w:p w14:paraId="356CEF6E" w14:textId="00C1B424" w:rsidR="00B904F4" w:rsidRDefault="00B904F4" w:rsidP="00B904F4">
    <w:pPr>
      <w:pStyle w:val="Header"/>
    </w:pPr>
    <w:r>
      <w:rPr>
        <w:b/>
        <w:i/>
        <w:noProof/>
        <w:sz w:val="20"/>
        <w:szCs w:val="20"/>
        <w:lang w:eastAsia="en-US"/>
      </w:rPr>
      <w:t>PJSI</w:t>
    </w:r>
    <w:r w:rsidRPr="00646094">
      <w:rPr>
        <w:b/>
        <w:i/>
        <w:noProof/>
        <w:sz w:val="20"/>
        <w:szCs w:val="20"/>
        <w:lang w:eastAsia="en-US"/>
      </w:rPr>
      <w:t>:</w:t>
    </w:r>
    <w:r>
      <w:rPr>
        <w:noProof/>
        <w:sz w:val="20"/>
        <w:szCs w:val="20"/>
        <w:lang w:eastAsia="en-US"/>
      </w:rPr>
      <w:t xml:space="preserve"> </w:t>
    </w:r>
    <w:r>
      <w:rPr>
        <w:noProof/>
        <w:lang w:eastAsia="en-AU" w:bidi="ar-SA"/>
      </w:rPr>
      <w:drawing>
        <wp:anchor distT="0" distB="0" distL="114300" distR="114300" simplePos="0" relativeHeight="251659264" behindDoc="0" locked="0" layoutInCell="1" allowOverlap="1" wp14:anchorId="2F2A1DA3" wp14:editId="7DBFC569">
          <wp:simplePos x="0" y="0"/>
          <wp:positionH relativeFrom="column">
            <wp:posOffset>-866471</wp:posOffset>
          </wp:positionH>
          <wp:positionV relativeFrom="paragraph">
            <wp:posOffset>168910</wp:posOffset>
          </wp:positionV>
          <wp:extent cx="5508000" cy="46800"/>
          <wp:effectExtent l="0" t="0" r="0" b="0"/>
          <wp:wrapNone/>
          <wp:docPr id="5" name="Picture 5"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a:off x="0" y="0"/>
                    <a:ext cx="5508000" cy="46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6"/>
        <w:lang w:eastAsia="en-AU" w:bidi="ar-SA"/>
      </w:rPr>
      <w:drawing>
        <wp:anchor distT="0" distB="0" distL="114300" distR="114300" simplePos="0" relativeHeight="251660288" behindDoc="0" locked="0" layoutInCell="1" allowOverlap="1" wp14:anchorId="41054D1F" wp14:editId="036C8165">
          <wp:simplePos x="0" y="0"/>
          <wp:positionH relativeFrom="column">
            <wp:posOffset>4622965</wp:posOffset>
          </wp:positionH>
          <wp:positionV relativeFrom="paragraph">
            <wp:posOffset>-280595</wp:posOffset>
          </wp:positionV>
          <wp:extent cx="1749425" cy="503555"/>
          <wp:effectExtent l="0" t="0" r="3175" b="0"/>
          <wp:wrapTight wrapText="bothSides">
            <wp:wrapPolygon edited="0">
              <wp:start x="0" y="0"/>
              <wp:lineTo x="0" y="20429"/>
              <wp:lineTo x="21404" y="20429"/>
              <wp:lineTo x="2140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r w:rsidR="008C2DCE">
      <w:rPr>
        <w:noProof/>
        <w:sz w:val="20"/>
        <w:szCs w:val="20"/>
        <w:lang w:eastAsia="en-US"/>
      </w:rPr>
      <w:t>Fiji</w:t>
    </w:r>
    <w:r w:rsidR="009571DF">
      <w:rPr>
        <w:noProof/>
        <w:sz w:val="20"/>
        <w:szCs w:val="20"/>
        <w:lang w:eastAsia="en-US"/>
      </w:rPr>
      <w:t xml:space="preserve"> </w:t>
    </w:r>
    <w:r w:rsidR="00D11603">
      <w:rPr>
        <w:noProof/>
        <w:sz w:val="20"/>
        <w:szCs w:val="20"/>
        <w:lang w:eastAsia="en-US"/>
      </w:rPr>
      <w:t xml:space="preserve">- </w:t>
    </w:r>
    <w:r w:rsidR="009571DF">
      <w:rPr>
        <w:noProof/>
        <w:sz w:val="20"/>
        <w:szCs w:val="20"/>
        <w:lang w:eastAsia="en-US"/>
      </w:rPr>
      <w:t>Support Summary</w:t>
    </w:r>
  </w:p>
  <w:p w14:paraId="1A3E7F1C" w14:textId="77777777" w:rsidR="00B904F4" w:rsidRDefault="00B90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5205"/>
    <w:multiLevelType w:val="hybridMultilevel"/>
    <w:tmpl w:val="2D42C5EA"/>
    <w:lvl w:ilvl="0" w:tplc="54E6844C">
      <w:start w:val="1"/>
      <w:numFmt w:val="bullet"/>
      <w:lvlText w:val=""/>
      <w:lvlJc w:val="left"/>
      <w:pPr>
        <w:ind w:left="720" w:hanging="360"/>
      </w:pPr>
      <w:rPr>
        <w:rFonts w:ascii="Symbol" w:hAnsi="Symbol" w:hint="default"/>
        <w:i/>
        <w:sz w:val="20"/>
        <w:lang w:val="en-US"/>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1157B"/>
    <w:multiLevelType w:val="hybridMultilevel"/>
    <w:tmpl w:val="A05C8FC8"/>
    <w:lvl w:ilvl="0" w:tplc="7222FC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B655DA"/>
    <w:multiLevelType w:val="hybridMultilevel"/>
    <w:tmpl w:val="B9DE0FAC"/>
    <w:lvl w:ilvl="0" w:tplc="37AC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D4F2E"/>
    <w:multiLevelType w:val="multilevel"/>
    <w:tmpl w:val="ED546C5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3638CD"/>
    <w:multiLevelType w:val="hybridMultilevel"/>
    <w:tmpl w:val="A89A9D76"/>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A591C"/>
    <w:multiLevelType w:val="hybridMultilevel"/>
    <w:tmpl w:val="1B76C9A2"/>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DD184F"/>
    <w:multiLevelType w:val="hybridMultilevel"/>
    <w:tmpl w:val="6D48BD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E25EF8"/>
    <w:multiLevelType w:val="hybridMultilevel"/>
    <w:tmpl w:val="3CF4ABA0"/>
    <w:lvl w:ilvl="0" w:tplc="9DECDA02">
      <w:start w:val="1"/>
      <w:numFmt w:val="decimal"/>
      <w:lvlText w:val="%1."/>
      <w:lvlJc w:val="left"/>
      <w:pPr>
        <w:ind w:left="363" w:hanging="360"/>
      </w:pPr>
      <w:rPr>
        <w:b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8" w15:restartNumberingAfterBreak="0">
    <w:nsid w:val="4A723B2D"/>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F6242"/>
    <w:multiLevelType w:val="hybridMultilevel"/>
    <w:tmpl w:val="8272F2AA"/>
    <w:lvl w:ilvl="0" w:tplc="F3E8AE6E">
      <w:start w:val="1"/>
      <w:numFmt w:val="decimal"/>
      <w:lvlText w:val="%1."/>
      <w:lvlJc w:val="left"/>
      <w:pPr>
        <w:ind w:left="363" w:hanging="360"/>
      </w:pPr>
      <w:rPr>
        <w:rFonts w:asciiTheme="minorHAnsi" w:hAnsiTheme="minorHAnsi" w:cstheme="minorHAnsi" w:hint="default"/>
        <w:b w:val="0"/>
        <w:i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0" w15:restartNumberingAfterBreak="0">
    <w:nsid w:val="599D2146"/>
    <w:multiLevelType w:val="hybridMultilevel"/>
    <w:tmpl w:val="6CD6DA98"/>
    <w:lvl w:ilvl="0" w:tplc="7A323E0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C92984"/>
    <w:multiLevelType w:val="hybridMultilevel"/>
    <w:tmpl w:val="F17CC07A"/>
    <w:lvl w:ilvl="0" w:tplc="37AC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C35646"/>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4B5F83"/>
    <w:multiLevelType w:val="hybridMultilevel"/>
    <w:tmpl w:val="C644DA64"/>
    <w:lvl w:ilvl="0" w:tplc="FC086C5E">
      <w:start w:val="1"/>
      <w:numFmt w:val="decimal"/>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0"/>
  </w:num>
  <w:num w:numId="3">
    <w:abstractNumId w:val="7"/>
  </w:num>
  <w:num w:numId="4">
    <w:abstractNumId w:val="9"/>
  </w:num>
  <w:num w:numId="5">
    <w:abstractNumId w:val="6"/>
  </w:num>
  <w:num w:numId="6">
    <w:abstractNumId w:val="12"/>
  </w:num>
  <w:num w:numId="7">
    <w:abstractNumId w:val="1"/>
  </w:num>
  <w:num w:numId="8">
    <w:abstractNumId w:val="2"/>
  </w:num>
  <w:num w:numId="9">
    <w:abstractNumId w:val="5"/>
  </w:num>
  <w:num w:numId="10">
    <w:abstractNumId w:val="3"/>
  </w:num>
  <w:num w:numId="11">
    <w:abstractNumId w:val="11"/>
  </w:num>
  <w:num w:numId="12">
    <w:abstractNumId w:val="4"/>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EF"/>
    <w:rsid w:val="00044D54"/>
    <w:rsid w:val="00077726"/>
    <w:rsid w:val="001937CF"/>
    <w:rsid w:val="001B0EFC"/>
    <w:rsid w:val="001D5DB1"/>
    <w:rsid w:val="001F40AD"/>
    <w:rsid w:val="001F580E"/>
    <w:rsid w:val="002B0934"/>
    <w:rsid w:val="003345CC"/>
    <w:rsid w:val="003464EF"/>
    <w:rsid w:val="00496F64"/>
    <w:rsid w:val="004B636B"/>
    <w:rsid w:val="004E330B"/>
    <w:rsid w:val="005058F7"/>
    <w:rsid w:val="005369B6"/>
    <w:rsid w:val="00555E05"/>
    <w:rsid w:val="005C6D3E"/>
    <w:rsid w:val="00615036"/>
    <w:rsid w:val="006817B7"/>
    <w:rsid w:val="006F0239"/>
    <w:rsid w:val="0071575C"/>
    <w:rsid w:val="00715FD2"/>
    <w:rsid w:val="007A7166"/>
    <w:rsid w:val="00865BFB"/>
    <w:rsid w:val="008A3807"/>
    <w:rsid w:val="008C14C2"/>
    <w:rsid w:val="008C2DCE"/>
    <w:rsid w:val="009571DF"/>
    <w:rsid w:val="00961420"/>
    <w:rsid w:val="009655DE"/>
    <w:rsid w:val="00967D7F"/>
    <w:rsid w:val="00994198"/>
    <w:rsid w:val="009C5DB2"/>
    <w:rsid w:val="00A22ADE"/>
    <w:rsid w:val="00AE609A"/>
    <w:rsid w:val="00B0384F"/>
    <w:rsid w:val="00B1695E"/>
    <w:rsid w:val="00B648B3"/>
    <w:rsid w:val="00B904F4"/>
    <w:rsid w:val="00B96470"/>
    <w:rsid w:val="00BA071B"/>
    <w:rsid w:val="00BF6937"/>
    <w:rsid w:val="00C638A9"/>
    <w:rsid w:val="00C77F9C"/>
    <w:rsid w:val="00CE2674"/>
    <w:rsid w:val="00D11603"/>
    <w:rsid w:val="00E05E75"/>
    <w:rsid w:val="00E130E4"/>
    <w:rsid w:val="00E1355E"/>
    <w:rsid w:val="00E526B7"/>
    <w:rsid w:val="00E54A7E"/>
    <w:rsid w:val="00EC4DA9"/>
    <w:rsid w:val="00ED23AC"/>
    <w:rsid w:val="00F35E49"/>
    <w:rsid w:val="00FC6AD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EF4201"/>
  <w15:chartTrackingRefBased/>
  <w15:docId w15:val="{7DC13157-A235-4CF5-B0D8-3FAAA77C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AU" w:eastAsia="zh-CN" w:bidi="th-TH"/>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7A7166"/>
    <w:pPr>
      <w:keepNext/>
      <w:spacing w:before="240"/>
      <w:ind w:left="709" w:hanging="709"/>
      <w:outlineLvl w:val="0"/>
    </w:pPr>
    <w:rPr>
      <w:rFonts w:cs="Times New Roman"/>
      <w:b/>
      <w:color w:val="244061" w:themeColor="accent1" w:themeShade="80"/>
      <w:kern w:val="32"/>
      <w:sz w:val="27"/>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A7166"/>
    <w:rPr>
      <w:rFonts w:cs="Times New Roman"/>
      <w:b/>
      <w:color w:val="244061" w:themeColor="accent1" w:themeShade="80"/>
      <w:kern w:val="32"/>
      <w:sz w:val="27"/>
      <w:szCs w:val="22"/>
      <w:lang w:val="en-US" w:eastAsia="en-US" w:bidi="ar-SA"/>
    </w:rPr>
  </w:style>
  <w:style w:type="character" w:styleId="CommentReference">
    <w:name w:val="annotation reference"/>
    <w:basedOn w:val="DefaultParagraphFont"/>
    <w:uiPriority w:val="99"/>
    <w:unhideWhenUsed/>
    <w:rsid w:val="007A7166"/>
    <w:rPr>
      <w:sz w:val="16"/>
      <w:szCs w:val="16"/>
    </w:rPr>
  </w:style>
  <w:style w:type="paragraph" w:styleId="CommentText">
    <w:name w:val="annotation text"/>
    <w:basedOn w:val="Normal"/>
    <w:link w:val="CommentTextChar"/>
    <w:uiPriority w:val="99"/>
    <w:unhideWhenUsed/>
    <w:rsid w:val="007A7166"/>
    <w:rPr>
      <w:rFonts w:ascii="Arial" w:eastAsia="Times New Roman" w:hAnsi="Arial" w:cs="Arial"/>
      <w:sz w:val="20"/>
      <w:szCs w:val="20"/>
      <w:lang w:eastAsia="en-AU" w:bidi="ar-SA"/>
    </w:rPr>
  </w:style>
  <w:style w:type="character" w:customStyle="1" w:styleId="CommentTextChar">
    <w:name w:val="Comment Text Char"/>
    <w:basedOn w:val="DefaultParagraphFont"/>
    <w:link w:val="CommentText"/>
    <w:uiPriority w:val="99"/>
    <w:rsid w:val="007A7166"/>
    <w:rPr>
      <w:rFonts w:ascii="Arial" w:eastAsia="Times New Roman" w:hAnsi="Arial" w:cs="Arial"/>
      <w:sz w:val="20"/>
      <w:szCs w:val="20"/>
      <w:lang w:eastAsia="en-AU" w:bidi="ar-SA"/>
    </w:rPr>
  </w:style>
  <w:style w:type="paragraph" w:styleId="FootnoteText">
    <w:name w:val="footnote text"/>
    <w:aliases w:val="Footnote Text Char1 Char,Footnote Text Char Char Char,Footnote Text Char Char,Footnote Text Char1 Char Char Char Char,Footnote Text Char Char1,single space,Footnote Text Char Char Char1,Footnote Text1,FOOTNOTES,fn,ft,Footnote Text Char1"/>
    <w:basedOn w:val="Normal"/>
    <w:link w:val="FootnoteTextChar"/>
    <w:uiPriority w:val="99"/>
    <w:unhideWhenUsed/>
    <w:rsid w:val="007A7166"/>
    <w:rPr>
      <w:rFonts w:eastAsia="Times New Roman" w:cs="Times New Roman"/>
      <w:sz w:val="20"/>
      <w:szCs w:val="20"/>
      <w:lang w:eastAsia="en-AU" w:bidi="ar-SA"/>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n Char"/>
    <w:basedOn w:val="DefaultParagraphFont"/>
    <w:link w:val="FootnoteText"/>
    <w:uiPriority w:val="99"/>
    <w:rsid w:val="007A7166"/>
    <w:rPr>
      <w:rFonts w:eastAsia="Times New Roman" w:cs="Times New Roman"/>
      <w:sz w:val="20"/>
      <w:szCs w:val="20"/>
      <w:lang w:eastAsia="en-AU" w:bidi="ar-SA"/>
    </w:rPr>
  </w:style>
  <w:style w:type="character" w:styleId="FootnoteReference">
    <w:name w:val="footnote reference"/>
    <w:aliases w:val="BVI fnr,ftref,Footnote text,Footnotes refss,Ref,de nota al pie,footnote ref,16 Point,Superscript 6 Point, BVI fnr"/>
    <w:basedOn w:val="DefaultParagraphFont"/>
    <w:uiPriority w:val="99"/>
    <w:unhideWhenUsed/>
    <w:rsid w:val="007A7166"/>
    <w:rPr>
      <w:vertAlign w:val="superscript"/>
    </w:rPr>
  </w:style>
  <w:style w:type="paragraph" w:styleId="ListParagraph">
    <w:name w:val="List Paragraph"/>
    <w:aliases w:val="Rec para,Dot pt,F5 List Paragraph,No Spacing1,List Paragraph Char Char Char,Indicator Text,Numbered Para 1,Colorful List - Accent 11,Bullet 1,MAIN CONTENT,List Paragraph12,List Paragraph2,Normal numbered,OBC Bullet,L,List Paragraph1"/>
    <w:basedOn w:val="Normal"/>
    <w:link w:val="ListParagraphChar"/>
    <w:uiPriority w:val="34"/>
    <w:qFormat/>
    <w:rsid w:val="007A7166"/>
    <w:pPr>
      <w:ind w:left="720"/>
      <w:contextualSpacing/>
    </w:pPr>
    <w:rPr>
      <w:rFonts w:ascii="Calibri" w:eastAsia="Times New Roman" w:hAnsi="Calibri" w:cs="Times New Roman"/>
      <w:szCs w:val="20"/>
      <w:lang w:eastAsia="en-AU" w:bidi="ar-SA"/>
    </w:rPr>
  </w:style>
  <w:style w:type="character" w:customStyle="1" w:styleId="ListParagraphChar">
    <w:name w:val="List Paragraph Char"/>
    <w:aliases w:val="Rec para Char,Dot pt Char,F5 List Paragraph Char,No Spacing1 Char,List Paragraph Char Char Char Char,Indicator Text Char,Numbered Para 1 Char,Colorful List - Accent 11 Char,Bullet 1 Char,MAIN CONTENT Char,List Paragraph12 Char,L Char"/>
    <w:link w:val="ListParagraph"/>
    <w:uiPriority w:val="34"/>
    <w:locked/>
    <w:rsid w:val="007A7166"/>
    <w:rPr>
      <w:rFonts w:ascii="Calibri" w:eastAsia="Times New Roman" w:hAnsi="Calibri" w:cs="Times New Roman"/>
      <w:szCs w:val="20"/>
      <w:lang w:eastAsia="en-AU" w:bidi="ar-SA"/>
    </w:rPr>
  </w:style>
  <w:style w:type="table" w:styleId="TableGrid">
    <w:name w:val="Table Grid"/>
    <w:basedOn w:val="TableNormal"/>
    <w:uiPriority w:val="39"/>
    <w:rsid w:val="007A7166"/>
    <w:rPr>
      <w:rFonts w:ascii="Times New Roman" w:eastAsia="Times New Roman" w:hAnsi="Times New Roman" w:cs="Times New Roman"/>
      <w:sz w:val="20"/>
      <w:szCs w:val="20"/>
      <w:lang w:eastAsia="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7A7166"/>
    <w:pPr>
      <w:spacing w:after="120"/>
    </w:pPr>
    <w:rPr>
      <w:rFonts w:eastAsia="Times New Roman" w:cs="Times New Roman"/>
      <w:sz w:val="23"/>
      <w:szCs w:val="24"/>
      <w:lang w:val="en-GB" w:eastAsia="en-AU" w:bidi="ar-SA"/>
    </w:rPr>
  </w:style>
  <w:style w:type="character" w:customStyle="1" w:styleId="BodyTextChar">
    <w:name w:val="Body Text Char"/>
    <w:basedOn w:val="DefaultParagraphFont"/>
    <w:link w:val="BodyText"/>
    <w:uiPriority w:val="99"/>
    <w:rsid w:val="007A7166"/>
    <w:rPr>
      <w:rFonts w:eastAsia="Times New Roman" w:cs="Times New Roman"/>
      <w:sz w:val="23"/>
      <w:szCs w:val="24"/>
      <w:lang w:val="en-GB" w:eastAsia="en-AU" w:bidi="ar-SA"/>
    </w:rPr>
  </w:style>
  <w:style w:type="paragraph" w:styleId="Header">
    <w:name w:val="header"/>
    <w:basedOn w:val="Normal"/>
    <w:link w:val="HeaderChar"/>
    <w:uiPriority w:val="99"/>
    <w:unhideWhenUsed/>
    <w:rsid w:val="00C638A9"/>
    <w:pPr>
      <w:tabs>
        <w:tab w:val="center" w:pos="4513"/>
        <w:tab w:val="right" w:pos="9026"/>
      </w:tabs>
    </w:pPr>
  </w:style>
  <w:style w:type="character" w:customStyle="1" w:styleId="HeaderChar">
    <w:name w:val="Header Char"/>
    <w:basedOn w:val="DefaultParagraphFont"/>
    <w:link w:val="Header"/>
    <w:uiPriority w:val="99"/>
    <w:rsid w:val="00C638A9"/>
  </w:style>
  <w:style w:type="paragraph" w:styleId="Footer">
    <w:name w:val="footer"/>
    <w:basedOn w:val="Normal"/>
    <w:link w:val="FooterChar"/>
    <w:uiPriority w:val="99"/>
    <w:unhideWhenUsed/>
    <w:rsid w:val="00C638A9"/>
    <w:pPr>
      <w:tabs>
        <w:tab w:val="center" w:pos="4513"/>
        <w:tab w:val="right" w:pos="9026"/>
      </w:tabs>
    </w:pPr>
  </w:style>
  <w:style w:type="character" w:customStyle="1" w:styleId="FooterChar">
    <w:name w:val="Footer Char"/>
    <w:basedOn w:val="DefaultParagraphFont"/>
    <w:link w:val="Footer"/>
    <w:uiPriority w:val="99"/>
    <w:rsid w:val="00C638A9"/>
  </w:style>
  <w:style w:type="paragraph" w:styleId="CommentSubject">
    <w:name w:val="annotation subject"/>
    <w:basedOn w:val="CommentText"/>
    <w:next w:val="CommentText"/>
    <w:link w:val="CommentSubjectChar"/>
    <w:uiPriority w:val="99"/>
    <w:semiHidden/>
    <w:unhideWhenUsed/>
    <w:rsid w:val="00967D7F"/>
    <w:rPr>
      <w:rFonts w:asciiTheme="minorHAnsi" w:eastAsiaTheme="minorEastAsia" w:hAnsiTheme="minorHAnsi" w:cstheme="minorBidi"/>
      <w:b/>
      <w:bCs/>
      <w:szCs w:val="25"/>
      <w:lang w:eastAsia="zh-CN" w:bidi="th-TH"/>
    </w:rPr>
  </w:style>
  <w:style w:type="character" w:customStyle="1" w:styleId="CommentSubjectChar">
    <w:name w:val="Comment Subject Char"/>
    <w:basedOn w:val="CommentTextChar"/>
    <w:link w:val="CommentSubject"/>
    <w:uiPriority w:val="99"/>
    <w:semiHidden/>
    <w:rsid w:val="00967D7F"/>
    <w:rPr>
      <w:rFonts w:ascii="Arial" w:eastAsia="Times New Roman" w:hAnsi="Arial" w:cs="Arial"/>
      <w:b/>
      <w:bCs/>
      <w:sz w:val="20"/>
      <w:szCs w:val="25"/>
      <w:lang w:eastAsia="en-AU" w:bidi="ar-SA"/>
    </w:rPr>
  </w:style>
  <w:style w:type="paragraph" w:styleId="BalloonText">
    <w:name w:val="Balloon Text"/>
    <w:basedOn w:val="Normal"/>
    <w:link w:val="BalloonTextChar"/>
    <w:uiPriority w:val="99"/>
    <w:semiHidden/>
    <w:unhideWhenUsed/>
    <w:rsid w:val="00B904F4"/>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904F4"/>
    <w:rPr>
      <w:rFonts w:ascii="Segoe UI" w:hAnsi="Segoe UI" w:cs="Angsana New"/>
      <w:sz w:val="18"/>
      <w:szCs w:val="22"/>
    </w:rPr>
  </w:style>
  <w:style w:type="character" w:styleId="Hyperlink">
    <w:name w:val="Hyperlink"/>
    <w:basedOn w:val="DefaultParagraphFont"/>
    <w:uiPriority w:val="99"/>
    <w:unhideWhenUsed/>
    <w:rsid w:val="00F35E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975039">
      <w:bodyDiv w:val="1"/>
      <w:marLeft w:val="0"/>
      <w:marRight w:val="0"/>
      <w:marTop w:val="0"/>
      <w:marBottom w:val="0"/>
      <w:divBdr>
        <w:top w:val="none" w:sz="0" w:space="0" w:color="auto"/>
        <w:left w:val="none" w:sz="0" w:space="0" w:color="auto"/>
        <w:bottom w:val="none" w:sz="0" w:space="0" w:color="auto"/>
        <w:right w:val="none" w:sz="0" w:space="0" w:color="auto"/>
      </w:divBdr>
    </w:div>
    <w:div w:id="1391617295">
      <w:bodyDiv w:val="1"/>
      <w:marLeft w:val="0"/>
      <w:marRight w:val="0"/>
      <w:marTop w:val="0"/>
      <w:marBottom w:val="0"/>
      <w:divBdr>
        <w:top w:val="none" w:sz="0" w:space="0" w:color="auto"/>
        <w:left w:val="none" w:sz="0" w:space="0" w:color="auto"/>
        <w:bottom w:val="none" w:sz="0" w:space="0" w:color="auto"/>
        <w:right w:val="none" w:sz="0" w:space="0" w:color="auto"/>
      </w:divBdr>
    </w:div>
    <w:div w:id="1436822334">
      <w:bodyDiv w:val="1"/>
      <w:marLeft w:val="0"/>
      <w:marRight w:val="0"/>
      <w:marTop w:val="0"/>
      <w:marBottom w:val="0"/>
      <w:divBdr>
        <w:top w:val="none" w:sz="0" w:space="0" w:color="auto"/>
        <w:left w:val="none" w:sz="0" w:space="0" w:color="auto"/>
        <w:bottom w:val="none" w:sz="0" w:space="0" w:color="auto"/>
        <w:right w:val="none" w:sz="0" w:space="0" w:color="auto"/>
      </w:divBdr>
    </w:div>
    <w:div w:id="202998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F571C-238A-46E0-A4DF-C43405A1B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Metzner</dc:creator>
  <cp:keywords/>
  <dc:description/>
  <cp:lastModifiedBy>Hannah Boyd</cp:lastModifiedBy>
  <cp:revision>2</cp:revision>
  <dcterms:created xsi:type="dcterms:W3CDTF">2021-12-22T06:19:00Z</dcterms:created>
  <dcterms:modified xsi:type="dcterms:W3CDTF">2021-12-22T06:19:00Z</dcterms:modified>
</cp:coreProperties>
</file>