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2A999" w14:textId="37A0C673" w:rsidR="00044D54" w:rsidRPr="00044D54" w:rsidRDefault="00B968F8" w:rsidP="00044D54">
      <w:pPr>
        <w:jc w:val="center"/>
        <w:rPr>
          <w:b/>
          <w:bCs/>
          <w:sz w:val="28"/>
          <w:szCs w:val="23"/>
        </w:rPr>
      </w:pPr>
      <w:r>
        <w:rPr>
          <w:b/>
          <w:bCs/>
          <w:sz w:val="28"/>
          <w:szCs w:val="23"/>
        </w:rPr>
        <w:t>Federated States of Micronesia</w:t>
      </w:r>
      <w:r w:rsidR="00044D54" w:rsidRPr="00044D54">
        <w:rPr>
          <w:b/>
          <w:bCs/>
          <w:sz w:val="28"/>
          <w:szCs w:val="23"/>
        </w:rPr>
        <w:t xml:space="preserve"> </w:t>
      </w:r>
      <w:r w:rsidR="00D11603">
        <w:rPr>
          <w:b/>
          <w:bCs/>
          <w:sz w:val="28"/>
          <w:szCs w:val="23"/>
        </w:rPr>
        <w:t xml:space="preserve">- </w:t>
      </w:r>
      <w:r w:rsidR="009571DF">
        <w:rPr>
          <w:b/>
          <w:bCs/>
          <w:sz w:val="28"/>
          <w:szCs w:val="23"/>
        </w:rPr>
        <w:t>Support Summary</w:t>
      </w:r>
    </w:p>
    <w:p w14:paraId="573493C7" w14:textId="77777777" w:rsidR="00E130E4" w:rsidRPr="00E130E4" w:rsidRDefault="00E130E4" w:rsidP="00E130E4">
      <w:pPr>
        <w:rPr>
          <w:sz w:val="23"/>
          <w:szCs w:val="23"/>
        </w:rPr>
      </w:pPr>
    </w:p>
    <w:p w14:paraId="46198351" w14:textId="23174904" w:rsidR="00E130E4" w:rsidRPr="00D729A8" w:rsidRDefault="006817B7" w:rsidP="00D729A8">
      <w:pPr>
        <w:rPr>
          <w:b/>
          <w:bCs/>
          <w:sz w:val="25"/>
          <w:szCs w:val="25"/>
        </w:rPr>
      </w:pPr>
      <w:r>
        <w:rPr>
          <w:b/>
          <w:bCs/>
          <w:sz w:val="25"/>
          <w:szCs w:val="25"/>
        </w:rPr>
        <w:t>Activities</w:t>
      </w:r>
      <w:r w:rsidR="00E130E4" w:rsidRPr="00E130E4">
        <w:rPr>
          <w:b/>
          <w:bCs/>
          <w:sz w:val="25"/>
          <w:szCs w:val="25"/>
        </w:rPr>
        <w:t xml:space="preserve"> Delivered</w:t>
      </w:r>
      <w:r w:rsidR="00830BC2">
        <w:rPr>
          <w:b/>
          <w:bCs/>
          <w:sz w:val="25"/>
          <w:szCs w:val="25"/>
        </w:rPr>
        <w:t xml:space="preserve">: </w:t>
      </w:r>
    </w:p>
    <w:tbl>
      <w:tblPr>
        <w:tblW w:w="5163" w:type="pct"/>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0"/>
        <w:gridCol w:w="2029"/>
        <w:gridCol w:w="2507"/>
        <w:gridCol w:w="5288"/>
        <w:gridCol w:w="1980"/>
        <w:gridCol w:w="1638"/>
      </w:tblGrid>
      <w:tr w:rsidR="00D729A8" w:rsidRPr="0053367E" w14:paraId="3115DA71" w14:textId="77777777" w:rsidTr="00FF2A4A">
        <w:trPr>
          <w:trHeight w:val="488"/>
        </w:trPr>
        <w:tc>
          <w:tcPr>
            <w:tcW w:w="330" w:type="pct"/>
            <w:shd w:val="clear" w:color="auto" w:fill="DBE5F1" w:themeFill="accent1" w:themeFillTint="33"/>
            <w:noWrap/>
            <w:vAlign w:val="center"/>
            <w:hideMark/>
          </w:tcPr>
          <w:p w14:paraId="6F2FE5D4" w14:textId="77777777" w:rsidR="00D729A8" w:rsidRPr="0053367E" w:rsidRDefault="00D729A8"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No.</w:t>
            </w:r>
          </w:p>
        </w:tc>
        <w:tc>
          <w:tcPr>
            <w:tcW w:w="705" w:type="pct"/>
            <w:shd w:val="clear" w:color="auto" w:fill="DBE5F1" w:themeFill="accent1" w:themeFillTint="33"/>
            <w:noWrap/>
            <w:vAlign w:val="center"/>
            <w:hideMark/>
          </w:tcPr>
          <w:p w14:paraId="1B90E446" w14:textId="77777777" w:rsidR="00D729A8" w:rsidRPr="0053367E" w:rsidRDefault="00D729A8"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Theme</w:t>
            </w:r>
          </w:p>
        </w:tc>
        <w:tc>
          <w:tcPr>
            <w:tcW w:w="871" w:type="pct"/>
            <w:shd w:val="clear" w:color="auto" w:fill="DBE5F1" w:themeFill="accent1" w:themeFillTint="33"/>
            <w:noWrap/>
            <w:vAlign w:val="center"/>
            <w:hideMark/>
          </w:tcPr>
          <w:p w14:paraId="20922307" w14:textId="77777777" w:rsidR="00D729A8" w:rsidRPr="0053367E" w:rsidRDefault="00D729A8"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Project</w:t>
            </w:r>
          </w:p>
        </w:tc>
        <w:tc>
          <w:tcPr>
            <w:tcW w:w="1837" w:type="pct"/>
            <w:shd w:val="clear" w:color="auto" w:fill="DBE5F1" w:themeFill="accent1" w:themeFillTint="33"/>
            <w:noWrap/>
            <w:vAlign w:val="center"/>
            <w:hideMark/>
          </w:tcPr>
          <w:p w14:paraId="215695F7" w14:textId="77777777" w:rsidR="00D729A8" w:rsidRPr="0053367E" w:rsidRDefault="00D729A8"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Activity</w:t>
            </w:r>
          </w:p>
        </w:tc>
        <w:tc>
          <w:tcPr>
            <w:tcW w:w="688" w:type="pct"/>
            <w:shd w:val="clear" w:color="auto" w:fill="DBE5F1" w:themeFill="accent1" w:themeFillTint="33"/>
            <w:noWrap/>
            <w:vAlign w:val="center"/>
            <w:hideMark/>
          </w:tcPr>
          <w:p w14:paraId="11C3F714" w14:textId="77777777" w:rsidR="00D729A8" w:rsidRPr="0053367E" w:rsidRDefault="00D729A8"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Classification</w:t>
            </w:r>
          </w:p>
        </w:tc>
        <w:tc>
          <w:tcPr>
            <w:tcW w:w="569" w:type="pct"/>
            <w:shd w:val="clear" w:color="auto" w:fill="DBE5F1" w:themeFill="accent1" w:themeFillTint="33"/>
            <w:noWrap/>
            <w:vAlign w:val="center"/>
            <w:hideMark/>
          </w:tcPr>
          <w:p w14:paraId="25EA85A5" w14:textId="77777777" w:rsidR="00D729A8" w:rsidRPr="0053367E" w:rsidRDefault="00D729A8"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Date</w:t>
            </w:r>
          </w:p>
        </w:tc>
      </w:tr>
      <w:tr w:rsidR="00D729A8" w:rsidRPr="0053367E" w14:paraId="6B91D9DC" w14:textId="77777777" w:rsidTr="00FF2A4A">
        <w:trPr>
          <w:trHeight w:val="488"/>
        </w:trPr>
        <w:tc>
          <w:tcPr>
            <w:tcW w:w="5000" w:type="pct"/>
            <w:gridSpan w:val="6"/>
            <w:shd w:val="clear" w:color="auto" w:fill="auto"/>
            <w:noWrap/>
            <w:vAlign w:val="center"/>
          </w:tcPr>
          <w:p w14:paraId="426D0627" w14:textId="16CECD73" w:rsidR="00D729A8" w:rsidRPr="0053367E" w:rsidRDefault="00D729A8" w:rsidP="00FF2A4A">
            <w:pPr>
              <w:jc w:val="center"/>
              <w:rPr>
                <w:rFonts w:eastAsia="Times New Roman" w:cstheme="minorHAnsi"/>
                <w:b/>
                <w:color w:val="000000"/>
                <w:sz w:val="20"/>
                <w:szCs w:val="20"/>
                <w:lang w:eastAsia="en-AU" w:bidi="ar-SA"/>
              </w:rPr>
            </w:pPr>
            <w:r w:rsidRPr="0053367E">
              <w:rPr>
                <w:rFonts w:eastAsia="Times New Roman" w:cstheme="minorHAnsi"/>
                <w:b/>
                <w:color w:val="000000"/>
                <w:sz w:val="20"/>
                <w:szCs w:val="20"/>
                <w:lang w:eastAsia="en-AU" w:bidi="ar-SA"/>
              </w:rPr>
              <w:t>PJDP</w:t>
            </w:r>
          </w:p>
        </w:tc>
      </w:tr>
      <w:tr w:rsidR="00BF622C" w:rsidRPr="0053367E" w14:paraId="17E2726D" w14:textId="77777777" w:rsidTr="00FF2A4A">
        <w:trPr>
          <w:trHeight w:val="488"/>
        </w:trPr>
        <w:tc>
          <w:tcPr>
            <w:tcW w:w="330" w:type="pct"/>
            <w:shd w:val="clear" w:color="auto" w:fill="auto"/>
            <w:noWrap/>
            <w:vAlign w:val="center"/>
            <w:hideMark/>
          </w:tcPr>
          <w:p w14:paraId="2E69F02D" w14:textId="77777777" w:rsidR="00BF622C" w:rsidRPr="0053367E" w:rsidRDefault="00BF622C"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1</w:t>
            </w:r>
          </w:p>
        </w:tc>
        <w:tc>
          <w:tcPr>
            <w:tcW w:w="705" w:type="pct"/>
            <w:shd w:val="clear" w:color="auto" w:fill="auto"/>
            <w:noWrap/>
            <w:vAlign w:val="center"/>
            <w:hideMark/>
          </w:tcPr>
          <w:p w14:paraId="312FC0FF" w14:textId="2156C9AE" w:rsidR="00BF622C" w:rsidRPr="0053367E" w:rsidRDefault="00BF622C" w:rsidP="00FF2A4A">
            <w:pPr>
              <w:jc w:val="center"/>
              <w:rPr>
                <w:rFonts w:eastAsia="Times New Roman" w:cstheme="minorHAnsi"/>
                <w:color w:val="000000"/>
                <w:sz w:val="20"/>
                <w:szCs w:val="20"/>
                <w:lang w:eastAsia="en-AU" w:bidi="ar-SA"/>
              </w:rPr>
            </w:pPr>
            <w:r w:rsidRPr="00B153A0">
              <w:rPr>
                <w:rFonts w:cs="Calibri"/>
                <w:sz w:val="20"/>
              </w:rPr>
              <w:t>-</w:t>
            </w:r>
          </w:p>
        </w:tc>
        <w:tc>
          <w:tcPr>
            <w:tcW w:w="871" w:type="pct"/>
            <w:shd w:val="clear" w:color="auto" w:fill="auto"/>
            <w:noWrap/>
            <w:vAlign w:val="center"/>
            <w:hideMark/>
          </w:tcPr>
          <w:p w14:paraId="100BB787" w14:textId="24465243" w:rsidR="00BF622C" w:rsidRPr="0053367E" w:rsidRDefault="00BF622C" w:rsidP="00FF2A4A">
            <w:pPr>
              <w:jc w:val="center"/>
              <w:rPr>
                <w:rFonts w:eastAsia="Times New Roman" w:cstheme="minorHAnsi"/>
                <w:color w:val="000000"/>
                <w:sz w:val="20"/>
                <w:szCs w:val="20"/>
                <w:lang w:eastAsia="en-AU" w:bidi="ar-SA"/>
              </w:rPr>
            </w:pPr>
            <w:r w:rsidRPr="00B153A0">
              <w:rPr>
                <w:rFonts w:cs="Calibri"/>
                <w:sz w:val="20"/>
              </w:rPr>
              <w:t>-</w:t>
            </w:r>
          </w:p>
        </w:tc>
        <w:tc>
          <w:tcPr>
            <w:tcW w:w="1837" w:type="pct"/>
            <w:shd w:val="clear" w:color="auto" w:fill="auto"/>
            <w:vAlign w:val="center"/>
            <w:hideMark/>
          </w:tcPr>
          <w:p w14:paraId="2C8C750F" w14:textId="77777777" w:rsidR="00BF622C" w:rsidRPr="0053367E" w:rsidRDefault="00BF622C" w:rsidP="00FF2A4A">
            <w:pP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Remote Delivery of Judicial Support: Concept Paper (Federated States of Micronesia, Vanuatu, Tuvalu)</w:t>
            </w:r>
          </w:p>
        </w:tc>
        <w:tc>
          <w:tcPr>
            <w:tcW w:w="688" w:type="pct"/>
            <w:shd w:val="clear" w:color="auto" w:fill="auto"/>
            <w:noWrap/>
            <w:vAlign w:val="center"/>
            <w:hideMark/>
          </w:tcPr>
          <w:p w14:paraId="23739113" w14:textId="596C1F5D" w:rsidR="00BF622C" w:rsidRPr="0053367E" w:rsidRDefault="00BF622C"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Regional</w:t>
            </w:r>
          </w:p>
        </w:tc>
        <w:tc>
          <w:tcPr>
            <w:tcW w:w="569" w:type="pct"/>
            <w:shd w:val="clear" w:color="auto" w:fill="auto"/>
            <w:noWrap/>
            <w:vAlign w:val="center"/>
            <w:hideMark/>
          </w:tcPr>
          <w:p w14:paraId="23914A77" w14:textId="77777777" w:rsidR="00BF622C" w:rsidRPr="0053367E" w:rsidRDefault="00BF622C"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18 February – 5 March, 2015</w:t>
            </w:r>
          </w:p>
        </w:tc>
      </w:tr>
      <w:tr w:rsidR="00BF622C" w:rsidRPr="0053367E" w14:paraId="15CC301E" w14:textId="77777777" w:rsidTr="00FF2A4A">
        <w:trPr>
          <w:trHeight w:val="488"/>
        </w:trPr>
        <w:tc>
          <w:tcPr>
            <w:tcW w:w="330" w:type="pct"/>
            <w:shd w:val="clear" w:color="auto" w:fill="auto"/>
            <w:noWrap/>
            <w:vAlign w:val="center"/>
            <w:hideMark/>
          </w:tcPr>
          <w:p w14:paraId="654C861A" w14:textId="77777777" w:rsidR="00BF622C" w:rsidRPr="0053367E" w:rsidRDefault="00BF622C"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2</w:t>
            </w:r>
          </w:p>
        </w:tc>
        <w:tc>
          <w:tcPr>
            <w:tcW w:w="705" w:type="pct"/>
            <w:shd w:val="clear" w:color="auto" w:fill="auto"/>
            <w:noWrap/>
            <w:vAlign w:val="center"/>
            <w:hideMark/>
          </w:tcPr>
          <w:p w14:paraId="43C190BA" w14:textId="1983D62E" w:rsidR="00BF622C" w:rsidRPr="0053367E" w:rsidRDefault="00BF622C" w:rsidP="00FF2A4A">
            <w:pPr>
              <w:jc w:val="center"/>
              <w:rPr>
                <w:rFonts w:eastAsia="Times New Roman" w:cstheme="minorHAnsi"/>
                <w:color w:val="000000"/>
                <w:sz w:val="20"/>
                <w:szCs w:val="20"/>
                <w:lang w:eastAsia="en-AU" w:bidi="ar-SA"/>
              </w:rPr>
            </w:pPr>
            <w:r w:rsidRPr="00B153A0">
              <w:rPr>
                <w:rFonts w:cs="Calibri"/>
                <w:sz w:val="20"/>
              </w:rPr>
              <w:t>-</w:t>
            </w:r>
          </w:p>
        </w:tc>
        <w:tc>
          <w:tcPr>
            <w:tcW w:w="871" w:type="pct"/>
            <w:shd w:val="clear" w:color="auto" w:fill="auto"/>
            <w:noWrap/>
            <w:vAlign w:val="center"/>
            <w:hideMark/>
          </w:tcPr>
          <w:p w14:paraId="73D9FE04" w14:textId="38CE9B99" w:rsidR="00BF622C" w:rsidRPr="0053367E" w:rsidRDefault="00BF622C" w:rsidP="00FF2A4A">
            <w:pPr>
              <w:jc w:val="center"/>
              <w:rPr>
                <w:rFonts w:eastAsia="Times New Roman" w:cstheme="minorHAnsi"/>
                <w:color w:val="000000"/>
                <w:sz w:val="20"/>
                <w:szCs w:val="20"/>
                <w:lang w:eastAsia="en-AU" w:bidi="ar-SA"/>
              </w:rPr>
            </w:pPr>
            <w:r w:rsidRPr="00B153A0">
              <w:rPr>
                <w:rFonts w:cs="Calibri"/>
                <w:sz w:val="20"/>
              </w:rPr>
              <w:t>-</w:t>
            </w:r>
          </w:p>
        </w:tc>
        <w:tc>
          <w:tcPr>
            <w:tcW w:w="1837" w:type="pct"/>
            <w:shd w:val="clear" w:color="auto" w:fill="auto"/>
            <w:vAlign w:val="center"/>
            <w:hideMark/>
          </w:tcPr>
          <w:p w14:paraId="0CF2E67A" w14:textId="77777777" w:rsidR="00BF622C" w:rsidRPr="0053367E" w:rsidRDefault="00BF622C" w:rsidP="00FF2A4A">
            <w:pP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First Training-of-Trainers (ToT) Workshop</w:t>
            </w:r>
          </w:p>
        </w:tc>
        <w:tc>
          <w:tcPr>
            <w:tcW w:w="688" w:type="pct"/>
            <w:shd w:val="clear" w:color="auto" w:fill="auto"/>
            <w:noWrap/>
            <w:vAlign w:val="center"/>
            <w:hideMark/>
          </w:tcPr>
          <w:p w14:paraId="5D809615" w14:textId="504E6FE4" w:rsidR="00BF622C" w:rsidRPr="0053367E" w:rsidRDefault="00BF622C"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Regional</w:t>
            </w:r>
          </w:p>
        </w:tc>
        <w:tc>
          <w:tcPr>
            <w:tcW w:w="569" w:type="pct"/>
            <w:shd w:val="clear" w:color="auto" w:fill="auto"/>
            <w:noWrap/>
            <w:vAlign w:val="center"/>
            <w:hideMark/>
          </w:tcPr>
          <w:p w14:paraId="290A9393" w14:textId="77777777" w:rsidR="00BF622C" w:rsidRPr="0053367E" w:rsidRDefault="00BF622C"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30 May - 10 June, 2011</w:t>
            </w:r>
          </w:p>
        </w:tc>
      </w:tr>
      <w:tr w:rsidR="00BF622C" w:rsidRPr="0053367E" w14:paraId="5145BB40" w14:textId="77777777" w:rsidTr="00FF2A4A">
        <w:trPr>
          <w:trHeight w:val="488"/>
        </w:trPr>
        <w:tc>
          <w:tcPr>
            <w:tcW w:w="330" w:type="pct"/>
            <w:shd w:val="clear" w:color="auto" w:fill="auto"/>
            <w:noWrap/>
            <w:vAlign w:val="center"/>
            <w:hideMark/>
          </w:tcPr>
          <w:p w14:paraId="555EADD6" w14:textId="77777777" w:rsidR="00BF622C" w:rsidRPr="0053367E" w:rsidRDefault="00BF622C"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3</w:t>
            </w:r>
          </w:p>
        </w:tc>
        <w:tc>
          <w:tcPr>
            <w:tcW w:w="705" w:type="pct"/>
            <w:shd w:val="clear" w:color="auto" w:fill="auto"/>
            <w:noWrap/>
            <w:vAlign w:val="center"/>
            <w:hideMark/>
          </w:tcPr>
          <w:p w14:paraId="2C3FDAC3" w14:textId="71BC5E80" w:rsidR="00BF622C" w:rsidRPr="0053367E" w:rsidRDefault="00BF622C" w:rsidP="00FF2A4A">
            <w:pPr>
              <w:jc w:val="center"/>
              <w:rPr>
                <w:rFonts w:eastAsia="Times New Roman" w:cstheme="minorHAnsi"/>
                <w:color w:val="000000"/>
                <w:sz w:val="20"/>
                <w:szCs w:val="20"/>
                <w:lang w:eastAsia="en-AU" w:bidi="ar-SA"/>
              </w:rPr>
            </w:pPr>
            <w:r w:rsidRPr="00B153A0">
              <w:rPr>
                <w:rFonts w:cs="Calibri"/>
                <w:sz w:val="20"/>
              </w:rPr>
              <w:t>-</w:t>
            </w:r>
          </w:p>
        </w:tc>
        <w:tc>
          <w:tcPr>
            <w:tcW w:w="871" w:type="pct"/>
            <w:shd w:val="clear" w:color="auto" w:fill="auto"/>
            <w:noWrap/>
            <w:vAlign w:val="center"/>
            <w:hideMark/>
          </w:tcPr>
          <w:p w14:paraId="28B83386" w14:textId="69340C74" w:rsidR="00BF622C" w:rsidRPr="0053367E" w:rsidRDefault="00BF622C" w:rsidP="00FF2A4A">
            <w:pPr>
              <w:jc w:val="center"/>
              <w:rPr>
                <w:rFonts w:eastAsia="Times New Roman" w:cstheme="minorHAnsi"/>
                <w:color w:val="000000"/>
                <w:sz w:val="20"/>
                <w:szCs w:val="20"/>
                <w:lang w:eastAsia="en-AU" w:bidi="ar-SA"/>
              </w:rPr>
            </w:pPr>
            <w:r w:rsidRPr="00B153A0">
              <w:rPr>
                <w:rFonts w:cs="Calibri"/>
                <w:sz w:val="20"/>
              </w:rPr>
              <w:t>-</w:t>
            </w:r>
          </w:p>
        </w:tc>
        <w:tc>
          <w:tcPr>
            <w:tcW w:w="1837" w:type="pct"/>
            <w:shd w:val="clear" w:color="auto" w:fill="auto"/>
            <w:vAlign w:val="center"/>
            <w:hideMark/>
          </w:tcPr>
          <w:p w14:paraId="3D9D5680" w14:textId="77777777" w:rsidR="00BF622C" w:rsidRPr="0053367E" w:rsidRDefault="00BF622C" w:rsidP="00FF2A4A">
            <w:pP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Judicial Administration - Time Standards</w:t>
            </w:r>
          </w:p>
        </w:tc>
        <w:tc>
          <w:tcPr>
            <w:tcW w:w="688" w:type="pct"/>
            <w:shd w:val="clear" w:color="auto" w:fill="auto"/>
            <w:noWrap/>
            <w:vAlign w:val="center"/>
            <w:hideMark/>
          </w:tcPr>
          <w:p w14:paraId="580C3687" w14:textId="77777777" w:rsidR="00BF622C" w:rsidRPr="0053367E" w:rsidRDefault="00BF622C"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Local</w:t>
            </w:r>
          </w:p>
        </w:tc>
        <w:tc>
          <w:tcPr>
            <w:tcW w:w="569" w:type="pct"/>
            <w:shd w:val="clear" w:color="auto" w:fill="auto"/>
            <w:noWrap/>
            <w:vAlign w:val="center"/>
            <w:hideMark/>
          </w:tcPr>
          <w:p w14:paraId="6794C490" w14:textId="77777777" w:rsidR="00BF622C" w:rsidRPr="0053367E" w:rsidRDefault="00BF622C"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7 - 27 May, 2014</w:t>
            </w:r>
          </w:p>
        </w:tc>
      </w:tr>
      <w:tr w:rsidR="00BF622C" w:rsidRPr="0053367E" w14:paraId="0DB3CCD9" w14:textId="77777777" w:rsidTr="00FF2A4A">
        <w:trPr>
          <w:trHeight w:val="488"/>
        </w:trPr>
        <w:tc>
          <w:tcPr>
            <w:tcW w:w="330" w:type="pct"/>
            <w:shd w:val="clear" w:color="auto" w:fill="auto"/>
            <w:noWrap/>
            <w:vAlign w:val="center"/>
            <w:hideMark/>
          </w:tcPr>
          <w:p w14:paraId="7B2D7883" w14:textId="77777777" w:rsidR="00BF622C" w:rsidRPr="0053367E" w:rsidRDefault="00BF622C"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4</w:t>
            </w:r>
          </w:p>
        </w:tc>
        <w:tc>
          <w:tcPr>
            <w:tcW w:w="705" w:type="pct"/>
            <w:shd w:val="clear" w:color="auto" w:fill="auto"/>
            <w:noWrap/>
            <w:vAlign w:val="center"/>
            <w:hideMark/>
          </w:tcPr>
          <w:p w14:paraId="1A7539DF" w14:textId="628252C1" w:rsidR="00BF622C" w:rsidRPr="0053367E" w:rsidRDefault="00BF622C" w:rsidP="00FF2A4A">
            <w:pPr>
              <w:jc w:val="center"/>
              <w:rPr>
                <w:rFonts w:eastAsia="Times New Roman" w:cstheme="minorHAnsi"/>
                <w:color w:val="000000"/>
                <w:sz w:val="20"/>
                <w:szCs w:val="20"/>
                <w:lang w:eastAsia="en-AU" w:bidi="ar-SA"/>
              </w:rPr>
            </w:pPr>
            <w:r w:rsidRPr="00B153A0">
              <w:rPr>
                <w:rFonts w:cs="Calibri"/>
                <w:sz w:val="20"/>
              </w:rPr>
              <w:t>-</w:t>
            </w:r>
          </w:p>
        </w:tc>
        <w:tc>
          <w:tcPr>
            <w:tcW w:w="871" w:type="pct"/>
            <w:shd w:val="clear" w:color="auto" w:fill="auto"/>
            <w:noWrap/>
            <w:vAlign w:val="center"/>
            <w:hideMark/>
          </w:tcPr>
          <w:p w14:paraId="1E39D24A" w14:textId="0CCEB01C" w:rsidR="00BF622C" w:rsidRPr="0053367E" w:rsidRDefault="00BF622C" w:rsidP="00FF2A4A">
            <w:pPr>
              <w:jc w:val="center"/>
              <w:rPr>
                <w:rFonts w:eastAsia="Times New Roman" w:cstheme="minorHAnsi"/>
                <w:color w:val="000000"/>
                <w:sz w:val="20"/>
                <w:szCs w:val="20"/>
                <w:lang w:eastAsia="en-AU" w:bidi="ar-SA"/>
              </w:rPr>
            </w:pPr>
            <w:r w:rsidRPr="00B153A0">
              <w:rPr>
                <w:rFonts w:cs="Calibri"/>
                <w:sz w:val="20"/>
              </w:rPr>
              <w:t>-</w:t>
            </w:r>
          </w:p>
        </w:tc>
        <w:tc>
          <w:tcPr>
            <w:tcW w:w="1837" w:type="pct"/>
            <w:shd w:val="clear" w:color="auto" w:fill="auto"/>
            <w:vAlign w:val="center"/>
            <w:hideMark/>
          </w:tcPr>
          <w:p w14:paraId="2B453627" w14:textId="77777777" w:rsidR="00BF622C" w:rsidRPr="0053367E" w:rsidRDefault="00BF622C" w:rsidP="00FF2A4A">
            <w:pP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Court Annual Reporting Sub-regional Workshops</w:t>
            </w:r>
          </w:p>
        </w:tc>
        <w:tc>
          <w:tcPr>
            <w:tcW w:w="688" w:type="pct"/>
            <w:shd w:val="clear" w:color="auto" w:fill="auto"/>
            <w:noWrap/>
            <w:vAlign w:val="center"/>
            <w:hideMark/>
          </w:tcPr>
          <w:p w14:paraId="193B44C5" w14:textId="052E9456" w:rsidR="00BF622C" w:rsidRPr="0053367E" w:rsidRDefault="00BF622C"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Regional</w:t>
            </w:r>
          </w:p>
        </w:tc>
        <w:tc>
          <w:tcPr>
            <w:tcW w:w="569" w:type="pct"/>
            <w:shd w:val="clear" w:color="auto" w:fill="auto"/>
            <w:noWrap/>
            <w:vAlign w:val="center"/>
            <w:hideMark/>
          </w:tcPr>
          <w:p w14:paraId="11CA01CD" w14:textId="77777777" w:rsidR="00BF622C" w:rsidRPr="0053367E" w:rsidRDefault="00BF622C"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16 - 18 October, 2013</w:t>
            </w:r>
          </w:p>
        </w:tc>
      </w:tr>
      <w:tr w:rsidR="00BF622C" w:rsidRPr="0053367E" w14:paraId="1861C658" w14:textId="77777777" w:rsidTr="00FF2A4A">
        <w:trPr>
          <w:trHeight w:val="488"/>
        </w:trPr>
        <w:tc>
          <w:tcPr>
            <w:tcW w:w="330" w:type="pct"/>
            <w:shd w:val="clear" w:color="auto" w:fill="auto"/>
            <w:noWrap/>
            <w:vAlign w:val="center"/>
            <w:hideMark/>
          </w:tcPr>
          <w:p w14:paraId="45C65D39" w14:textId="77777777" w:rsidR="00BF622C" w:rsidRPr="0053367E" w:rsidRDefault="00BF622C"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5</w:t>
            </w:r>
          </w:p>
        </w:tc>
        <w:tc>
          <w:tcPr>
            <w:tcW w:w="705" w:type="pct"/>
            <w:shd w:val="clear" w:color="auto" w:fill="auto"/>
            <w:noWrap/>
            <w:vAlign w:val="center"/>
            <w:hideMark/>
          </w:tcPr>
          <w:p w14:paraId="65F33CFB" w14:textId="3CAD9280" w:rsidR="00BF622C" w:rsidRPr="0053367E" w:rsidRDefault="00BF622C" w:rsidP="00FF2A4A">
            <w:pPr>
              <w:jc w:val="center"/>
              <w:rPr>
                <w:rFonts w:eastAsia="Times New Roman" w:cstheme="minorHAnsi"/>
                <w:color w:val="000000"/>
                <w:sz w:val="20"/>
                <w:szCs w:val="20"/>
                <w:lang w:eastAsia="en-AU" w:bidi="ar-SA"/>
              </w:rPr>
            </w:pPr>
            <w:r w:rsidRPr="00B153A0">
              <w:rPr>
                <w:rFonts w:cs="Calibri"/>
                <w:sz w:val="20"/>
              </w:rPr>
              <w:t>-</w:t>
            </w:r>
          </w:p>
        </w:tc>
        <w:tc>
          <w:tcPr>
            <w:tcW w:w="871" w:type="pct"/>
            <w:shd w:val="clear" w:color="auto" w:fill="auto"/>
            <w:noWrap/>
            <w:vAlign w:val="center"/>
            <w:hideMark/>
          </w:tcPr>
          <w:p w14:paraId="3F774AE4" w14:textId="7046E036" w:rsidR="00BF622C" w:rsidRPr="0053367E" w:rsidRDefault="00BF622C" w:rsidP="00FF2A4A">
            <w:pPr>
              <w:jc w:val="center"/>
              <w:rPr>
                <w:rFonts w:eastAsia="Times New Roman" w:cstheme="minorHAnsi"/>
                <w:color w:val="000000"/>
                <w:sz w:val="20"/>
                <w:szCs w:val="20"/>
                <w:lang w:eastAsia="en-AU" w:bidi="ar-SA"/>
              </w:rPr>
            </w:pPr>
            <w:r w:rsidRPr="00B153A0">
              <w:rPr>
                <w:rFonts w:cs="Calibri"/>
                <w:sz w:val="20"/>
              </w:rPr>
              <w:t>-</w:t>
            </w:r>
          </w:p>
        </w:tc>
        <w:tc>
          <w:tcPr>
            <w:tcW w:w="1837" w:type="pct"/>
            <w:shd w:val="clear" w:color="auto" w:fill="auto"/>
            <w:vAlign w:val="center"/>
            <w:hideMark/>
          </w:tcPr>
          <w:p w14:paraId="5E80E145" w14:textId="77777777" w:rsidR="00BF622C" w:rsidRPr="0053367E" w:rsidRDefault="00BF622C" w:rsidP="00FF2A4A">
            <w:pP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Court Annual Reporting Sub-regional Workshops</w:t>
            </w:r>
          </w:p>
        </w:tc>
        <w:tc>
          <w:tcPr>
            <w:tcW w:w="688" w:type="pct"/>
            <w:shd w:val="clear" w:color="auto" w:fill="auto"/>
            <w:noWrap/>
            <w:vAlign w:val="center"/>
            <w:hideMark/>
          </w:tcPr>
          <w:p w14:paraId="114F091C" w14:textId="706AC723" w:rsidR="00BF622C" w:rsidRPr="0053367E" w:rsidRDefault="00BF622C"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Regional</w:t>
            </w:r>
          </w:p>
        </w:tc>
        <w:tc>
          <w:tcPr>
            <w:tcW w:w="569" w:type="pct"/>
            <w:shd w:val="clear" w:color="auto" w:fill="auto"/>
            <w:noWrap/>
            <w:vAlign w:val="center"/>
            <w:hideMark/>
          </w:tcPr>
          <w:p w14:paraId="201D2003" w14:textId="77777777" w:rsidR="00BF622C" w:rsidRPr="0053367E" w:rsidRDefault="00BF622C"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23-24 October, 2014</w:t>
            </w:r>
          </w:p>
        </w:tc>
      </w:tr>
      <w:tr w:rsidR="00BF622C" w:rsidRPr="0053367E" w14:paraId="33D1BE24" w14:textId="77777777" w:rsidTr="00FF2A4A">
        <w:trPr>
          <w:trHeight w:val="488"/>
        </w:trPr>
        <w:tc>
          <w:tcPr>
            <w:tcW w:w="330" w:type="pct"/>
            <w:shd w:val="clear" w:color="auto" w:fill="auto"/>
            <w:noWrap/>
            <w:vAlign w:val="center"/>
            <w:hideMark/>
          </w:tcPr>
          <w:p w14:paraId="7A02DABB" w14:textId="77777777" w:rsidR="00BF622C" w:rsidRPr="0053367E" w:rsidRDefault="00BF622C"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6</w:t>
            </w:r>
          </w:p>
        </w:tc>
        <w:tc>
          <w:tcPr>
            <w:tcW w:w="705" w:type="pct"/>
            <w:shd w:val="clear" w:color="auto" w:fill="auto"/>
            <w:noWrap/>
            <w:vAlign w:val="center"/>
            <w:hideMark/>
          </w:tcPr>
          <w:p w14:paraId="5A8E440C" w14:textId="69DA10EA" w:rsidR="00BF622C" w:rsidRPr="0053367E" w:rsidRDefault="00BF622C" w:rsidP="00FF2A4A">
            <w:pPr>
              <w:jc w:val="center"/>
              <w:rPr>
                <w:rFonts w:eastAsia="Times New Roman" w:cstheme="minorHAnsi"/>
                <w:color w:val="000000"/>
                <w:sz w:val="20"/>
                <w:szCs w:val="20"/>
                <w:lang w:eastAsia="en-AU" w:bidi="ar-SA"/>
              </w:rPr>
            </w:pPr>
            <w:r w:rsidRPr="00B153A0">
              <w:rPr>
                <w:rFonts w:cs="Calibri"/>
                <w:sz w:val="20"/>
              </w:rPr>
              <w:t>-</w:t>
            </w:r>
          </w:p>
        </w:tc>
        <w:tc>
          <w:tcPr>
            <w:tcW w:w="871" w:type="pct"/>
            <w:shd w:val="clear" w:color="auto" w:fill="auto"/>
            <w:noWrap/>
            <w:vAlign w:val="center"/>
            <w:hideMark/>
          </w:tcPr>
          <w:p w14:paraId="1ED573FA" w14:textId="6A1460BD" w:rsidR="00BF622C" w:rsidRPr="0053367E" w:rsidRDefault="00BF622C" w:rsidP="00FF2A4A">
            <w:pPr>
              <w:jc w:val="center"/>
              <w:rPr>
                <w:rFonts w:eastAsia="Times New Roman" w:cstheme="minorHAnsi"/>
                <w:color w:val="000000"/>
                <w:sz w:val="20"/>
                <w:szCs w:val="20"/>
                <w:lang w:eastAsia="en-AU" w:bidi="ar-SA"/>
              </w:rPr>
            </w:pPr>
            <w:r w:rsidRPr="00B153A0">
              <w:rPr>
                <w:rFonts w:cs="Calibri"/>
                <w:sz w:val="20"/>
              </w:rPr>
              <w:t>-</w:t>
            </w:r>
          </w:p>
        </w:tc>
        <w:tc>
          <w:tcPr>
            <w:tcW w:w="1837" w:type="pct"/>
            <w:shd w:val="clear" w:color="auto" w:fill="auto"/>
            <w:vAlign w:val="center"/>
            <w:hideMark/>
          </w:tcPr>
          <w:p w14:paraId="7DCEFBB5" w14:textId="14CEF561" w:rsidR="00BF622C" w:rsidRPr="0053367E" w:rsidRDefault="00BF622C" w:rsidP="00FF2A4A">
            <w:pP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Customary Dispute Resolution Regional Research Project</w:t>
            </w:r>
          </w:p>
        </w:tc>
        <w:tc>
          <w:tcPr>
            <w:tcW w:w="688" w:type="pct"/>
            <w:shd w:val="clear" w:color="auto" w:fill="auto"/>
            <w:noWrap/>
            <w:vAlign w:val="center"/>
            <w:hideMark/>
          </w:tcPr>
          <w:p w14:paraId="089B504F" w14:textId="77777777" w:rsidR="00BF622C" w:rsidRPr="0053367E" w:rsidRDefault="00BF622C"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Local</w:t>
            </w:r>
          </w:p>
        </w:tc>
        <w:tc>
          <w:tcPr>
            <w:tcW w:w="569" w:type="pct"/>
            <w:shd w:val="clear" w:color="auto" w:fill="auto"/>
            <w:noWrap/>
            <w:vAlign w:val="center"/>
            <w:hideMark/>
          </w:tcPr>
          <w:p w14:paraId="49649C6C" w14:textId="77777777" w:rsidR="00BF622C" w:rsidRPr="0053367E" w:rsidRDefault="00BF622C"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May - November, 2011</w:t>
            </w:r>
          </w:p>
        </w:tc>
      </w:tr>
      <w:tr w:rsidR="00BF622C" w:rsidRPr="0053367E" w14:paraId="6339F0F0" w14:textId="77777777" w:rsidTr="00FF2A4A">
        <w:trPr>
          <w:trHeight w:val="488"/>
        </w:trPr>
        <w:tc>
          <w:tcPr>
            <w:tcW w:w="330" w:type="pct"/>
            <w:shd w:val="clear" w:color="auto" w:fill="auto"/>
            <w:noWrap/>
            <w:vAlign w:val="center"/>
            <w:hideMark/>
          </w:tcPr>
          <w:p w14:paraId="10783BEE" w14:textId="77777777" w:rsidR="00BF622C" w:rsidRPr="0053367E" w:rsidRDefault="00BF622C"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7</w:t>
            </w:r>
          </w:p>
        </w:tc>
        <w:tc>
          <w:tcPr>
            <w:tcW w:w="705" w:type="pct"/>
            <w:shd w:val="clear" w:color="auto" w:fill="auto"/>
            <w:noWrap/>
            <w:vAlign w:val="center"/>
            <w:hideMark/>
          </w:tcPr>
          <w:p w14:paraId="6F9FCC8F" w14:textId="6DC7C7BB" w:rsidR="00BF622C" w:rsidRPr="0053367E" w:rsidRDefault="00BF622C" w:rsidP="00FF2A4A">
            <w:pPr>
              <w:jc w:val="center"/>
              <w:rPr>
                <w:rFonts w:eastAsia="Times New Roman" w:cstheme="minorHAnsi"/>
                <w:color w:val="000000"/>
                <w:sz w:val="20"/>
                <w:szCs w:val="20"/>
                <w:lang w:eastAsia="en-AU" w:bidi="ar-SA"/>
              </w:rPr>
            </w:pPr>
            <w:r w:rsidRPr="00B153A0">
              <w:rPr>
                <w:rFonts w:cs="Calibri"/>
                <w:sz w:val="20"/>
              </w:rPr>
              <w:t>-</w:t>
            </w:r>
          </w:p>
        </w:tc>
        <w:tc>
          <w:tcPr>
            <w:tcW w:w="871" w:type="pct"/>
            <w:shd w:val="clear" w:color="auto" w:fill="auto"/>
            <w:noWrap/>
            <w:vAlign w:val="center"/>
            <w:hideMark/>
          </w:tcPr>
          <w:p w14:paraId="60778581" w14:textId="2AD02CDF" w:rsidR="00BF622C" w:rsidRPr="0053367E" w:rsidRDefault="00BF622C" w:rsidP="00FF2A4A">
            <w:pPr>
              <w:jc w:val="center"/>
              <w:rPr>
                <w:rFonts w:eastAsia="Times New Roman" w:cstheme="minorHAnsi"/>
                <w:color w:val="000000"/>
                <w:sz w:val="20"/>
                <w:szCs w:val="20"/>
                <w:lang w:eastAsia="en-AU" w:bidi="ar-SA"/>
              </w:rPr>
            </w:pPr>
            <w:r w:rsidRPr="00B153A0">
              <w:rPr>
                <w:rFonts w:cs="Calibri"/>
                <w:sz w:val="20"/>
              </w:rPr>
              <w:t>-</w:t>
            </w:r>
          </w:p>
        </w:tc>
        <w:tc>
          <w:tcPr>
            <w:tcW w:w="1837" w:type="pct"/>
            <w:shd w:val="clear" w:color="auto" w:fill="auto"/>
            <w:vAlign w:val="center"/>
            <w:hideMark/>
          </w:tcPr>
          <w:p w14:paraId="644993EE" w14:textId="77777777" w:rsidR="00BF622C" w:rsidRPr="0053367E" w:rsidRDefault="00BF622C" w:rsidP="00FF2A4A">
            <w:pP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Local Orientation Workshop &amp; Pilot Activity</w:t>
            </w:r>
          </w:p>
        </w:tc>
        <w:tc>
          <w:tcPr>
            <w:tcW w:w="688" w:type="pct"/>
            <w:shd w:val="clear" w:color="auto" w:fill="auto"/>
            <w:noWrap/>
            <w:vAlign w:val="center"/>
            <w:hideMark/>
          </w:tcPr>
          <w:p w14:paraId="75BD0B24" w14:textId="77777777" w:rsidR="00BF622C" w:rsidRPr="0053367E" w:rsidRDefault="00BF622C"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Local</w:t>
            </w:r>
          </w:p>
        </w:tc>
        <w:tc>
          <w:tcPr>
            <w:tcW w:w="569" w:type="pct"/>
            <w:shd w:val="clear" w:color="auto" w:fill="auto"/>
            <w:noWrap/>
            <w:vAlign w:val="center"/>
            <w:hideMark/>
          </w:tcPr>
          <w:p w14:paraId="706163AE" w14:textId="77777777" w:rsidR="00BF622C" w:rsidRPr="0053367E" w:rsidRDefault="00BF622C" w:rsidP="00FF2A4A">
            <w:pPr>
              <w:jc w:val="center"/>
              <w:rPr>
                <w:rFonts w:eastAsia="Times New Roman" w:cstheme="minorHAnsi"/>
                <w:color w:val="000000"/>
                <w:sz w:val="20"/>
                <w:szCs w:val="20"/>
                <w:lang w:eastAsia="en-AU" w:bidi="ar-SA"/>
              </w:rPr>
            </w:pPr>
            <w:r w:rsidRPr="0053367E">
              <w:rPr>
                <w:rFonts w:eastAsia="Times New Roman" w:cstheme="minorHAnsi"/>
                <w:color w:val="000000"/>
                <w:sz w:val="20"/>
                <w:szCs w:val="20"/>
                <w:lang w:eastAsia="en-AU" w:bidi="ar-SA"/>
              </w:rPr>
              <w:t>N/A</w:t>
            </w:r>
          </w:p>
        </w:tc>
      </w:tr>
      <w:tr w:rsidR="00D729A8" w:rsidRPr="0053367E" w14:paraId="681572AB" w14:textId="77777777" w:rsidTr="00FF2A4A">
        <w:trPr>
          <w:trHeight w:val="488"/>
        </w:trPr>
        <w:tc>
          <w:tcPr>
            <w:tcW w:w="5000" w:type="pct"/>
            <w:gridSpan w:val="6"/>
            <w:shd w:val="clear" w:color="auto" w:fill="auto"/>
            <w:noWrap/>
            <w:vAlign w:val="center"/>
          </w:tcPr>
          <w:p w14:paraId="485E6354" w14:textId="76DDF70F" w:rsidR="00D729A8" w:rsidRPr="0053367E" w:rsidRDefault="00D729A8" w:rsidP="00FF2A4A">
            <w:pPr>
              <w:jc w:val="center"/>
              <w:rPr>
                <w:rFonts w:eastAsia="Times New Roman" w:cstheme="minorHAnsi"/>
                <w:b/>
                <w:color w:val="000000"/>
                <w:sz w:val="20"/>
                <w:szCs w:val="20"/>
                <w:lang w:eastAsia="en-AU" w:bidi="ar-SA"/>
              </w:rPr>
            </w:pPr>
            <w:r w:rsidRPr="0053367E">
              <w:rPr>
                <w:rFonts w:eastAsia="Times New Roman" w:cstheme="minorHAnsi"/>
                <w:b/>
                <w:color w:val="000000"/>
                <w:sz w:val="20"/>
                <w:szCs w:val="20"/>
                <w:lang w:eastAsia="en-AU" w:bidi="ar-SA"/>
              </w:rPr>
              <w:t>PJSI</w:t>
            </w:r>
          </w:p>
        </w:tc>
      </w:tr>
      <w:tr w:rsidR="00FF2A4A" w:rsidRPr="0053367E" w14:paraId="6379249A" w14:textId="77777777" w:rsidTr="00FF2A4A">
        <w:trPr>
          <w:trHeight w:val="488"/>
        </w:trPr>
        <w:tc>
          <w:tcPr>
            <w:tcW w:w="330" w:type="pct"/>
            <w:shd w:val="clear" w:color="auto" w:fill="auto"/>
            <w:noWrap/>
            <w:vAlign w:val="center"/>
          </w:tcPr>
          <w:p w14:paraId="40DD023A" w14:textId="63FAE8B0"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8</w:t>
            </w:r>
          </w:p>
        </w:tc>
        <w:tc>
          <w:tcPr>
            <w:tcW w:w="705" w:type="pct"/>
            <w:shd w:val="clear" w:color="auto" w:fill="auto"/>
            <w:noWrap/>
            <w:vAlign w:val="center"/>
          </w:tcPr>
          <w:p w14:paraId="79AB3924" w14:textId="2BBDA119" w:rsidR="00FF2A4A" w:rsidRPr="00FF2A4A" w:rsidRDefault="00FF2A4A" w:rsidP="00FF2A4A">
            <w:pPr>
              <w:rPr>
                <w:rFonts w:eastAsia="Times New Roman" w:cstheme="minorHAnsi"/>
                <w:sz w:val="20"/>
                <w:szCs w:val="20"/>
                <w:lang w:eastAsia="en-AU" w:bidi="ar-SA"/>
              </w:rPr>
            </w:pPr>
            <w:r w:rsidRPr="00FF2A4A">
              <w:rPr>
                <w:rFonts w:cstheme="minorHAnsi"/>
                <w:sz w:val="20"/>
                <w:szCs w:val="20"/>
              </w:rPr>
              <w:t>Judicial Leadership</w:t>
            </w:r>
          </w:p>
        </w:tc>
        <w:tc>
          <w:tcPr>
            <w:tcW w:w="871" w:type="pct"/>
            <w:shd w:val="clear" w:color="auto" w:fill="auto"/>
            <w:noWrap/>
            <w:vAlign w:val="center"/>
          </w:tcPr>
          <w:p w14:paraId="38BC249F" w14:textId="24DA0AE9" w:rsidR="00FF2A4A" w:rsidRPr="00FF2A4A" w:rsidRDefault="00FF2A4A" w:rsidP="00FF2A4A">
            <w:pPr>
              <w:rPr>
                <w:rFonts w:eastAsia="Times New Roman" w:cstheme="minorHAnsi"/>
                <w:sz w:val="20"/>
                <w:szCs w:val="20"/>
                <w:lang w:eastAsia="en-AU" w:bidi="ar-SA"/>
              </w:rPr>
            </w:pPr>
            <w:r w:rsidRPr="00FF2A4A">
              <w:rPr>
                <w:rFonts w:cstheme="minorHAnsi"/>
                <w:sz w:val="20"/>
                <w:szCs w:val="20"/>
              </w:rPr>
              <w:t>Regional Leadership</w:t>
            </w:r>
          </w:p>
        </w:tc>
        <w:tc>
          <w:tcPr>
            <w:tcW w:w="1837" w:type="pct"/>
            <w:shd w:val="clear" w:color="auto" w:fill="auto"/>
            <w:noWrap/>
            <w:vAlign w:val="center"/>
          </w:tcPr>
          <w:p w14:paraId="5FA45E77" w14:textId="5BE1436A" w:rsidR="00FF2A4A" w:rsidRPr="00FF2A4A" w:rsidRDefault="00FF2A4A" w:rsidP="00FF2A4A">
            <w:pPr>
              <w:tabs>
                <w:tab w:val="left" w:pos="1665"/>
              </w:tabs>
              <w:rPr>
                <w:rFonts w:eastAsia="Times New Roman" w:cstheme="minorHAnsi"/>
                <w:sz w:val="20"/>
                <w:szCs w:val="20"/>
                <w:lang w:eastAsia="en-AU" w:bidi="ar-SA"/>
              </w:rPr>
            </w:pPr>
            <w:r w:rsidRPr="00FF2A4A">
              <w:rPr>
                <w:rFonts w:cstheme="minorHAnsi"/>
                <w:sz w:val="20"/>
                <w:szCs w:val="20"/>
              </w:rPr>
              <w:t>1st Chief Justices’ Leadership Forum</w:t>
            </w:r>
          </w:p>
        </w:tc>
        <w:tc>
          <w:tcPr>
            <w:tcW w:w="688" w:type="pct"/>
            <w:shd w:val="clear" w:color="auto" w:fill="auto"/>
            <w:noWrap/>
            <w:vAlign w:val="center"/>
          </w:tcPr>
          <w:p w14:paraId="369C4C30" w14:textId="6BE4313E"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Regional</w:t>
            </w:r>
          </w:p>
        </w:tc>
        <w:tc>
          <w:tcPr>
            <w:tcW w:w="569" w:type="pct"/>
            <w:shd w:val="clear" w:color="auto" w:fill="auto"/>
            <w:noWrap/>
            <w:vAlign w:val="center"/>
          </w:tcPr>
          <w:p w14:paraId="2523A4E1" w14:textId="2C41FB68"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7 - 9 September, 2016</w:t>
            </w:r>
          </w:p>
        </w:tc>
      </w:tr>
      <w:tr w:rsidR="00FF2A4A" w:rsidRPr="0053367E" w14:paraId="13AD268D" w14:textId="77777777" w:rsidTr="00FF2A4A">
        <w:trPr>
          <w:trHeight w:val="488"/>
        </w:trPr>
        <w:tc>
          <w:tcPr>
            <w:tcW w:w="330" w:type="pct"/>
            <w:shd w:val="clear" w:color="auto" w:fill="auto"/>
            <w:noWrap/>
            <w:vAlign w:val="center"/>
          </w:tcPr>
          <w:p w14:paraId="397E121F" w14:textId="7A567D33"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9</w:t>
            </w:r>
          </w:p>
        </w:tc>
        <w:tc>
          <w:tcPr>
            <w:tcW w:w="705" w:type="pct"/>
            <w:shd w:val="clear" w:color="auto" w:fill="auto"/>
            <w:noWrap/>
            <w:vAlign w:val="center"/>
          </w:tcPr>
          <w:p w14:paraId="3489F180" w14:textId="630E051C" w:rsidR="00FF2A4A" w:rsidRPr="00FF2A4A" w:rsidRDefault="00FF2A4A" w:rsidP="00FF2A4A">
            <w:pPr>
              <w:rPr>
                <w:rFonts w:eastAsia="Times New Roman" w:cstheme="minorHAnsi"/>
                <w:sz w:val="20"/>
                <w:szCs w:val="20"/>
                <w:lang w:eastAsia="en-AU" w:bidi="ar-SA"/>
              </w:rPr>
            </w:pPr>
            <w:r w:rsidRPr="00FF2A4A">
              <w:rPr>
                <w:rFonts w:cstheme="minorHAnsi"/>
                <w:sz w:val="20"/>
                <w:szCs w:val="20"/>
              </w:rPr>
              <w:t>Judicial Leadership</w:t>
            </w:r>
          </w:p>
        </w:tc>
        <w:tc>
          <w:tcPr>
            <w:tcW w:w="871" w:type="pct"/>
            <w:shd w:val="clear" w:color="auto" w:fill="auto"/>
            <w:noWrap/>
            <w:vAlign w:val="center"/>
          </w:tcPr>
          <w:p w14:paraId="2B0284DB" w14:textId="2BE6FF7B" w:rsidR="00FF2A4A" w:rsidRPr="00FF2A4A" w:rsidRDefault="00FF2A4A" w:rsidP="00FF2A4A">
            <w:pPr>
              <w:rPr>
                <w:rFonts w:eastAsia="Times New Roman" w:cstheme="minorHAnsi"/>
                <w:sz w:val="20"/>
                <w:szCs w:val="20"/>
                <w:lang w:eastAsia="en-AU" w:bidi="ar-SA"/>
              </w:rPr>
            </w:pPr>
            <w:r w:rsidRPr="00FF2A4A">
              <w:rPr>
                <w:rFonts w:cstheme="minorHAnsi"/>
                <w:sz w:val="20"/>
                <w:szCs w:val="20"/>
              </w:rPr>
              <w:t>National Leadership</w:t>
            </w:r>
          </w:p>
        </w:tc>
        <w:tc>
          <w:tcPr>
            <w:tcW w:w="1837" w:type="pct"/>
            <w:shd w:val="clear" w:color="auto" w:fill="auto"/>
            <w:noWrap/>
            <w:vAlign w:val="center"/>
          </w:tcPr>
          <w:p w14:paraId="1AAF98BB" w14:textId="57E3D245"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Project Management and Evaluation Workshop</w:t>
            </w:r>
          </w:p>
        </w:tc>
        <w:tc>
          <w:tcPr>
            <w:tcW w:w="688" w:type="pct"/>
            <w:shd w:val="clear" w:color="auto" w:fill="auto"/>
            <w:noWrap/>
            <w:vAlign w:val="center"/>
          </w:tcPr>
          <w:p w14:paraId="5D83093C" w14:textId="5A0690EF"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Regional</w:t>
            </w:r>
          </w:p>
        </w:tc>
        <w:tc>
          <w:tcPr>
            <w:tcW w:w="569" w:type="pct"/>
            <w:shd w:val="clear" w:color="auto" w:fill="auto"/>
            <w:noWrap/>
            <w:vAlign w:val="center"/>
          </w:tcPr>
          <w:p w14:paraId="070631B2" w14:textId="48F301EE"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20 - 24 February, 2017</w:t>
            </w:r>
          </w:p>
        </w:tc>
      </w:tr>
      <w:tr w:rsidR="00FF2A4A" w:rsidRPr="0053367E" w14:paraId="7750637E" w14:textId="77777777" w:rsidTr="00FF2A4A">
        <w:trPr>
          <w:trHeight w:val="488"/>
        </w:trPr>
        <w:tc>
          <w:tcPr>
            <w:tcW w:w="330" w:type="pct"/>
            <w:shd w:val="clear" w:color="auto" w:fill="auto"/>
            <w:noWrap/>
            <w:vAlign w:val="center"/>
          </w:tcPr>
          <w:p w14:paraId="74AC9B21" w14:textId="2D9DF0E3"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10</w:t>
            </w:r>
          </w:p>
        </w:tc>
        <w:tc>
          <w:tcPr>
            <w:tcW w:w="705" w:type="pct"/>
            <w:shd w:val="clear" w:color="auto" w:fill="auto"/>
            <w:noWrap/>
            <w:vAlign w:val="center"/>
          </w:tcPr>
          <w:p w14:paraId="1CC82BC3" w14:textId="1F2EFDBF" w:rsidR="00FF2A4A" w:rsidRPr="00FF2A4A" w:rsidRDefault="00FF2A4A" w:rsidP="00FF2A4A">
            <w:pPr>
              <w:rPr>
                <w:rFonts w:eastAsia="Times New Roman" w:cstheme="minorHAnsi"/>
                <w:sz w:val="20"/>
                <w:szCs w:val="20"/>
                <w:lang w:eastAsia="en-AU" w:bidi="ar-SA"/>
              </w:rPr>
            </w:pPr>
            <w:r w:rsidRPr="00FF2A4A">
              <w:rPr>
                <w:rFonts w:cstheme="minorHAnsi"/>
                <w:sz w:val="20"/>
                <w:szCs w:val="20"/>
              </w:rPr>
              <w:t>Judicial Leadership</w:t>
            </w:r>
          </w:p>
        </w:tc>
        <w:tc>
          <w:tcPr>
            <w:tcW w:w="871" w:type="pct"/>
            <w:shd w:val="clear" w:color="auto" w:fill="auto"/>
            <w:noWrap/>
            <w:vAlign w:val="center"/>
          </w:tcPr>
          <w:p w14:paraId="4643AB89" w14:textId="68C95496"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Leadership Incentive Fund</w:t>
            </w:r>
          </w:p>
        </w:tc>
        <w:tc>
          <w:tcPr>
            <w:tcW w:w="1837" w:type="pct"/>
            <w:shd w:val="clear" w:color="auto" w:fill="auto"/>
            <w:noWrap/>
            <w:vAlign w:val="center"/>
          </w:tcPr>
          <w:p w14:paraId="2D187C7D" w14:textId="0EBEF448" w:rsidR="00FF2A4A" w:rsidRPr="00FF2A4A" w:rsidRDefault="00FF2A4A" w:rsidP="00FF2A4A">
            <w:pPr>
              <w:rPr>
                <w:rFonts w:eastAsia="Times New Roman" w:cstheme="minorHAnsi"/>
                <w:sz w:val="20"/>
                <w:szCs w:val="20"/>
                <w:lang w:eastAsia="en-AU" w:bidi="ar-SA"/>
              </w:rPr>
            </w:pPr>
            <w:r w:rsidRPr="00FF2A4A">
              <w:rPr>
                <w:rFonts w:cstheme="minorHAnsi"/>
                <w:sz w:val="20"/>
                <w:szCs w:val="20"/>
              </w:rPr>
              <w:t>FSM Judicial Conference</w:t>
            </w:r>
          </w:p>
        </w:tc>
        <w:tc>
          <w:tcPr>
            <w:tcW w:w="688" w:type="pct"/>
            <w:shd w:val="clear" w:color="auto" w:fill="auto"/>
            <w:noWrap/>
            <w:vAlign w:val="center"/>
          </w:tcPr>
          <w:p w14:paraId="1F6C9975" w14:textId="4EAE3650"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Local</w:t>
            </w:r>
          </w:p>
        </w:tc>
        <w:tc>
          <w:tcPr>
            <w:tcW w:w="569" w:type="pct"/>
            <w:shd w:val="clear" w:color="auto" w:fill="auto"/>
            <w:noWrap/>
            <w:vAlign w:val="center"/>
          </w:tcPr>
          <w:p w14:paraId="2447F360" w14:textId="0C6671D5"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21 - 24 February, 2017</w:t>
            </w:r>
          </w:p>
        </w:tc>
      </w:tr>
      <w:tr w:rsidR="00FF2A4A" w:rsidRPr="0053367E" w14:paraId="125BFF7C" w14:textId="77777777" w:rsidTr="00FF2A4A">
        <w:trPr>
          <w:trHeight w:val="488"/>
        </w:trPr>
        <w:tc>
          <w:tcPr>
            <w:tcW w:w="330" w:type="pct"/>
            <w:shd w:val="clear" w:color="auto" w:fill="auto"/>
            <w:noWrap/>
            <w:vAlign w:val="center"/>
          </w:tcPr>
          <w:p w14:paraId="6205CCC3" w14:textId="5129B8E4"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11</w:t>
            </w:r>
          </w:p>
        </w:tc>
        <w:tc>
          <w:tcPr>
            <w:tcW w:w="705" w:type="pct"/>
            <w:shd w:val="clear" w:color="auto" w:fill="auto"/>
            <w:noWrap/>
            <w:vAlign w:val="center"/>
          </w:tcPr>
          <w:p w14:paraId="138D3593" w14:textId="48A6EBBA" w:rsidR="00FF2A4A" w:rsidRPr="00FF2A4A" w:rsidRDefault="00FF2A4A" w:rsidP="00FF2A4A">
            <w:pPr>
              <w:rPr>
                <w:rFonts w:eastAsia="Times New Roman" w:cstheme="minorHAnsi"/>
                <w:sz w:val="20"/>
                <w:szCs w:val="20"/>
                <w:lang w:eastAsia="en-AU" w:bidi="ar-SA"/>
              </w:rPr>
            </w:pPr>
            <w:r w:rsidRPr="00FF2A4A">
              <w:rPr>
                <w:rFonts w:cstheme="minorHAnsi"/>
                <w:sz w:val="20"/>
                <w:szCs w:val="20"/>
              </w:rPr>
              <w:t>Judicial Leadership</w:t>
            </w:r>
          </w:p>
        </w:tc>
        <w:tc>
          <w:tcPr>
            <w:tcW w:w="871" w:type="pct"/>
            <w:shd w:val="clear" w:color="auto" w:fill="auto"/>
            <w:noWrap/>
            <w:vAlign w:val="center"/>
          </w:tcPr>
          <w:p w14:paraId="2B4D0EFD" w14:textId="46AE23CC" w:rsidR="00FF2A4A" w:rsidRPr="00FF2A4A" w:rsidRDefault="00FF2A4A" w:rsidP="00FF2A4A">
            <w:pPr>
              <w:rPr>
                <w:rFonts w:eastAsia="Times New Roman" w:cstheme="minorHAnsi"/>
                <w:sz w:val="20"/>
                <w:szCs w:val="20"/>
                <w:lang w:eastAsia="en-AU" w:bidi="ar-SA"/>
              </w:rPr>
            </w:pPr>
            <w:r w:rsidRPr="00FF2A4A">
              <w:rPr>
                <w:rFonts w:cstheme="minorHAnsi"/>
                <w:sz w:val="20"/>
                <w:szCs w:val="20"/>
              </w:rPr>
              <w:t>Regional Leadership</w:t>
            </w:r>
          </w:p>
        </w:tc>
        <w:tc>
          <w:tcPr>
            <w:tcW w:w="1837" w:type="pct"/>
            <w:shd w:val="clear" w:color="auto" w:fill="auto"/>
            <w:noWrap/>
            <w:vAlign w:val="center"/>
          </w:tcPr>
          <w:p w14:paraId="4644B76F" w14:textId="21A03229" w:rsidR="00FF2A4A" w:rsidRPr="00FF2A4A" w:rsidRDefault="00FF2A4A" w:rsidP="00FF2A4A">
            <w:pPr>
              <w:rPr>
                <w:rFonts w:eastAsia="Times New Roman" w:cstheme="minorHAnsi"/>
                <w:sz w:val="20"/>
                <w:szCs w:val="20"/>
                <w:lang w:eastAsia="en-AU" w:bidi="ar-SA"/>
              </w:rPr>
            </w:pPr>
            <w:r w:rsidRPr="00FF2A4A">
              <w:rPr>
                <w:rFonts w:cstheme="minorHAnsi"/>
                <w:sz w:val="20"/>
                <w:szCs w:val="20"/>
              </w:rPr>
              <w:t>2nd Chief Justices’ Leadership Forum</w:t>
            </w:r>
          </w:p>
        </w:tc>
        <w:tc>
          <w:tcPr>
            <w:tcW w:w="688" w:type="pct"/>
            <w:shd w:val="clear" w:color="auto" w:fill="auto"/>
            <w:noWrap/>
            <w:vAlign w:val="center"/>
          </w:tcPr>
          <w:p w14:paraId="553DE7A7" w14:textId="19B11BB3"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Regional</w:t>
            </w:r>
          </w:p>
        </w:tc>
        <w:tc>
          <w:tcPr>
            <w:tcW w:w="569" w:type="pct"/>
            <w:shd w:val="clear" w:color="auto" w:fill="auto"/>
            <w:noWrap/>
            <w:vAlign w:val="center"/>
          </w:tcPr>
          <w:p w14:paraId="42ECD2B3" w14:textId="3A805C79"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3 - 5 April, 2017</w:t>
            </w:r>
          </w:p>
        </w:tc>
      </w:tr>
      <w:tr w:rsidR="00FF2A4A" w:rsidRPr="0053367E" w14:paraId="71B49DC5" w14:textId="77777777" w:rsidTr="00FF2A4A">
        <w:trPr>
          <w:trHeight w:val="488"/>
        </w:trPr>
        <w:tc>
          <w:tcPr>
            <w:tcW w:w="330" w:type="pct"/>
            <w:shd w:val="clear" w:color="auto" w:fill="auto"/>
            <w:noWrap/>
            <w:vAlign w:val="center"/>
          </w:tcPr>
          <w:p w14:paraId="6E650572" w14:textId="69685B81"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lastRenderedPageBreak/>
              <w:t>12</w:t>
            </w:r>
          </w:p>
        </w:tc>
        <w:tc>
          <w:tcPr>
            <w:tcW w:w="705" w:type="pct"/>
            <w:shd w:val="clear" w:color="auto" w:fill="auto"/>
            <w:noWrap/>
            <w:vAlign w:val="center"/>
          </w:tcPr>
          <w:p w14:paraId="348ED89B" w14:textId="638B63FD" w:rsidR="00FF2A4A" w:rsidRPr="00FF2A4A" w:rsidRDefault="00FF2A4A" w:rsidP="00FF2A4A">
            <w:pPr>
              <w:rPr>
                <w:rFonts w:eastAsia="Times New Roman" w:cstheme="minorHAnsi"/>
                <w:sz w:val="20"/>
                <w:szCs w:val="20"/>
                <w:lang w:eastAsia="en-AU" w:bidi="ar-SA"/>
              </w:rPr>
            </w:pPr>
            <w:r w:rsidRPr="00FF2A4A">
              <w:rPr>
                <w:rFonts w:cstheme="minorHAnsi"/>
                <w:sz w:val="20"/>
                <w:szCs w:val="20"/>
              </w:rPr>
              <w:t>Access to Justice</w:t>
            </w:r>
          </w:p>
        </w:tc>
        <w:tc>
          <w:tcPr>
            <w:tcW w:w="871" w:type="pct"/>
            <w:shd w:val="clear" w:color="auto" w:fill="auto"/>
            <w:noWrap/>
            <w:vAlign w:val="center"/>
          </w:tcPr>
          <w:p w14:paraId="67188541" w14:textId="7587D1F9" w:rsidR="00FF2A4A" w:rsidRPr="00FF2A4A" w:rsidRDefault="00FF2A4A" w:rsidP="00FF2A4A">
            <w:pPr>
              <w:rPr>
                <w:rFonts w:eastAsia="Times New Roman" w:cstheme="minorHAnsi"/>
                <w:sz w:val="20"/>
                <w:szCs w:val="20"/>
                <w:lang w:eastAsia="en-AU" w:bidi="ar-SA"/>
              </w:rPr>
            </w:pPr>
            <w:r w:rsidRPr="00FF2A4A">
              <w:rPr>
                <w:rFonts w:cstheme="minorHAnsi"/>
                <w:sz w:val="20"/>
                <w:szCs w:val="20"/>
              </w:rPr>
              <w:t>Access to Justice</w:t>
            </w:r>
          </w:p>
        </w:tc>
        <w:tc>
          <w:tcPr>
            <w:tcW w:w="1837" w:type="pct"/>
            <w:shd w:val="clear" w:color="auto" w:fill="auto"/>
            <w:noWrap/>
            <w:vAlign w:val="center"/>
          </w:tcPr>
          <w:p w14:paraId="32BCEB60" w14:textId="768F4154"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Local Visit #1: Public Training &amp; Court Officer Day</w:t>
            </w:r>
          </w:p>
        </w:tc>
        <w:tc>
          <w:tcPr>
            <w:tcW w:w="688" w:type="pct"/>
            <w:shd w:val="clear" w:color="auto" w:fill="auto"/>
            <w:noWrap/>
            <w:vAlign w:val="center"/>
          </w:tcPr>
          <w:p w14:paraId="149E96C6" w14:textId="70CA27BA"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Local</w:t>
            </w:r>
          </w:p>
        </w:tc>
        <w:tc>
          <w:tcPr>
            <w:tcW w:w="569" w:type="pct"/>
            <w:shd w:val="clear" w:color="auto" w:fill="auto"/>
            <w:noWrap/>
            <w:vAlign w:val="center"/>
          </w:tcPr>
          <w:p w14:paraId="230AD5B1" w14:textId="16630049"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15 - 26 May, 2017</w:t>
            </w:r>
          </w:p>
        </w:tc>
      </w:tr>
      <w:tr w:rsidR="00FF2A4A" w:rsidRPr="0053367E" w14:paraId="7743D377" w14:textId="77777777" w:rsidTr="00FF2A4A">
        <w:trPr>
          <w:trHeight w:val="488"/>
        </w:trPr>
        <w:tc>
          <w:tcPr>
            <w:tcW w:w="330" w:type="pct"/>
            <w:shd w:val="clear" w:color="auto" w:fill="auto"/>
            <w:noWrap/>
            <w:vAlign w:val="center"/>
          </w:tcPr>
          <w:p w14:paraId="391590CB" w14:textId="6F0EB1C8"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13</w:t>
            </w:r>
          </w:p>
        </w:tc>
        <w:tc>
          <w:tcPr>
            <w:tcW w:w="705" w:type="pct"/>
            <w:shd w:val="clear" w:color="auto" w:fill="auto"/>
            <w:noWrap/>
            <w:vAlign w:val="center"/>
          </w:tcPr>
          <w:p w14:paraId="0B6089E6" w14:textId="21C72784" w:rsidR="00FF2A4A" w:rsidRPr="00FF2A4A" w:rsidRDefault="00FF2A4A" w:rsidP="00FF2A4A">
            <w:pPr>
              <w:rPr>
                <w:rFonts w:eastAsia="Times New Roman" w:cstheme="minorHAnsi"/>
                <w:sz w:val="20"/>
                <w:szCs w:val="20"/>
                <w:lang w:eastAsia="en-AU" w:bidi="ar-SA"/>
              </w:rPr>
            </w:pPr>
            <w:r w:rsidRPr="00FF2A4A">
              <w:rPr>
                <w:rFonts w:cstheme="minorHAnsi"/>
                <w:sz w:val="20"/>
                <w:szCs w:val="20"/>
              </w:rPr>
              <w:t>Access to Justice</w:t>
            </w:r>
          </w:p>
        </w:tc>
        <w:tc>
          <w:tcPr>
            <w:tcW w:w="871" w:type="pct"/>
            <w:shd w:val="clear" w:color="auto" w:fill="auto"/>
            <w:noWrap/>
            <w:vAlign w:val="center"/>
          </w:tcPr>
          <w:p w14:paraId="11970158" w14:textId="7043AF1E" w:rsidR="00FF2A4A" w:rsidRPr="00FF2A4A" w:rsidRDefault="00FF2A4A" w:rsidP="00FF2A4A">
            <w:pPr>
              <w:rPr>
                <w:rFonts w:eastAsia="Times New Roman" w:cstheme="minorHAnsi"/>
                <w:sz w:val="20"/>
                <w:szCs w:val="20"/>
                <w:lang w:eastAsia="en-AU" w:bidi="ar-SA"/>
              </w:rPr>
            </w:pPr>
            <w:r w:rsidRPr="00FF2A4A">
              <w:rPr>
                <w:rFonts w:cstheme="minorHAnsi"/>
                <w:sz w:val="20"/>
                <w:szCs w:val="20"/>
              </w:rPr>
              <w:t>Access to Justice</w:t>
            </w:r>
          </w:p>
        </w:tc>
        <w:tc>
          <w:tcPr>
            <w:tcW w:w="1837" w:type="pct"/>
            <w:shd w:val="clear" w:color="auto" w:fill="auto"/>
            <w:noWrap/>
            <w:vAlign w:val="center"/>
          </w:tcPr>
          <w:p w14:paraId="691B36B4" w14:textId="6FA20CA1"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Local Visit #1: Court Training Days (2)</w:t>
            </w:r>
          </w:p>
        </w:tc>
        <w:tc>
          <w:tcPr>
            <w:tcW w:w="688" w:type="pct"/>
            <w:shd w:val="clear" w:color="auto" w:fill="auto"/>
            <w:noWrap/>
            <w:vAlign w:val="center"/>
          </w:tcPr>
          <w:p w14:paraId="540E77E6" w14:textId="36CB6AB5"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Local</w:t>
            </w:r>
          </w:p>
        </w:tc>
        <w:tc>
          <w:tcPr>
            <w:tcW w:w="569" w:type="pct"/>
            <w:shd w:val="clear" w:color="auto" w:fill="auto"/>
            <w:noWrap/>
            <w:vAlign w:val="center"/>
          </w:tcPr>
          <w:p w14:paraId="4A1A8A98" w14:textId="34C98316"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15 - 26 May, 2017</w:t>
            </w:r>
          </w:p>
        </w:tc>
      </w:tr>
      <w:tr w:rsidR="00FF2A4A" w:rsidRPr="0053367E" w14:paraId="5141049B" w14:textId="77777777" w:rsidTr="00FF2A4A">
        <w:trPr>
          <w:trHeight w:val="488"/>
        </w:trPr>
        <w:tc>
          <w:tcPr>
            <w:tcW w:w="330" w:type="pct"/>
            <w:shd w:val="clear" w:color="auto" w:fill="auto"/>
            <w:noWrap/>
            <w:vAlign w:val="center"/>
          </w:tcPr>
          <w:p w14:paraId="00146BCE" w14:textId="31B6BAF6"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14</w:t>
            </w:r>
          </w:p>
        </w:tc>
        <w:tc>
          <w:tcPr>
            <w:tcW w:w="705" w:type="pct"/>
            <w:shd w:val="clear" w:color="auto" w:fill="auto"/>
            <w:noWrap/>
            <w:vAlign w:val="center"/>
          </w:tcPr>
          <w:p w14:paraId="2A785CC8" w14:textId="4A2F2C49" w:rsidR="00FF2A4A" w:rsidRPr="00FF2A4A" w:rsidRDefault="00FF2A4A" w:rsidP="00FF2A4A">
            <w:pPr>
              <w:rPr>
                <w:rFonts w:eastAsia="Times New Roman" w:cstheme="minorHAnsi"/>
                <w:sz w:val="20"/>
                <w:szCs w:val="20"/>
                <w:lang w:eastAsia="en-AU" w:bidi="ar-SA"/>
              </w:rPr>
            </w:pPr>
            <w:r w:rsidRPr="00FF2A4A">
              <w:rPr>
                <w:rFonts w:cstheme="minorHAnsi"/>
                <w:sz w:val="20"/>
                <w:szCs w:val="20"/>
              </w:rPr>
              <w:t>Access to Justice</w:t>
            </w:r>
          </w:p>
        </w:tc>
        <w:tc>
          <w:tcPr>
            <w:tcW w:w="871" w:type="pct"/>
            <w:shd w:val="clear" w:color="auto" w:fill="auto"/>
            <w:noWrap/>
            <w:vAlign w:val="center"/>
          </w:tcPr>
          <w:p w14:paraId="668C3F2B" w14:textId="0EC2B9D9" w:rsidR="00FF2A4A" w:rsidRPr="00FF2A4A" w:rsidRDefault="00FF2A4A" w:rsidP="00FF2A4A">
            <w:pPr>
              <w:rPr>
                <w:rFonts w:eastAsia="Times New Roman" w:cstheme="minorHAnsi"/>
                <w:sz w:val="20"/>
                <w:szCs w:val="20"/>
                <w:lang w:eastAsia="en-AU" w:bidi="ar-SA"/>
              </w:rPr>
            </w:pPr>
            <w:r w:rsidRPr="00FF2A4A">
              <w:rPr>
                <w:rFonts w:cstheme="minorHAnsi"/>
                <w:sz w:val="20"/>
                <w:szCs w:val="20"/>
              </w:rPr>
              <w:t>Access to Justice</w:t>
            </w:r>
          </w:p>
        </w:tc>
        <w:tc>
          <w:tcPr>
            <w:tcW w:w="1837" w:type="pct"/>
            <w:shd w:val="clear" w:color="auto" w:fill="auto"/>
            <w:noWrap/>
            <w:vAlign w:val="center"/>
          </w:tcPr>
          <w:p w14:paraId="2D604C48" w14:textId="5F607EB1"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Local Visit #1: Consultations - Outer island</w:t>
            </w:r>
          </w:p>
        </w:tc>
        <w:tc>
          <w:tcPr>
            <w:tcW w:w="688" w:type="pct"/>
            <w:shd w:val="clear" w:color="auto" w:fill="auto"/>
            <w:noWrap/>
            <w:vAlign w:val="center"/>
          </w:tcPr>
          <w:p w14:paraId="625B4311" w14:textId="13E9235F"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Local</w:t>
            </w:r>
          </w:p>
        </w:tc>
        <w:tc>
          <w:tcPr>
            <w:tcW w:w="569" w:type="pct"/>
            <w:shd w:val="clear" w:color="auto" w:fill="auto"/>
            <w:noWrap/>
            <w:vAlign w:val="center"/>
          </w:tcPr>
          <w:p w14:paraId="6228C601" w14:textId="71FEA988"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15 - 26 May, 2017</w:t>
            </w:r>
          </w:p>
        </w:tc>
      </w:tr>
      <w:tr w:rsidR="00FF2A4A" w:rsidRPr="0053367E" w14:paraId="2714BBAE" w14:textId="77777777" w:rsidTr="00FF2A4A">
        <w:trPr>
          <w:trHeight w:val="488"/>
        </w:trPr>
        <w:tc>
          <w:tcPr>
            <w:tcW w:w="330" w:type="pct"/>
            <w:shd w:val="clear" w:color="auto" w:fill="auto"/>
            <w:noWrap/>
            <w:vAlign w:val="center"/>
          </w:tcPr>
          <w:p w14:paraId="465A8BE5" w14:textId="51BAC52F"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15</w:t>
            </w:r>
          </w:p>
        </w:tc>
        <w:tc>
          <w:tcPr>
            <w:tcW w:w="705" w:type="pct"/>
            <w:shd w:val="clear" w:color="auto" w:fill="auto"/>
            <w:noWrap/>
            <w:vAlign w:val="center"/>
          </w:tcPr>
          <w:p w14:paraId="1AB5A503" w14:textId="052B82CE"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Professionalisation</w:t>
            </w:r>
          </w:p>
        </w:tc>
        <w:tc>
          <w:tcPr>
            <w:tcW w:w="871" w:type="pct"/>
            <w:shd w:val="clear" w:color="auto" w:fill="auto"/>
            <w:noWrap/>
            <w:vAlign w:val="center"/>
          </w:tcPr>
          <w:p w14:paraId="45882F3E" w14:textId="7145CD6F"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Localising Professional Capacity Building</w:t>
            </w:r>
          </w:p>
        </w:tc>
        <w:tc>
          <w:tcPr>
            <w:tcW w:w="1837" w:type="pct"/>
            <w:shd w:val="clear" w:color="auto" w:fill="auto"/>
            <w:noWrap/>
            <w:vAlign w:val="center"/>
          </w:tcPr>
          <w:p w14:paraId="14893E7C" w14:textId="1DE708CC" w:rsidR="00FF2A4A" w:rsidRPr="00FF2A4A" w:rsidRDefault="00FF2A4A" w:rsidP="00FF2A4A">
            <w:pPr>
              <w:rPr>
                <w:rFonts w:eastAsia="Times New Roman" w:cstheme="minorHAnsi"/>
                <w:sz w:val="20"/>
                <w:szCs w:val="20"/>
                <w:lang w:eastAsia="en-AU" w:bidi="ar-SA"/>
              </w:rPr>
            </w:pPr>
            <w:r w:rsidRPr="00FF2A4A">
              <w:rPr>
                <w:rFonts w:cstheme="minorHAnsi"/>
                <w:sz w:val="20"/>
                <w:szCs w:val="20"/>
              </w:rPr>
              <w:t>Regional Certificate-level Training-of-Trainers Workshop</w:t>
            </w:r>
          </w:p>
        </w:tc>
        <w:tc>
          <w:tcPr>
            <w:tcW w:w="688" w:type="pct"/>
            <w:shd w:val="clear" w:color="auto" w:fill="auto"/>
            <w:noWrap/>
            <w:vAlign w:val="center"/>
          </w:tcPr>
          <w:p w14:paraId="702ED02B" w14:textId="43493C1F"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Regional</w:t>
            </w:r>
          </w:p>
        </w:tc>
        <w:tc>
          <w:tcPr>
            <w:tcW w:w="569" w:type="pct"/>
            <w:shd w:val="clear" w:color="auto" w:fill="auto"/>
            <w:noWrap/>
            <w:vAlign w:val="center"/>
          </w:tcPr>
          <w:p w14:paraId="4EF4F981" w14:textId="6B944C13"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12 - 23 June, 2017</w:t>
            </w:r>
          </w:p>
        </w:tc>
      </w:tr>
      <w:tr w:rsidR="00FF2A4A" w:rsidRPr="0053367E" w14:paraId="6EBE4E90" w14:textId="77777777" w:rsidTr="00FF2A4A">
        <w:trPr>
          <w:trHeight w:val="488"/>
        </w:trPr>
        <w:tc>
          <w:tcPr>
            <w:tcW w:w="330" w:type="pct"/>
            <w:shd w:val="clear" w:color="auto" w:fill="auto"/>
            <w:noWrap/>
            <w:vAlign w:val="center"/>
          </w:tcPr>
          <w:p w14:paraId="6170D8AD" w14:textId="33375470"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16</w:t>
            </w:r>
          </w:p>
        </w:tc>
        <w:tc>
          <w:tcPr>
            <w:tcW w:w="705" w:type="pct"/>
            <w:shd w:val="clear" w:color="auto" w:fill="auto"/>
            <w:noWrap/>
            <w:vAlign w:val="center"/>
          </w:tcPr>
          <w:p w14:paraId="41355637" w14:textId="6CAF16F0" w:rsidR="00FF2A4A" w:rsidRPr="00FF2A4A" w:rsidRDefault="00FF2A4A" w:rsidP="00FF2A4A">
            <w:pPr>
              <w:rPr>
                <w:rFonts w:eastAsia="Times New Roman" w:cstheme="minorHAnsi"/>
                <w:sz w:val="20"/>
                <w:szCs w:val="20"/>
                <w:lang w:eastAsia="en-AU" w:bidi="ar-SA"/>
              </w:rPr>
            </w:pPr>
            <w:r w:rsidRPr="00FF2A4A">
              <w:rPr>
                <w:rFonts w:cstheme="minorHAnsi"/>
                <w:sz w:val="20"/>
                <w:szCs w:val="20"/>
              </w:rPr>
              <w:t>Judicial Leadership</w:t>
            </w:r>
          </w:p>
        </w:tc>
        <w:tc>
          <w:tcPr>
            <w:tcW w:w="871" w:type="pct"/>
            <w:shd w:val="clear" w:color="auto" w:fill="auto"/>
            <w:noWrap/>
            <w:vAlign w:val="center"/>
          </w:tcPr>
          <w:p w14:paraId="36394F00" w14:textId="140FF59E" w:rsidR="00FF2A4A" w:rsidRPr="00FF2A4A" w:rsidRDefault="00FF2A4A" w:rsidP="00FF2A4A">
            <w:pPr>
              <w:rPr>
                <w:rFonts w:eastAsia="Times New Roman" w:cstheme="minorHAnsi"/>
                <w:sz w:val="20"/>
                <w:szCs w:val="20"/>
                <w:lang w:eastAsia="en-AU" w:bidi="ar-SA"/>
              </w:rPr>
            </w:pPr>
            <w:r w:rsidRPr="00FF2A4A">
              <w:rPr>
                <w:rFonts w:cstheme="minorHAnsi"/>
                <w:sz w:val="20"/>
                <w:szCs w:val="20"/>
              </w:rPr>
              <w:t>Regional Leadership</w:t>
            </w:r>
          </w:p>
        </w:tc>
        <w:tc>
          <w:tcPr>
            <w:tcW w:w="1837" w:type="pct"/>
            <w:shd w:val="clear" w:color="auto" w:fill="auto"/>
            <w:noWrap/>
            <w:vAlign w:val="center"/>
          </w:tcPr>
          <w:p w14:paraId="4F9896BB" w14:textId="434E6EC3" w:rsidR="00FF2A4A" w:rsidRPr="00FF2A4A" w:rsidRDefault="00FF2A4A" w:rsidP="00FF2A4A">
            <w:pPr>
              <w:rPr>
                <w:rFonts w:eastAsia="Times New Roman" w:cstheme="minorHAnsi"/>
                <w:sz w:val="20"/>
                <w:szCs w:val="20"/>
                <w:lang w:eastAsia="en-AU" w:bidi="ar-SA"/>
              </w:rPr>
            </w:pPr>
            <w:r w:rsidRPr="00FF2A4A">
              <w:rPr>
                <w:rFonts w:cstheme="minorHAnsi"/>
                <w:sz w:val="20"/>
                <w:szCs w:val="20"/>
              </w:rPr>
              <w:t>Judicial Leadership Workshop</w:t>
            </w:r>
          </w:p>
        </w:tc>
        <w:tc>
          <w:tcPr>
            <w:tcW w:w="688" w:type="pct"/>
            <w:shd w:val="clear" w:color="auto" w:fill="auto"/>
            <w:noWrap/>
            <w:vAlign w:val="center"/>
          </w:tcPr>
          <w:p w14:paraId="2BDB54B5" w14:textId="32FC09CE"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Regional</w:t>
            </w:r>
          </w:p>
        </w:tc>
        <w:tc>
          <w:tcPr>
            <w:tcW w:w="569" w:type="pct"/>
            <w:shd w:val="clear" w:color="auto" w:fill="auto"/>
            <w:noWrap/>
            <w:vAlign w:val="center"/>
          </w:tcPr>
          <w:p w14:paraId="184D7641" w14:textId="0A10EAF2"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5 - 7 September, 2017</w:t>
            </w:r>
          </w:p>
        </w:tc>
      </w:tr>
      <w:tr w:rsidR="00FF2A4A" w:rsidRPr="0053367E" w14:paraId="1F6D4BBD" w14:textId="77777777" w:rsidTr="00FF2A4A">
        <w:trPr>
          <w:trHeight w:val="488"/>
        </w:trPr>
        <w:tc>
          <w:tcPr>
            <w:tcW w:w="330" w:type="pct"/>
            <w:shd w:val="clear" w:color="auto" w:fill="auto"/>
            <w:noWrap/>
            <w:vAlign w:val="center"/>
          </w:tcPr>
          <w:p w14:paraId="15D8D7EF" w14:textId="461207DA"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17</w:t>
            </w:r>
          </w:p>
        </w:tc>
        <w:tc>
          <w:tcPr>
            <w:tcW w:w="705" w:type="pct"/>
            <w:shd w:val="clear" w:color="auto" w:fill="auto"/>
            <w:noWrap/>
            <w:vAlign w:val="center"/>
          </w:tcPr>
          <w:p w14:paraId="3AE0BBC6" w14:textId="3CC40A0A"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Professionalisation</w:t>
            </w:r>
          </w:p>
        </w:tc>
        <w:tc>
          <w:tcPr>
            <w:tcW w:w="871" w:type="pct"/>
            <w:shd w:val="clear" w:color="auto" w:fill="auto"/>
            <w:noWrap/>
            <w:vAlign w:val="center"/>
          </w:tcPr>
          <w:p w14:paraId="5A906D80" w14:textId="47C2054A"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Professional Development</w:t>
            </w:r>
          </w:p>
        </w:tc>
        <w:tc>
          <w:tcPr>
            <w:tcW w:w="1837" w:type="pct"/>
            <w:shd w:val="clear" w:color="auto" w:fill="auto"/>
            <w:noWrap/>
            <w:vAlign w:val="center"/>
          </w:tcPr>
          <w:p w14:paraId="71C5A7C8" w14:textId="7951B1AF" w:rsidR="00FF2A4A" w:rsidRPr="00FF2A4A" w:rsidRDefault="00FF2A4A" w:rsidP="00FF2A4A">
            <w:pPr>
              <w:rPr>
                <w:rFonts w:eastAsia="Times New Roman" w:cstheme="minorHAnsi"/>
                <w:sz w:val="20"/>
                <w:szCs w:val="20"/>
                <w:lang w:eastAsia="en-AU" w:bidi="ar-SA"/>
              </w:rPr>
            </w:pPr>
            <w:r w:rsidRPr="00FF2A4A">
              <w:rPr>
                <w:rFonts w:cstheme="minorHAnsi"/>
                <w:sz w:val="20"/>
                <w:szCs w:val="20"/>
              </w:rPr>
              <w:t>Regional Lay Judicial Officer Orientation Workshop</w:t>
            </w:r>
          </w:p>
        </w:tc>
        <w:tc>
          <w:tcPr>
            <w:tcW w:w="688" w:type="pct"/>
            <w:shd w:val="clear" w:color="auto" w:fill="auto"/>
            <w:noWrap/>
            <w:vAlign w:val="center"/>
          </w:tcPr>
          <w:p w14:paraId="46C28D28" w14:textId="4E1A838E"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Regional</w:t>
            </w:r>
          </w:p>
        </w:tc>
        <w:tc>
          <w:tcPr>
            <w:tcW w:w="569" w:type="pct"/>
            <w:shd w:val="clear" w:color="auto" w:fill="auto"/>
            <w:noWrap/>
            <w:vAlign w:val="center"/>
          </w:tcPr>
          <w:p w14:paraId="30AE07C8" w14:textId="6A35B786"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18 - 24 November, 2017</w:t>
            </w:r>
          </w:p>
        </w:tc>
      </w:tr>
      <w:tr w:rsidR="00FF2A4A" w:rsidRPr="0053367E" w14:paraId="46C2D2EB" w14:textId="77777777" w:rsidTr="00FF2A4A">
        <w:trPr>
          <w:trHeight w:val="488"/>
        </w:trPr>
        <w:tc>
          <w:tcPr>
            <w:tcW w:w="330" w:type="pct"/>
            <w:shd w:val="clear" w:color="auto" w:fill="auto"/>
            <w:noWrap/>
            <w:vAlign w:val="center"/>
          </w:tcPr>
          <w:p w14:paraId="3EFF6176" w14:textId="29CE80D3"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18</w:t>
            </w:r>
          </w:p>
        </w:tc>
        <w:tc>
          <w:tcPr>
            <w:tcW w:w="705" w:type="pct"/>
            <w:shd w:val="clear" w:color="auto" w:fill="auto"/>
            <w:noWrap/>
            <w:vAlign w:val="center"/>
          </w:tcPr>
          <w:p w14:paraId="664AB080" w14:textId="7230DCC4"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Professionalisation</w:t>
            </w:r>
          </w:p>
        </w:tc>
        <w:tc>
          <w:tcPr>
            <w:tcW w:w="871" w:type="pct"/>
            <w:shd w:val="clear" w:color="auto" w:fill="auto"/>
            <w:noWrap/>
            <w:vAlign w:val="center"/>
          </w:tcPr>
          <w:p w14:paraId="5A620706" w14:textId="57923B4B"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Localising Professional Capacity Building</w:t>
            </w:r>
          </w:p>
        </w:tc>
        <w:tc>
          <w:tcPr>
            <w:tcW w:w="1837" w:type="pct"/>
            <w:shd w:val="clear" w:color="auto" w:fill="auto"/>
            <w:noWrap/>
            <w:vAlign w:val="center"/>
          </w:tcPr>
          <w:p w14:paraId="7DB459ED" w14:textId="1FF9A243" w:rsidR="00FF2A4A" w:rsidRPr="00FF2A4A" w:rsidRDefault="00FF2A4A" w:rsidP="00FF2A4A">
            <w:pPr>
              <w:rPr>
                <w:rFonts w:eastAsia="Times New Roman" w:cstheme="minorHAnsi"/>
                <w:sz w:val="20"/>
                <w:szCs w:val="20"/>
                <w:lang w:eastAsia="en-AU" w:bidi="ar-SA"/>
              </w:rPr>
            </w:pPr>
            <w:r w:rsidRPr="00FF2A4A">
              <w:rPr>
                <w:rFonts w:cstheme="minorHAnsi"/>
                <w:sz w:val="20"/>
                <w:szCs w:val="20"/>
              </w:rPr>
              <w:t>Substantive / Capacity Development Training-of-Trainers Workshop (Topic: A2J, GFV &amp; HR)</w:t>
            </w:r>
          </w:p>
        </w:tc>
        <w:tc>
          <w:tcPr>
            <w:tcW w:w="688" w:type="pct"/>
            <w:shd w:val="clear" w:color="auto" w:fill="auto"/>
            <w:noWrap/>
            <w:vAlign w:val="center"/>
          </w:tcPr>
          <w:p w14:paraId="0AEAD6C2" w14:textId="46D29B0A"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Regional</w:t>
            </w:r>
          </w:p>
        </w:tc>
        <w:tc>
          <w:tcPr>
            <w:tcW w:w="569" w:type="pct"/>
            <w:shd w:val="clear" w:color="auto" w:fill="auto"/>
            <w:noWrap/>
            <w:vAlign w:val="center"/>
          </w:tcPr>
          <w:p w14:paraId="6E3D751D" w14:textId="1892990A"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12 - 16 February, 2018</w:t>
            </w:r>
          </w:p>
        </w:tc>
      </w:tr>
      <w:tr w:rsidR="00FF2A4A" w:rsidRPr="0053367E" w14:paraId="3E0AE4E8" w14:textId="77777777" w:rsidTr="00FF2A4A">
        <w:trPr>
          <w:trHeight w:val="488"/>
        </w:trPr>
        <w:tc>
          <w:tcPr>
            <w:tcW w:w="330" w:type="pct"/>
            <w:shd w:val="clear" w:color="auto" w:fill="auto"/>
            <w:noWrap/>
            <w:vAlign w:val="center"/>
          </w:tcPr>
          <w:p w14:paraId="3B22651A" w14:textId="4B05D645"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19</w:t>
            </w:r>
          </w:p>
        </w:tc>
        <w:tc>
          <w:tcPr>
            <w:tcW w:w="705" w:type="pct"/>
            <w:shd w:val="clear" w:color="auto" w:fill="auto"/>
            <w:noWrap/>
            <w:vAlign w:val="center"/>
          </w:tcPr>
          <w:p w14:paraId="318D6738" w14:textId="39F9F367" w:rsidR="00FF2A4A" w:rsidRPr="00FF2A4A" w:rsidRDefault="00FF2A4A" w:rsidP="00FF2A4A">
            <w:pPr>
              <w:rPr>
                <w:rFonts w:eastAsia="Times New Roman" w:cstheme="minorHAnsi"/>
                <w:sz w:val="20"/>
                <w:szCs w:val="20"/>
                <w:lang w:eastAsia="en-AU" w:bidi="ar-SA"/>
              </w:rPr>
            </w:pPr>
            <w:r w:rsidRPr="00FF2A4A">
              <w:rPr>
                <w:rFonts w:cstheme="minorHAnsi"/>
                <w:sz w:val="20"/>
                <w:szCs w:val="20"/>
              </w:rPr>
              <w:t>Judicial Leadership</w:t>
            </w:r>
          </w:p>
        </w:tc>
        <w:tc>
          <w:tcPr>
            <w:tcW w:w="871" w:type="pct"/>
            <w:shd w:val="clear" w:color="auto" w:fill="auto"/>
            <w:noWrap/>
            <w:vAlign w:val="center"/>
          </w:tcPr>
          <w:p w14:paraId="18BDA1D8" w14:textId="44FB8432" w:rsidR="00FF2A4A" w:rsidRPr="00FF2A4A" w:rsidRDefault="00FF2A4A" w:rsidP="00FF2A4A">
            <w:pPr>
              <w:rPr>
                <w:rFonts w:eastAsia="Times New Roman" w:cstheme="minorHAnsi"/>
                <w:sz w:val="20"/>
                <w:szCs w:val="20"/>
                <w:lang w:eastAsia="en-AU" w:bidi="ar-SA"/>
              </w:rPr>
            </w:pPr>
            <w:r w:rsidRPr="00FF2A4A">
              <w:rPr>
                <w:rFonts w:cstheme="minorHAnsi"/>
                <w:sz w:val="20"/>
                <w:szCs w:val="20"/>
              </w:rPr>
              <w:t>Regional Leadership</w:t>
            </w:r>
          </w:p>
        </w:tc>
        <w:tc>
          <w:tcPr>
            <w:tcW w:w="1837" w:type="pct"/>
            <w:shd w:val="clear" w:color="auto" w:fill="auto"/>
            <w:noWrap/>
            <w:vAlign w:val="center"/>
          </w:tcPr>
          <w:p w14:paraId="3DF68E6C" w14:textId="000B3A79" w:rsidR="00FF2A4A" w:rsidRPr="00FF2A4A" w:rsidRDefault="00FF2A4A" w:rsidP="00FF2A4A">
            <w:pPr>
              <w:rPr>
                <w:rFonts w:eastAsia="Times New Roman" w:cstheme="minorHAnsi"/>
                <w:sz w:val="20"/>
                <w:szCs w:val="20"/>
                <w:lang w:eastAsia="en-AU" w:bidi="ar-SA"/>
              </w:rPr>
            </w:pPr>
            <w:r w:rsidRPr="00FF2A4A">
              <w:rPr>
                <w:rFonts w:cstheme="minorHAnsi"/>
                <w:sz w:val="20"/>
                <w:szCs w:val="20"/>
              </w:rPr>
              <w:t>3rd Chief Justices’ Leadership Forum</w:t>
            </w:r>
          </w:p>
        </w:tc>
        <w:tc>
          <w:tcPr>
            <w:tcW w:w="688" w:type="pct"/>
            <w:shd w:val="clear" w:color="auto" w:fill="auto"/>
            <w:noWrap/>
            <w:vAlign w:val="center"/>
          </w:tcPr>
          <w:p w14:paraId="36C28C7E" w14:textId="49CEF24C"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Regional</w:t>
            </w:r>
          </w:p>
        </w:tc>
        <w:tc>
          <w:tcPr>
            <w:tcW w:w="569" w:type="pct"/>
            <w:shd w:val="clear" w:color="auto" w:fill="auto"/>
            <w:noWrap/>
            <w:vAlign w:val="center"/>
          </w:tcPr>
          <w:p w14:paraId="60948DA5" w14:textId="23322C3F"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16 - 18 April, 2018</w:t>
            </w:r>
          </w:p>
        </w:tc>
      </w:tr>
      <w:tr w:rsidR="00FF2A4A" w:rsidRPr="0053367E" w14:paraId="2254D376" w14:textId="77777777" w:rsidTr="00FF2A4A">
        <w:trPr>
          <w:trHeight w:val="488"/>
        </w:trPr>
        <w:tc>
          <w:tcPr>
            <w:tcW w:w="330" w:type="pct"/>
            <w:shd w:val="clear" w:color="auto" w:fill="auto"/>
            <w:noWrap/>
            <w:vAlign w:val="center"/>
          </w:tcPr>
          <w:p w14:paraId="42FC7CAF" w14:textId="56D83DCF"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20</w:t>
            </w:r>
          </w:p>
        </w:tc>
        <w:tc>
          <w:tcPr>
            <w:tcW w:w="705" w:type="pct"/>
            <w:shd w:val="clear" w:color="auto" w:fill="auto"/>
            <w:noWrap/>
            <w:vAlign w:val="center"/>
          </w:tcPr>
          <w:p w14:paraId="6B482EB2" w14:textId="40C80EA2" w:rsidR="00FF2A4A" w:rsidRPr="00FF2A4A" w:rsidRDefault="00FF2A4A" w:rsidP="00FF2A4A">
            <w:pPr>
              <w:rPr>
                <w:rFonts w:eastAsia="Times New Roman" w:cstheme="minorHAnsi"/>
                <w:sz w:val="20"/>
                <w:szCs w:val="20"/>
                <w:lang w:eastAsia="en-AU" w:bidi="ar-SA"/>
              </w:rPr>
            </w:pPr>
            <w:r w:rsidRPr="00FF2A4A">
              <w:rPr>
                <w:rFonts w:cstheme="minorHAnsi"/>
                <w:sz w:val="20"/>
                <w:szCs w:val="20"/>
              </w:rPr>
              <w:t>Judicial Leadership</w:t>
            </w:r>
          </w:p>
        </w:tc>
        <w:tc>
          <w:tcPr>
            <w:tcW w:w="871" w:type="pct"/>
            <w:shd w:val="clear" w:color="auto" w:fill="auto"/>
            <w:noWrap/>
            <w:vAlign w:val="center"/>
          </w:tcPr>
          <w:p w14:paraId="4B345CCC" w14:textId="55E62DEC" w:rsidR="00FF2A4A" w:rsidRPr="00FF2A4A" w:rsidRDefault="00FF2A4A" w:rsidP="00FF2A4A">
            <w:pPr>
              <w:rPr>
                <w:rFonts w:eastAsia="Times New Roman" w:cstheme="minorHAnsi"/>
                <w:sz w:val="20"/>
                <w:szCs w:val="20"/>
                <w:lang w:eastAsia="en-AU" w:bidi="ar-SA"/>
              </w:rPr>
            </w:pPr>
            <w:r w:rsidRPr="00FF2A4A">
              <w:rPr>
                <w:rFonts w:cstheme="minorHAnsi"/>
                <w:sz w:val="20"/>
                <w:szCs w:val="20"/>
              </w:rPr>
              <w:t>Regional Leadership</w:t>
            </w:r>
          </w:p>
        </w:tc>
        <w:tc>
          <w:tcPr>
            <w:tcW w:w="1837" w:type="pct"/>
            <w:shd w:val="clear" w:color="auto" w:fill="auto"/>
            <w:noWrap/>
            <w:vAlign w:val="center"/>
          </w:tcPr>
          <w:p w14:paraId="32D8DAF2" w14:textId="7A7CA51A" w:rsidR="00FF2A4A" w:rsidRPr="00FF2A4A" w:rsidRDefault="00FF2A4A" w:rsidP="00FF2A4A">
            <w:pPr>
              <w:rPr>
                <w:rFonts w:eastAsia="Times New Roman" w:cstheme="minorHAnsi"/>
                <w:color w:val="000000"/>
                <w:sz w:val="20"/>
                <w:szCs w:val="20"/>
                <w:lang w:eastAsia="en-AU" w:bidi="ar-SA"/>
              </w:rPr>
            </w:pPr>
            <w:r w:rsidRPr="00FF2A4A">
              <w:rPr>
                <w:rFonts w:cstheme="minorHAnsi"/>
                <w:sz w:val="20"/>
                <w:szCs w:val="20"/>
              </w:rPr>
              <w:t>4th Initiative Executive Committee Meeting</w:t>
            </w:r>
          </w:p>
        </w:tc>
        <w:tc>
          <w:tcPr>
            <w:tcW w:w="688" w:type="pct"/>
            <w:shd w:val="clear" w:color="auto" w:fill="auto"/>
            <w:noWrap/>
            <w:vAlign w:val="center"/>
          </w:tcPr>
          <w:p w14:paraId="445451C7" w14:textId="1AD6C5A4"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Regional</w:t>
            </w:r>
          </w:p>
        </w:tc>
        <w:tc>
          <w:tcPr>
            <w:tcW w:w="569" w:type="pct"/>
            <w:shd w:val="clear" w:color="auto" w:fill="auto"/>
            <w:noWrap/>
            <w:vAlign w:val="center"/>
          </w:tcPr>
          <w:p w14:paraId="71D20D4A" w14:textId="3C68ED56"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19 - 19 April, 2018</w:t>
            </w:r>
          </w:p>
        </w:tc>
      </w:tr>
      <w:tr w:rsidR="00FF2A4A" w:rsidRPr="0053367E" w14:paraId="1D29BEF5" w14:textId="77777777" w:rsidTr="00FF2A4A">
        <w:trPr>
          <w:trHeight w:val="488"/>
        </w:trPr>
        <w:tc>
          <w:tcPr>
            <w:tcW w:w="330" w:type="pct"/>
            <w:shd w:val="clear" w:color="auto" w:fill="auto"/>
            <w:noWrap/>
            <w:vAlign w:val="center"/>
          </w:tcPr>
          <w:p w14:paraId="2B4107D9" w14:textId="2065BE08"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21</w:t>
            </w:r>
          </w:p>
        </w:tc>
        <w:tc>
          <w:tcPr>
            <w:tcW w:w="705" w:type="pct"/>
            <w:shd w:val="clear" w:color="auto" w:fill="auto"/>
            <w:noWrap/>
            <w:vAlign w:val="center"/>
          </w:tcPr>
          <w:p w14:paraId="78D6C939" w14:textId="7A37FED0" w:rsidR="00FF2A4A" w:rsidRPr="00FF2A4A" w:rsidRDefault="00FF2A4A" w:rsidP="00FF2A4A">
            <w:pPr>
              <w:rPr>
                <w:rFonts w:eastAsia="Times New Roman" w:cstheme="minorHAnsi"/>
                <w:sz w:val="20"/>
                <w:szCs w:val="20"/>
                <w:lang w:eastAsia="en-AU" w:bidi="ar-SA"/>
              </w:rPr>
            </w:pPr>
            <w:r w:rsidRPr="00FF2A4A">
              <w:rPr>
                <w:rFonts w:cstheme="minorHAnsi"/>
                <w:sz w:val="20"/>
                <w:szCs w:val="20"/>
              </w:rPr>
              <w:t>Judicial Leadership</w:t>
            </w:r>
          </w:p>
        </w:tc>
        <w:tc>
          <w:tcPr>
            <w:tcW w:w="871" w:type="pct"/>
            <w:shd w:val="clear" w:color="auto" w:fill="auto"/>
            <w:noWrap/>
            <w:vAlign w:val="center"/>
          </w:tcPr>
          <w:p w14:paraId="62F29527" w14:textId="51375D75" w:rsidR="00FF2A4A" w:rsidRPr="00FF2A4A" w:rsidRDefault="00FF2A4A" w:rsidP="00FF2A4A">
            <w:pPr>
              <w:rPr>
                <w:rFonts w:eastAsia="Times New Roman" w:cstheme="minorHAnsi"/>
                <w:sz w:val="20"/>
                <w:szCs w:val="20"/>
                <w:lang w:eastAsia="en-AU" w:bidi="ar-SA"/>
              </w:rPr>
            </w:pPr>
            <w:r w:rsidRPr="00FF2A4A">
              <w:rPr>
                <w:rFonts w:cstheme="minorHAnsi"/>
                <w:sz w:val="20"/>
                <w:szCs w:val="20"/>
              </w:rPr>
              <w:t>National Leadership</w:t>
            </w:r>
          </w:p>
        </w:tc>
        <w:tc>
          <w:tcPr>
            <w:tcW w:w="1837" w:type="pct"/>
            <w:shd w:val="clear" w:color="auto" w:fill="auto"/>
            <w:noWrap/>
            <w:vAlign w:val="center"/>
          </w:tcPr>
          <w:p w14:paraId="0F50E657" w14:textId="540940EC"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Local Project Management and Planning Visit Large LIF #2</w:t>
            </w:r>
          </w:p>
        </w:tc>
        <w:tc>
          <w:tcPr>
            <w:tcW w:w="688" w:type="pct"/>
            <w:shd w:val="clear" w:color="auto" w:fill="auto"/>
            <w:noWrap/>
            <w:vAlign w:val="center"/>
          </w:tcPr>
          <w:p w14:paraId="2DA16409" w14:textId="020C7B66"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Local</w:t>
            </w:r>
          </w:p>
        </w:tc>
        <w:tc>
          <w:tcPr>
            <w:tcW w:w="569" w:type="pct"/>
            <w:shd w:val="clear" w:color="auto" w:fill="auto"/>
            <w:noWrap/>
            <w:vAlign w:val="center"/>
          </w:tcPr>
          <w:p w14:paraId="23876B3D" w14:textId="33E6AD7B"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23 - 3 August, 2018</w:t>
            </w:r>
          </w:p>
        </w:tc>
      </w:tr>
      <w:tr w:rsidR="00FF2A4A" w:rsidRPr="0053367E" w14:paraId="1604703F" w14:textId="77777777" w:rsidTr="00FF2A4A">
        <w:trPr>
          <w:trHeight w:val="488"/>
        </w:trPr>
        <w:tc>
          <w:tcPr>
            <w:tcW w:w="330" w:type="pct"/>
            <w:shd w:val="clear" w:color="auto" w:fill="auto"/>
            <w:noWrap/>
            <w:vAlign w:val="center"/>
          </w:tcPr>
          <w:p w14:paraId="658F6E88" w14:textId="339A0EB8"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22</w:t>
            </w:r>
          </w:p>
        </w:tc>
        <w:tc>
          <w:tcPr>
            <w:tcW w:w="705" w:type="pct"/>
            <w:shd w:val="clear" w:color="auto" w:fill="auto"/>
            <w:noWrap/>
            <w:vAlign w:val="center"/>
          </w:tcPr>
          <w:p w14:paraId="4A9033B8" w14:textId="38337AD1" w:rsidR="00FF2A4A" w:rsidRPr="00FF2A4A" w:rsidRDefault="00FF2A4A" w:rsidP="00FF2A4A">
            <w:pPr>
              <w:rPr>
                <w:rFonts w:eastAsia="Times New Roman" w:cstheme="minorHAnsi"/>
                <w:sz w:val="20"/>
                <w:szCs w:val="20"/>
                <w:lang w:eastAsia="en-AU" w:bidi="ar-SA"/>
              </w:rPr>
            </w:pPr>
            <w:r w:rsidRPr="00FF2A4A">
              <w:rPr>
                <w:rFonts w:cstheme="minorHAnsi"/>
                <w:sz w:val="20"/>
                <w:szCs w:val="20"/>
              </w:rPr>
              <w:t>Judicial Leadership</w:t>
            </w:r>
          </w:p>
        </w:tc>
        <w:tc>
          <w:tcPr>
            <w:tcW w:w="871" w:type="pct"/>
            <w:shd w:val="clear" w:color="auto" w:fill="auto"/>
            <w:noWrap/>
            <w:vAlign w:val="center"/>
          </w:tcPr>
          <w:p w14:paraId="191CEB4B" w14:textId="29FB72D4" w:rsidR="00FF2A4A" w:rsidRPr="00FF2A4A" w:rsidRDefault="00FF2A4A" w:rsidP="00FF2A4A">
            <w:pPr>
              <w:rPr>
                <w:rFonts w:eastAsia="Times New Roman" w:cstheme="minorHAnsi"/>
                <w:sz w:val="20"/>
                <w:szCs w:val="20"/>
                <w:lang w:eastAsia="en-AU" w:bidi="ar-SA"/>
              </w:rPr>
            </w:pPr>
            <w:r w:rsidRPr="00FF2A4A">
              <w:rPr>
                <w:rFonts w:cstheme="minorHAnsi"/>
                <w:sz w:val="20"/>
                <w:szCs w:val="20"/>
              </w:rPr>
              <w:t>National Leadership</w:t>
            </w:r>
          </w:p>
        </w:tc>
        <w:tc>
          <w:tcPr>
            <w:tcW w:w="1837" w:type="pct"/>
            <w:shd w:val="clear" w:color="auto" w:fill="auto"/>
            <w:noWrap/>
            <w:vAlign w:val="center"/>
          </w:tcPr>
          <w:p w14:paraId="057B60BC" w14:textId="2E70ECC2"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Local Project Management and Planning Visit Large LIF #2</w:t>
            </w:r>
          </w:p>
        </w:tc>
        <w:tc>
          <w:tcPr>
            <w:tcW w:w="688" w:type="pct"/>
            <w:shd w:val="clear" w:color="auto" w:fill="auto"/>
            <w:noWrap/>
            <w:vAlign w:val="center"/>
          </w:tcPr>
          <w:p w14:paraId="693AC085" w14:textId="3D379BBA"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Local</w:t>
            </w:r>
          </w:p>
        </w:tc>
        <w:tc>
          <w:tcPr>
            <w:tcW w:w="569" w:type="pct"/>
            <w:shd w:val="clear" w:color="auto" w:fill="auto"/>
            <w:noWrap/>
            <w:vAlign w:val="center"/>
          </w:tcPr>
          <w:p w14:paraId="0DF89F50" w14:textId="195E12D4"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23 - 3 August, 2018</w:t>
            </w:r>
          </w:p>
        </w:tc>
      </w:tr>
      <w:tr w:rsidR="00FF2A4A" w:rsidRPr="0053367E" w14:paraId="335C2AAD" w14:textId="77777777" w:rsidTr="00FF2A4A">
        <w:trPr>
          <w:trHeight w:val="488"/>
        </w:trPr>
        <w:tc>
          <w:tcPr>
            <w:tcW w:w="330" w:type="pct"/>
            <w:shd w:val="clear" w:color="auto" w:fill="auto"/>
            <w:noWrap/>
            <w:vAlign w:val="center"/>
          </w:tcPr>
          <w:p w14:paraId="3032BBDB" w14:textId="490503D7"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23</w:t>
            </w:r>
          </w:p>
        </w:tc>
        <w:tc>
          <w:tcPr>
            <w:tcW w:w="705" w:type="pct"/>
            <w:shd w:val="clear" w:color="auto" w:fill="auto"/>
            <w:noWrap/>
            <w:vAlign w:val="center"/>
          </w:tcPr>
          <w:p w14:paraId="255D9634" w14:textId="60712B1E" w:rsidR="00FF2A4A" w:rsidRPr="00FF2A4A" w:rsidRDefault="00FF2A4A" w:rsidP="00FF2A4A">
            <w:pPr>
              <w:rPr>
                <w:rFonts w:eastAsia="Times New Roman" w:cstheme="minorHAnsi"/>
                <w:sz w:val="20"/>
                <w:szCs w:val="20"/>
                <w:lang w:eastAsia="en-AU" w:bidi="ar-SA"/>
              </w:rPr>
            </w:pPr>
            <w:r w:rsidRPr="00FF2A4A">
              <w:rPr>
                <w:rFonts w:cstheme="minorHAnsi"/>
                <w:sz w:val="20"/>
                <w:szCs w:val="20"/>
              </w:rPr>
              <w:t>Judicial Leadership</w:t>
            </w:r>
          </w:p>
        </w:tc>
        <w:tc>
          <w:tcPr>
            <w:tcW w:w="871" w:type="pct"/>
            <w:shd w:val="clear" w:color="auto" w:fill="auto"/>
            <w:noWrap/>
            <w:vAlign w:val="center"/>
          </w:tcPr>
          <w:p w14:paraId="125813F9" w14:textId="708FF9D5"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Leadership Incentive Fund</w:t>
            </w:r>
          </w:p>
        </w:tc>
        <w:tc>
          <w:tcPr>
            <w:tcW w:w="1837" w:type="pct"/>
            <w:shd w:val="clear" w:color="auto" w:fill="auto"/>
            <w:noWrap/>
            <w:vAlign w:val="center"/>
          </w:tcPr>
          <w:p w14:paraId="5802EB15" w14:textId="5E705BB6" w:rsidR="00FF2A4A" w:rsidRPr="00FF2A4A" w:rsidRDefault="00FF2A4A" w:rsidP="00FF2A4A">
            <w:pPr>
              <w:rPr>
                <w:rFonts w:eastAsia="Times New Roman" w:cstheme="minorHAnsi"/>
                <w:sz w:val="20"/>
                <w:szCs w:val="20"/>
                <w:lang w:eastAsia="en-AU" w:bidi="ar-SA"/>
              </w:rPr>
            </w:pPr>
            <w:r w:rsidRPr="00FF2A4A">
              <w:rPr>
                <w:rFonts w:cstheme="minorHAnsi"/>
                <w:sz w:val="20"/>
                <w:szCs w:val="20"/>
              </w:rPr>
              <w:t>Implementation of Video Conferencing in the Courts</w:t>
            </w:r>
          </w:p>
        </w:tc>
        <w:tc>
          <w:tcPr>
            <w:tcW w:w="688" w:type="pct"/>
            <w:shd w:val="clear" w:color="auto" w:fill="auto"/>
            <w:noWrap/>
            <w:vAlign w:val="center"/>
          </w:tcPr>
          <w:p w14:paraId="0301643E" w14:textId="177B2E5C"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Local</w:t>
            </w:r>
          </w:p>
        </w:tc>
        <w:tc>
          <w:tcPr>
            <w:tcW w:w="569" w:type="pct"/>
            <w:shd w:val="clear" w:color="auto" w:fill="auto"/>
            <w:noWrap/>
            <w:vAlign w:val="center"/>
          </w:tcPr>
          <w:p w14:paraId="676F494E" w14:textId="6BAE3FB5"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14 - 14 September, 2018</w:t>
            </w:r>
          </w:p>
        </w:tc>
      </w:tr>
      <w:tr w:rsidR="00FF2A4A" w:rsidRPr="0053367E" w14:paraId="0043851D" w14:textId="77777777" w:rsidTr="00FF2A4A">
        <w:trPr>
          <w:trHeight w:val="488"/>
        </w:trPr>
        <w:tc>
          <w:tcPr>
            <w:tcW w:w="330" w:type="pct"/>
            <w:shd w:val="clear" w:color="auto" w:fill="auto"/>
            <w:noWrap/>
            <w:vAlign w:val="center"/>
          </w:tcPr>
          <w:p w14:paraId="4352CC7F" w14:textId="16CEFD1D"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24</w:t>
            </w:r>
          </w:p>
        </w:tc>
        <w:tc>
          <w:tcPr>
            <w:tcW w:w="705" w:type="pct"/>
            <w:shd w:val="clear" w:color="auto" w:fill="auto"/>
            <w:noWrap/>
            <w:vAlign w:val="center"/>
          </w:tcPr>
          <w:p w14:paraId="5A7BF309" w14:textId="1DD10CD7" w:rsidR="00FF2A4A" w:rsidRPr="00FF2A4A" w:rsidRDefault="00FF2A4A" w:rsidP="00FF2A4A">
            <w:pPr>
              <w:rPr>
                <w:rFonts w:eastAsia="Times New Roman" w:cstheme="minorHAnsi"/>
                <w:sz w:val="20"/>
                <w:szCs w:val="20"/>
                <w:lang w:eastAsia="en-AU" w:bidi="ar-SA"/>
              </w:rPr>
            </w:pPr>
            <w:r w:rsidRPr="00FF2A4A">
              <w:rPr>
                <w:rFonts w:cstheme="minorHAnsi"/>
                <w:sz w:val="20"/>
                <w:szCs w:val="20"/>
              </w:rPr>
              <w:t>Judicial Leadership</w:t>
            </w:r>
          </w:p>
        </w:tc>
        <w:tc>
          <w:tcPr>
            <w:tcW w:w="871" w:type="pct"/>
            <w:shd w:val="clear" w:color="auto" w:fill="auto"/>
            <w:noWrap/>
            <w:vAlign w:val="center"/>
          </w:tcPr>
          <w:p w14:paraId="6027845F" w14:textId="77E65CA2" w:rsidR="00FF2A4A" w:rsidRPr="00FF2A4A" w:rsidRDefault="00FF2A4A" w:rsidP="00FF2A4A">
            <w:pPr>
              <w:rPr>
                <w:rFonts w:eastAsia="Times New Roman" w:cstheme="minorHAnsi"/>
                <w:sz w:val="20"/>
                <w:szCs w:val="20"/>
                <w:lang w:eastAsia="en-AU" w:bidi="ar-SA"/>
              </w:rPr>
            </w:pPr>
            <w:r w:rsidRPr="00FF2A4A">
              <w:rPr>
                <w:rFonts w:cstheme="minorHAnsi"/>
                <w:sz w:val="20"/>
                <w:szCs w:val="20"/>
              </w:rPr>
              <w:t>Regional Leadership</w:t>
            </w:r>
          </w:p>
        </w:tc>
        <w:tc>
          <w:tcPr>
            <w:tcW w:w="1837" w:type="pct"/>
            <w:shd w:val="clear" w:color="auto" w:fill="auto"/>
            <w:noWrap/>
            <w:vAlign w:val="center"/>
          </w:tcPr>
          <w:p w14:paraId="670E2420" w14:textId="5B7CAC75" w:rsidR="00FF2A4A" w:rsidRPr="00FF2A4A" w:rsidRDefault="00FF2A4A" w:rsidP="00FF2A4A">
            <w:pPr>
              <w:rPr>
                <w:rFonts w:eastAsia="Times New Roman" w:cstheme="minorHAnsi"/>
                <w:sz w:val="20"/>
                <w:szCs w:val="20"/>
                <w:lang w:eastAsia="en-AU" w:bidi="ar-SA"/>
              </w:rPr>
            </w:pPr>
            <w:r w:rsidRPr="00FF2A4A">
              <w:rPr>
                <w:rFonts w:cstheme="minorHAnsi"/>
                <w:sz w:val="20"/>
                <w:szCs w:val="20"/>
              </w:rPr>
              <w:t>Judicial Leadership Workshop #2</w:t>
            </w:r>
          </w:p>
        </w:tc>
        <w:tc>
          <w:tcPr>
            <w:tcW w:w="688" w:type="pct"/>
            <w:shd w:val="clear" w:color="auto" w:fill="auto"/>
            <w:noWrap/>
            <w:vAlign w:val="center"/>
          </w:tcPr>
          <w:p w14:paraId="248CC3E2" w14:textId="58F0FD36"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Regional</w:t>
            </w:r>
          </w:p>
        </w:tc>
        <w:tc>
          <w:tcPr>
            <w:tcW w:w="569" w:type="pct"/>
            <w:shd w:val="clear" w:color="auto" w:fill="auto"/>
            <w:noWrap/>
            <w:vAlign w:val="center"/>
          </w:tcPr>
          <w:p w14:paraId="474369ED" w14:textId="302EF25C"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19 - 21 September, 2018</w:t>
            </w:r>
          </w:p>
        </w:tc>
      </w:tr>
      <w:tr w:rsidR="00FF2A4A" w:rsidRPr="0053367E" w14:paraId="164A18B7" w14:textId="77777777" w:rsidTr="00FF2A4A">
        <w:trPr>
          <w:trHeight w:val="488"/>
        </w:trPr>
        <w:tc>
          <w:tcPr>
            <w:tcW w:w="330" w:type="pct"/>
            <w:shd w:val="clear" w:color="auto" w:fill="auto"/>
            <w:noWrap/>
            <w:vAlign w:val="center"/>
          </w:tcPr>
          <w:p w14:paraId="39565F1C" w14:textId="141482EC"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25</w:t>
            </w:r>
          </w:p>
        </w:tc>
        <w:tc>
          <w:tcPr>
            <w:tcW w:w="705" w:type="pct"/>
            <w:shd w:val="clear" w:color="auto" w:fill="auto"/>
            <w:noWrap/>
            <w:vAlign w:val="center"/>
          </w:tcPr>
          <w:p w14:paraId="418B8A24" w14:textId="71EF66DB"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Professionalisation</w:t>
            </w:r>
          </w:p>
        </w:tc>
        <w:tc>
          <w:tcPr>
            <w:tcW w:w="871" w:type="pct"/>
            <w:shd w:val="clear" w:color="auto" w:fill="auto"/>
            <w:noWrap/>
            <w:vAlign w:val="center"/>
          </w:tcPr>
          <w:p w14:paraId="213F6E8E" w14:textId="0849D892"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Localising Professional Capacity Building</w:t>
            </w:r>
          </w:p>
        </w:tc>
        <w:tc>
          <w:tcPr>
            <w:tcW w:w="1837" w:type="pct"/>
            <w:shd w:val="clear" w:color="auto" w:fill="auto"/>
            <w:noWrap/>
            <w:vAlign w:val="center"/>
          </w:tcPr>
          <w:p w14:paraId="19811182" w14:textId="14061A01" w:rsidR="00FF2A4A" w:rsidRPr="00FF2A4A" w:rsidRDefault="00FF2A4A" w:rsidP="00FF2A4A">
            <w:pPr>
              <w:rPr>
                <w:rFonts w:eastAsia="Times New Roman" w:cstheme="minorHAnsi"/>
                <w:sz w:val="20"/>
                <w:szCs w:val="20"/>
                <w:lang w:eastAsia="en-AU" w:bidi="ar-SA"/>
              </w:rPr>
            </w:pPr>
            <w:r w:rsidRPr="00FF2A4A">
              <w:rPr>
                <w:rFonts w:cstheme="minorHAnsi"/>
                <w:sz w:val="20"/>
                <w:szCs w:val="20"/>
              </w:rPr>
              <w:t>Gender &amp; Family Violence Webinar</w:t>
            </w:r>
          </w:p>
        </w:tc>
        <w:tc>
          <w:tcPr>
            <w:tcW w:w="688" w:type="pct"/>
            <w:shd w:val="clear" w:color="auto" w:fill="auto"/>
            <w:noWrap/>
            <w:vAlign w:val="center"/>
          </w:tcPr>
          <w:p w14:paraId="07896C7D" w14:textId="49205E59"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Remote - Regional</w:t>
            </w:r>
          </w:p>
        </w:tc>
        <w:tc>
          <w:tcPr>
            <w:tcW w:w="569" w:type="pct"/>
            <w:shd w:val="clear" w:color="auto" w:fill="auto"/>
            <w:noWrap/>
            <w:vAlign w:val="center"/>
          </w:tcPr>
          <w:p w14:paraId="3E13BD18" w14:textId="79D048D5"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1 - 1 November, 2018</w:t>
            </w:r>
          </w:p>
        </w:tc>
      </w:tr>
      <w:tr w:rsidR="00FF2A4A" w:rsidRPr="0053367E" w14:paraId="16B1E610" w14:textId="77777777" w:rsidTr="00FF2A4A">
        <w:trPr>
          <w:trHeight w:val="488"/>
        </w:trPr>
        <w:tc>
          <w:tcPr>
            <w:tcW w:w="330" w:type="pct"/>
            <w:shd w:val="clear" w:color="auto" w:fill="auto"/>
            <w:noWrap/>
            <w:vAlign w:val="center"/>
          </w:tcPr>
          <w:p w14:paraId="33A2D389" w14:textId="4686FEAD"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26</w:t>
            </w:r>
          </w:p>
        </w:tc>
        <w:tc>
          <w:tcPr>
            <w:tcW w:w="705" w:type="pct"/>
            <w:shd w:val="clear" w:color="auto" w:fill="auto"/>
            <w:noWrap/>
            <w:vAlign w:val="center"/>
          </w:tcPr>
          <w:p w14:paraId="089A0B4F" w14:textId="43E510E2"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Professionalisation</w:t>
            </w:r>
          </w:p>
        </w:tc>
        <w:tc>
          <w:tcPr>
            <w:tcW w:w="871" w:type="pct"/>
            <w:shd w:val="clear" w:color="auto" w:fill="auto"/>
            <w:noWrap/>
            <w:vAlign w:val="center"/>
          </w:tcPr>
          <w:p w14:paraId="18B095B1" w14:textId="45C5865E"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Localising Professional Capacity Building</w:t>
            </w:r>
          </w:p>
        </w:tc>
        <w:tc>
          <w:tcPr>
            <w:tcW w:w="1837" w:type="pct"/>
            <w:shd w:val="clear" w:color="auto" w:fill="auto"/>
            <w:noWrap/>
            <w:vAlign w:val="center"/>
          </w:tcPr>
          <w:p w14:paraId="496B5F6C" w14:textId="45C09CF0" w:rsidR="00FF2A4A" w:rsidRPr="00FF2A4A" w:rsidRDefault="00FF2A4A" w:rsidP="00FF2A4A">
            <w:pPr>
              <w:rPr>
                <w:rFonts w:eastAsia="Times New Roman" w:cstheme="minorHAnsi"/>
                <w:sz w:val="20"/>
                <w:szCs w:val="20"/>
                <w:lang w:eastAsia="en-AU" w:bidi="ar-SA"/>
              </w:rPr>
            </w:pPr>
            <w:r w:rsidRPr="00FF2A4A">
              <w:rPr>
                <w:rFonts w:cstheme="minorHAnsi"/>
                <w:sz w:val="20"/>
                <w:szCs w:val="20"/>
              </w:rPr>
              <w:t>Substantive / Capacity Development ToT Workshop  (Topic: Data management)</w:t>
            </w:r>
          </w:p>
        </w:tc>
        <w:tc>
          <w:tcPr>
            <w:tcW w:w="688" w:type="pct"/>
            <w:shd w:val="clear" w:color="auto" w:fill="auto"/>
            <w:noWrap/>
            <w:vAlign w:val="center"/>
          </w:tcPr>
          <w:p w14:paraId="37388DF3" w14:textId="09518665"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Regional</w:t>
            </w:r>
          </w:p>
        </w:tc>
        <w:tc>
          <w:tcPr>
            <w:tcW w:w="569" w:type="pct"/>
            <w:shd w:val="clear" w:color="auto" w:fill="auto"/>
            <w:noWrap/>
            <w:vAlign w:val="center"/>
          </w:tcPr>
          <w:p w14:paraId="0FAA6358" w14:textId="179D970D"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26 - 30 November, 2018</w:t>
            </w:r>
          </w:p>
        </w:tc>
      </w:tr>
      <w:tr w:rsidR="00FF2A4A" w:rsidRPr="0053367E" w14:paraId="09C009C9" w14:textId="77777777" w:rsidTr="00FF2A4A">
        <w:trPr>
          <w:trHeight w:val="488"/>
        </w:trPr>
        <w:tc>
          <w:tcPr>
            <w:tcW w:w="330" w:type="pct"/>
            <w:shd w:val="clear" w:color="auto" w:fill="auto"/>
            <w:noWrap/>
            <w:vAlign w:val="center"/>
          </w:tcPr>
          <w:p w14:paraId="41D3A50A" w14:textId="13B896B5"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27</w:t>
            </w:r>
          </w:p>
        </w:tc>
        <w:tc>
          <w:tcPr>
            <w:tcW w:w="705" w:type="pct"/>
            <w:shd w:val="clear" w:color="auto" w:fill="auto"/>
            <w:noWrap/>
            <w:vAlign w:val="center"/>
          </w:tcPr>
          <w:p w14:paraId="6F6F576F" w14:textId="2B7A4E16" w:rsidR="00FF2A4A" w:rsidRPr="00FF2A4A" w:rsidRDefault="00FF2A4A" w:rsidP="00FF2A4A">
            <w:pPr>
              <w:rPr>
                <w:rFonts w:eastAsia="Times New Roman" w:cstheme="minorHAnsi"/>
                <w:sz w:val="20"/>
                <w:szCs w:val="20"/>
                <w:lang w:eastAsia="en-AU" w:bidi="ar-SA"/>
              </w:rPr>
            </w:pPr>
            <w:r w:rsidRPr="00FF2A4A">
              <w:rPr>
                <w:rFonts w:cstheme="minorHAnsi"/>
                <w:sz w:val="20"/>
                <w:szCs w:val="20"/>
              </w:rPr>
              <w:t>Substantive Justice</w:t>
            </w:r>
          </w:p>
        </w:tc>
        <w:tc>
          <w:tcPr>
            <w:tcW w:w="871" w:type="pct"/>
            <w:shd w:val="clear" w:color="auto" w:fill="auto"/>
            <w:noWrap/>
            <w:vAlign w:val="center"/>
          </w:tcPr>
          <w:p w14:paraId="1D7A1F42" w14:textId="0E125B8A" w:rsidR="00FF2A4A" w:rsidRPr="00FF2A4A" w:rsidRDefault="00FF2A4A" w:rsidP="00FF2A4A">
            <w:pPr>
              <w:rPr>
                <w:rFonts w:eastAsia="Times New Roman" w:cstheme="minorHAnsi"/>
                <w:sz w:val="20"/>
                <w:szCs w:val="20"/>
                <w:lang w:eastAsia="en-AU" w:bidi="ar-SA"/>
              </w:rPr>
            </w:pPr>
            <w:r w:rsidRPr="00FF2A4A">
              <w:rPr>
                <w:rFonts w:cstheme="minorHAnsi"/>
                <w:sz w:val="20"/>
                <w:szCs w:val="20"/>
              </w:rPr>
              <w:t>Gender and Family Violence</w:t>
            </w:r>
          </w:p>
        </w:tc>
        <w:tc>
          <w:tcPr>
            <w:tcW w:w="1837" w:type="pct"/>
            <w:shd w:val="clear" w:color="auto" w:fill="auto"/>
            <w:noWrap/>
            <w:vAlign w:val="center"/>
          </w:tcPr>
          <w:p w14:paraId="710DEA09" w14:textId="714E83CA"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Local Visit #4</w:t>
            </w:r>
          </w:p>
        </w:tc>
        <w:tc>
          <w:tcPr>
            <w:tcW w:w="688" w:type="pct"/>
            <w:shd w:val="clear" w:color="auto" w:fill="auto"/>
            <w:noWrap/>
            <w:vAlign w:val="center"/>
          </w:tcPr>
          <w:p w14:paraId="3DD84AEA" w14:textId="6C22C13C"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Local</w:t>
            </w:r>
          </w:p>
        </w:tc>
        <w:tc>
          <w:tcPr>
            <w:tcW w:w="569" w:type="pct"/>
            <w:shd w:val="clear" w:color="auto" w:fill="auto"/>
            <w:noWrap/>
            <w:vAlign w:val="center"/>
          </w:tcPr>
          <w:p w14:paraId="2DBEBF5C" w14:textId="0C5C0785"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7 - 18 January, 2019</w:t>
            </w:r>
          </w:p>
        </w:tc>
      </w:tr>
      <w:tr w:rsidR="00FF2A4A" w:rsidRPr="0053367E" w14:paraId="7E92D787" w14:textId="77777777" w:rsidTr="00FF2A4A">
        <w:trPr>
          <w:trHeight w:val="488"/>
        </w:trPr>
        <w:tc>
          <w:tcPr>
            <w:tcW w:w="330" w:type="pct"/>
            <w:shd w:val="clear" w:color="auto" w:fill="auto"/>
            <w:noWrap/>
            <w:vAlign w:val="center"/>
          </w:tcPr>
          <w:p w14:paraId="274423EF" w14:textId="4199425F"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lastRenderedPageBreak/>
              <w:t>28</w:t>
            </w:r>
          </w:p>
        </w:tc>
        <w:tc>
          <w:tcPr>
            <w:tcW w:w="705" w:type="pct"/>
            <w:shd w:val="clear" w:color="auto" w:fill="auto"/>
            <w:noWrap/>
            <w:vAlign w:val="center"/>
          </w:tcPr>
          <w:p w14:paraId="7C235F56" w14:textId="2F94142C" w:rsidR="00FF2A4A" w:rsidRPr="00FF2A4A" w:rsidRDefault="00FF2A4A" w:rsidP="00FF2A4A">
            <w:pPr>
              <w:rPr>
                <w:rFonts w:eastAsia="Times New Roman" w:cstheme="minorHAnsi"/>
                <w:sz w:val="20"/>
                <w:szCs w:val="20"/>
                <w:lang w:eastAsia="en-AU" w:bidi="ar-SA"/>
              </w:rPr>
            </w:pPr>
            <w:r w:rsidRPr="00FF2A4A">
              <w:rPr>
                <w:rFonts w:cstheme="minorHAnsi"/>
                <w:sz w:val="20"/>
                <w:szCs w:val="20"/>
              </w:rPr>
              <w:t>Judicial Leadership</w:t>
            </w:r>
          </w:p>
        </w:tc>
        <w:tc>
          <w:tcPr>
            <w:tcW w:w="871" w:type="pct"/>
            <w:shd w:val="clear" w:color="auto" w:fill="auto"/>
            <w:noWrap/>
            <w:vAlign w:val="center"/>
          </w:tcPr>
          <w:p w14:paraId="740D6C70" w14:textId="5ED6B7C5" w:rsidR="00FF2A4A" w:rsidRPr="00FF2A4A" w:rsidRDefault="00FF2A4A" w:rsidP="00FF2A4A">
            <w:pPr>
              <w:rPr>
                <w:rFonts w:eastAsia="Times New Roman" w:cstheme="minorHAnsi"/>
                <w:sz w:val="20"/>
                <w:szCs w:val="20"/>
                <w:lang w:eastAsia="en-AU" w:bidi="ar-SA"/>
              </w:rPr>
            </w:pPr>
            <w:r w:rsidRPr="00FF2A4A">
              <w:rPr>
                <w:rFonts w:cstheme="minorHAnsi"/>
                <w:sz w:val="20"/>
                <w:szCs w:val="20"/>
              </w:rPr>
              <w:t>Regional Leadership</w:t>
            </w:r>
          </w:p>
        </w:tc>
        <w:tc>
          <w:tcPr>
            <w:tcW w:w="1837" w:type="pct"/>
            <w:shd w:val="clear" w:color="auto" w:fill="auto"/>
            <w:noWrap/>
            <w:vAlign w:val="center"/>
          </w:tcPr>
          <w:p w14:paraId="4205EAD1" w14:textId="6E54EDF6" w:rsidR="00FF2A4A" w:rsidRPr="00FF2A4A" w:rsidRDefault="00FF2A4A" w:rsidP="00FF2A4A">
            <w:pPr>
              <w:rPr>
                <w:rFonts w:eastAsia="Times New Roman" w:cstheme="minorHAnsi"/>
                <w:sz w:val="20"/>
                <w:szCs w:val="20"/>
                <w:lang w:eastAsia="en-AU" w:bidi="ar-SA"/>
              </w:rPr>
            </w:pPr>
            <w:r w:rsidRPr="00FF2A4A">
              <w:rPr>
                <w:rFonts w:cstheme="minorHAnsi"/>
                <w:sz w:val="20"/>
                <w:szCs w:val="20"/>
              </w:rPr>
              <w:t>4th Chief Justices’ Leadership Forum</w:t>
            </w:r>
          </w:p>
        </w:tc>
        <w:tc>
          <w:tcPr>
            <w:tcW w:w="688" w:type="pct"/>
            <w:shd w:val="clear" w:color="auto" w:fill="auto"/>
            <w:noWrap/>
            <w:vAlign w:val="center"/>
          </w:tcPr>
          <w:p w14:paraId="780E1D94" w14:textId="4B39D7B3"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Regional</w:t>
            </w:r>
          </w:p>
        </w:tc>
        <w:tc>
          <w:tcPr>
            <w:tcW w:w="569" w:type="pct"/>
            <w:shd w:val="clear" w:color="auto" w:fill="auto"/>
            <w:noWrap/>
            <w:vAlign w:val="center"/>
          </w:tcPr>
          <w:p w14:paraId="5091A5CF" w14:textId="0514C612"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1 - 3 April, 2019</w:t>
            </w:r>
          </w:p>
        </w:tc>
      </w:tr>
      <w:tr w:rsidR="00FF2A4A" w:rsidRPr="0053367E" w14:paraId="0C1A665A" w14:textId="77777777" w:rsidTr="00FF2A4A">
        <w:trPr>
          <w:trHeight w:val="488"/>
        </w:trPr>
        <w:tc>
          <w:tcPr>
            <w:tcW w:w="330" w:type="pct"/>
            <w:shd w:val="clear" w:color="auto" w:fill="auto"/>
            <w:noWrap/>
            <w:vAlign w:val="center"/>
          </w:tcPr>
          <w:p w14:paraId="6263545F" w14:textId="08FF646E"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29</w:t>
            </w:r>
          </w:p>
        </w:tc>
        <w:tc>
          <w:tcPr>
            <w:tcW w:w="705" w:type="pct"/>
            <w:shd w:val="clear" w:color="auto" w:fill="auto"/>
            <w:noWrap/>
            <w:vAlign w:val="center"/>
          </w:tcPr>
          <w:p w14:paraId="17A8A3F2" w14:textId="48BC72CD" w:rsidR="00FF2A4A" w:rsidRPr="00FF2A4A" w:rsidRDefault="00FF2A4A" w:rsidP="00FF2A4A">
            <w:pPr>
              <w:rPr>
                <w:rFonts w:eastAsia="Times New Roman" w:cstheme="minorHAnsi"/>
                <w:sz w:val="20"/>
                <w:szCs w:val="20"/>
                <w:lang w:eastAsia="en-AU" w:bidi="ar-SA"/>
              </w:rPr>
            </w:pPr>
            <w:r w:rsidRPr="00FF2A4A">
              <w:rPr>
                <w:rFonts w:cstheme="minorHAnsi"/>
                <w:sz w:val="20"/>
                <w:szCs w:val="20"/>
              </w:rPr>
              <w:t>Judicial Leadership</w:t>
            </w:r>
          </w:p>
        </w:tc>
        <w:tc>
          <w:tcPr>
            <w:tcW w:w="871" w:type="pct"/>
            <w:shd w:val="clear" w:color="auto" w:fill="auto"/>
            <w:noWrap/>
            <w:vAlign w:val="center"/>
          </w:tcPr>
          <w:p w14:paraId="3BA62FD0" w14:textId="008D0E13"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Leadership Incentive Fund</w:t>
            </w:r>
          </w:p>
        </w:tc>
        <w:tc>
          <w:tcPr>
            <w:tcW w:w="1837" w:type="pct"/>
            <w:shd w:val="clear" w:color="auto" w:fill="auto"/>
            <w:noWrap/>
            <w:vAlign w:val="center"/>
          </w:tcPr>
          <w:p w14:paraId="7185218A" w14:textId="3E619C16" w:rsidR="00FF2A4A" w:rsidRPr="00FF2A4A" w:rsidRDefault="00FF2A4A" w:rsidP="00FF2A4A">
            <w:pPr>
              <w:rPr>
                <w:rFonts w:eastAsia="Times New Roman" w:cstheme="minorHAnsi"/>
                <w:sz w:val="20"/>
                <w:szCs w:val="20"/>
                <w:lang w:eastAsia="en-AU" w:bidi="ar-SA"/>
              </w:rPr>
            </w:pPr>
            <w:r w:rsidRPr="00FF2A4A">
              <w:rPr>
                <w:rFonts w:cstheme="minorHAnsi"/>
                <w:sz w:val="20"/>
                <w:szCs w:val="20"/>
              </w:rPr>
              <w:t>Translation of Enabling Rights &amp; Unrepresented Litigants Toolkit into 4 FSM Languages</w:t>
            </w:r>
          </w:p>
        </w:tc>
        <w:tc>
          <w:tcPr>
            <w:tcW w:w="688" w:type="pct"/>
            <w:shd w:val="clear" w:color="auto" w:fill="auto"/>
            <w:noWrap/>
            <w:vAlign w:val="center"/>
          </w:tcPr>
          <w:p w14:paraId="1B64A951" w14:textId="41ADBFC6"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Local</w:t>
            </w:r>
          </w:p>
        </w:tc>
        <w:tc>
          <w:tcPr>
            <w:tcW w:w="569" w:type="pct"/>
            <w:shd w:val="clear" w:color="auto" w:fill="auto"/>
            <w:noWrap/>
            <w:vAlign w:val="center"/>
          </w:tcPr>
          <w:p w14:paraId="7FC03767" w14:textId="41A2F4AF"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18 April - 15 May, 2019</w:t>
            </w:r>
          </w:p>
        </w:tc>
      </w:tr>
      <w:tr w:rsidR="00FF2A4A" w:rsidRPr="0053367E" w14:paraId="15BBFC16" w14:textId="77777777" w:rsidTr="00FF2A4A">
        <w:trPr>
          <w:trHeight w:val="488"/>
        </w:trPr>
        <w:tc>
          <w:tcPr>
            <w:tcW w:w="330" w:type="pct"/>
            <w:shd w:val="clear" w:color="auto" w:fill="auto"/>
            <w:noWrap/>
            <w:vAlign w:val="center"/>
          </w:tcPr>
          <w:p w14:paraId="6BD54EF4" w14:textId="2391AAAD"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30</w:t>
            </w:r>
          </w:p>
        </w:tc>
        <w:tc>
          <w:tcPr>
            <w:tcW w:w="705" w:type="pct"/>
            <w:shd w:val="clear" w:color="auto" w:fill="auto"/>
            <w:noWrap/>
            <w:vAlign w:val="center"/>
          </w:tcPr>
          <w:p w14:paraId="7142D2AF" w14:textId="264D852B" w:rsidR="00FF2A4A" w:rsidRPr="00FF2A4A" w:rsidRDefault="00FF2A4A" w:rsidP="00FF2A4A">
            <w:pPr>
              <w:rPr>
                <w:rFonts w:eastAsia="Times New Roman" w:cstheme="minorHAnsi"/>
                <w:sz w:val="20"/>
                <w:szCs w:val="20"/>
                <w:lang w:eastAsia="en-AU" w:bidi="ar-SA"/>
              </w:rPr>
            </w:pPr>
            <w:r w:rsidRPr="00FF2A4A">
              <w:rPr>
                <w:rFonts w:cstheme="minorHAnsi"/>
                <w:sz w:val="20"/>
                <w:szCs w:val="20"/>
              </w:rPr>
              <w:t>Judicial Leadership</w:t>
            </w:r>
          </w:p>
        </w:tc>
        <w:tc>
          <w:tcPr>
            <w:tcW w:w="871" w:type="pct"/>
            <w:shd w:val="clear" w:color="auto" w:fill="auto"/>
            <w:noWrap/>
            <w:vAlign w:val="center"/>
          </w:tcPr>
          <w:p w14:paraId="2B998115" w14:textId="06FA7FB1"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Leadership Incentive Fund</w:t>
            </w:r>
          </w:p>
        </w:tc>
        <w:tc>
          <w:tcPr>
            <w:tcW w:w="1837" w:type="pct"/>
            <w:shd w:val="clear" w:color="auto" w:fill="auto"/>
            <w:noWrap/>
            <w:vAlign w:val="center"/>
          </w:tcPr>
          <w:p w14:paraId="3AF9BFB2" w14:textId="53015E33" w:rsidR="00FF2A4A" w:rsidRPr="00FF2A4A" w:rsidRDefault="00FF2A4A" w:rsidP="00FF2A4A">
            <w:pPr>
              <w:rPr>
                <w:rFonts w:eastAsia="Times New Roman" w:cstheme="minorHAnsi"/>
                <w:sz w:val="20"/>
                <w:szCs w:val="20"/>
                <w:lang w:eastAsia="en-AU" w:bidi="ar-SA"/>
              </w:rPr>
            </w:pPr>
            <w:r w:rsidRPr="00FF2A4A">
              <w:rPr>
                <w:rFonts w:cstheme="minorHAnsi"/>
                <w:sz w:val="20"/>
                <w:szCs w:val="20"/>
              </w:rPr>
              <w:t>Court Data Management Workshop: Sandy Albert</w:t>
            </w:r>
          </w:p>
        </w:tc>
        <w:tc>
          <w:tcPr>
            <w:tcW w:w="688" w:type="pct"/>
            <w:shd w:val="clear" w:color="auto" w:fill="auto"/>
            <w:noWrap/>
            <w:vAlign w:val="center"/>
          </w:tcPr>
          <w:p w14:paraId="1A3BEAEE" w14:textId="7687AD81"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Regional</w:t>
            </w:r>
          </w:p>
        </w:tc>
        <w:tc>
          <w:tcPr>
            <w:tcW w:w="569" w:type="pct"/>
            <w:shd w:val="clear" w:color="auto" w:fill="auto"/>
            <w:noWrap/>
            <w:vAlign w:val="center"/>
          </w:tcPr>
          <w:p w14:paraId="07B06915" w14:textId="4E182C0B"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14 - 18 October, 2019</w:t>
            </w:r>
          </w:p>
        </w:tc>
      </w:tr>
      <w:tr w:rsidR="00FF2A4A" w:rsidRPr="0053367E" w14:paraId="1B9F1DD9" w14:textId="77777777" w:rsidTr="00FF2A4A">
        <w:trPr>
          <w:trHeight w:val="488"/>
        </w:trPr>
        <w:tc>
          <w:tcPr>
            <w:tcW w:w="330" w:type="pct"/>
            <w:shd w:val="clear" w:color="auto" w:fill="auto"/>
            <w:noWrap/>
            <w:vAlign w:val="center"/>
          </w:tcPr>
          <w:p w14:paraId="67C286F8" w14:textId="105E7758"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31</w:t>
            </w:r>
          </w:p>
        </w:tc>
        <w:tc>
          <w:tcPr>
            <w:tcW w:w="705" w:type="pct"/>
            <w:shd w:val="clear" w:color="auto" w:fill="auto"/>
            <w:noWrap/>
            <w:vAlign w:val="center"/>
          </w:tcPr>
          <w:p w14:paraId="2CC0D407" w14:textId="13151A2D"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Procedural Justice</w:t>
            </w:r>
          </w:p>
        </w:tc>
        <w:tc>
          <w:tcPr>
            <w:tcW w:w="871" w:type="pct"/>
            <w:shd w:val="clear" w:color="auto" w:fill="auto"/>
            <w:noWrap/>
            <w:vAlign w:val="center"/>
          </w:tcPr>
          <w:p w14:paraId="7C92D4A6" w14:textId="2B99F476" w:rsidR="00FF2A4A" w:rsidRPr="00FF2A4A" w:rsidRDefault="00FF2A4A" w:rsidP="00FF2A4A">
            <w:pPr>
              <w:rPr>
                <w:rFonts w:eastAsia="Times New Roman" w:cstheme="minorHAnsi"/>
                <w:sz w:val="20"/>
                <w:szCs w:val="20"/>
                <w:lang w:eastAsia="en-AU" w:bidi="ar-SA"/>
              </w:rPr>
            </w:pPr>
            <w:r w:rsidRPr="00FF2A4A">
              <w:rPr>
                <w:rFonts w:cstheme="minorHAnsi"/>
                <w:sz w:val="20"/>
                <w:szCs w:val="20"/>
              </w:rPr>
              <w:t>Efficiency</w:t>
            </w:r>
          </w:p>
        </w:tc>
        <w:tc>
          <w:tcPr>
            <w:tcW w:w="1837" w:type="pct"/>
            <w:shd w:val="clear" w:color="auto" w:fill="auto"/>
            <w:noWrap/>
            <w:vAlign w:val="center"/>
          </w:tcPr>
          <w:p w14:paraId="27F4E8C8" w14:textId="1E13E4C6" w:rsidR="00FF2A4A" w:rsidRPr="00FF2A4A" w:rsidRDefault="00FF2A4A" w:rsidP="00FF2A4A">
            <w:pPr>
              <w:rPr>
                <w:rFonts w:eastAsia="Times New Roman" w:cstheme="minorHAnsi"/>
                <w:sz w:val="20"/>
                <w:szCs w:val="20"/>
                <w:lang w:eastAsia="en-AU" w:bidi="ar-SA"/>
              </w:rPr>
            </w:pPr>
            <w:r w:rsidRPr="00FF2A4A">
              <w:rPr>
                <w:rFonts w:cstheme="minorHAnsi"/>
                <w:sz w:val="20"/>
                <w:szCs w:val="20"/>
              </w:rPr>
              <w:t>Court Data Management Workshop</w:t>
            </w:r>
          </w:p>
        </w:tc>
        <w:tc>
          <w:tcPr>
            <w:tcW w:w="688" w:type="pct"/>
            <w:shd w:val="clear" w:color="auto" w:fill="auto"/>
            <w:noWrap/>
            <w:vAlign w:val="center"/>
          </w:tcPr>
          <w:p w14:paraId="7992F986" w14:textId="69580844"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Regional</w:t>
            </w:r>
          </w:p>
        </w:tc>
        <w:tc>
          <w:tcPr>
            <w:tcW w:w="569" w:type="pct"/>
            <w:shd w:val="clear" w:color="auto" w:fill="auto"/>
            <w:noWrap/>
            <w:vAlign w:val="center"/>
          </w:tcPr>
          <w:p w14:paraId="167B84B7" w14:textId="714213BC"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14 - 18 October, 2019</w:t>
            </w:r>
          </w:p>
        </w:tc>
      </w:tr>
      <w:tr w:rsidR="00FF2A4A" w:rsidRPr="0053367E" w14:paraId="08CFDEA1" w14:textId="77777777" w:rsidTr="00FF2A4A">
        <w:trPr>
          <w:trHeight w:val="488"/>
        </w:trPr>
        <w:tc>
          <w:tcPr>
            <w:tcW w:w="330" w:type="pct"/>
            <w:shd w:val="clear" w:color="auto" w:fill="auto"/>
            <w:noWrap/>
            <w:vAlign w:val="center"/>
          </w:tcPr>
          <w:p w14:paraId="4248DE9B" w14:textId="0EFBF6E1"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32</w:t>
            </w:r>
          </w:p>
        </w:tc>
        <w:tc>
          <w:tcPr>
            <w:tcW w:w="705" w:type="pct"/>
            <w:shd w:val="clear" w:color="auto" w:fill="auto"/>
            <w:noWrap/>
            <w:vAlign w:val="center"/>
          </w:tcPr>
          <w:p w14:paraId="0090B2CF" w14:textId="733AD8A5"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Professionalisation</w:t>
            </w:r>
          </w:p>
        </w:tc>
        <w:tc>
          <w:tcPr>
            <w:tcW w:w="871" w:type="pct"/>
            <w:shd w:val="clear" w:color="auto" w:fill="auto"/>
            <w:noWrap/>
            <w:vAlign w:val="center"/>
          </w:tcPr>
          <w:p w14:paraId="4A286226" w14:textId="33963A03"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Localising Professional Capacity Building</w:t>
            </w:r>
          </w:p>
        </w:tc>
        <w:tc>
          <w:tcPr>
            <w:tcW w:w="1837" w:type="pct"/>
            <w:shd w:val="clear" w:color="auto" w:fill="auto"/>
            <w:noWrap/>
            <w:vAlign w:val="center"/>
          </w:tcPr>
          <w:p w14:paraId="0A4A396E" w14:textId="253C5989" w:rsidR="00FF2A4A" w:rsidRPr="00FF2A4A" w:rsidRDefault="00FF2A4A" w:rsidP="00FF2A4A">
            <w:pPr>
              <w:rPr>
                <w:rFonts w:eastAsia="Times New Roman" w:cstheme="minorHAnsi"/>
                <w:sz w:val="20"/>
                <w:szCs w:val="20"/>
                <w:lang w:eastAsia="en-AU" w:bidi="ar-SA"/>
              </w:rPr>
            </w:pPr>
            <w:r w:rsidRPr="00FF2A4A">
              <w:rPr>
                <w:rFonts w:cstheme="minorHAnsi"/>
                <w:sz w:val="20"/>
                <w:szCs w:val="20"/>
              </w:rPr>
              <w:t>Court Data Management Follow-up Webinar</w:t>
            </w:r>
          </w:p>
        </w:tc>
        <w:tc>
          <w:tcPr>
            <w:tcW w:w="688" w:type="pct"/>
            <w:shd w:val="clear" w:color="auto" w:fill="auto"/>
            <w:noWrap/>
            <w:vAlign w:val="center"/>
          </w:tcPr>
          <w:p w14:paraId="5C89E5EF" w14:textId="1743AB72"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Remote - Regional</w:t>
            </w:r>
          </w:p>
        </w:tc>
        <w:tc>
          <w:tcPr>
            <w:tcW w:w="569" w:type="pct"/>
            <w:shd w:val="clear" w:color="auto" w:fill="auto"/>
            <w:noWrap/>
            <w:vAlign w:val="center"/>
          </w:tcPr>
          <w:p w14:paraId="3146EBC6" w14:textId="1A15039E"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28 - 28 November, 2019</w:t>
            </w:r>
          </w:p>
        </w:tc>
      </w:tr>
      <w:tr w:rsidR="00FF2A4A" w:rsidRPr="0053367E" w14:paraId="25A9F947" w14:textId="77777777" w:rsidTr="00FF2A4A">
        <w:trPr>
          <w:trHeight w:val="488"/>
        </w:trPr>
        <w:tc>
          <w:tcPr>
            <w:tcW w:w="330" w:type="pct"/>
            <w:shd w:val="clear" w:color="auto" w:fill="auto"/>
            <w:noWrap/>
            <w:vAlign w:val="center"/>
          </w:tcPr>
          <w:p w14:paraId="299C75D8" w14:textId="333877A7"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33</w:t>
            </w:r>
          </w:p>
        </w:tc>
        <w:tc>
          <w:tcPr>
            <w:tcW w:w="705" w:type="pct"/>
            <w:shd w:val="clear" w:color="auto" w:fill="auto"/>
            <w:noWrap/>
            <w:vAlign w:val="center"/>
          </w:tcPr>
          <w:p w14:paraId="7261B183" w14:textId="1852FE70" w:rsidR="00FF2A4A" w:rsidRPr="00FF2A4A" w:rsidRDefault="00FF2A4A" w:rsidP="00FF2A4A">
            <w:pPr>
              <w:rPr>
                <w:rFonts w:eastAsia="Times New Roman" w:cstheme="minorHAnsi"/>
                <w:sz w:val="20"/>
                <w:szCs w:val="20"/>
                <w:lang w:eastAsia="en-AU" w:bidi="ar-SA"/>
              </w:rPr>
            </w:pPr>
            <w:r w:rsidRPr="00FF2A4A">
              <w:rPr>
                <w:rFonts w:cstheme="minorHAnsi"/>
                <w:sz w:val="20"/>
                <w:szCs w:val="20"/>
              </w:rPr>
              <w:t>Judicial Leadership</w:t>
            </w:r>
          </w:p>
        </w:tc>
        <w:tc>
          <w:tcPr>
            <w:tcW w:w="871" w:type="pct"/>
            <w:shd w:val="clear" w:color="auto" w:fill="auto"/>
            <w:noWrap/>
            <w:vAlign w:val="center"/>
          </w:tcPr>
          <w:p w14:paraId="28E3EAD3" w14:textId="42F7CE14"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Leadership Incentive Fund</w:t>
            </w:r>
          </w:p>
        </w:tc>
        <w:tc>
          <w:tcPr>
            <w:tcW w:w="1837" w:type="pct"/>
            <w:shd w:val="clear" w:color="auto" w:fill="auto"/>
            <w:noWrap/>
            <w:vAlign w:val="center"/>
          </w:tcPr>
          <w:p w14:paraId="4AB45A6C" w14:textId="37A9A25E" w:rsidR="00FF2A4A" w:rsidRPr="00FF2A4A" w:rsidRDefault="00FF2A4A" w:rsidP="00FF2A4A">
            <w:pPr>
              <w:rPr>
                <w:rFonts w:eastAsia="Times New Roman" w:cstheme="minorHAnsi"/>
                <w:sz w:val="20"/>
                <w:szCs w:val="20"/>
                <w:lang w:eastAsia="en-AU" w:bidi="ar-SA"/>
              </w:rPr>
            </w:pPr>
            <w:r w:rsidRPr="00FF2A4A">
              <w:rPr>
                <w:rFonts w:cstheme="minorHAnsi"/>
                <w:sz w:val="20"/>
                <w:szCs w:val="20"/>
              </w:rPr>
              <w:t>Certificate of Justice: Ivan Kadannged 2020</w:t>
            </w:r>
          </w:p>
        </w:tc>
        <w:tc>
          <w:tcPr>
            <w:tcW w:w="688" w:type="pct"/>
            <w:shd w:val="clear" w:color="auto" w:fill="auto"/>
            <w:noWrap/>
            <w:vAlign w:val="center"/>
          </w:tcPr>
          <w:p w14:paraId="03FDBCCD" w14:textId="01C6C678"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Local</w:t>
            </w:r>
          </w:p>
        </w:tc>
        <w:tc>
          <w:tcPr>
            <w:tcW w:w="569" w:type="pct"/>
            <w:shd w:val="clear" w:color="auto" w:fill="auto"/>
            <w:noWrap/>
            <w:vAlign w:val="center"/>
          </w:tcPr>
          <w:p w14:paraId="3840B69A" w14:textId="41B8A6A9"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1 - 1 November, 2020</w:t>
            </w:r>
          </w:p>
        </w:tc>
      </w:tr>
      <w:tr w:rsidR="00FF2A4A" w:rsidRPr="0053367E" w14:paraId="13E653E4" w14:textId="77777777" w:rsidTr="00FF2A4A">
        <w:trPr>
          <w:trHeight w:val="488"/>
        </w:trPr>
        <w:tc>
          <w:tcPr>
            <w:tcW w:w="330" w:type="pct"/>
            <w:shd w:val="clear" w:color="auto" w:fill="auto"/>
            <w:noWrap/>
            <w:vAlign w:val="center"/>
          </w:tcPr>
          <w:p w14:paraId="04CCEFA4" w14:textId="63DE7CA8"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34</w:t>
            </w:r>
          </w:p>
        </w:tc>
        <w:tc>
          <w:tcPr>
            <w:tcW w:w="705" w:type="pct"/>
            <w:shd w:val="clear" w:color="auto" w:fill="auto"/>
            <w:noWrap/>
            <w:vAlign w:val="center"/>
          </w:tcPr>
          <w:p w14:paraId="451207B2" w14:textId="69613303"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Professionalisation</w:t>
            </w:r>
          </w:p>
        </w:tc>
        <w:tc>
          <w:tcPr>
            <w:tcW w:w="871" w:type="pct"/>
            <w:shd w:val="clear" w:color="auto" w:fill="auto"/>
            <w:noWrap/>
            <w:vAlign w:val="center"/>
          </w:tcPr>
          <w:p w14:paraId="5FBE1C71" w14:textId="50EEEF34"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Localising Professional Capacity Building</w:t>
            </w:r>
          </w:p>
        </w:tc>
        <w:tc>
          <w:tcPr>
            <w:tcW w:w="1837" w:type="pct"/>
            <w:shd w:val="clear" w:color="auto" w:fill="auto"/>
            <w:noWrap/>
            <w:vAlign w:val="center"/>
          </w:tcPr>
          <w:p w14:paraId="1B5600A8" w14:textId="795B740E" w:rsidR="00FF2A4A" w:rsidRPr="00FF2A4A" w:rsidRDefault="00FF2A4A" w:rsidP="00FF2A4A">
            <w:pPr>
              <w:rPr>
                <w:rFonts w:eastAsia="Times New Roman" w:cstheme="minorHAnsi"/>
                <w:sz w:val="20"/>
                <w:szCs w:val="20"/>
                <w:lang w:eastAsia="en-AU" w:bidi="ar-SA"/>
              </w:rPr>
            </w:pPr>
            <w:r w:rsidRPr="00FF2A4A">
              <w:rPr>
                <w:rFonts w:cstheme="minorHAnsi"/>
                <w:sz w:val="20"/>
                <w:szCs w:val="20"/>
              </w:rPr>
              <w:t>COVID-19: Pacific Issues, Challenges and Local Solutions; Experience-Sharing Webinar</w:t>
            </w:r>
          </w:p>
        </w:tc>
        <w:tc>
          <w:tcPr>
            <w:tcW w:w="688" w:type="pct"/>
            <w:shd w:val="clear" w:color="auto" w:fill="auto"/>
            <w:noWrap/>
            <w:vAlign w:val="center"/>
          </w:tcPr>
          <w:p w14:paraId="4D63EC32" w14:textId="448038F1"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Remote - Regional</w:t>
            </w:r>
          </w:p>
        </w:tc>
        <w:tc>
          <w:tcPr>
            <w:tcW w:w="569" w:type="pct"/>
            <w:shd w:val="clear" w:color="auto" w:fill="auto"/>
            <w:noWrap/>
            <w:vAlign w:val="center"/>
          </w:tcPr>
          <w:p w14:paraId="0D6918BA" w14:textId="06155922"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28 - 28 May, 2020</w:t>
            </w:r>
          </w:p>
        </w:tc>
      </w:tr>
      <w:tr w:rsidR="00FF2A4A" w:rsidRPr="0053367E" w14:paraId="1836BE52" w14:textId="77777777" w:rsidTr="00FF2A4A">
        <w:trPr>
          <w:trHeight w:val="488"/>
        </w:trPr>
        <w:tc>
          <w:tcPr>
            <w:tcW w:w="330" w:type="pct"/>
            <w:shd w:val="clear" w:color="auto" w:fill="auto"/>
            <w:noWrap/>
            <w:vAlign w:val="center"/>
          </w:tcPr>
          <w:p w14:paraId="062D0DC6" w14:textId="7C09302F"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35</w:t>
            </w:r>
          </w:p>
        </w:tc>
        <w:tc>
          <w:tcPr>
            <w:tcW w:w="705" w:type="pct"/>
            <w:shd w:val="clear" w:color="auto" w:fill="auto"/>
            <w:noWrap/>
            <w:vAlign w:val="center"/>
          </w:tcPr>
          <w:p w14:paraId="09762466" w14:textId="078A7C2E"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Procedural Justice</w:t>
            </w:r>
          </w:p>
        </w:tc>
        <w:tc>
          <w:tcPr>
            <w:tcW w:w="871" w:type="pct"/>
            <w:shd w:val="clear" w:color="auto" w:fill="auto"/>
            <w:noWrap/>
            <w:vAlign w:val="center"/>
          </w:tcPr>
          <w:p w14:paraId="145F0AC4" w14:textId="66CAA2FC" w:rsidR="00FF2A4A" w:rsidRPr="00FF2A4A" w:rsidRDefault="00FF2A4A" w:rsidP="00FF2A4A">
            <w:pPr>
              <w:rPr>
                <w:rFonts w:eastAsia="Times New Roman" w:cstheme="minorHAnsi"/>
                <w:sz w:val="20"/>
                <w:szCs w:val="20"/>
                <w:lang w:eastAsia="en-AU" w:bidi="ar-SA"/>
              </w:rPr>
            </w:pPr>
            <w:r w:rsidRPr="00FF2A4A">
              <w:rPr>
                <w:rFonts w:cstheme="minorHAnsi"/>
                <w:sz w:val="20"/>
                <w:szCs w:val="20"/>
              </w:rPr>
              <w:t>Efficiency</w:t>
            </w:r>
          </w:p>
        </w:tc>
        <w:tc>
          <w:tcPr>
            <w:tcW w:w="1837" w:type="pct"/>
            <w:shd w:val="clear" w:color="auto" w:fill="auto"/>
            <w:noWrap/>
            <w:vAlign w:val="center"/>
          </w:tcPr>
          <w:p w14:paraId="1D2CAD0A" w14:textId="06DB992F" w:rsidR="00FF2A4A" w:rsidRPr="00FF2A4A" w:rsidRDefault="00FF2A4A" w:rsidP="00FF2A4A">
            <w:pPr>
              <w:rPr>
                <w:rFonts w:eastAsia="Times New Roman" w:cstheme="minorHAnsi"/>
                <w:sz w:val="20"/>
                <w:szCs w:val="20"/>
                <w:lang w:eastAsia="en-AU" w:bidi="ar-SA"/>
              </w:rPr>
            </w:pPr>
            <w:r w:rsidRPr="00FF2A4A">
              <w:rPr>
                <w:rFonts w:cstheme="minorHAnsi"/>
                <w:sz w:val="20"/>
                <w:szCs w:val="20"/>
              </w:rPr>
              <w:t>Remote Implementation of a Case Tracking System: FSM</w:t>
            </w:r>
          </w:p>
        </w:tc>
        <w:tc>
          <w:tcPr>
            <w:tcW w:w="688" w:type="pct"/>
            <w:shd w:val="clear" w:color="auto" w:fill="auto"/>
            <w:noWrap/>
            <w:vAlign w:val="center"/>
          </w:tcPr>
          <w:p w14:paraId="55F71613" w14:textId="31904850"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Remote - Local</w:t>
            </w:r>
          </w:p>
        </w:tc>
        <w:tc>
          <w:tcPr>
            <w:tcW w:w="569" w:type="pct"/>
            <w:shd w:val="clear" w:color="auto" w:fill="auto"/>
            <w:noWrap/>
            <w:vAlign w:val="center"/>
          </w:tcPr>
          <w:p w14:paraId="0316AEA6" w14:textId="0732ED4C"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 June - 31 July, 2020</w:t>
            </w:r>
          </w:p>
        </w:tc>
      </w:tr>
      <w:tr w:rsidR="00FF2A4A" w:rsidRPr="0053367E" w14:paraId="20F755DB" w14:textId="77777777" w:rsidTr="00FF2A4A">
        <w:trPr>
          <w:trHeight w:val="488"/>
        </w:trPr>
        <w:tc>
          <w:tcPr>
            <w:tcW w:w="330" w:type="pct"/>
            <w:shd w:val="clear" w:color="auto" w:fill="auto"/>
            <w:noWrap/>
            <w:vAlign w:val="center"/>
          </w:tcPr>
          <w:p w14:paraId="0730031F" w14:textId="47C633FB"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36</w:t>
            </w:r>
          </w:p>
        </w:tc>
        <w:tc>
          <w:tcPr>
            <w:tcW w:w="705" w:type="pct"/>
            <w:shd w:val="clear" w:color="auto" w:fill="auto"/>
            <w:noWrap/>
            <w:vAlign w:val="center"/>
          </w:tcPr>
          <w:p w14:paraId="57F470A3" w14:textId="19C506F1"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Professionalisation</w:t>
            </w:r>
          </w:p>
        </w:tc>
        <w:tc>
          <w:tcPr>
            <w:tcW w:w="871" w:type="pct"/>
            <w:shd w:val="clear" w:color="auto" w:fill="auto"/>
            <w:noWrap/>
            <w:vAlign w:val="center"/>
          </w:tcPr>
          <w:p w14:paraId="5791F5C7" w14:textId="36A80E76"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Localising Professional Capacity Building</w:t>
            </w:r>
          </w:p>
        </w:tc>
        <w:tc>
          <w:tcPr>
            <w:tcW w:w="1837" w:type="pct"/>
            <w:shd w:val="clear" w:color="auto" w:fill="auto"/>
            <w:noWrap/>
            <w:vAlign w:val="center"/>
          </w:tcPr>
          <w:p w14:paraId="158EC7F6" w14:textId="683FA692" w:rsidR="00FF2A4A" w:rsidRPr="00FF2A4A" w:rsidRDefault="00FF2A4A" w:rsidP="00FF2A4A">
            <w:pPr>
              <w:rPr>
                <w:rFonts w:eastAsia="Times New Roman" w:cstheme="minorHAnsi"/>
                <w:sz w:val="20"/>
                <w:szCs w:val="20"/>
                <w:lang w:eastAsia="en-AU" w:bidi="ar-SA"/>
              </w:rPr>
            </w:pPr>
            <w:r w:rsidRPr="00FF2A4A">
              <w:rPr>
                <w:rFonts w:cstheme="minorHAnsi"/>
                <w:sz w:val="20"/>
                <w:szCs w:val="20"/>
              </w:rPr>
              <w:t>Opening the Courts Safely during COVID-19 Webinar</w:t>
            </w:r>
          </w:p>
        </w:tc>
        <w:tc>
          <w:tcPr>
            <w:tcW w:w="688" w:type="pct"/>
            <w:shd w:val="clear" w:color="auto" w:fill="auto"/>
            <w:noWrap/>
            <w:vAlign w:val="center"/>
          </w:tcPr>
          <w:p w14:paraId="2199D4BA" w14:textId="6CE629D8"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Remote - Regional</w:t>
            </w:r>
          </w:p>
        </w:tc>
        <w:tc>
          <w:tcPr>
            <w:tcW w:w="569" w:type="pct"/>
            <w:shd w:val="clear" w:color="auto" w:fill="auto"/>
            <w:noWrap/>
            <w:vAlign w:val="center"/>
          </w:tcPr>
          <w:p w14:paraId="2582AB6E" w14:textId="54E03881"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23 - 23 June, 2020</w:t>
            </w:r>
          </w:p>
        </w:tc>
      </w:tr>
      <w:tr w:rsidR="00FF2A4A" w:rsidRPr="0053367E" w14:paraId="317C62B0" w14:textId="77777777" w:rsidTr="00FF2A4A">
        <w:trPr>
          <w:trHeight w:val="488"/>
        </w:trPr>
        <w:tc>
          <w:tcPr>
            <w:tcW w:w="330" w:type="pct"/>
            <w:shd w:val="clear" w:color="auto" w:fill="auto"/>
            <w:noWrap/>
            <w:vAlign w:val="center"/>
          </w:tcPr>
          <w:p w14:paraId="3B4D9506" w14:textId="38E4A294"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37</w:t>
            </w:r>
          </w:p>
        </w:tc>
        <w:tc>
          <w:tcPr>
            <w:tcW w:w="705" w:type="pct"/>
            <w:shd w:val="clear" w:color="auto" w:fill="auto"/>
            <w:noWrap/>
            <w:vAlign w:val="center"/>
          </w:tcPr>
          <w:p w14:paraId="2A5AD748" w14:textId="363DC8F4" w:rsidR="00FF2A4A" w:rsidRPr="00FF2A4A" w:rsidRDefault="00FF2A4A" w:rsidP="00FF2A4A">
            <w:pPr>
              <w:rPr>
                <w:rFonts w:eastAsia="Times New Roman" w:cstheme="minorHAnsi"/>
                <w:sz w:val="20"/>
                <w:szCs w:val="20"/>
                <w:lang w:eastAsia="en-AU" w:bidi="ar-SA"/>
              </w:rPr>
            </w:pPr>
            <w:r w:rsidRPr="00FF2A4A">
              <w:rPr>
                <w:rFonts w:cstheme="minorHAnsi"/>
                <w:sz w:val="20"/>
                <w:szCs w:val="20"/>
              </w:rPr>
              <w:t>Judicial Leadership</w:t>
            </w:r>
          </w:p>
        </w:tc>
        <w:tc>
          <w:tcPr>
            <w:tcW w:w="871" w:type="pct"/>
            <w:shd w:val="clear" w:color="auto" w:fill="auto"/>
            <w:noWrap/>
            <w:vAlign w:val="center"/>
          </w:tcPr>
          <w:p w14:paraId="7A019F4C" w14:textId="7B531386" w:rsidR="00FF2A4A" w:rsidRPr="00FF2A4A" w:rsidRDefault="00FF2A4A" w:rsidP="00FF2A4A">
            <w:pPr>
              <w:rPr>
                <w:rFonts w:eastAsia="Times New Roman" w:cstheme="minorHAnsi"/>
                <w:sz w:val="20"/>
                <w:szCs w:val="20"/>
                <w:lang w:eastAsia="en-AU" w:bidi="ar-SA"/>
              </w:rPr>
            </w:pPr>
            <w:r w:rsidRPr="00FF2A4A">
              <w:rPr>
                <w:rFonts w:cstheme="minorHAnsi"/>
                <w:sz w:val="20"/>
                <w:szCs w:val="20"/>
              </w:rPr>
              <w:t>Regional Leadership</w:t>
            </w:r>
          </w:p>
        </w:tc>
        <w:tc>
          <w:tcPr>
            <w:tcW w:w="1837" w:type="pct"/>
            <w:shd w:val="clear" w:color="auto" w:fill="auto"/>
            <w:noWrap/>
            <w:vAlign w:val="center"/>
          </w:tcPr>
          <w:p w14:paraId="2B492504" w14:textId="3D21088C" w:rsidR="00FF2A4A" w:rsidRPr="00FF2A4A" w:rsidRDefault="00FF2A4A" w:rsidP="00FF2A4A">
            <w:pPr>
              <w:rPr>
                <w:rFonts w:eastAsia="Times New Roman" w:cstheme="minorHAnsi"/>
                <w:sz w:val="20"/>
                <w:szCs w:val="20"/>
                <w:lang w:eastAsia="en-AU" w:bidi="ar-SA"/>
              </w:rPr>
            </w:pPr>
            <w:r w:rsidRPr="00FF2A4A">
              <w:rPr>
                <w:rFonts w:cstheme="minorHAnsi"/>
                <w:sz w:val="20"/>
                <w:szCs w:val="20"/>
              </w:rPr>
              <w:t>5th Chief Justices’ Leadership Forum Webinar #6 (with NJC):</w:t>
            </w:r>
          </w:p>
        </w:tc>
        <w:tc>
          <w:tcPr>
            <w:tcW w:w="688" w:type="pct"/>
            <w:shd w:val="clear" w:color="auto" w:fill="auto"/>
            <w:noWrap/>
            <w:vAlign w:val="center"/>
          </w:tcPr>
          <w:p w14:paraId="301DCE6A" w14:textId="3751A8EB"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Remote - Regional</w:t>
            </w:r>
          </w:p>
        </w:tc>
        <w:tc>
          <w:tcPr>
            <w:tcW w:w="569" w:type="pct"/>
            <w:shd w:val="clear" w:color="auto" w:fill="auto"/>
            <w:noWrap/>
            <w:vAlign w:val="center"/>
          </w:tcPr>
          <w:p w14:paraId="028488AF" w14:textId="52CA12D7"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16 - 16 July, 2020</w:t>
            </w:r>
          </w:p>
        </w:tc>
      </w:tr>
      <w:tr w:rsidR="00FF2A4A" w:rsidRPr="0053367E" w14:paraId="0E7E0BFC" w14:textId="77777777" w:rsidTr="00FF2A4A">
        <w:trPr>
          <w:trHeight w:val="488"/>
        </w:trPr>
        <w:tc>
          <w:tcPr>
            <w:tcW w:w="330" w:type="pct"/>
            <w:shd w:val="clear" w:color="auto" w:fill="auto"/>
            <w:noWrap/>
            <w:vAlign w:val="center"/>
          </w:tcPr>
          <w:p w14:paraId="4BA5838E" w14:textId="2D41A948"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38</w:t>
            </w:r>
          </w:p>
        </w:tc>
        <w:tc>
          <w:tcPr>
            <w:tcW w:w="705" w:type="pct"/>
            <w:shd w:val="clear" w:color="auto" w:fill="auto"/>
            <w:noWrap/>
            <w:vAlign w:val="center"/>
          </w:tcPr>
          <w:p w14:paraId="27B4C5FD" w14:textId="4B080D91"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Professionalisation</w:t>
            </w:r>
          </w:p>
        </w:tc>
        <w:tc>
          <w:tcPr>
            <w:tcW w:w="871" w:type="pct"/>
            <w:shd w:val="clear" w:color="auto" w:fill="auto"/>
            <w:noWrap/>
            <w:vAlign w:val="center"/>
          </w:tcPr>
          <w:p w14:paraId="5D1C47DC" w14:textId="0EFD486C"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Localising Professional Capacity Building</w:t>
            </w:r>
          </w:p>
        </w:tc>
        <w:tc>
          <w:tcPr>
            <w:tcW w:w="1837" w:type="pct"/>
            <w:shd w:val="clear" w:color="auto" w:fill="auto"/>
            <w:noWrap/>
            <w:vAlign w:val="center"/>
          </w:tcPr>
          <w:p w14:paraId="20FDB1AB" w14:textId="7C3C4071" w:rsidR="00FF2A4A" w:rsidRPr="00FF2A4A" w:rsidRDefault="00FF2A4A" w:rsidP="00FF2A4A">
            <w:pPr>
              <w:rPr>
                <w:rFonts w:eastAsia="Times New Roman" w:cstheme="minorHAnsi"/>
                <w:sz w:val="20"/>
                <w:szCs w:val="20"/>
                <w:lang w:eastAsia="en-AU" w:bidi="ar-SA"/>
              </w:rPr>
            </w:pPr>
            <w:r w:rsidRPr="00FF2A4A">
              <w:rPr>
                <w:rFonts w:cstheme="minorHAnsi"/>
                <w:sz w:val="20"/>
                <w:szCs w:val="20"/>
              </w:rPr>
              <w:t>The Pacific Courts and the COVID-19 Pandemic Webinar</w:t>
            </w:r>
          </w:p>
        </w:tc>
        <w:tc>
          <w:tcPr>
            <w:tcW w:w="688" w:type="pct"/>
            <w:shd w:val="clear" w:color="auto" w:fill="auto"/>
            <w:noWrap/>
            <w:vAlign w:val="center"/>
          </w:tcPr>
          <w:p w14:paraId="3F95B26E" w14:textId="3BB8BCF3"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Remote - Regional</w:t>
            </w:r>
          </w:p>
        </w:tc>
        <w:tc>
          <w:tcPr>
            <w:tcW w:w="569" w:type="pct"/>
            <w:shd w:val="clear" w:color="auto" w:fill="auto"/>
            <w:noWrap/>
            <w:vAlign w:val="center"/>
          </w:tcPr>
          <w:p w14:paraId="6CEB0079" w14:textId="39359164"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6 - 6 August, 2020</w:t>
            </w:r>
          </w:p>
        </w:tc>
      </w:tr>
      <w:tr w:rsidR="00FF2A4A" w:rsidRPr="0053367E" w14:paraId="4D4870AF" w14:textId="77777777" w:rsidTr="00FF2A4A">
        <w:trPr>
          <w:trHeight w:val="488"/>
        </w:trPr>
        <w:tc>
          <w:tcPr>
            <w:tcW w:w="330" w:type="pct"/>
            <w:shd w:val="clear" w:color="auto" w:fill="auto"/>
            <w:noWrap/>
            <w:vAlign w:val="center"/>
          </w:tcPr>
          <w:p w14:paraId="149E76ED" w14:textId="57177E5F"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39</w:t>
            </w:r>
          </w:p>
        </w:tc>
        <w:tc>
          <w:tcPr>
            <w:tcW w:w="705" w:type="pct"/>
            <w:shd w:val="clear" w:color="auto" w:fill="auto"/>
            <w:noWrap/>
            <w:vAlign w:val="center"/>
          </w:tcPr>
          <w:p w14:paraId="1E45144D" w14:textId="3B57E292"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Procedural Justice</w:t>
            </w:r>
          </w:p>
        </w:tc>
        <w:tc>
          <w:tcPr>
            <w:tcW w:w="871" w:type="pct"/>
            <w:shd w:val="clear" w:color="auto" w:fill="auto"/>
            <w:noWrap/>
            <w:vAlign w:val="center"/>
          </w:tcPr>
          <w:p w14:paraId="5B289C45" w14:textId="359BCFA2" w:rsidR="00FF2A4A" w:rsidRPr="00FF2A4A" w:rsidRDefault="00FF2A4A" w:rsidP="00FF2A4A">
            <w:pPr>
              <w:rPr>
                <w:rFonts w:eastAsia="Times New Roman" w:cstheme="minorHAnsi"/>
                <w:sz w:val="20"/>
                <w:szCs w:val="20"/>
                <w:lang w:eastAsia="en-AU" w:bidi="ar-SA"/>
              </w:rPr>
            </w:pPr>
            <w:r w:rsidRPr="00FF2A4A">
              <w:rPr>
                <w:rFonts w:cstheme="minorHAnsi"/>
                <w:sz w:val="20"/>
                <w:szCs w:val="20"/>
              </w:rPr>
              <w:t>Sustainable Development Goals (SDGs)</w:t>
            </w:r>
          </w:p>
        </w:tc>
        <w:tc>
          <w:tcPr>
            <w:tcW w:w="1837" w:type="pct"/>
            <w:shd w:val="clear" w:color="auto" w:fill="auto"/>
            <w:noWrap/>
            <w:vAlign w:val="center"/>
          </w:tcPr>
          <w:p w14:paraId="3FFFFC27" w14:textId="35795677" w:rsidR="00FF2A4A" w:rsidRPr="00FF2A4A" w:rsidRDefault="00FF2A4A" w:rsidP="00FF2A4A">
            <w:pPr>
              <w:rPr>
                <w:rFonts w:eastAsia="Times New Roman" w:cstheme="minorHAnsi"/>
                <w:sz w:val="20"/>
                <w:szCs w:val="20"/>
                <w:lang w:eastAsia="en-AU" w:bidi="ar-SA"/>
              </w:rPr>
            </w:pPr>
            <w:r w:rsidRPr="00FF2A4A">
              <w:rPr>
                <w:rFonts w:cstheme="minorHAnsi"/>
                <w:sz w:val="20"/>
                <w:szCs w:val="20"/>
              </w:rPr>
              <w:t>The Sustainable Development Goals &amp; Judicial Reform: Webinar #1</w:t>
            </w:r>
          </w:p>
        </w:tc>
        <w:tc>
          <w:tcPr>
            <w:tcW w:w="688" w:type="pct"/>
            <w:shd w:val="clear" w:color="auto" w:fill="auto"/>
            <w:noWrap/>
            <w:vAlign w:val="center"/>
          </w:tcPr>
          <w:p w14:paraId="5A792C06" w14:textId="0AF6DA31"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Remote - Regional</w:t>
            </w:r>
          </w:p>
        </w:tc>
        <w:tc>
          <w:tcPr>
            <w:tcW w:w="569" w:type="pct"/>
            <w:shd w:val="clear" w:color="auto" w:fill="auto"/>
            <w:noWrap/>
            <w:vAlign w:val="center"/>
          </w:tcPr>
          <w:p w14:paraId="759AC36F" w14:textId="3B1D3DCD"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10 - 10 September, 2020</w:t>
            </w:r>
          </w:p>
        </w:tc>
      </w:tr>
      <w:tr w:rsidR="00FF2A4A" w:rsidRPr="0053367E" w14:paraId="560FE9A7" w14:textId="77777777" w:rsidTr="00FF2A4A">
        <w:trPr>
          <w:trHeight w:val="488"/>
        </w:trPr>
        <w:tc>
          <w:tcPr>
            <w:tcW w:w="330" w:type="pct"/>
            <w:shd w:val="clear" w:color="auto" w:fill="auto"/>
            <w:noWrap/>
            <w:vAlign w:val="center"/>
          </w:tcPr>
          <w:p w14:paraId="6F17D10C" w14:textId="6BD8BD8F"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40</w:t>
            </w:r>
          </w:p>
        </w:tc>
        <w:tc>
          <w:tcPr>
            <w:tcW w:w="705" w:type="pct"/>
            <w:shd w:val="clear" w:color="auto" w:fill="auto"/>
            <w:noWrap/>
            <w:vAlign w:val="center"/>
          </w:tcPr>
          <w:p w14:paraId="7FBBB3A4" w14:textId="74ECF9DA"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Procedural Justice</w:t>
            </w:r>
          </w:p>
        </w:tc>
        <w:tc>
          <w:tcPr>
            <w:tcW w:w="871" w:type="pct"/>
            <w:shd w:val="clear" w:color="auto" w:fill="auto"/>
            <w:noWrap/>
            <w:vAlign w:val="center"/>
          </w:tcPr>
          <w:p w14:paraId="5EE78533" w14:textId="423A1768" w:rsidR="00FF2A4A" w:rsidRPr="00FF2A4A" w:rsidRDefault="00FF2A4A" w:rsidP="00FF2A4A">
            <w:pPr>
              <w:rPr>
                <w:rFonts w:eastAsia="Times New Roman" w:cstheme="minorHAnsi"/>
                <w:sz w:val="20"/>
                <w:szCs w:val="20"/>
                <w:lang w:eastAsia="en-AU" w:bidi="ar-SA"/>
              </w:rPr>
            </w:pPr>
            <w:r w:rsidRPr="00FF2A4A">
              <w:rPr>
                <w:rFonts w:cstheme="minorHAnsi"/>
                <w:sz w:val="20"/>
                <w:szCs w:val="20"/>
              </w:rPr>
              <w:t>Efficiency</w:t>
            </w:r>
          </w:p>
        </w:tc>
        <w:tc>
          <w:tcPr>
            <w:tcW w:w="1837" w:type="pct"/>
            <w:shd w:val="clear" w:color="auto" w:fill="auto"/>
            <w:noWrap/>
            <w:vAlign w:val="center"/>
          </w:tcPr>
          <w:p w14:paraId="72EDE1A5" w14:textId="49A0CA52" w:rsidR="00FF2A4A" w:rsidRPr="00FF2A4A" w:rsidRDefault="00FF2A4A" w:rsidP="00FF2A4A">
            <w:pPr>
              <w:rPr>
                <w:rFonts w:eastAsia="Times New Roman" w:cstheme="minorHAnsi"/>
                <w:sz w:val="20"/>
                <w:szCs w:val="20"/>
                <w:lang w:eastAsia="en-AU" w:bidi="ar-SA"/>
              </w:rPr>
            </w:pPr>
            <w:r w:rsidRPr="00FF2A4A">
              <w:rPr>
                <w:rFonts w:cstheme="minorHAnsi"/>
                <w:sz w:val="20"/>
                <w:szCs w:val="20"/>
              </w:rPr>
              <w:t>Monthly Case Data Analysis Support and Capacity Building</w:t>
            </w:r>
          </w:p>
        </w:tc>
        <w:tc>
          <w:tcPr>
            <w:tcW w:w="688" w:type="pct"/>
            <w:shd w:val="clear" w:color="auto" w:fill="auto"/>
            <w:noWrap/>
            <w:vAlign w:val="center"/>
          </w:tcPr>
          <w:p w14:paraId="2AF67B44" w14:textId="387E87F4"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Remote - Local</w:t>
            </w:r>
          </w:p>
        </w:tc>
        <w:tc>
          <w:tcPr>
            <w:tcW w:w="569" w:type="pct"/>
            <w:shd w:val="clear" w:color="auto" w:fill="auto"/>
            <w:noWrap/>
            <w:vAlign w:val="center"/>
          </w:tcPr>
          <w:p w14:paraId="4CE3B126" w14:textId="69325F26"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 October, 2020 - 1 March, 2021</w:t>
            </w:r>
          </w:p>
        </w:tc>
      </w:tr>
      <w:tr w:rsidR="00FF2A4A" w:rsidRPr="0053367E" w14:paraId="1B7E4A7B" w14:textId="77777777" w:rsidTr="00FF2A4A">
        <w:trPr>
          <w:trHeight w:val="488"/>
        </w:trPr>
        <w:tc>
          <w:tcPr>
            <w:tcW w:w="330" w:type="pct"/>
            <w:shd w:val="clear" w:color="auto" w:fill="auto"/>
            <w:noWrap/>
            <w:vAlign w:val="center"/>
          </w:tcPr>
          <w:p w14:paraId="3B838642" w14:textId="4C7927E5"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41</w:t>
            </w:r>
          </w:p>
        </w:tc>
        <w:tc>
          <w:tcPr>
            <w:tcW w:w="705" w:type="pct"/>
            <w:shd w:val="clear" w:color="auto" w:fill="auto"/>
            <w:noWrap/>
            <w:vAlign w:val="center"/>
          </w:tcPr>
          <w:p w14:paraId="3FC25C9B" w14:textId="5EFC5607" w:rsidR="00FF2A4A" w:rsidRPr="00FF2A4A" w:rsidRDefault="00FF2A4A" w:rsidP="00FF2A4A">
            <w:pPr>
              <w:rPr>
                <w:rFonts w:eastAsia="Times New Roman" w:cstheme="minorHAnsi"/>
                <w:sz w:val="20"/>
                <w:szCs w:val="20"/>
                <w:lang w:eastAsia="en-AU" w:bidi="ar-SA"/>
              </w:rPr>
            </w:pPr>
            <w:r w:rsidRPr="00FF2A4A">
              <w:rPr>
                <w:rFonts w:cstheme="minorHAnsi"/>
                <w:sz w:val="20"/>
                <w:szCs w:val="20"/>
              </w:rPr>
              <w:t>Judicial Leadership</w:t>
            </w:r>
          </w:p>
        </w:tc>
        <w:tc>
          <w:tcPr>
            <w:tcW w:w="871" w:type="pct"/>
            <w:shd w:val="clear" w:color="auto" w:fill="auto"/>
            <w:noWrap/>
            <w:vAlign w:val="center"/>
          </w:tcPr>
          <w:p w14:paraId="1E677CDA" w14:textId="117D4295" w:rsidR="00FF2A4A" w:rsidRPr="00FF2A4A" w:rsidRDefault="00FF2A4A" w:rsidP="00FF2A4A">
            <w:pPr>
              <w:rPr>
                <w:rFonts w:eastAsia="Times New Roman" w:cstheme="minorHAnsi"/>
                <w:sz w:val="20"/>
                <w:szCs w:val="20"/>
                <w:lang w:eastAsia="en-AU" w:bidi="ar-SA"/>
              </w:rPr>
            </w:pPr>
            <w:r w:rsidRPr="00FF2A4A">
              <w:rPr>
                <w:rFonts w:cstheme="minorHAnsi"/>
                <w:sz w:val="20"/>
                <w:szCs w:val="20"/>
              </w:rPr>
              <w:t>National Leadership</w:t>
            </w:r>
          </w:p>
        </w:tc>
        <w:tc>
          <w:tcPr>
            <w:tcW w:w="1837" w:type="pct"/>
            <w:shd w:val="clear" w:color="auto" w:fill="auto"/>
            <w:noWrap/>
            <w:vAlign w:val="center"/>
          </w:tcPr>
          <w:p w14:paraId="032D892C" w14:textId="0D700129" w:rsidR="00FF2A4A" w:rsidRPr="00FF2A4A" w:rsidRDefault="00FF2A4A" w:rsidP="00FF2A4A">
            <w:pPr>
              <w:rPr>
                <w:rFonts w:eastAsia="Times New Roman" w:cstheme="minorHAnsi"/>
                <w:sz w:val="20"/>
                <w:szCs w:val="20"/>
                <w:lang w:eastAsia="en-AU" w:bidi="ar-SA"/>
              </w:rPr>
            </w:pPr>
            <w:r w:rsidRPr="00FF2A4A">
              <w:rPr>
                <w:rFonts w:cstheme="minorHAnsi"/>
                <w:sz w:val="20"/>
                <w:szCs w:val="20"/>
              </w:rPr>
              <w:t>FSM Activity Preparation and Planning Workshop #2</w:t>
            </w:r>
          </w:p>
        </w:tc>
        <w:tc>
          <w:tcPr>
            <w:tcW w:w="688" w:type="pct"/>
            <w:shd w:val="clear" w:color="auto" w:fill="auto"/>
            <w:noWrap/>
            <w:vAlign w:val="center"/>
          </w:tcPr>
          <w:p w14:paraId="04F40586" w14:textId="1CE929C2"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Remote - Local</w:t>
            </w:r>
          </w:p>
        </w:tc>
        <w:tc>
          <w:tcPr>
            <w:tcW w:w="569" w:type="pct"/>
            <w:shd w:val="clear" w:color="auto" w:fill="auto"/>
            <w:noWrap/>
            <w:vAlign w:val="center"/>
          </w:tcPr>
          <w:p w14:paraId="2084A36D" w14:textId="37F3C33B"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6 - 22 October, 2020</w:t>
            </w:r>
          </w:p>
        </w:tc>
      </w:tr>
      <w:tr w:rsidR="00FF2A4A" w:rsidRPr="0053367E" w14:paraId="40653E5D" w14:textId="77777777" w:rsidTr="00FF2A4A">
        <w:trPr>
          <w:trHeight w:val="488"/>
        </w:trPr>
        <w:tc>
          <w:tcPr>
            <w:tcW w:w="330" w:type="pct"/>
            <w:shd w:val="clear" w:color="auto" w:fill="auto"/>
            <w:noWrap/>
            <w:vAlign w:val="center"/>
          </w:tcPr>
          <w:p w14:paraId="56FC1C9F" w14:textId="1D957A6A"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42</w:t>
            </w:r>
          </w:p>
        </w:tc>
        <w:tc>
          <w:tcPr>
            <w:tcW w:w="705" w:type="pct"/>
            <w:shd w:val="clear" w:color="auto" w:fill="auto"/>
            <w:noWrap/>
            <w:vAlign w:val="center"/>
          </w:tcPr>
          <w:p w14:paraId="20E2F058" w14:textId="0A85EF08"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Procedural Justice</w:t>
            </w:r>
          </w:p>
        </w:tc>
        <w:tc>
          <w:tcPr>
            <w:tcW w:w="871" w:type="pct"/>
            <w:shd w:val="clear" w:color="auto" w:fill="auto"/>
            <w:noWrap/>
            <w:vAlign w:val="center"/>
          </w:tcPr>
          <w:p w14:paraId="3D2B2368" w14:textId="4F2FB410" w:rsidR="00FF2A4A" w:rsidRPr="00FF2A4A" w:rsidRDefault="00FF2A4A" w:rsidP="00FF2A4A">
            <w:pPr>
              <w:rPr>
                <w:rFonts w:eastAsia="Times New Roman" w:cstheme="minorHAnsi"/>
                <w:sz w:val="20"/>
                <w:szCs w:val="20"/>
                <w:lang w:eastAsia="en-AU" w:bidi="ar-SA"/>
              </w:rPr>
            </w:pPr>
            <w:r w:rsidRPr="00FF2A4A">
              <w:rPr>
                <w:rFonts w:cstheme="minorHAnsi"/>
                <w:sz w:val="20"/>
                <w:szCs w:val="20"/>
              </w:rPr>
              <w:t>Sustainable Development Goals (SDGs)</w:t>
            </w:r>
          </w:p>
        </w:tc>
        <w:tc>
          <w:tcPr>
            <w:tcW w:w="1837" w:type="pct"/>
            <w:shd w:val="clear" w:color="auto" w:fill="auto"/>
            <w:noWrap/>
            <w:vAlign w:val="center"/>
          </w:tcPr>
          <w:p w14:paraId="3AFA128A" w14:textId="741B9F74" w:rsidR="00FF2A4A" w:rsidRPr="00FF2A4A" w:rsidRDefault="00FF2A4A" w:rsidP="00FF2A4A">
            <w:pPr>
              <w:rPr>
                <w:rFonts w:eastAsia="Times New Roman" w:cstheme="minorHAnsi"/>
                <w:sz w:val="20"/>
                <w:szCs w:val="20"/>
                <w:lang w:eastAsia="en-AU" w:bidi="ar-SA"/>
              </w:rPr>
            </w:pPr>
            <w:r w:rsidRPr="00FF2A4A">
              <w:rPr>
                <w:rFonts w:cstheme="minorHAnsi"/>
                <w:sz w:val="20"/>
                <w:szCs w:val="20"/>
              </w:rPr>
              <w:t>The Sustainable Development Goals &amp; Judicial Reform: Webinar #2</w:t>
            </w:r>
          </w:p>
        </w:tc>
        <w:tc>
          <w:tcPr>
            <w:tcW w:w="688" w:type="pct"/>
            <w:shd w:val="clear" w:color="auto" w:fill="auto"/>
            <w:noWrap/>
            <w:vAlign w:val="center"/>
          </w:tcPr>
          <w:p w14:paraId="26A61618" w14:textId="62C11695"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Remote - Regional</w:t>
            </w:r>
          </w:p>
        </w:tc>
        <w:tc>
          <w:tcPr>
            <w:tcW w:w="569" w:type="pct"/>
            <w:shd w:val="clear" w:color="auto" w:fill="auto"/>
            <w:noWrap/>
            <w:vAlign w:val="center"/>
          </w:tcPr>
          <w:p w14:paraId="4CAA6804" w14:textId="248C2C45"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8 - 8 October, 2020</w:t>
            </w:r>
          </w:p>
        </w:tc>
      </w:tr>
      <w:tr w:rsidR="00FF2A4A" w:rsidRPr="0053367E" w14:paraId="10D9319D" w14:textId="77777777" w:rsidTr="00FF2A4A">
        <w:trPr>
          <w:trHeight w:val="488"/>
        </w:trPr>
        <w:tc>
          <w:tcPr>
            <w:tcW w:w="330" w:type="pct"/>
            <w:shd w:val="clear" w:color="auto" w:fill="auto"/>
            <w:noWrap/>
            <w:vAlign w:val="center"/>
          </w:tcPr>
          <w:p w14:paraId="0716589F" w14:textId="308B1A40"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43</w:t>
            </w:r>
          </w:p>
        </w:tc>
        <w:tc>
          <w:tcPr>
            <w:tcW w:w="705" w:type="pct"/>
            <w:shd w:val="clear" w:color="auto" w:fill="auto"/>
            <w:noWrap/>
            <w:vAlign w:val="center"/>
          </w:tcPr>
          <w:p w14:paraId="7F526F46" w14:textId="637AD227"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Procedural Justice</w:t>
            </w:r>
          </w:p>
        </w:tc>
        <w:tc>
          <w:tcPr>
            <w:tcW w:w="871" w:type="pct"/>
            <w:shd w:val="clear" w:color="auto" w:fill="auto"/>
            <w:noWrap/>
            <w:vAlign w:val="center"/>
          </w:tcPr>
          <w:p w14:paraId="1883D462" w14:textId="79DD1840" w:rsidR="00FF2A4A" w:rsidRPr="00FF2A4A" w:rsidRDefault="00FF2A4A" w:rsidP="00FF2A4A">
            <w:pPr>
              <w:rPr>
                <w:rFonts w:eastAsia="Times New Roman" w:cstheme="minorHAnsi"/>
                <w:sz w:val="20"/>
                <w:szCs w:val="20"/>
                <w:lang w:eastAsia="en-AU" w:bidi="ar-SA"/>
              </w:rPr>
            </w:pPr>
            <w:r w:rsidRPr="00FF2A4A">
              <w:rPr>
                <w:rFonts w:cstheme="minorHAnsi"/>
                <w:sz w:val="20"/>
                <w:szCs w:val="20"/>
              </w:rPr>
              <w:t>Sustainable Development Goals (SDGs)</w:t>
            </w:r>
          </w:p>
        </w:tc>
        <w:tc>
          <w:tcPr>
            <w:tcW w:w="1837" w:type="pct"/>
            <w:shd w:val="clear" w:color="auto" w:fill="auto"/>
            <w:noWrap/>
            <w:vAlign w:val="center"/>
          </w:tcPr>
          <w:p w14:paraId="14776223" w14:textId="31F859A5" w:rsidR="00FF2A4A" w:rsidRPr="00FF2A4A" w:rsidRDefault="00FF2A4A" w:rsidP="00FF2A4A">
            <w:pPr>
              <w:rPr>
                <w:rFonts w:eastAsia="Times New Roman" w:cstheme="minorHAnsi"/>
                <w:sz w:val="20"/>
                <w:szCs w:val="20"/>
                <w:lang w:eastAsia="en-AU" w:bidi="ar-SA"/>
              </w:rPr>
            </w:pPr>
            <w:r w:rsidRPr="00FF2A4A">
              <w:rPr>
                <w:rFonts w:cstheme="minorHAnsi"/>
                <w:sz w:val="20"/>
                <w:szCs w:val="20"/>
              </w:rPr>
              <w:t>The Sustainable Development Goals &amp; Judicial Reform: Webinar #3</w:t>
            </w:r>
          </w:p>
        </w:tc>
        <w:tc>
          <w:tcPr>
            <w:tcW w:w="688" w:type="pct"/>
            <w:shd w:val="clear" w:color="auto" w:fill="auto"/>
            <w:noWrap/>
            <w:vAlign w:val="center"/>
          </w:tcPr>
          <w:p w14:paraId="42FC8479" w14:textId="1F93D54D"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Remote - Regional</w:t>
            </w:r>
          </w:p>
        </w:tc>
        <w:tc>
          <w:tcPr>
            <w:tcW w:w="569" w:type="pct"/>
            <w:shd w:val="clear" w:color="auto" w:fill="auto"/>
            <w:noWrap/>
            <w:vAlign w:val="center"/>
          </w:tcPr>
          <w:p w14:paraId="6C72F2CA" w14:textId="056AB3F5"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5 - 5 November, 2020</w:t>
            </w:r>
          </w:p>
        </w:tc>
      </w:tr>
      <w:tr w:rsidR="00FF2A4A" w:rsidRPr="0053367E" w14:paraId="03CF1AF7" w14:textId="77777777" w:rsidTr="00FF2A4A">
        <w:trPr>
          <w:trHeight w:val="488"/>
        </w:trPr>
        <w:tc>
          <w:tcPr>
            <w:tcW w:w="330" w:type="pct"/>
            <w:shd w:val="clear" w:color="auto" w:fill="auto"/>
            <w:noWrap/>
            <w:vAlign w:val="center"/>
          </w:tcPr>
          <w:p w14:paraId="7750FBD2" w14:textId="69866E55"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lastRenderedPageBreak/>
              <w:t>44</w:t>
            </w:r>
          </w:p>
        </w:tc>
        <w:tc>
          <w:tcPr>
            <w:tcW w:w="705" w:type="pct"/>
            <w:shd w:val="clear" w:color="auto" w:fill="auto"/>
            <w:noWrap/>
            <w:vAlign w:val="center"/>
          </w:tcPr>
          <w:p w14:paraId="78D9926F" w14:textId="654392C9" w:rsidR="00FF2A4A" w:rsidRPr="00FF2A4A" w:rsidRDefault="00FF2A4A" w:rsidP="00FF2A4A">
            <w:pPr>
              <w:rPr>
                <w:rFonts w:eastAsia="Times New Roman" w:cstheme="minorHAnsi"/>
                <w:sz w:val="20"/>
                <w:szCs w:val="20"/>
                <w:lang w:eastAsia="en-AU" w:bidi="ar-SA"/>
              </w:rPr>
            </w:pPr>
            <w:r w:rsidRPr="00FF2A4A">
              <w:rPr>
                <w:rFonts w:cstheme="minorHAnsi"/>
                <w:sz w:val="20"/>
                <w:szCs w:val="20"/>
              </w:rPr>
              <w:t>Substantive Justice</w:t>
            </w:r>
          </w:p>
        </w:tc>
        <w:tc>
          <w:tcPr>
            <w:tcW w:w="871" w:type="pct"/>
            <w:shd w:val="clear" w:color="auto" w:fill="auto"/>
            <w:noWrap/>
            <w:vAlign w:val="center"/>
          </w:tcPr>
          <w:p w14:paraId="4DD3A2EF" w14:textId="6C63160A" w:rsidR="00FF2A4A" w:rsidRPr="00FF2A4A" w:rsidRDefault="00FF2A4A" w:rsidP="00FF2A4A">
            <w:pPr>
              <w:rPr>
                <w:rFonts w:eastAsia="Times New Roman" w:cstheme="minorHAnsi"/>
                <w:sz w:val="20"/>
                <w:szCs w:val="20"/>
                <w:lang w:eastAsia="en-AU" w:bidi="ar-SA"/>
              </w:rPr>
            </w:pPr>
            <w:r w:rsidRPr="00FF2A4A">
              <w:rPr>
                <w:rFonts w:cstheme="minorHAnsi"/>
                <w:sz w:val="20"/>
                <w:szCs w:val="20"/>
              </w:rPr>
              <w:t>Gender and Family Violence</w:t>
            </w:r>
          </w:p>
        </w:tc>
        <w:tc>
          <w:tcPr>
            <w:tcW w:w="1837" w:type="pct"/>
            <w:shd w:val="clear" w:color="auto" w:fill="auto"/>
            <w:noWrap/>
            <w:vAlign w:val="center"/>
          </w:tcPr>
          <w:p w14:paraId="4B1E9958" w14:textId="3051627D" w:rsidR="00FF2A4A" w:rsidRPr="00FF2A4A" w:rsidRDefault="00FF2A4A" w:rsidP="00FF2A4A">
            <w:pPr>
              <w:rPr>
                <w:rFonts w:eastAsia="Times New Roman" w:cstheme="minorHAnsi"/>
                <w:sz w:val="20"/>
                <w:szCs w:val="20"/>
                <w:lang w:eastAsia="en-AU" w:bidi="ar-SA"/>
              </w:rPr>
            </w:pPr>
            <w:r w:rsidRPr="00FF2A4A">
              <w:rPr>
                <w:rFonts w:cstheme="minorHAnsi"/>
                <w:sz w:val="20"/>
                <w:szCs w:val="20"/>
              </w:rPr>
              <w:t>GFV Visit #2</w:t>
            </w:r>
          </w:p>
        </w:tc>
        <w:tc>
          <w:tcPr>
            <w:tcW w:w="688" w:type="pct"/>
            <w:shd w:val="clear" w:color="auto" w:fill="auto"/>
            <w:noWrap/>
            <w:vAlign w:val="center"/>
          </w:tcPr>
          <w:p w14:paraId="6FED9BBC" w14:textId="3D3C1BC5"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Remote - Local</w:t>
            </w:r>
          </w:p>
        </w:tc>
        <w:tc>
          <w:tcPr>
            <w:tcW w:w="569" w:type="pct"/>
            <w:shd w:val="clear" w:color="auto" w:fill="auto"/>
            <w:noWrap/>
            <w:vAlign w:val="center"/>
          </w:tcPr>
          <w:p w14:paraId="097C622D" w14:textId="46021D8C"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16 - 20 November, 2020</w:t>
            </w:r>
          </w:p>
        </w:tc>
      </w:tr>
      <w:tr w:rsidR="00FF2A4A" w:rsidRPr="0053367E" w14:paraId="48F46BBE" w14:textId="77777777" w:rsidTr="00FF2A4A">
        <w:trPr>
          <w:trHeight w:val="488"/>
        </w:trPr>
        <w:tc>
          <w:tcPr>
            <w:tcW w:w="330" w:type="pct"/>
            <w:shd w:val="clear" w:color="auto" w:fill="auto"/>
            <w:noWrap/>
            <w:vAlign w:val="center"/>
          </w:tcPr>
          <w:p w14:paraId="38D2E83F" w14:textId="5A345A8D"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45</w:t>
            </w:r>
          </w:p>
        </w:tc>
        <w:tc>
          <w:tcPr>
            <w:tcW w:w="705" w:type="pct"/>
            <w:shd w:val="clear" w:color="auto" w:fill="auto"/>
            <w:noWrap/>
            <w:vAlign w:val="center"/>
          </w:tcPr>
          <w:p w14:paraId="0E2497E6" w14:textId="2582B322"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Professionalisation</w:t>
            </w:r>
          </w:p>
        </w:tc>
        <w:tc>
          <w:tcPr>
            <w:tcW w:w="871" w:type="pct"/>
            <w:shd w:val="clear" w:color="auto" w:fill="auto"/>
            <w:noWrap/>
            <w:vAlign w:val="center"/>
          </w:tcPr>
          <w:p w14:paraId="2CE41252" w14:textId="221EE603"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Localising Professional Capacity Building</w:t>
            </w:r>
          </w:p>
        </w:tc>
        <w:tc>
          <w:tcPr>
            <w:tcW w:w="1837" w:type="pct"/>
            <w:shd w:val="clear" w:color="auto" w:fill="auto"/>
            <w:noWrap/>
            <w:vAlign w:val="center"/>
          </w:tcPr>
          <w:p w14:paraId="449F9D5E" w14:textId="166ABF95" w:rsidR="00FF2A4A" w:rsidRPr="00FF2A4A" w:rsidRDefault="00FF2A4A" w:rsidP="00FF2A4A">
            <w:pPr>
              <w:rPr>
                <w:rFonts w:eastAsia="Times New Roman" w:cstheme="minorHAnsi"/>
                <w:sz w:val="20"/>
                <w:szCs w:val="20"/>
                <w:lang w:eastAsia="en-AU" w:bidi="ar-SA"/>
              </w:rPr>
            </w:pPr>
            <w:r w:rsidRPr="00FF2A4A">
              <w:rPr>
                <w:rFonts w:cstheme="minorHAnsi"/>
                <w:sz w:val="20"/>
                <w:szCs w:val="20"/>
              </w:rPr>
              <w:t>Remote Court Proceedings Webinar Launch</w:t>
            </w:r>
          </w:p>
        </w:tc>
        <w:tc>
          <w:tcPr>
            <w:tcW w:w="688" w:type="pct"/>
            <w:shd w:val="clear" w:color="auto" w:fill="auto"/>
            <w:noWrap/>
            <w:vAlign w:val="center"/>
          </w:tcPr>
          <w:p w14:paraId="3A650739" w14:textId="18447D57"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Remote - Regional</w:t>
            </w:r>
          </w:p>
        </w:tc>
        <w:tc>
          <w:tcPr>
            <w:tcW w:w="569" w:type="pct"/>
            <w:shd w:val="clear" w:color="auto" w:fill="auto"/>
            <w:noWrap/>
            <w:vAlign w:val="center"/>
          </w:tcPr>
          <w:p w14:paraId="50D2FB02" w14:textId="16892DA7"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3 - 3 December, 2020</w:t>
            </w:r>
          </w:p>
        </w:tc>
      </w:tr>
      <w:tr w:rsidR="00FF2A4A" w:rsidRPr="0053367E" w14:paraId="0802E28B" w14:textId="77777777" w:rsidTr="00FF2A4A">
        <w:trPr>
          <w:trHeight w:val="488"/>
        </w:trPr>
        <w:tc>
          <w:tcPr>
            <w:tcW w:w="330" w:type="pct"/>
            <w:shd w:val="clear" w:color="auto" w:fill="auto"/>
            <w:noWrap/>
            <w:vAlign w:val="center"/>
          </w:tcPr>
          <w:p w14:paraId="63D64711" w14:textId="27A9183E"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46</w:t>
            </w:r>
          </w:p>
        </w:tc>
        <w:tc>
          <w:tcPr>
            <w:tcW w:w="705" w:type="pct"/>
            <w:shd w:val="clear" w:color="auto" w:fill="auto"/>
            <w:noWrap/>
            <w:vAlign w:val="center"/>
          </w:tcPr>
          <w:p w14:paraId="2E71385C" w14:textId="1D13BB52" w:rsidR="00FF2A4A" w:rsidRPr="00FF2A4A" w:rsidRDefault="00FF2A4A" w:rsidP="00FF2A4A">
            <w:pPr>
              <w:rPr>
                <w:rFonts w:eastAsia="Times New Roman" w:cstheme="minorHAnsi"/>
                <w:sz w:val="20"/>
                <w:szCs w:val="20"/>
                <w:lang w:eastAsia="en-AU" w:bidi="ar-SA"/>
              </w:rPr>
            </w:pPr>
            <w:r w:rsidRPr="00FF2A4A">
              <w:rPr>
                <w:rFonts w:cstheme="minorHAnsi"/>
                <w:sz w:val="20"/>
                <w:szCs w:val="20"/>
              </w:rPr>
              <w:t>Judicial Leadership</w:t>
            </w:r>
          </w:p>
        </w:tc>
        <w:tc>
          <w:tcPr>
            <w:tcW w:w="871" w:type="pct"/>
            <w:shd w:val="clear" w:color="auto" w:fill="auto"/>
            <w:noWrap/>
            <w:vAlign w:val="center"/>
          </w:tcPr>
          <w:p w14:paraId="488BEB73" w14:textId="1906067E"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Leadership Incentive Fund</w:t>
            </w:r>
          </w:p>
        </w:tc>
        <w:tc>
          <w:tcPr>
            <w:tcW w:w="1837" w:type="pct"/>
            <w:shd w:val="clear" w:color="auto" w:fill="auto"/>
            <w:noWrap/>
            <w:vAlign w:val="center"/>
          </w:tcPr>
          <w:p w14:paraId="3AD4864D" w14:textId="1733D11D" w:rsidR="00FF2A4A" w:rsidRPr="00FF2A4A" w:rsidRDefault="00FF2A4A" w:rsidP="00FF2A4A">
            <w:pPr>
              <w:rPr>
                <w:rFonts w:eastAsia="Times New Roman" w:cstheme="minorHAnsi"/>
                <w:sz w:val="20"/>
                <w:szCs w:val="20"/>
                <w:lang w:eastAsia="en-AU" w:bidi="ar-SA"/>
              </w:rPr>
            </w:pPr>
            <w:r w:rsidRPr="00FF2A4A">
              <w:rPr>
                <w:rFonts w:cstheme="minorHAnsi"/>
                <w:color w:val="000000"/>
                <w:sz w:val="20"/>
                <w:szCs w:val="20"/>
              </w:rPr>
              <w:t>Certificate of Justice 2021</w:t>
            </w:r>
          </w:p>
        </w:tc>
        <w:tc>
          <w:tcPr>
            <w:tcW w:w="688" w:type="pct"/>
            <w:shd w:val="clear" w:color="auto" w:fill="auto"/>
            <w:noWrap/>
            <w:vAlign w:val="center"/>
          </w:tcPr>
          <w:p w14:paraId="0631048E" w14:textId="39EA07FF" w:rsidR="00FF2A4A" w:rsidRPr="00FF2A4A" w:rsidRDefault="00FF2A4A" w:rsidP="00FF2A4A">
            <w:pPr>
              <w:jc w:val="center"/>
              <w:rPr>
                <w:rFonts w:eastAsia="Times New Roman" w:cstheme="minorHAnsi"/>
                <w:sz w:val="20"/>
                <w:szCs w:val="20"/>
                <w:lang w:eastAsia="en-AU" w:bidi="ar-SA"/>
              </w:rPr>
            </w:pPr>
            <w:r w:rsidRPr="00FF2A4A">
              <w:rPr>
                <w:rFonts w:cstheme="minorHAnsi"/>
                <w:color w:val="000000"/>
                <w:sz w:val="20"/>
                <w:szCs w:val="20"/>
              </w:rPr>
              <w:t>Local</w:t>
            </w:r>
          </w:p>
        </w:tc>
        <w:tc>
          <w:tcPr>
            <w:tcW w:w="569" w:type="pct"/>
            <w:shd w:val="clear" w:color="auto" w:fill="auto"/>
            <w:noWrap/>
            <w:vAlign w:val="center"/>
          </w:tcPr>
          <w:p w14:paraId="21886121" w14:textId="62419FE5"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1 - 31 May, 2021</w:t>
            </w:r>
          </w:p>
        </w:tc>
      </w:tr>
      <w:tr w:rsidR="00FF2A4A" w:rsidRPr="0053367E" w14:paraId="7A738FEB" w14:textId="77777777" w:rsidTr="00FF2A4A">
        <w:trPr>
          <w:trHeight w:val="488"/>
        </w:trPr>
        <w:tc>
          <w:tcPr>
            <w:tcW w:w="330" w:type="pct"/>
            <w:shd w:val="clear" w:color="auto" w:fill="auto"/>
            <w:noWrap/>
            <w:vAlign w:val="center"/>
          </w:tcPr>
          <w:p w14:paraId="71B9A0C5" w14:textId="0AA0015E"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47</w:t>
            </w:r>
          </w:p>
        </w:tc>
        <w:tc>
          <w:tcPr>
            <w:tcW w:w="705" w:type="pct"/>
            <w:shd w:val="clear" w:color="auto" w:fill="auto"/>
            <w:noWrap/>
            <w:vAlign w:val="center"/>
          </w:tcPr>
          <w:p w14:paraId="7959A132" w14:textId="37611936" w:rsidR="00FF2A4A" w:rsidRPr="00FF2A4A" w:rsidRDefault="00FF2A4A" w:rsidP="00FF2A4A">
            <w:pPr>
              <w:rPr>
                <w:rFonts w:eastAsia="Times New Roman" w:cstheme="minorHAnsi"/>
                <w:sz w:val="20"/>
                <w:szCs w:val="20"/>
                <w:lang w:eastAsia="en-AU" w:bidi="ar-SA"/>
              </w:rPr>
            </w:pPr>
            <w:r w:rsidRPr="00FF2A4A">
              <w:rPr>
                <w:rFonts w:cstheme="minorHAnsi"/>
                <w:sz w:val="20"/>
                <w:szCs w:val="20"/>
              </w:rPr>
              <w:t>Judicial Leadership</w:t>
            </w:r>
          </w:p>
        </w:tc>
        <w:tc>
          <w:tcPr>
            <w:tcW w:w="871" w:type="pct"/>
            <w:shd w:val="clear" w:color="auto" w:fill="auto"/>
            <w:noWrap/>
            <w:vAlign w:val="center"/>
          </w:tcPr>
          <w:p w14:paraId="7E89F046" w14:textId="231110F3"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Leadership Incentive Fund</w:t>
            </w:r>
          </w:p>
        </w:tc>
        <w:tc>
          <w:tcPr>
            <w:tcW w:w="1837" w:type="pct"/>
            <w:shd w:val="clear" w:color="auto" w:fill="auto"/>
            <w:noWrap/>
            <w:vAlign w:val="center"/>
          </w:tcPr>
          <w:p w14:paraId="0CD3AA0A" w14:textId="60C3F612" w:rsidR="00FF2A4A" w:rsidRPr="00FF2A4A" w:rsidRDefault="00FF2A4A" w:rsidP="00FF2A4A">
            <w:pPr>
              <w:rPr>
                <w:rFonts w:eastAsia="Times New Roman" w:cstheme="minorHAnsi"/>
                <w:sz w:val="20"/>
                <w:szCs w:val="20"/>
                <w:lang w:eastAsia="en-AU" w:bidi="ar-SA"/>
              </w:rPr>
            </w:pPr>
            <w:r w:rsidRPr="00FF2A4A">
              <w:rPr>
                <w:rFonts w:cstheme="minorHAnsi"/>
                <w:sz w:val="20"/>
                <w:szCs w:val="20"/>
              </w:rPr>
              <w:t>Implementation of Case Tracking System in Pohnpei State Supreme Court - Funding Support CTS Software Developer</w:t>
            </w:r>
          </w:p>
        </w:tc>
        <w:tc>
          <w:tcPr>
            <w:tcW w:w="688" w:type="pct"/>
            <w:shd w:val="clear" w:color="auto" w:fill="auto"/>
            <w:noWrap/>
            <w:vAlign w:val="center"/>
          </w:tcPr>
          <w:p w14:paraId="2F2EF7CF" w14:textId="58C3E86E" w:rsidR="00FF2A4A" w:rsidRPr="00FF2A4A" w:rsidRDefault="00FF2A4A" w:rsidP="00FF2A4A">
            <w:pPr>
              <w:jc w:val="center"/>
              <w:rPr>
                <w:rFonts w:eastAsia="Times New Roman" w:cstheme="minorHAnsi"/>
                <w:sz w:val="20"/>
                <w:szCs w:val="20"/>
                <w:lang w:eastAsia="en-AU" w:bidi="ar-SA"/>
              </w:rPr>
            </w:pPr>
            <w:r w:rsidRPr="00FF2A4A">
              <w:rPr>
                <w:rFonts w:cstheme="minorHAnsi"/>
                <w:color w:val="000000"/>
                <w:sz w:val="20"/>
                <w:szCs w:val="20"/>
              </w:rPr>
              <w:t>Local</w:t>
            </w:r>
          </w:p>
        </w:tc>
        <w:tc>
          <w:tcPr>
            <w:tcW w:w="569" w:type="pct"/>
            <w:shd w:val="clear" w:color="auto" w:fill="auto"/>
            <w:noWrap/>
            <w:vAlign w:val="center"/>
          </w:tcPr>
          <w:p w14:paraId="37E58030" w14:textId="6EB8A045"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1 - 1 April, 2021</w:t>
            </w:r>
          </w:p>
        </w:tc>
      </w:tr>
      <w:tr w:rsidR="00FF2A4A" w:rsidRPr="0053367E" w14:paraId="2BF7CE5B" w14:textId="77777777" w:rsidTr="00FF2A4A">
        <w:trPr>
          <w:trHeight w:val="488"/>
        </w:trPr>
        <w:tc>
          <w:tcPr>
            <w:tcW w:w="330" w:type="pct"/>
            <w:shd w:val="clear" w:color="auto" w:fill="auto"/>
            <w:noWrap/>
            <w:vAlign w:val="center"/>
          </w:tcPr>
          <w:p w14:paraId="3E652C72" w14:textId="3BE96EE1"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48</w:t>
            </w:r>
          </w:p>
        </w:tc>
        <w:tc>
          <w:tcPr>
            <w:tcW w:w="705" w:type="pct"/>
            <w:shd w:val="clear" w:color="auto" w:fill="auto"/>
            <w:noWrap/>
            <w:vAlign w:val="center"/>
          </w:tcPr>
          <w:p w14:paraId="4A66F7D7" w14:textId="054F724D"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Procedural Justice</w:t>
            </w:r>
          </w:p>
        </w:tc>
        <w:tc>
          <w:tcPr>
            <w:tcW w:w="871" w:type="pct"/>
            <w:shd w:val="clear" w:color="auto" w:fill="auto"/>
            <w:noWrap/>
            <w:vAlign w:val="center"/>
          </w:tcPr>
          <w:p w14:paraId="6B3ED88E" w14:textId="53E0AF2A" w:rsidR="00FF2A4A" w:rsidRPr="00FF2A4A" w:rsidRDefault="00FF2A4A" w:rsidP="00FF2A4A">
            <w:pPr>
              <w:rPr>
                <w:rFonts w:eastAsia="Times New Roman" w:cstheme="minorHAnsi"/>
                <w:sz w:val="20"/>
                <w:szCs w:val="20"/>
                <w:lang w:eastAsia="en-AU" w:bidi="ar-SA"/>
              </w:rPr>
            </w:pPr>
            <w:r w:rsidRPr="00FF2A4A">
              <w:rPr>
                <w:rFonts w:cstheme="minorHAnsi"/>
                <w:sz w:val="20"/>
                <w:szCs w:val="20"/>
              </w:rPr>
              <w:t>Accountability</w:t>
            </w:r>
          </w:p>
        </w:tc>
        <w:tc>
          <w:tcPr>
            <w:tcW w:w="1837" w:type="pct"/>
            <w:shd w:val="clear" w:color="auto" w:fill="auto"/>
            <w:noWrap/>
            <w:vAlign w:val="center"/>
          </w:tcPr>
          <w:p w14:paraId="6506BD8A" w14:textId="6DACCB20" w:rsidR="00FF2A4A" w:rsidRPr="00FF2A4A" w:rsidRDefault="00FF2A4A" w:rsidP="00FF2A4A">
            <w:pPr>
              <w:rPr>
                <w:rFonts w:eastAsia="Times New Roman" w:cstheme="minorHAnsi"/>
                <w:sz w:val="20"/>
                <w:szCs w:val="20"/>
                <w:lang w:eastAsia="en-AU" w:bidi="ar-SA"/>
              </w:rPr>
            </w:pPr>
            <w:r w:rsidRPr="00FF2A4A">
              <w:rPr>
                <w:rFonts w:cstheme="minorHAnsi"/>
                <w:sz w:val="20"/>
                <w:szCs w:val="20"/>
              </w:rPr>
              <w:t>2021 Court Reporting Webinar</w:t>
            </w:r>
          </w:p>
        </w:tc>
        <w:tc>
          <w:tcPr>
            <w:tcW w:w="688" w:type="pct"/>
            <w:shd w:val="clear" w:color="auto" w:fill="auto"/>
            <w:noWrap/>
            <w:vAlign w:val="center"/>
          </w:tcPr>
          <w:p w14:paraId="4EA23E02" w14:textId="18F987E8"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Remote - Regional</w:t>
            </w:r>
          </w:p>
        </w:tc>
        <w:tc>
          <w:tcPr>
            <w:tcW w:w="569" w:type="pct"/>
            <w:shd w:val="clear" w:color="auto" w:fill="auto"/>
            <w:noWrap/>
            <w:vAlign w:val="center"/>
          </w:tcPr>
          <w:p w14:paraId="4131BBA0" w14:textId="37DF9DBB"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4 - 4 February, 2021</w:t>
            </w:r>
          </w:p>
        </w:tc>
      </w:tr>
      <w:tr w:rsidR="00FF2A4A" w:rsidRPr="0053367E" w14:paraId="74827ADE" w14:textId="77777777" w:rsidTr="00FF2A4A">
        <w:trPr>
          <w:trHeight w:val="488"/>
        </w:trPr>
        <w:tc>
          <w:tcPr>
            <w:tcW w:w="330" w:type="pct"/>
            <w:shd w:val="clear" w:color="auto" w:fill="auto"/>
            <w:noWrap/>
            <w:vAlign w:val="center"/>
          </w:tcPr>
          <w:p w14:paraId="5CB43BBE" w14:textId="18B2EF98"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49</w:t>
            </w:r>
          </w:p>
        </w:tc>
        <w:tc>
          <w:tcPr>
            <w:tcW w:w="705" w:type="pct"/>
            <w:shd w:val="clear" w:color="auto" w:fill="auto"/>
            <w:noWrap/>
            <w:vAlign w:val="center"/>
          </w:tcPr>
          <w:p w14:paraId="0964DB31" w14:textId="239E59D6"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Procedural Justice</w:t>
            </w:r>
          </w:p>
        </w:tc>
        <w:tc>
          <w:tcPr>
            <w:tcW w:w="871" w:type="pct"/>
            <w:shd w:val="clear" w:color="auto" w:fill="auto"/>
            <w:noWrap/>
            <w:vAlign w:val="center"/>
          </w:tcPr>
          <w:p w14:paraId="7D39A13E" w14:textId="0CE92263" w:rsidR="00FF2A4A" w:rsidRPr="00FF2A4A" w:rsidRDefault="00FF2A4A" w:rsidP="00FF2A4A">
            <w:pPr>
              <w:rPr>
                <w:rFonts w:eastAsia="Times New Roman" w:cstheme="minorHAnsi"/>
                <w:sz w:val="20"/>
                <w:szCs w:val="20"/>
                <w:lang w:eastAsia="en-AU" w:bidi="ar-SA"/>
              </w:rPr>
            </w:pPr>
            <w:r w:rsidRPr="00FF2A4A">
              <w:rPr>
                <w:rFonts w:cstheme="minorHAnsi"/>
                <w:sz w:val="20"/>
                <w:szCs w:val="20"/>
              </w:rPr>
              <w:t>Accountability</w:t>
            </w:r>
          </w:p>
        </w:tc>
        <w:tc>
          <w:tcPr>
            <w:tcW w:w="1837" w:type="pct"/>
            <w:shd w:val="clear" w:color="auto" w:fill="auto"/>
            <w:noWrap/>
            <w:vAlign w:val="center"/>
          </w:tcPr>
          <w:p w14:paraId="26EBBB70" w14:textId="66D8F9EB" w:rsidR="00FF2A4A" w:rsidRPr="00FF2A4A" w:rsidRDefault="00FF2A4A" w:rsidP="00FF2A4A">
            <w:pPr>
              <w:rPr>
                <w:rFonts w:eastAsia="Times New Roman" w:cstheme="minorHAnsi"/>
                <w:sz w:val="20"/>
                <w:szCs w:val="20"/>
                <w:lang w:eastAsia="en-AU" w:bidi="ar-SA"/>
              </w:rPr>
            </w:pPr>
            <w:r w:rsidRPr="00FF2A4A">
              <w:rPr>
                <w:rFonts w:cstheme="minorHAnsi"/>
                <w:sz w:val="20"/>
                <w:szCs w:val="20"/>
              </w:rPr>
              <w:t>Most Significant Change Webinar</w:t>
            </w:r>
          </w:p>
        </w:tc>
        <w:tc>
          <w:tcPr>
            <w:tcW w:w="688" w:type="pct"/>
            <w:shd w:val="clear" w:color="auto" w:fill="auto"/>
            <w:noWrap/>
            <w:vAlign w:val="center"/>
          </w:tcPr>
          <w:p w14:paraId="3C829187" w14:textId="2CF890ED"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Remote - Regional</w:t>
            </w:r>
          </w:p>
        </w:tc>
        <w:tc>
          <w:tcPr>
            <w:tcW w:w="569" w:type="pct"/>
            <w:shd w:val="clear" w:color="auto" w:fill="auto"/>
            <w:noWrap/>
            <w:vAlign w:val="center"/>
          </w:tcPr>
          <w:p w14:paraId="7815B9B6" w14:textId="56DCA4CB"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11 - 11 March, 2021</w:t>
            </w:r>
          </w:p>
        </w:tc>
      </w:tr>
      <w:tr w:rsidR="00FF2A4A" w:rsidRPr="0053367E" w14:paraId="78CF8EA7" w14:textId="77777777" w:rsidTr="00FF2A4A">
        <w:trPr>
          <w:trHeight w:val="488"/>
        </w:trPr>
        <w:tc>
          <w:tcPr>
            <w:tcW w:w="330" w:type="pct"/>
            <w:shd w:val="clear" w:color="auto" w:fill="auto"/>
            <w:noWrap/>
            <w:vAlign w:val="center"/>
          </w:tcPr>
          <w:p w14:paraId="4CB08B50" w14:textId="69AAF1A3"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50</w:t>
            </w:r>
          </w:p>
        </w:tc>
        <w:tc>
          <w:tcPr>
            <w:tcW w:w="705" w:type="pct"/>
            <w:shd w:val="clear" w:color="auto" w:fill="auto"/>
            <w:noWrap/>
            <w:vAlign w:val="center"/>
          </w:tcPr>
          <w:p w14:paraId="2BDD4EDC" w14:textId="5E04D7A6"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Professionalisation</w:t>
            </w:r>
          </w:p>
        </w:tc>
        <w:tc>
          <w:tcPr>
            <w:tcW w:w="871" w:type="pct"/>
            <w:shd w:val="clear" w:color="auto" w:fill="auto"/>
            <w:noWrap/>
            <w:vAlign w:val="center"/>
          </w:tcPr>
          <w:p w14:paraId="64271CBF" w14:textId="7AD1E88C" w:rsidR="00FF2A4A" w:rsidRPr="00FF2A4A" w:rsidRDefault="00FF2A4A" w:rsidP="00FF2A4A">
            <w:pPr>
              <w:rPr>
                <w:rFonts w:eastAsia="Times New Roman" w:cstheme="minorHAnsi"/>
                <w:sz w:val="20"/>
                <w:szCs w:val="20"/>
                <w:lang w:eastAsia="en-AU" w:bidi="ar-SA"/>
              </w:rPr>
            </w:pPr>
            <w:r w:rsidRPr="00FF2A4A">
              <w:rPr>
                <w:rFonts w:cstheme="minorHAnsi"/>
                <w:sz w:val="20"/>
                <w:szCs w:val="20"/>
              </w:rPr>
              <w:t>Bar Associations</w:t>
            </w:r>
          </w:p>
        </w:tc>
        <w:tc>
          <w:tcPr>
            <w:tcW w:w="1837" w:type="pct"/>
            <w:shd w:val="clear" w:color="auto" w:fill="auto"/>
            <w:noWrap/>
            <w:vAlign w:val="center"/>
          </w:tcPr>
          <w:p w14:paraId="4B86A886" w14:textId="61D33C9E"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Legal Aid and Bar Associations Three Part Webinar</w:t>
            </w:r>
          </w:p>
        </w:tc>
        <w:tc>
          <w:tcPr>
            <w:tcW w:w="688" w:type="pct"/>
            <w:shd w:val="clear" w:color="auto" w:fill="auto"/>
            <w:noWrap/>
            <w:vAlign w:val="center"/>
          </w:tcPr>
          <w:p w14:paraId="07FBEE0E" w14:textId="7FC959AD"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Remote - Regional</w:t>
            </w:r>
          </w:p>
        </w:tc>
        <w:tc>
          <w:tcPr>
            <w:tcW w:w="569" w:type="pct"/>
            <w:shd w:val="clear" w:color="auto" w:fill="auto"/>
            <w:noWrap/>
            <w:vAlign w:val="center"/>
          </w:tcPr>
          <w:p w14:paraId="66E84C9A" w14:textId="6A8251B5"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15 - 25 March, 2021</w:t>
            </w:r>
          </w:p>
        </w:tc>
      </w:tr>
      <w:tr w:rsidR="00FF2A4A" w:rsidRPr="0053367E" w14:paraId="3B5CACCE" w14:textId="77777777" w:rsidTr="00FF2A4A">
        <w:trPr>
          <w:trHeight w:val="488"/>
        </w:trPr>
        <w:tc>
          <w:tcPr>
            <w:tcW w:w="330" w:type="pct"/>
            <w:shd w:val="clear" w:color="auto" w:fill="auto"/>
            <w:noWrap/>
            <w:vAlign w:val="center"/>
          </w:tcPr>
          <w:p w14:paraId="4DA08D49" w14:textId="2485835E"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51</w:t>
            </w:r>
          </w:p>
        </w:tc>
        <w:tc>
          <w:tcPr>
            <w:tcW w:w="705" w:type="pct"/>
            <w:shd w:val="clear" w:color="auto" w:fill="auto"/>
            <w:noWrap/>
            <w:vAlign w:val="center"/>
          </w:tcPr>
          <w:p w14:paraId="235903A9" w14:textId="310D753B" w:rsidR="00FF2A4A" w:rsidRPr="00FF2A4A" w:rsidRDefault="00FF2A4A" w:rsidP="00FF2A4A">
            <w:pPr>
              <w:rPr>
                <w:rFonts w:eastAsia="Times New Roman" w:cstheme="minorHAnsi"/>
                <w:sz w:val="20"/>
                <w:szCs w:val="20"/>
                <w:lang w:eastAsia="en-AU" w:bidi="ar-SA"/>
              </w:rPr>
            </w:pPr>
            <w:r w:rsidRPr="00FF2A4A">
              <w:rPr>
                <w:rFonts w:cstheme="minorHAnsi"/>
                <w:sz w:val="20"/>
                <w:szCs w:val="20"/>
              </w:rPr>
              <w:t>Judicial Leadership</w:t>
            </w:r>
          </w:p>
        </w:tc>
        <w:tc>
          <w:tcPr>
            <w:tcW w:w="871" w:type="pct"/>
            <w:shd w:val="clear" w:color="auto" w:fill="auto"/>
            <w:noWrap/>
            <w:vAlign w:val="center"/>
          </w:tcPr>
          <w:p w14:paraId="28EE3194" w14:textId="6C57283B" w:rsidR="00FF2A4A" w:rsidRPr="00FF2A4A" w:rsidRDefault="00FF2A4A" w:rsidP="00FF2A4A">
            <w:pPr>
              <w:rPr>
                <w:rFonts w:eastAsia="Times New Roman" w:cstheme="minorHAnsi"/>
                <w:sz w:val="20"/>
                <w:szCs w:val="20"/>
                <w:lang w:eastAsia="en-AU" w:bidi="ar-SA"/>
              </w:rPr>
            </w:pPr>
            <w:r w:rsidRPr="00FF2A4A">
              <w:rPr>
                <w:rFonts w:cstheme="minorHAnsi"/>
                <w:sz w:val="20"/>
                <w:szCs w:val="20"/>
              </w:rPr>
              <w:t>Regional Leadership</w:t>
            </w:r>
          </w:p>
        </w:tc>
        <w:tc>
          <w:tcPr>
            <w:tcW w:w="1837" w:type="pct"/>
            <w:shd w:val="clear" w:color="auto" w:fill="auto"/>
            <w:noWrap/>
            <w:vAlign w:val="center"/>
          </w:tcPr>
          <w:p w14:paraId="54F0C3AB" w14:textId="66AF4A6E" w:rsidR="00FF2A4A" w:rsidRPr="00FF2A4A" w:rsidRDefault="00FF2A4A" w:rsidP="00FF2A4A">
            <w:pPr>
              <w:rPr>
                <w:rFonts w:eastAsia="Times New Roman" w:cstheme="minorHAnsi"/>
                <w:sz w:val="20"/>
                <w:szCs w:val="20"/>
                <w:lang w:eastAsia="en-AU" w:bidi="ar-SA"/>
              </w:rPr>
            </w:pPr>
            <w:r w:rsidRPr="00FF2A4A">
              <w:rPr>
                <w:rFonts w:cstheme="minorHAnsi"/>
                <w:sz w:val="20"/>
                <w:szCs w:val="20"/>
              </w:rPr>
              <w:t>7th Chief Justices' Leadership Forum</w:t>
            </w:r>
          </w:p>
        </w:tc>
        <w:tc>
          <w:tcPr>
            <w:tcW w:w="688" w:type="pct"/>
            <w:shd w:val="clear" w:color="auto" w:fill="auto"/>
            <w:noWrap/>
            <w:vAlign w:val="center"/>
          </w:tcPr>
          <w:p w14:paraId="338F6D36" w14:textId="6DC7467C"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Remote - Regional</w:t>
            </w:r>
          </w:p>
        </w:tc>
        <w:tc>
          <w:tcPr>
            <w:tcW w:w="569" w:type="pct"/>
            <w:shd w:val="clear" w:color="auto" w:fill="auto"/>
            <w:noWrap/>
            <w:vAlign w:val="center"/>
          </w:tcPr>
          <w:p w14:paraId="205D6E49" w14:textId="10E7EBCD"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21 - 21 April, 2021</w:t>
            </w:r>
          </w:p>
        </w:tc>
      </w:tr>
      <w:tr w:rsidR="00FF2A4A" w:rsidRPr="0053367E" w14:paraId="177CBFAD" w14:textId="77777777" w:rsidTr="00FF2A4A">
        <w:trPr>
          <w:trHeight w:val="488"/>
        </w:trPr>
        <w:tc>
          <w:tcPr>
            <w:tcW w:w="330" w:type="pct"/>
            <w:shd w:val="clear" w:color="auto" w:fill="auto"/>
            <w:noWrap/>
            <w:vAlign w:val="center"/>
          </w:tcPr>
          <w:p w14:paraId="6D5E1CD8" w14:textId="2C4DC88D"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52</w:t>
            </w:r>
          </w:p>
        </w:tc>
        <w:tc>
          <w:tcPr>
            <w:tcW w:w="705" w:type="pct"/>
            <w:shd w:val="clear" w:color="auto" w:fill="auto"/>
            <w:noWrap/>
            <w:vAlign w:val="center"/>
          </w:tcPr>
          <w:p w14:paraId="4E858BA5" w14:textId="3F13A217"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Procedural Justice</w:t>
            </w:r>
          </w:p>
        </w:tc>
        <w:tc>
          <w:tcPr>
            <w:tcW w:w="871" w:type="pct"/>
            <w:shd w:val="clear" w:color="auto" w:fill="auto"/>
            <w:noWrap/>
            <w:vAlign w:val="center"/>
          </w:tcPr>
          <w:p w14:paraId="744B1879" w14:textId="6F3E102A" w:rsidR="00FF2A4A" w:rsidRPr="00FF2A4A" w:rsidRDefault="00FF2A4A" w:rsidP="00FF2A4A">
            <w:pPr>
              <w:rPr>
                <w:rFonts w:eastAsia="Times New Roman" w:cstheme="minorHAnsi"/>
                <w:sz w:val="20"/>
                <w:szCs w:val="20"/>
                <w:lang w:eastAsia="en-AU" w:bidi="ar-SA"/>
              </w:rPr>
            </w:pPr>
            <w:r w:rsidRPr="00FF2A4A">
              <w:rPr>
                <w:rFonts w:cstheme="minorHAnsi"/>
                <w:sz w:val="20"/>
                <w:szCs w:val="20"/>
              </w:rPr>
              <w:t>Efficiency</w:t>
            </w:r>
          </w:p>
        </w:tc>
        <w:tc>
          <w:tcPr>
            <w:tcW w:w="1837" w:type="pct"/>
            <w:shd w:val="clear" w:color="auto" w:fill="auto"/>
            <w:noWrap/>
            <w:vAlign w:val="center"/>
          </w:tcPr>
          <w:p w14:paraId="7FF6CA7F" w14:textId="3AFF03DC" w:rsidR="00FF2A4A" w:rsidRPr="00FF2A4A" w:rsidRDefault="00FF2A4A" w:rsidP="00FF2A4A">
            <w:pPr>
              <w:rPr>
                <w:rFonts w:eastAsia="Times New Roman" w:cstheme="minorHAnsi"/>
                <w:sz w:val="20"/>
                <w:szCs w:val="20"/>
                <w:lang w:eastAsia="en-AU" w:bidi="ar-SA"/>
              </w:rPr>
            </w:pPr>
            <w:r w:rsidRPr="00FF2A4A">
              <w:rPr>
                <w:rFonts w:cstheme="minorHAnsi"/>
                <w:sz w:val="20"/>
                <w:szCs w:val="20"/>
              </w:rPr>
              <w:t>ICT Visit #4 - (FSM State)</w:t>
            </w:r>
          </w:p>
        </w:tc>
        <w:tc>
          <w:tcPr>
            <w:tcW w:w="688" w:type="pct"/>
            <w:shd w:val="clear" w:color="auto" w:fill="auto"/>
            <w:noWrap/>
            <w:vAlign w:val="center"/>
          </w:tcPr>
          <w:p w14:paraId="39C363BF" w14:textId="6443D846"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Remote - Local</w:t>
            </w:r>
          </w:p>
        </w:tc>
        <w:tc>
          <w:tcPr>
            <w:tcW w:w="569" w:type="pct"/>
            <w:shd w:val="clear" w:color="auto" w:fill="auto"/>
            <w:noWrap/>
            <w:vAlign w:val="center"/>
          </w:tcPr>
          <w:p w14:paraId="17D668BC" w14:textId="19CCEEF7"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 May - 1 July, 2021</w:t>
            </w:r>
          </w:p>
        </w:tc>
      </w:tr>
      <w:tr w:rsidR="00FF2A4A" w:rsidRPr="0053367E" w14:paraId="6078851E" w14:textId="77777777" w:rsidTr="00FF2A4A">
        <w:trPr>
          <w:trHeight w:val="488"/>
        </w:trPr>
        <w:tc>
          <w:tcPr>
            <w:tcW w:w="330" w:type="pct"/>
            <w:shd w:val="clear" w:color="auto" w:fill="auto"/>
            <w:noWrap/>
            <w:vAlign w:val="center"/>
          </w:tcPr>
          <w:p w14:paraId="27D21F59" w14:textId="65F84508"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53</w:t>
            </w:r>
          </w:p>
        </w:tc>
        <w:tc>
          <w:tcPr>
            <w:tcW w:w="705" w:type="pct"/>
            <w:shd w:val="clear" w:color="auto" w:fill="auto"/>
            <w:noWrap/>
            <w:vAlign w:val="center"/>
          </w:tcPr>
          <w:p w14:paraId="43096875" w14:textId="007D32CE"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Procedural Justice</w:t>
            </w:r>
          </w:p>
        </w:tc>
        <w:tc>
          <w:tcPr>
            <w:tcW w:w="871" w:type="pct"/>
            <w:shd w:val="clear" w:color="auto" w:fill="auto"/>
            <w:noWrap/>
            <w:vAlign w:val="center"/>
          </w:tcPr>
          <w:p w14:paraId="5AF92326" w14:textId="5E12B5B7" w:rsidR="00FF2A4A" w:rsidRPr="00FF2A4A" w:rsidRDefault="00FF2A4A" w:rsidP="00FF2A4A">
            <w:pPr>
              <w:rPr>
                <w:rFonts w:eastAsia="Times New Roman" w:cstheme="minorHAnsi"/>
                <w:sz w:val="20"/>
                <w:szCs w:val="20"/>
                <w:lang w:eastAsia="en-AU" w:bidi="ar-SA"/>
              </w:rPr>
            </w:pPr>
            <w:r w:rsidRPr="00FF2A4A">
              <w:rPr>
                <w:rFonts w:cstheme="minorHAnsi"/>
                <w:sz w:val="20"/>
                <w:szCs w:val="20"/>
              </w:rPr>
              <w:t>Sustainable Development Goals (SDGs)</w:t>
            </w:r>
          </w:p>
        </w:tc>
        <w:tc>
          <w:tcPr>
            <w:tcW w:w="1837" w:type="pct"/>
            <w:shd w:val="clear" w:color="auto" w:fill="auto"/>
            <w:noWrap/>
            <w:vAlign w:val="center"/>
          </w:tcPr>
          <w:p w14:paraId="22C6500F" w14:textId="0ED2261F" w:rsidR="00FF2A4A" w:rsidRPr="00FF2A4A" w:rsidRDefault="00FF2A4A" w:rsidP="00FF2A4A">
            <w:pPr>
              <w:rPr>
                <w:rFonts w:eastAsia="Times New Roman" w:cstheme="minorHAnsi"/>
                <w:sz w:val="20"/>
                <w:szCs w:val="20"/>
                <w:lang w:eastAsia="en-AU" w:bidi="ar-SA"/>
              </w:rPr>
            </w:pPr>
            <w:r w:rsidRPr="00FF2A4A">
              <w:rPr>
                <w:rFonts w:cstheme="minorHAnsi"/>
                <w:sz w:val="20"/>
                <w:szCs w:val="20"/>
              </w:rPr>
              <w:t>SDGs Follow-up - FSM</w:t>
            </w:r>
          </w:p>
        </w:tc>
        <w:tc>
          <w:tcPr>
            <w:tcW w:w="688" w:type="pct"/>
            <w:shd w:val="clear" w:color="auto" w:fill="auto"/>
            <w:noWrap/>
            <w:vAlign w:val="center"/>
          </w:tcPr>
          <w:p w14:paraId="2CFA0E77" w14:textId="2F0D1CC6"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Remote - Local</w:t>
            </w:r>
          </w:p>
        </w:tc>
        <w:tc>
          <w:tcPr>
            <w:tcW w:w="569" w:type="pct"/>
            <w:shd w:val="clear" w:color="auto" w:fill="auto"/>
            <w:noWrap/>
            <w:vAlign w:val="center"/>
          </w:tcPr>
          <w:p w14:paraId="1009BBDB" w14:textId="2515A389"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10 - 10 June, 2021</w:t>
            </w:r>
          </w:p>
        </w:tc>
      </w:tr>
      <w:tr w:rsidR="00FF2A4A" w:rsidRPr="0053367E" w14:paraId="3F167B9D" w14:textId="77777777" w:rsidTr="00FF2A4A">
        <w:trPr>
          <w:trHeight w:val="488"/>
        </w:trPr>
        <w:tc>
          <w:tcPr>
            <w:tcW w:w="330" w:type="pct"/>
            <w:shd w:val="clear" w:color="auto" w:fill="auto"/>
            <w:noWrap/>
            <w:vAlign w:val="center"/>
          </w:tcPr>
          <w:p w14:paraId="0A97B175" w14:textId="4A2F7CCF"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color w:val="000000"/>
                <w:sz w:val="20"/>
                <w:szCs w:val="20"/>
              </w:rPr>
              <w:t>54</w:t>
            </w:r>
          </w:p>
        </w:tc>
        <w:tc>
          <w:tcPr>
            <w:tcW w:w="705" w:type="pct"/>
            <w:shd w:val="clear" w:color="auto" w:fill="auto"/>
            <w:noWrap/>
            <w:vAlign w:val="center"/>
          </w:tcPr>
          <w:p w14:paraId="787F9C02" w14:textId="1AD3FA54" w:rsidR="00FF2A4A" w:rsidRPr="00FF2A4A" w:rsidRDefault="00FF2A4A" w:rsidP="00FF2A4A">
            <w:pPr>
              <w:rPr>
                <w:rFonts w:eastAsia="Times New Roman" w:cstheme="minorHAnsi"/>
                <w:sz w:val="20"/>
                <w:szCs w:val="20"/>
                <w:lang w:eastAsia="en-AU" w:bidi="ar-SA"/>
              </w:rPr>
            </w:pPr>
            <w:r w:rsidRPr="00FF2A4A">
              <w:rPr>
                <w:rFonts w:cstheme="minorHAnsi"/>
                <w:sz w:val="20"/>
                <w:szCs w:val="20"/>
              </w:rPr>
              <w:t>Professionalisation</w:t>
            </w:r>
          </w:p>
        </w:tc>
        <w:tc>
          <w:tcPr>
            <w:tcW w:w="871" w:type="pct"/>
            <w:shd w:val="clear" w:color="auto" w:fill="auto"/>
            <w:noWrap/>
            <w:vAlign w:val="center"/>
          </w:tcPr>
          <w:p w14:paraId="5290F601" w14:textId="513715EC" w:rsidR="00FF2A4A" w:rsidRPr="00FF2A4A" w:rsidRDefault="00FF2A4A" w:rsidP="00FF2A4A">
            <w:pPr>
              <w:rPr>
                <w:rFonts w:eastAsia="Times New Roman" w:cstheme="minorHAnsi"/>
                <w:sz w:val="20"/>
                <w:szCs w:val="20"/>
                <w:lang w:eastAsia="en-AU" w:bidi="ar-SA"/>
              </w:rPr>
            </w:pPr>
            <w:r w:rsidRPr="00FF2A4A">
              <w:rPr>
                <w:rFonts w:cstheme="minorHAnsi"/>
                <w:sz w:val="20"/>
                <w:szCs w:val="20"/>
              </w:rPr>
              <w:t>Localising Professional Capacity Building</w:t>
            </w:r>
          </w:p>
        </w:tc>
        <w:tc>
          <w:tcPr>
            <w:tcW w:w="1837" w:type="pct"/>
            <w:shd w:val="clear" w:color="auto" w:fill="auto"/>
            <w:noWrap/>
            <w:vAlign w:val="center"/>
          </w:tcPr>
          <w:p w14:paraId="1E3A792E" w14:textId="4950DB6C" w:rsidR="00FF2A4A" w:rsidRPr="00FF2A4A" w:rsidRDefault="00FF2A4A" w:rsidP="00FF2A4A">
            <w:pPr>
              <w:rPr>
                <w:rFonts w:eastAsia="Times New Roman" w:cstheme="minorHAnsi"/>
                <w:sz w:val="20"/>
                <w:szCs w:val="20"/>
                <w:lang w:eastAsia="en-AU" w:bidi="ar-SA"/>
              </w:rPr>
            </w:pPr>
            <w:r w:rsidRPr="00FF2A4A">
              <w:rPr>
                <w:rFonts w:cstheme="minorHAnsi"/>
                <w:sz w:val="20"/>
                <w:szCs w:val="20"/>
              </w:rPr>
              <w:t>Community Engagement Guidance Note Launch</w:t>
            </w:r>
          </w:p>
        </w:tc>
        <w:tc>
          <w:tcPr>
            <w:tcW w:w="688" w:type="pct"/>
            <w:shd w:val="clear" w:color="auto" w:fill="auto"/>
            <w:noWrap/>
            <w:vAlign w:val="center"/>
          </w:tcPr>
          <w:p w14:paraId="44479401" w14:textId="3DFE8C29" w:rsidR="00FF2A4A" w:rsidRPr="00FF2A4A" w:rsidRDefault="00FF2A4A" w:rsidP="00FF2A4A">
            <w:pPr>
              <w:jc w:val="center"/>
              <w:rPr>
                <w:rFonts w:eastAsia="Times New Roman" w:cstheme="minorHAnsi"/>
                <w:sz w:val="20"/>
                <w:szCs w:val="20"/>
                <w:lang w:eastAsia="en-AU" w:bidi="ar-SA"/>
              </w:rPr>
            </w:pPr>
            <w:r w:rsidRPr="00FF2A4A">
              <w:rPr>
                <w:rFonts w:cstheme="minorHAnsi"/>
                <w:sz w:val="20"/>
                <w:szCs w:val="20"/>
              </w:rPr>
              <w:t>Remote - Regional</w:t>
            </w:r>
          </w:p>
        </w:tc>
        <w:tc>
          <w:tcPr>
            <w:tcW w:w="569" w:type="pct"/>
            <w:shd w:val="clear" w:color="auto" w:fill="auto"/>
            <w:noWrap/>
            <w:vAlign w:val="center"/>
          </w:tcPr>
          <w:p w14:paraId="0905D058" w14:textId="6953D723" w:rsidR="00FF2A4A" w:rsidRPr="00FF2A4A" w:rsidRDefault="00FF2A4A" w:rsidP="00FF2A4A">
            <w:pPr>
              <w:jc w:val="center"/>
              <w:rPr>
                <w:rFonts w:eastAsia="Times New Roman" w:cstheme="minorHAnsi"/>
                <w:color w:val="000000"/>
                <w:sz w:val="20"/>
                <w:szCs w:val="20"/>
                <w:lang w:eastAsia="en-AU" w:bidi="ar-SA"/>
              </w:rPr>
            </w:pPr>
            <w:r w:rsidRPr="00FF2A4A">
              <w:rPr>
                <w:rFonts w:cstheme="minorHAnsi"/>
                <w:sz w:val="20"/>
                <w:szCs w:val="20"/>
              </w:rPr>
              <w:t>24 - 24 June, 2021</w:t>
            </w:r>
          </w:p>
        </w:tc>
      </w:tr>
      <w:tr w:rsidR="00FF2A4A" w:rsidRPr="0053367E" w14:paraId="0A6BD647" w14:textId="77777777" w:rsidTr="00FF2A4A">
        <w:trPr>
          <w:trHeight w:val="488"/>
        </w:trPr>
        <w:tc>
          <w:tcPr>
            <w:tcW w:w="330" w:type="pct"/>
            <w:shd w:val="clear" w:color="auto" w:fill="auto"/>
            <w:noWrap/>
            <w:vAlign w:val="center"/>
          </w:tcPr>
          <w:p w14:paraId="2EFE3704" w14:textId="4F7FBEB6" w:rsidR="00FF2A4A" w:rsidRPr="00FF2A4A" w:rsidRDefault="00FF2A4A" w:rsidP="00FF2A4A">
            <w:pPr>
              <w:jc w:val="center"/>
              <w:rPr>
                <w:rFonts w:cstheme="minorHAnsi"/>
                <w:color w:val="000000"/>
                <w:sz w:val="20"/>
                <w:szCs w:val="20"/>
              </w:rPr>
            </w:pPr>
            <w:r w:rsidRPr="00FF2A4A">
              <w:rPr>
                <w:rFonts w:cstheme="minorHAnsi"/>
                <w:color w:val="000000"/>
                <w:sz w:val="20"/>
                <w:szCs w:val="20"/>
              </w:rPr>
              <w:t>55</w:t>
            </w:r>
          </w:p>
        </w:tc>
        <w:tc>
          <w:tcPr>
            <w:tcW w:w="705" w:type="pct"/>
            <w:shd w:val="clear" w:color="auto" w:fill="auto"/>
            <w:noWrap/>
            <w:vAlign w:val="center"/>
          </w:tcPr>
          <w:p w14:paraId="699172B7" w14:textId="72C420EF" w:rsidR="00FF2A4A" w:rsidRPr="00FF2A4A" w:rsidRDefault="00FF2A4A" w:rsidP="00FF2A4A">
            <w:pPr>
              <w:rPr>
                <w:rFonts w:cstheme="minorHAnsi"/>
                <w:sz w:val="20"/>
                <w:szCs w:val="20"/>
              </w:rPr>
            </w:pPr>
            <w:r w:rsidRPr="00FF2A4A">
              <w:rPr>
                <w:rFonts w:cstheme="minorHAnsi"/>
                <w:sz w:val="20"/>
                <w:szCs w:val="20"/>
              </w:rPr>
              <w:t>Professionalisation</w:t>
            </w:r>
          </w:p>
        </w:tc>
        <w:tc>
          <w:tcPr>
            <w:tcW w:w="871" w:type="pct"/>
            <w:shd w:val="clear" w:color="auto" w:fill="auto"/>
            <w:noWrap/>
            <w:vAlign w:val="center"/>
          </w:tcPr>
          <w:p w14:paraId="0BEAB44B" w14:textId="69306257" w:rsidR="00FF2A4A" w:rsidRPr="00FF2A4A" w:rsidRDefault="00FF2A4A" w:rsidP="00FF2A4A">
            <w:pPr>
              <w:rPr>
                <w:rFonts w:cstheme="minorHAnsi"/>
                <w:sz w:val="20"/>
                <w:szCs w:val="20"/>
              </w:rPr>
            </w:pPr>
            <w:r w:rsidRPr="00FF2A4A">
              <w:rPr>
                <w:rFonts w:cstheme="minorHAnsi"/>
                <w:sz w:val="20"/>
                <w:szCs w:val="20"/>
              </w:rPr>
              <w:t>Localising Professional Capacity Building</w:t>
            </w:r>
          </w:p>
        </w:tc>
        <w:tc>
          <w:tcPr>
            <w:tcW w:w="1837" w:type="pct"/>
            <w:shd w:val="clear" w:color="auto" w:fill="auto"/>
            <w:noWrap/>
            <w:vAlign w:val="center"/>
          </w:tcPr>
          <w:p w14:paraId="4613649B" w14:textId="003984A4" w:rsidR="00FF2A4A" w:rsidRPr="00FF2A4A" w:rsidRDefault="00FF2A4A" w:rsidP="00FF2A4A">
            <w:pPr>
              <w:rPr>
                <w:rFonts w:cstheme="minorHAnsi"/>
                <w:sz w:val="20"/>
                <w:szCs w:val="20"/>
              </w:rPr>
            </w:pPr>
            <w:r w:rsidRPr="00FF2A4A">
              <w:rPr>
                <w:rFonts w:cstheme="minorHAnsi"/>
                <w:sz w:val="20"/>
                <w:szCs w:val="20"/>
              </w:rPr>
              <w:t>Judicial Wellbeing for Pacific Partner Courts</w:t>
            </w:r>
          </w:p>
        </w:tc>
        <w:tc>
          <w:tcPr>
            <w:tcW w:w="688" w:type="pct"/>
            <w:shd w:val="clear" w:color="auto" w:fill="auto"/>
            <w:noWrap/>
            <w:vAlign w:val="center"/>
          </w:tcPr>
          <w:p w14:paraId="71077376" w14:textId="39A243AC" w:rsidR="00FF2A4A" w:rsidRPr="00FF2A4A" w:rsidRDefault="00FF2A4A" w:rsidP="00FF2A4A">
            <w:pPr>
              <w:jc w:val="center"/>
              <w:rPr>
                <w:rFonts w:cstheme="minorHAnsi"/>
                <w:sz w:val="20"/>
                <w:szCs w:val="20"/>
              </w:rPr>
            </w:pPr>
            <w:r w:rsidRPr="00FF2A4A">
              <w:rPr>
                <w:rFonts w:cstheme="minorHAnsi"/>
                <w:sz w:val="20"/>
                <w:szCs w:val="20"/>
              </w:rPr>
              <w:t>Remote - Regional</w:t>
            </w:r>
          </w:p>
        </w:tc>
        <w:tc>
          <w:tcPr>
            <w:tcW w:w="569" w:type="pct"/>
            <w:shd w:val="clear" w:color="auto" w:fill="auto"/>
            <w:noWrap/>
            <w:vAlign w:val="center"/>
          </w:tcPr>
          <w:p w14:paraId="45E557F3" w14:textId="210AEAE4" w:rsidR="00FF2A4A" w:rsidRPr="00FF2A4A" w:rsidRDefault="00FF2A4A" w:rsidP="00FF2A4A">
            <w:pPr>
              <w:jc w:val="center"/>
              <w:rPr>
                <w:rFonts w:cstheme="minorHAnsi"/>
                <w:sz w:val="20"/>
                <w:szCs w:val="20"/>
              </w:rPr>
            </w:pPr>
            <w:r w:rsidRPr="00FF2A4A">
              <w:rPr>
                <w:rFonts w:cstheme="minorHAnsi"/>
                <w:sz w:val="20"/>
                <w:szCs w:val="20"/>
              </w:rPr>
              <w:t>29 - 29 July, 2021</w:t>
            </w:r>
          </w:p>
        </w:tc>
      </w:tr>
      <w:tr w:rsidR="00862858" w:rsidRPr="0053367E" w14:paraId="6D79E9C2" w14:textId="77777777" w:rsidTr="00862858">
        <w:trPr>
          <w:trHeight w:val="488"/>
        </w:trPr>
        <w:tc>
          <w:tcPr>
            <w:tcW w:w="330" w:type="pct"/>
            <w:shd w:val="clear" w:color="auto" w:fill="auto"/>
            <w:noWrap/>
            <w:vAlign w:val="center"/>
          </w:tcPr>
          <w:p w14:paraId="2F688958" w14:textId="55960522" w:rsidR="00862858" w:rsidRPr="00862858" w:rsidRDefault="00862858" w:rsidP="00862858">
            <w:pPr>
              <w:jc w:val="center"/>
              <w:rPr>
                <w:rFonts w:cstheme="minorHAnsi"/>
                <w:color w:val="000000"/>
                <w:sz w:val="20"/>
                <w:szCs w:val="20"/>
              </w:rPr>
            </w:pPr>
            <w:r w:rsidRPr="00862858">
              <w:rPr>
                <w:rFonts w:cstheme="minorHAnsi"/>
                <w:color w:val="000000"/>
                <w:sz w:val="20"/>
                <w:szCs w:val="20"/>
              </w:rPr>
              <w:t>56</w:t>
            </w:r>
          </w:p>
        </w:tc>
        <w:tc>
          <w:tcPr>
            <w:tcW w:w="705" w:type="pct"/>
            <w:shd w:val="clear" w:color="auto" w:fill="auto"/>
            <w:noWrap/>
            <w:vAlign w:val="center"/>
          </w:tcPr>
          <w:p w14:paraId="5869B448" w14:textId="774FDDF0" w:rsidR="00862858" w:rsidRPr="00862858" w:rsidRDefault="00862858" w:rsidP="00862858">
            <w:pPr>
              <w:jc w:val="center"/>
              <w:rPr>
                <w:rFonts w:cstheme="minorHAnsi"/>
                <w:sz w:val="20"/>
                <w:szCs w:val="20"/>
              </w:rPr>
            </w:pPr>
            <w:r w:rsidRPr="00862858">
              <w:rPr>
                <w:rFonts w:cstheme="minorHAnsi"/>
                <w:sz w:val="20"/>
                <w:szCs w:val="20"/>
              </w:rPr>
              <w:t>Access to Justice</w:t>
            </w:r>
          </w:p>
        </w:tc>
        <w:tc>
          <w:tcPr>
            <w:tcW w:w="871" w:type="pct"/>
            <w:shd w:val="clear" w:color="auto" w:fill="auto"/>
            <w:noWrap/>
            <w:vAlign w:val="center"/>
          </w:tcPr>
          <w:p w14:paraId="6A361AA6" w14:textId="4E02324E" w:rsidR="00862858" w:rsidRPr="00862858" w:rsidRDefault="00862858" w:rsidP="00862858">
            <w:pPr>
              <w:rPr>
                <w:rFonts w:cstheme="minorHAnsi"/>
                <w:sz w:val="20"/>
                <w:szCs w:val="20"/>
              </w:rPr>
            </w:pPr>
            <w:r w:rsidRPr="00862858">
              <w:rPr>
                <w:rFonts w:cstheme="minorHAnsi"/>
                <w:sz w:val="20"/>
                <w:szCs w:val="20"/>
              </w:rPr>
              <w:t>Access to Justice</w:t>
            </w:r>
          </w:p>
        </w:tc>
        <w:tc>
          <w:tcPr>
            <w:tcW w:w="1837" w:type="pct"/>
            <w:shd w:val="clear" w:color="auto" w:fill="auto"/>
            <w:noWrap/>
            <w:vAlign w:val="center"/>
          </w:tcPr>
          <w:p w14:paraId="38A9531B" w14:textId="4550A663" w:rsidR="00862858" w:rsidRPr="00862858" w:rsidRDefault="00862858" w:rsidP="00862858">
            <w:pPr>
              <w:rPr>
                <w:rFonts w:cstheme="minorHAnsi"/>
                <w:sz w:val="20"/>
                <w:szCs w:val="20"/>
              </w:rPr>
            </w:pPr>
            <w:r w:rsidRPr="00862858">
              <w:rPr>
                <w:rFonts w:cstheme="minorHAnsi"/>
                <w:sz w:val="20"/>
                <w:szCs w:val="20"/>
              </w:rPr>
              <w:t>Support to COJ Materials for Inclusion in Secondary School Curriculum #4</w:t>
            </w:r>
          </w:p>
        </w:tc>
        <w:tc>
          <w:tcPr>
            <w:tcW w:w="688" w:type="pct"/>
            <w:shd w:val="clear" w:color="auto" w:fill="auto"/>
            <w:noWrap/>
            <w:vAlign w:val="center"/>
          </w:tcPr>
          <w:p w14:paraId="52E615DD" w14:textId="420C0BD1" w:rsidR="00862858" w:rsidRPr="00862858" w:rsidRDefault="00862858" w:rsidP="00862858">
            <w:pPr>
              <w:jc w:val="center"/>
              <w:rPr>
                <w:rFonts w:cstheme="minorHAnsi"/>
                <w:sz w:val="20"/>
                <w:szCs w:val="20"/>
              </w:rPr>
            </w:pPr>
            <w:r w:rsidRPr="00862858">
              <w:rPr>
                <w:rFonts w:cstheme="minorHAnsi"/>
                <w:sz w:val="20"/>
                <w:szCs w:val="20"/>
              </w:rPr>
              <w:t>Remote - Local</w:t>
            </w:r>
          </w:p>
        </w:tc>
        <w:tc>
          <w:tcPr>
            <w:tcW w:w="569" w:type="pct"/>
            <w:shd w:val="clear" w:color="auto" w:fill="auto"/>
            <w:noWrap/>
            <w:vAlign w:val="center"/>
          </w:tcPr>
          <w:p w14:paraId="5FE19E11" w14:textId="632E2152" w:rsidR="00862858" w:rsidRPr="00862858" w:rsidRDefault="00862858" w:rsidP="00862858">
            <w:pPr>
              <w:jc w:val="center"/>
              <w:rPr>
                <w:rFonts w:cstheme="minorHAnsi"/>
                <w:sz w:val="20"/>
                <w:szCs w:val="20"/>
              </w:rPr>
            </w:pPr>
            <w:r w:rsidRPr="00862858">
              <w:rPr>
                <w:rFonts w:cstheme="minorHAnsi"/>
                <w:sz w:val="20"/>
                <w:szCs w:val="20"/>
              </w:rPr>
              <w:t>1-Oct-21</w:t>
            </w:r>
          </w:p>
        </w:tc>
      </w:tr>
      <w:tr w:rsidR="00862858" w:rsidRPr="0053367E" w14:paraId="47396A7B" w14:textId="77777777" w:rsidTr="00862858">
        <w:trPr>
          <w:trHeight w:val="488"/>
        </w:trPr>
        <w:tc>
          <w:tcPr>
            <w:tcW w:w="330" w:type="pct"/>
            <w:shd w:val="clear" w:color="auto" w:fill="auto"/>
            <w:noWrap/>
            <w:vAlign w:val="center"/>
          </w:tcPr>
          <w:p w14:paraId="7909B3C8" w14:textId="7BC1432B" w:rsidR="00862858" w:rsidRPr="00862858" w:rsidRDefault="00862858" w:rsidP="00862858">
            <w:pPr>
              <w:jc w:val="center"/>
              <w:rPr>
                <w:rFonts w:cstheme="minorHAnsi"/>
                <w:color w:val="000000"/>
                <w:sz w:val="20"/>
                <w:szCs w:val="20"/>
              </w:rPr>
            </w:pPr>
            <w:r w:rsidRPr="00862858">
              <w:rPr>
                <w:rFonts w:cstheme="minorHAnsi"/>
                <w:color w:val="000000"/>
                <w:sz w:val="20"/>
                <w:szCs w:val="20"/>
              </w:rPr>
              <w:t>57</w:t>
            </w:r>
          </w:p>
        </w:tc>
        <w:tc>
          <w:tcPr>
            <w:tcW w:w="705" w:type="pct"/>
            <w:shd w:val="clear" w:color="auto" w:fill="auto"/>
            <w:noWrap/>
            <w:vAlign w:val="center"/>
          </w:tcPr>
          <w:p w14:paraId="0442E6B0" w14:textId="403AB68B" w:rsidR="00862858" w:rsidRPr="00862858" w:rsidRDefault="00862858" w:rsidP="00862858">
            <w:pPr>
              <w:jc w:val="center"/>
              <w:rPr>
                <w:rFonts w:cstheme="minorHAnsi"/>
                <w:sz w:val="20"/>
                <w:szCs w:val="20"/>
              </w:rPr>
            </w:pPr>
            <w:r w:rsidRPr="00862858">
              <w:rPr>
                <w:rFonts w:cstheme="minorHAnsi"/>
                <w:sz w:val="20"/>
                <w:szCs w:val="20"/>
              </w:rPr>
              <w:t>Professionalisation</w:t>
            </w:r>
          </w:p>
        </w:tc>
        <w:tc>
          <w:tcPr>
            <w:tcW w:w="871" w:type="pct"/>
            <w:shd w:val="clear" w:color="auto" w:fill="auto"/>
            <w:noWrap/>
            <w:vAlign w:val="center"/>
          </w:tcPr>
          <w:p w14:paraId="15989820" w14:textId="2779B7F5" w:rsidR="00862858" w:rsidRPr="00862858" w:rsidRDefault="00862858" w:rsidP="00862858">
            <w:pPr>
              <w:rPr>
                <w:rFonts w:cstheme="minorHAnsi"/>
                <w:sz w:val="20"/>
                <w:szCs w:val="20"/>
              </w:rPr>
            </w:pPr>
            <w:r w:rsidRPr="00862858">
              <w:rPr>
                <w:rFonts w:cstheme="minorHAnsi"/>
                <w:sz w:val="20"/>
                <w:szCs w:val="20"/>
              </w:rPr>
              <w:t>Localising Professional Capacity Building</w:t>
            </w:r>
          </w:p>
        </w:tc>
        <w:tc>
          <w:tcPr>
            <w:tcW w:w="1837" w:type="pct"/>
            <w:shd w:val="clear" w:color="auto" w:fill="auto"/>
            <w:noWrap/>
            <w:vAlign w:val="center"/>
          </w:tcPr>
          <w:p w14:paraId="1A10C138" w14:textId="0392F418" w:rsidR="00862858" w:rsidRPr="00862858" w:rsidRDefault="00862858" w:rsidP="00862858">
            <w:pPr>
              <w:rPr>
                <w:rFonts w:cstheme="minorHAnsi"/>
                <w:sz w:val="20"/>
                <w:szCs w:val="20"/>
              </w:rPr>
            </w:pPr>
            <w:r w:rsidRPr="00862858">
              <w:rPr>
                <w:rFonts w:cstheme="minorHAnsi"/>
                <w:sz w:val="20"/>
                <w:szCs w:val="20"/>
              </w:rPr>
              <w:t>Virtual Farewell Gathering</w:t>
            </w:r>
          </w:p>
        </w:tc>
        <w:tc>
          <w:tcPr>
            <w:tcW w:w="688" w:type="pct"/>
            <w:shd w:val="clear" w:color="auto" w:fill="auto"/>
            <w:noWrap/>
            <w:vAlign w:val="center"/>
          </w:tcPr>
          <w:p w14:paraId="0FD140A9" w14:textId="37AAF823" w:rsidR="00862858" w:rsidRPr="00862858" w:rsidRDefault="00862858" w:rsidP="00862858">
            <w:pPr>
              <w:jc w:val="center"/>
              <w:rPr>
                <w:rFonts w:cstheme="minorHAnsi"/>
                <w:sz w:val="20"/>
                <w:szCs w:val="20"/>
              </w:rPr>
            </w:pPr>
            <w:r w:rsidRPr="00862858">
              <w:rPr>
                <w:rFonts w:cstheme="minorHAnsi"/>
                <w:sz w:val="20"/>
                <w:szCs w:val="20"/>
              </w:rPr>
              <w:t>Remote - Regional</w:t>
            </w:r>
          </w:p>
        </w:tc>
        <w:tc>
          <w:tcPr>
            <w:tcW w:w="569" w:type="pct"/>
            <w:shd w:val="clear" w:color="auto" w:fill="auto"/>
            <w:noWrap/>
            <w:vAlign w:val="center"/>
          </w:tcPr>
          <w:p w14:paraId="69AA5986" w14:textId="34FE3221" w:rsidR="00862858" w:rsidRPr="00862858" w:rsidRDefault="00862858" w:rsidP="00862858">
            <w:pPr>
              <w:jc w:val="center"/>
              <w:rPr>
                <w:rFonts w:cstheme="minorHAnsi"/>
                <w:sz w:val="20"/>
                <w:szCs w:val="20"/>
              </w:rPr>
            </w:pPr>
            <w:r w:rsidRPr="00862858">
              <w:rPr>
                <w:rFonts w:cstheme="minorHAnsi"/>
                <w:sz w:val="20"/>
                <w:szCs w:val="20"/>
              </w:rPr>
              <w:t>14-Oct-21</w:t>
            </w:r>
          </w:p>
        </w:tc>
      </w:tr>
    </w:tbl>
    <w:p w14:paraId="53091D59" w14:textId="7452A528" w:rsidR="00D729A8" w:rsidRDefault="00D729A8" w:rsidP="004268E4">
      <w:pPr>
        <w:spacing w:before="120"/>
        <w:rPr>
          <w:sz w:val="23"/>
          <w:szCs w:val="23"/>
        </w:rPr>
      </w:pPr>
      <w:bookmarkStart w:id="0" w:name="_GoBack"/>
      <w:bookmarkEnd w:id="0"/>
    </w:p>
    <w:sectPr w:rsidR="00D729A8" w:rsidSect="004268E4">
      <w:headerReference w:type="default" r:id="rId8"/>
      <w:footerReference w:type="default" r:id="rId9"/>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582C" w16cex:dateUtc="2021-08-04T08:17:00Z"/>
  <w16cex:commentExtensible w16cex:durableId="24B5540D" w16cex:dateUtc="2021-08-04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12155" w16cid:durableId="24B5582C"/>
  <w16cid:commentId w16cid:paraId="4254477D" w16cid:durableId="24B554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60916" w14:textId="77777777" w:rsidR="00001C18" w:rsidRDefault="00001C18" w:rsidP="007A7166">
      <w:r>
        <w:separator/>
      </w:r>
    </w:p>
  </w:endnote>
  <w:endnote w:type="continuationSeparator" w:id="0">
    <w:p w14:paraId="053B10B4" w14:textId="77777777" w:rsidR="00001C18" w:rsidRDefault="00001C18" w:rsidP="007A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941" w:type="dxa"/>
      <w:tblInd w:w="-1528" w:type="dxa"/>
      <w:tblBorders>
        <w:bottom w:val="none" w:sz="0" w:space="0" w:color="auto"/>
      </w:tblBorders>
      <w:tblLook w:val="04A0" w:firstRow="1" w:lastRow="0" w:firstColumn="1" w:lastColumn="0" w:noHBand="0" w:noVBand="1"/>
    </w:tblPr>
    <w:tblGrid>
      <w:gridCol w:w="2865"/>
      <w:gridCol w:w="10846"/>
      <w:gridCol w:w="1956"/>
      <w:gridCol w:w="1274"/>
    </w:tblGrid>
    <w:tr w:rsidR="00827666" w14:paraId="3F9FF30C" w14:textId="77777777" w:rsidTr="00827666">
      <w:trPr>
        <w:trHeight w:val="1094"/>
      </w:trPr>
      <w:tc>
        <w:tcPr>
          <w:tcW w:w="2865" w:type="dxa"/>
          <w:tcBorders>
            <w:top w:val="single" w:sz="4" w:space="0" w:color="auto"/>
            <w:left w:val="nil"/>
            <w:bottom w:val="nil"/>
            <w:right w:val="nil"/>
          </w:tcBorders>
          <w:hideMark/>
        </w:tcPr>
        <w:p w14:paraId="737466E3" w14:textId="1B0A9232" w:rsidR="00827666" w:rsidRDefault="00827666" w:rsidP="00827666">
          <w:pPr>
            <w:pStyle w:val="Footer"/>
          </w:pPr>
          <w:r>
            <w:rPr>
              <w:noProof/>
            </w:rPr>
            <w:drawing>
              <wp:anchor distT="0" distB="0" distL="114300" distR="114300" simplePos="0" relativeHeight="251677696" behindDoc="0" locked="0" layoutInCell="1" allowOverlap="1" wp14:anchorId="1EF15C16" wp14:editId="75D22CB8">
                <wp:simplePos x="0" y="0"/>
                <wp:positionH relativeFrom="leftMargin">
                  <wp:posOffset>672465</wp:posOffset>
                </wp:positionH>
                <wp:positionV relativeFrom="paragraph">
                  <wp:posOffset>98425</wp:posOffset>
                </wp:positionV>
                <wp:extent cx="626110" cy="543560"/>
                <wp:effectExtent l="0" t="0" r="254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10846" w:type="dxa"/>
          <w:tcBorders>
            <w:top w:val="single" w:sz="4" w:space="0" w:color="auto"/>
            <w:left w:val="nil"/>
            <w:bottom w:val="nil"/>
            <w:right w:val="nil"/>
          </w:tcBorders>
        </w:tcPr>
        <w:p w14:paraId="539C107E" w14:textId="77777777" w:rsidR="00827666" w:rsidRDefault="00827666" w:rsidP="00827666">
          <w:pPr>
            <w:pStyle w:val="Footer"/>
            <w:jc w:val="center"/>
            <w:rPr>
              <w:i/>
              <w:sz w:val="18"/>
              <w:szCs w:val="19"/>
            </w:rPr>
          </w:pPr>
        </w:p>
        <w:p w14:paraId="25319FB2" w14:textId="77777777" w:rsidR="00827666" w:rsidRDefault="00827666" w:rsidP="00827666">
          <w:pPr>
            <w:pStyle w:val="Footer"/>
            <w:jc w:val="center"/>
            <w:rPr>
              <w:i/>
              <w:sz w:val="18"/>
              <w:szCs w:val="19"/>
            </w:rPr>
          </w:pPr>
        </w:p>
        <w:p w14:paraId="7BC8350B" w14:textId="77777777" w:rsidR="00827666" w:rsidRDefault="00827666" w:rsidP="00827666">
          <w:pPr>
            <w:pStyle w:val="Footer"/>
            <w:jc w:val="center"/>
            <w:rPr>
              <w:rFonts w:asciiTheme="minorHAnsi" w:hAnsiTheme="minorHAnsi" w:cstheme="minorHAnsi"/>
              <w:i/>
              <w:sz w:val="18"/>
              <w:szCs w:val="19"/>
            </w:rPr>
          </w:pPr>
          <w:r>
            <w:rPr>
              <w:rFonts w:asciiTheme="minorHAnsi" w:hAnsiTheme="minorHAnsi" w:cstheme="minorHAnsi"/>
              <w:i/>
              <w:sz w:val="18"/>
              <w:szCs w:val="19"/>
            </w:rPr>
            <w:t>PJSI is funded by the New Zealand Government and implemented by the Federal Court of Australia</w:t>
          </w:r>
        </w:p>
        <w:p w14:paraId="4AA7EED7" w14:textId="77777777" w:rsidR="00827666" w:rsidRDefault="00827666" w:rsidP="00827666">
          <w:pPr>
            <w:pStyle w:val="Footer"/>
            <w:jc w:val="center"/>
            <w:rPr>
              <w:i/>
              <w:sz w:val="18"/>
              <w:szCs w:val="19"/>
            </w:rPr>
          </w:pPr>
        </w:p>
        <w:p w14:paraId="27829416" w14:textId="77777777" w:rsidR="00827666" w:rsidRDefault="00827666" w:rsidP="00827666">
          <w:pPr>
            <w:pStyle w:val="Footer"/>
            <w:jc w:val="center"/>
          </w:pPr>
        </w:p>
      </w:tc>
      <w:tc>
        <w:tcPr>
          <w:tcW w:w="1956" w:type="dxa"/>
          <w:tcBorders>
            <w:top w:val="single" w:sz="4" w:space="0" w:color="auto"/>
            <w:left w:val="nil"/>
            <w:bottom w:val="nil"/>
            <w:right w:val="nil"/>
          </w:tcBorders>
          <w:hideMark/>
        </w:tcPr>
        <w:p w14:paraId="5777CBA2" w14:textId="6DF8D02E" w:rsidR="00827666" w:rsidRDefault="00827666" w:rsidP="00827666">
          <w:pPr>
            <w:pStyle w:val="Footer"/>
          </w:pPr>
          <w:r>
            <w:rPr>
              <w:noProof/>
            </w:rPr>
            <w:drawing>
              <wp:anchor distT="0" distB="0" distL="114300" distR="114300" simplePos="0" relativeHeight="251678720" behindDoc="0" locked="0" layoutInCell="1" allowOverlap="1" wp14:anchorId="2C668120" wp14:editId="47D9149E">
                <wp:simplePos x="0" y="0"/>
                <wp:positionH relativeFrom="rightMargin">
                  <wp:posOffset>-627380</wp:posOffset>
                </wp:positionH>
                <wp:positionV relativeFrom="paragraph">
                  <wp:posOffset>135255</wp:posOffset>
                </wp:positionV>
                <wp:extent cx="675640" cy="501650"/>
                <wp:effectExtent l="0" t="0" r="0" b="0"/>
                <wp:wrapNone/>
                <wp:docPr id="16" name="Picture 16"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pic:spPr>
                    </pic:pic>
                  </a:graphicData>
                </a:graphic>
                <wp14:sizeRelH relativeFrom="page">
                  <wp14:pctWidth>0</wp14:pctWidth>
                </wp14:sizeRelH>
                <wp14:sizeRelV relativeFrom="page">
                  <wp14:pctHeight>0</wp14:pctHeight>
                </wp14:sizeRelV>
              </wp:anchor>
            </w:drawing>
          </w:r>
        </w:p>
      </w:tc>
      <w:tc>
        <w:tcPr>
          <w:tcW w:w="1274" w:type="dxa"/>
          <w:tcBorders>
            <w:top w:val="single" w:sz="4" w:space="0" w:color="auto"/>
            <w:left w:val="nil"/>
            <w:bottom w:val="nil"/>
            <w:right w:val="nil"/>
          </w:tcBorders>
        </w:tcPr>
        <w:p w14:paraId="29CBF62C" w14:textId="77777777" w:rsidR="00827666" w:rsidRDefault="00827666" w:rsidP="00827666">
          <w:pPr>
            <w:pStyle w:val="Footer"/>
          </w:pPr>
        </w:p>
        <w:p w14:paraId="10AFB42E" w14:textId="3412BB11" w:rsidR="00827666" w:rsidRDefault="00827666" w:rsidP="00827666">
          <w:pPr>
            <w:pStyle w:val="Footer"/>
          </w:pPr>
          <w:r>
            <w:t xml:space="preserve"> </w:t>
          </w:r>
          <w:r>
            <w:fldChar w:fldCharType="begin"/>
          </w:r>
          <w:r>
            <w:instrText xml:space="preserve"> PAGE   \* MERGEFORMAT </w:instrText>
          </w:r>
          <w:r>
            <w:fldChar w:fldCharType="separate"/>
          </w:r>
          <w:r w:rsidR="004268E4">
            <w:rPr>
              <w:noProof/>
            </w:rPr>
            <w:t>2</w:t>
          </w:r>
          <w:r>
            <w:rPr>
              <w:noProof/>
            </w:rPr>
            <w:fldChar w:fldCharType="end"/>
          </w:r>
        </w:p>
      </w:tc>
    </w:tr>
  </w:tbl>
  <w:p w14:paraId="763BDEE2" w14:textId="77777777" w:rsidR="00827666" w:rsidRDefault="00827666" w:rsidP="0082766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E309B" w14:textId="77777777" w:rsidR="00001C18" w:rsidRDefault="00001C18" w:rsidP="007A7166">
      <w:r>
        <w:separator/>
      </w:r>
    </w:p>
  </w:footnote>
  <w:footnote w:type="continuationSeparator" w:id="0">
    <w:p w14:paraId="50348F76" w14:textId="77777777" w:rsidR="00001C18" w:rsidRDefault="00001C18" w:rsidP="007A7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2D9DD" w14:textId="77777777" w:rsidR="00D73EAD" w:rsidRDefault="00D73EAD" w:rsidP="00D73EAD">
    <w:pPr>
      <w:pStyle w:val="Header"/>
      <w:rPr>
        <w:b/>
        <w:i/>
        <w:noProof/>
        <w:sz w:val="20"/>
        <w:szCs w:val="20"/>
        <w:lang w:eastAsia="en-US"/>
      </w:rPr>
    </w:pPr>
    <w:r>
      <w:rPr>
        <w:b/>
        <w:noProof/>
        <w:sz w:val="36"/>
        <w:lang w:eastAsia="en-AU" w:bidi="ar-SA"/>
      </w:rPr>
      <w:drawing>
        <wp:anchor distT="0" distB="0" distL="114300" distR="114300" simplePos="0" relativeHeight="251675648" behindDoc="0" locked="0" layoutInCell="1" allowOverlap="1" wp14:anchorId="227F94AD" wp14:editId="13776407">
          <wp:simplePos x="0" y="0"/>
          <wp:positionH relativeFrom="column">
            <wp:posOffset>7805947</wp:posOffset>
          </wp:positionH>
          <wp:positionV relativeFrom="paragraph">
            <wp:posOffset>47097</wp:posOffset>
          </wp:positionV>
          <wp:extent cx="1749425" cy="503555"/>
          <wp:effectExtent l="0" t="0" r="3175" b="0"/>
          <wp:wrapTight wrapText="bothSides">
            <wp:wrapPolygon edited="0">
              <wp:start x="0" y="0"/>
              <wp:lineTo x="0" y="20429"/>
              <wp:lineTo x="21404" y="20429"/>
              <wp:lineTo x="214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42DCBE24" w14:textId="77777777" w:rsidR="00D73EAD" w:rsidRDefault="00D73EAD" w:rsidP="00D73EAD">
    <w:pPr>
      <w:pStyle w:val="Header"/>
      <w:rPr>
        <w:b/>
        <w:i/>
        <w:noProof/>
        <w:sz w:val="20"/>
        <w:szCs w:val="20"/>
        <w:lang w:eastAsia="en-US"/>
      </w:rPr>
    </w:pPr>
  </w:p>
  <w:p w14:paraId="2977302A" w14:textId="6F2F45A4" w:rsidR="00D73EAD" w:rsidRDefault="00D73EAD" w:rsidP="00D73EAD">
    <w:pPr>
      <w:pStyle w:val="Header"/>
    </w:pPr>
    <w:r>
      <w:rPr>
        <w:noProof/>
        <w:lang w:eastAsia="en-AU" w:bidi="ar-SA"/>
      </w:rPr>
      <w:drawing>
        <wp:anchor distT="0" distB="0" distL="114300" distR="114300" simplePos="0" relativeHeight="251674624" behindDoc="0" locked="0" layoutInCell="1" allowOverlap="1" wp14:anchorId="66451657" wp14:editId="0376F17C">
          <wp:simplePos x="0" y="0"/>
          <wp:positionH relativeFrom="column">
            <wp:posOffset>-668331</wp:posOffset>
          </wp:positionH>
          <wp:positionV relativeFrom="paragraph">
            <wp:posOffset>171269</wp:posOffset>
          </wp:positionV>
          <wp:extent cx="8500752" cy="46355"/>
          <wp:effectExtent l="0" t="0" r="0" b="0"/>
          <wp:wrapNone/>
          <wp:docPr id="14" name="Picture 14"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9577214" cy="52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Pr>
        <w:noProof/>
        <w:sz w:val="20"/>
        <w:szCs w:val="20"/>
        <w:lang w:eastAsia="en-US"/>
      </w:rPr>
      <w:t xml:space="preserve"> Federated States of Micronesia – Support Summary</w:t>
    </w:r>
  </w:p>
  <w:p w14:paraId="5C7F80DD" w14:textId="77777777" w:rsidR="00D73EAD" w:rsidRPr="00EE2241" w:rsidRDefault="00D73EAD" w:rsidP="00D73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205"/>
    <w:multiLevelType w:val="hybridMultilevel"/>
    <w:tmpl w:val="2D42C5EA"/>
    <w:lvl w:ilvl="0" w:tplc="54E6844C">
      <w:start w:val="1"/>
      <w:numFmt w:val="bullet"/>
      <w:lvlText w:val=""/>
      <w:lvlJc w:val="left"/>
      <w:pPr>
        <w:ind w:left="720" w:hanging="360"/>
      </w:pPr>
      <w:rPr>
        <w:rFonts w:ascii="Symbol" w:hAnsi="Symbol" w:hint="default"/>
        <w:i/>
        <w:sz w:val="20"/>
        <w:lang w:val="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1157B"/>
    <w:multiLevelType w:val="hybridMultilevel"/>
    <w:tmpl w:val="A05C8FC8"/>
    <w:lvl w:ilvl="0" w:tplc="7222FC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655DA"/>
    <w:multiLevelType w:val="hybridMultilevel"/>
    <w:tmpl w:val="B9DE0FAC"/>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D4F2E"/>
    <w:multiLevelType w:val="multilevel"/>
    <w:tmpl w:val="ED546C5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3638CD"/>
    <w:multiLevelType w:val="hybridMultilevel"/>
    <w:tmpl w:val="A89A9D76"/>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A591C"/>
    <w:multiLevelType w:val="hybridMultilevel"/>
    <w:tmpl w:val="1B76C9A2"/>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D184F"/>
    <w:multiLevelType w:val="hybridMultilevel"/>
    <w:tmpl w:val="6D48BD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E25EF8"/>
    <w:multiLevelType w:val="hybridMultilevel"/>
    <w:tmpl w:val="3CF4ABA0"/>
    <w:lvl w:ilvl="0" w:tplc="9DECDA02">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 w15:restartNumberingAfterBreak="0">
    <w:nsid w:val="4A723B2D"/>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F6242"/>
    <w:multiLevelType w:val="hybridMultilevel"/>
    <w:tmpl w:val="8272F2AA"/>
    <w:lvl w:ilvl="0" w:tplc="F3E8AE6E">
      <w:start w:val="1"/>
      <w:numFmt w:val="decimal"/>
      <w:lvlText w:val="%1."/>
      <w:lvlJc w:val="left"/>
      <w:pPr>
        <w:ind w:left="363" w:hanging="360"/>
      </w:pPr>
      <w:rPr>
        <w:rFonts w:asciiTheme="minorHAnsi" w:hAnsiTheme="minorHAnsi" w:cstheme="minorHAnsi" w:hint="default"/>
        <w:b w:val="0"/>
        <w:i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 w15:restartNumberingAfterBreak="0">
    <w:nsid w:val="599D2146"/>
    <w:multiLevelType w:val="hybridMultilevel"/>
    <w:tmpl w:val="6CD6DA98"/>
    <w:lvl w:ilvl="0" w:tplc="7A323E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C92984"/>
    <w:multiLevelType w:val="hybridMultilevel"/>
    <w:tmpl w:val="F17CC07A"/>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35646"/>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B5F83"/>
    <w:multiLevelType w:val="hybridMultilevel"/>
    <w:tmpl w:val="C644DA64"/>
    <w:lvl w:ilvl="0" w:tplc="FC086C5E">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9"/>
  </w:num>
  <w:num w:numId="5">
    <w:abstractNumId w:val="6"/>
  </w:num>
  <w:num w:numId="6">
    <w:abstractNumId w:val="12"/>
  </w:num>
  <w:num w:numId="7">
    <w:abstractNumId w:val="1"/>
  </w:num>
  <w:num w:numId="8">
    <w:abstractNumId w:val="2"/>
  </w:num>
  <w:num w:numId="9">
    <w:abstractNumId w:val="5"/>
  </w:num>
  <w:num w:numId="10">
    <w:abstractNumId w:val="3"/>
  </w:num>
  <w:num w:numId="11">
    <w:abstractNumId w:val="11"/>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1"/>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EF"/>
    <w:rsid w:val="00001C18"/>
    <w:rsid w:val="00041AE7"/>
    <w:rsid w:val="00044D54"/>
    <w:rsid w:val="001937CF"/>
    <w:rsid w:val="001E4224"/>
    <w:rsid w:val="001F40AD"/>
    <w:rsid w:val="001F580E"/>
    <w:rsid w:val="00253F1D"/>
    <w:rsid w:val="002B0934"/>
    <w:rsid w:val="002D66B5"/>
    <w:rsid w:val="003345CC"/>
    <w:rsid w:val="003464EF"/>
    <w:rsid w:val="004268E4"/>
    <w:rsid w:val="004349DB"/>
    <w:rsid w:val="00496F64"/>
    <w:rsid w:val="004B04E8"/>
    <w:rsid w:val="004B636B"/>
    <w:rsid w:val="004E330B"/>
    <w:rsid w:val="005058F7"/>
    <w:rsid w:val="0053367E"/>
    <w:rsid w:val="005369B6"/>
    <w:rsid w:val="00555E05"/>
    <w:rsid w:val="005C6D3E"/>
    <w:rsid w:val="00615036"/>
    <w:rsid w:val="006817B7"/>
    <w:rsid w:val="006F0239"/>
    <w:rsid w:val="0071575C"/>
    <w:rsid w:val="00715FD2"/>
    <w:rsid w:val="007A7166"/>
    <w:rsid w:val="00827666"/>
    <w:rsid w:val="00830BC2"/>
    <w:rsid w:val="00862858"/>
    <w:rsid w:val="00865BFB"/>
    <w:rsid w:val="008A05E5"/>
    <w:rsid w:val="008A3807"/>
    <w:rsid w:val="008C14C2"/>
    <w:rsid w:val="009571DF"/>
    <w:rsid w:val="00961420"/>
    <w:rsid w:val="009655DE"/>
    <w:rsid w:val="00967D7F"/>
    <w:rsid w:val="00A0777A"/>
    <w:rsid w:val="00AE609A"/>
    <w:rsid w:val="00B0384F"/>
    <w:rsid w:val="00B1695E"/>
    <w:rsid w:val="00B648B3"/>
    <w:rsid w:val="00B904F4"/>
    <w:rsid w:val="00B96470"/>
    <w:rsid w:val="00B968F8"/>
    <w:rsid w:val="00BA071B"/>
    <w:rsid w:val="00BF622C"/>
    <w:rsid w:val="00BF6937"/>
    <w:rsid w:val="00C638A9"/>
    <w:rsid w:val="00CB76F4"/>
    <w:rsid w:val="00CE2674"/>
    <w:rsid w:val="00D11603"/>
    <w:rsid w:val="00D729A8"/>
    <w:rsid w:val="00D73EAD"/>
    <w:rsid w:val="00DC36B6"/>
    <w:rsid w:val="00E130E4"/>
    <w:rsid w:val="00E37D63"/>
    <w:rsid w:val="00E54A7E"/>
    <w:rsid w:val="00ED23AC"/>
    <w:rsid w:val="00F35E49"/>
    <w:rsid w:val="00FF2A4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EF4201"/>
  <w15:chartTrackingRefBased/>
  <w15:docId w15:val="{7DC13157-A235-4CF5-B0D8-3FAAA77C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AU" w:eastAsia="zh-CN" w:bidi="th-TH"/>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A7166"/>
    <w:pPr>
      <w:keepNext/>
      <w:spacing w:before="240"/>
      <w:ind w:left="709" w:hanging="709"/>
      <w:outlineLvl w:val="0"/>
    </w:pPr>
    <w:rPr>
      <w:rFonts w:cs="Times New Roman"/>
      <w:b/>
      <w:color w:val="244061" w:themeColor="accent1" w:themeShade="80"/>
      <w:kern w:val="32"/>
      <w:sz w:val="27"/>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7166"/>
    <w:rPr>
      <w:rFonts w:cs="Times New Roman"/>
      <w:b/>
      <w:color w:val="244061" w:themeColor="accent1" w:themeShade="80"/>
      <w:kern w:val="32"/>
      <w:sz w:val="27"/>
      <w:szCs w:val="22"/>
      <w:lang w:val="en-US" w:eastAsia="en-US" w:bidi="ar-SA"/>
    </w:rPr>
  </w:style>
  <w:style w:type="character" w:styleId="CommentReference">
    <w:name w:val="annotation reference"/>
    <w:basedOn w:val="DefaultParagraphFont"/>
    <w:uiPriority w:val="99"/>
    <w:unhideWhenUsed/>
    <w:rsid w:val="007A7166"/>
    <w:rPr>
      <w:sz w:val="16"/>
      <w:szCs w:val="16"/>
    </w:rPr>
  </w:style>
  <w:style w:type="paragraph" w:styleId="CommentText">
    <w:name w:val="annotation text"/>
    <w:basedOn w:val="Normal"/>
    <w:link w:val="CommentTextChar"/>
    <w:uiPriority w:val="99"/>
    <w:unhideWhenUsed/>
    <w:rsid w:val="007A7166"/>
    <w:rPr>
      <w:rFonts w:ascii="Arial" w:eastAsia="Times New Roman" w:hAnsi="Arial" w:cs="Arial"/>
      <w:sz w:val="20"/>
      <w:szCs w:val="20"/>
      <w:lang w:eastAsia="en-AU" w:bidi="ar-SA"/>
    </w:rPr>
  </w:style>
  <w:style w:type="character" w:customStyle="1" w:styleId="CommentTextChar">
    <w:name w:val="Comment Text Char"/>
    <w:basedOn w:val="DefaultParagraphFont"/>
    <w:link w:val="CommentText"/>
    <w:uiPriority w:val="99"/>
    <w:rsid w:val="007A7166"/>
    <w:rPr>
      <w:rFonts w:ascii="Arial" w:eastAsia="Times New Roman" w:hAnsi="Arial" w:cs="Arial"/>
      <w:sz w:val="20"/>
      <w:szCs w:val="20"/>
      <w:lang w:eastAsia="en-AU" w:bidi="ar-SA"/>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7A7166"/>
    <w:rPr>
      <w:rFonts w:eastAsia="Times New Roman" w:cs="Times New Roman"/>
      <w:sz w:val="20"/>
      <w:szCs w:val="20"/>
      <w:lang w:eastAsia="en-AU" w:bidi="ar-SA"/>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7A7166"/>
    <w:rPr>
      <w:rFonts w:eastAsia="Times New Roman" w:cs="Times New Roman"/>
      <w:sz w:val="20"/>
      <w:szCs w:val="20"/>
      <w:lang w:eastAsia="en-AU" w:bidi="ar-SA"/>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7A7166"/>
    <w:rPr>
      <w:vertAlign w:val="superscript"/>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34"/>
    <w:qFormat/>
    <w:rsid w:val="007A7166"/>
    <w:pPr>
      <w:ind w:left="720"/>
      <w:contextualSpacing/>
    </w:pPr>
    <w:rPr>
      <w:rFonts w:ascii="Calibri" w:eastAsia="Times New Roman" w:hAnsi="Calibri" w:cs="Times New Roman"/>
      <w:szCs w:val="20"/>
      <w:lang w:eastAsia="en-AU" w:bidi="ar-SA"/>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7A7166"/>
    <w:rPr>
      <w:rFonts w:ascii="Calibri" w:eastAsia="Times New Roman" w:hAnsi="Calibri" w:cs="Times New Roman"/>
      <w:szCs w:val="20"/>
      <w:lang w:eastAsia="en-AU" w:bidi="ar-SA"/>
    </w:rPr>
  </w:style>
  <w:style w:type="table" w:styleId="TableGrid">
    <w:name w:val="Table Grid"/>
    <w:basedOn w:val="TableNormal"/>
    <w:uiPriority w:val="39"/>
    <w:rsid w:val="007A7166"/>
    <w:rPr>
      <w:rFonts w:ascii="Times New Roman" w:eastAsia="Times New Roman" w:hAnsi="Times New Roman" w:cs="Times New Roman"/>
      <w:sz w:val="20"/>
      <w:szCs w:val="20"/>
      <w:lang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A7166"/>
    <w:pPr>
      <w:spacing w:after="120"/>
    </w:pPr>
    <w:rPr>
      <w:rFonts w:eastAsia="Times New Roman" w:cs="Times New Roman"/>
      <w:sz w:val="23"/>
      <w:szCs w:val="24"/>
      <w:lang w:val="en-GB" w:eastAsia="en-AU" w:bidi="ar-SA"/>
    </w:rPr>
  </w:style>
  <w:style w:type="character" w:customStyle="1" w:styleId="BodyTextChar">
    <w:name w:val="Body Text Char"/>
    <w:basedOn w:val="DefaultParagraphFont"/>
    <w:link w:val="BodyText"/>
    <w:uiPriority w:val="99"/>
    <w:rsid w:val="007A7166"/>
    <w:rPr>
      <w:rFonts w:eastAsia="Times New Roman" w:cs="Times New Roman"/>
      <w:sz w:val="23"/>
      <w:szCs w:val="24"/>
      <w:lang w:val="en-GB" w:eastAsia="en-AU" w:bidi="ar-SA"/>
    </w:rPr>
  </w:style>
  <w:style w:type="paragraph" w:styleId="Header">
    <w:name w:val="header"/>
    <w:basedOn w:val="Normal"/>
    <w:link w:val="HeaderChar"/>
    <w:uiPriority w:val="99"/>
    <w:unhideWhenUsed/>
    <w:rsid w:val="00C638A9"/>
    <w:pPr>
      <w:tabs>
        <w:tab w:val="center" w:pos="4513"/>
        <w:tab w:val="right" w:pos="9026"/>
      </w:tabs>
    </w:pPr>
  </w:style>
  <w:style w:type="character" w:customStyle="1" w:styleId="HeaderChar">
    <w:name w:val="Header Char"/>
    <w:basedOn w:val="DefaultParagraphFont"/>
    <w:link w:val="Header"/>
    <w:uiPriority w:val="99"/>
    <w:rsid w:val="00C638A9"/>
  </w:style>
  <w:style w:type="paragraph" w:styleId="Footer">
    <w:name w:val="footer"/>
    <w:basedOn w:val="Normal"/>
    <w:link w:val="FooterChar"/>
    <w:uiPriority w:val="99"/>
    <w:unhideWhenUsed/>
    <w:rsid w:val="00C638A9"/>
    <w:pPr>
      <w:tabs>
        <w:tab w:val="center" w:pos="4513"/>
        <w:tab w:val="right" w:pos="9026"/>
      </w:tabs>
    </w:pPr>
  </w:style>
  <w:style w:type="character" w:customStyle="1" w:styleId="FooterChar">
    <w:name w:val="Footer Char"/>
    <w:basedOn w:val="DefaultParagraphFont"/>
    <w:link w:val="Footer"/>
    <w:uiPriority w:val="99"/>
    <w:rsid w:val="00C638A9"/>
  </w:style>
  <w:style w:type="paragraph" w:styleId="CommentSubject">
    <w:name w:val="annotation subject"/>
    <w:basedOn w:val="CommentText"/>
    <w:next w:val="CommentText"/>
    <w:link w:val="CommentSubjectChar"/>
    <w:uiPriority w:val="99"/>
    <w:semiHidden/>
    <w:unhideWhenUsed/>
    <w:rsid w:val="00967D7F"/>
    <w:rPr>
      <w:rFonts w:asciiTheme="minorHAnsi" w:eastAsiaTheme="minorEastAsia" w:hAnsiTheme="minorHAnsi" w:cstheme="minorBidi"/>
      <w:b/>
      <w:bCs/>
      <w:szCs w:val="25"/>
      <w:lang w:eastAsia="zh-CN" w:bidi="th-TH"/>
    </w:rPr>
  </w:style>
  <w:style w:type="character" w:customStyle="1" w:styleId="CommentSubjectChar">
    <w:name w:val="Comment Subject Char"/>
    <w:basedOn w:val="CommentTextChar"/>
    <w:link w:val="CommentSubject"/>
    <w:uiPriority w:val="99"/>
    <w:semiHidden/>
    <w:rsid w:val="00967D7F"/>
    <w:rPr>
      <w:rFonts w:ascii="Arial" w:eastAsia="Times New Roman" w:hAnsi="Arial" w:cs="Arial"/>
      <w:b/>
      <w:bCs/>
      <w:sz w:val="20"/>
      <w:szCs w:val="25"/>
      <w:lang w:eastAsia="en-AU" w:bidi="ar-SA"/>
    </w:rPr>
  </w:style>
  <w:style w:type="paragraph" w:styleId="BalloonText">
    <w:name w:val="Balloon Text"/>
    <w:basedOn w:val="Normal"/>
    <w:link w:val="BalloonTextChar"/>
    <w:uiPriority w:val="99"/>
    <w:semiHidden/>
    <w:unhideWhenUsed/>
    <w:rsid w:val="00B904F4"/>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904F4"/>
    <w:rPr>
      <w:rFonts w:ascii="Segoe UI" w:hAnsi="Segoe UI" w:cs="Angsana New"/>
      <w:sz w:val="18"/>
      <w:szCs w:val="22"/>
    </w:rPr>
  </w:style>
  <w:style w:type="character" w:styleId="Hyperlink">
    <w:name w:val="Hyperlink"/>
    <w:basedOn w:val="DefaultParagraphFont"/>
    <w:uiPriority w:val="99"/>
    <w:unhideWhenUsed/>
    <w:rsid w:val="00F3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3468">
      <w:bodyDiv w:val="1"/>
      <w:marLeft w:val="0"/>
      <w:marRight w:val="0"/>
      <w:marTop w:val="0"/>
      <w:marBottom w:val="0"/>
      <w:divBdr>
        <w:top w:val="none" w:sz="0" w:space="0" w:color="auto"/>
        <w:left w:val="none" w:sz="0" w:space="0" w:color="auto"/>
        <w:bottom w:val="none" w:sz="0" w:space="0" w:color="auto"/>
        <w:right w:val="none" w:sz="0" w:space="0" w:color="auto"/>
      </w:divBdr>
    </w:div>
    <w:div w:id="397437832">
      <w:bodyDiv w:val="1"/>
      <w:marLeft w:val="0"/>
      <w:marRight w:val="0"/>
      <w:marTop w:val="0"/>
      <w:marBottom w:val="0"/>
      <w:divBdr>
        <w:top w:val="none" w:sz="0" w:space="0" w:color="auto"/>
        <w:left w:val="none" w:sz="0" w:space="0" w:color="auto"/>
        <w:bottom w:val="none" w:sz="0" w:space="0" w:color="auto"/>
        <w:right w:val="none" w:sz="0" w:space="0" w:color="auto"/>
      </w:divBdr>
    </w:div>
    <w:div w:id="1164124316">
      <w:bodyDiv w:val="1"/>
      <w:marLeft w:val="0"/>
      <w:marRight w:val="0"/>
      <w:marTop w:val="0"/>
      <w:marBottom w:val="0"/>
      <w:divBdr>
        <w:top w:val="none" w:sz="0" w:space="0" w:color="auto"/>
        <w:left w:val="none" w:sz="0" w:space="0" w:color="auto"/>
        <w:bottom w:val="none" w:sz="0" w:space="0" w:color="auto"/>
        <w:right w:val="none" w:sz="0" w:space="0" w:color="auto"/>
      </w:divBdr>
    </w:div>
    <w:div w:id="1308975039">
      <w:bodyDiv w:val="1"/>
      <w:marLeft w:val="0"/>
      <w:marRight w:val="0"/>
      <w:marTop w:val="0"/>
      <w:marBottom w:val="0"/>
      <w:divBdr>
        <w:top w:val="none" w:sz="0" w:space="0" w:color="auto"/>
        <w:left w:val="none" w:sz="0" w:space="0" w:color="auto"/>
        <w:bottom w:val="none" w:sz="0" w:space="0" w:color="auto"/>
        <w:right w:val="none" w:sz="0" w:space="0" w:color="auto"/>
      </w:divBdr>
    </w:div>
    <w:div w:id="1456101737">
      <w:bodyDiv w:val="1"/>
      <w:marLeft w:val="0"/>
      <w:marRight w:val="0"/>
      <w:marTop w:val="0"/>
      <w:marBottom w:val="0"/>
      <w:divBdr>
        <w:top w:val="none" w:sz="0" w:space="0" w:color="auto"/>
        <w:left w:val="none" w:sz="0" w:space="0" w:color="auto"/>
        <w:bottom w:val="none" w:sz="0" w:space="0" w:color="auto"/>
        <w:right w:val="none" w:sz="0" w:space="0" w:color="auto"/>
      </w:divBdr>
    </w:div>
    <w:div w:id="1656060473">
      <w:bodyDiv w:val="1"/>
      <w:marLeft w:val="0"/>
      <w:marRight w:val="0"/>
      <w:marTop w:val="0"/>
      <w:marBottom w:val="0"/>
      <w:divBdr>
        <w:top w:val="none" w:sz="0" w:space="0" w:color="auto"/>
        <w:left w:val="none" w:sz="0" w:space="0" w:color="auto"/>
        <w:bottom w:val="none" w:sz="0" w:space="0" w:color="auto"/>
        <w:right w:val="none" w:sz="0" w:space="0" w:color="auto"/>
      </w:divBdr>
    </w:div>
    <w:div w:id="21122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36223-7285-4D62-B229-52423BDB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Metzner</dc:creator>
  <cp:keywords/>
  <dc:description/>
  <cp:lastModifiedBy>Hannah Boyd</cp:lastModifiedBy>
  <cp:revision>2</cp:revision>
  <dcterms:created xsi:type="dcterms:W3CDTF">2021-12-22T06:21:00Z</dcterms:created>
  <dcterms:modified xsi:type="dcterms:W3CDTF">2021-12-22T06:21:00Z</dcterms:modified>
</cp:coreProperties>
</file>