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7E227" w14:textId="77777777" w:rsidR="00256DA8" w:rsidRPr="00A914D2" w:rsidRDefault="000F4391" w:rsidP="001E6040">
      <w:pPr>
        <w:spacing w:before="120" w:after="120"/>
        <w:rPr>
          <w:rFonts w:cs="Calibri"/>
          <w:sz w:val="26"/>
          <w:szCs w:val="32"/>
        </w:rPr>
      </w:pPr>
      <w:bookmarkStart w:id="0" w:name="_Toc227657235"/>
      <w:bookmarkStart w:id="1" w:name="_Toc227663978"/>
      <w:bookmarkStart w:id="2" w:name="_Toc227664079"/>
      <w:bookmarkStart w:id="3" w:name="_Toc227664190"/>
      <w:bookmarkStart w:id="4" w:name="_Toc227667200"/>
      <w:bookmarkStart w:id="5" w:name="_GoBack"/>
      <w:bookmarkEnd w:id="5"/>
      <w:r w:rsidRPr="00A914D2">
        <w:rPr>
          <w:noProof/>
          <w:sz w:val="2"/>
        </w:rPr>
        <w:drawing>
          <wp:anchor distT="0" distB="0" distL="114300" distR="114300" simplePos="0" relativeHeight="251661312" behindDoc="0" locked="0" layoutInCell="1" allowOverlap="1" wp14:anchorId="22DB516C" wp14:editId="52CF6E35">
            <wp:simplePos x="0" y="0"/>
            <wp:positionH relativeFrom="column">
              <wp:posOffset>-711835</wp:posOffset>
            </wp:positionH>
            <wp:positionV relativeFrom="paragraph">
              <wp:posOffset>44450</wp:posOffset>
            </wp:positionV>
            <wp:extent cx="7524000" cy="431800"/>
            <wp:effectExtent l="0" t="0" r="1270" b="6350"/>
            <wp:wrapTight wrapText="bothSides">
              <wp:wrapPolygon edited="0">
                <wp:start x="0" y="0"/>
                <wp:lineTo x="0" y="20965"/>
                <wp:lineTo x="21549" y="20965"/>
                <wp:lineTo x="21549" y="0"/>
                <wp:lineTo x="0" y="0"/>
              </wp:wrapPolygon>
            </wp:wrapTight>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New Stripe - Big.bmp"/>
                    <pic:cNvPicPr/>
                  </pic:nvPicPr>
                  <pic:blipFill>
                    <a:blip r:embed="rId9">
                      <a:extLst>
                        <a:ext uri="{28A0092B-C50C-407E-A947-70E740481C1C}">
                          <a14:useLocalDpi xmlns:a14="http://schemas.microsoft.com/office/drawing/2010/main" val="0"/>
                        </a:ext>
                      </a:extLst>
                    </a:blip>
                    <a:stretch>
                      <a:fillRect/>
                    </a:stretch>
                  </pic:blipFill>
                  <pic:spPr>
                    <a:xfrm>
                      <a:off x="0" y="0"/>
                      <a:ext cx="7524000" cy="431800"/>
                    </a:xfrm>
                    <a:prstGeom prst="rect">
                      <a:avLst/>
                    </a:prstGeom>
                  </pic:spPr>
                </pic:pic>
              </a:graphicData>
            </a:graphic>
            <wp14:sizeRelH relativeFrom="margin">
              <wp14:pctWidth>0</wp14:pctWidth>
            </wp14:sizeRelH>
            <wp14:sizeRelV relativeFrom="margin">
              <wp14:pctHeight>0</wp14:pctHeight>
            </wp14:sizeRelV>
          </wp:anchor>
        </w:drawing>
      </w:r>
    </w:p>
    <w:p w14:paraId="067BEA35" w14:textId="77777777" w:rsidR="00256DA8" w:rsidRPr="00A914D2" w:rsidRDefault="00256DA8" w:rsidP="001E6040">
      <w:pPr>
        <w:spacing w:before="120" w:after="120"/>
        <w:jc w:val="center"/>
        <w:rPr>
          <w:rFonts w:cs="Calibri"/>
          <w:sz w:val="26"/>
          <w:szCs w:val="32"/>
        </w:rPr>
      </w:pPr>
    </w:p>
    <w:p w14:paraId="2AFBE662" w14:textId="77777777" w:rsidR="00256DA8" w:rsidRPr="00A914D2" w:rsidRDefault="00256DA8" w:rsidP="001E6040">
      <w:pPr>
        <w:spacing w:before="120" w:after="120"/>
        <w:jc w:val="center"/>
        <w:rPr>
          <w:rFonts w:cs="Calibri"/>
          <w:sz w:val="26"/>
          <w:szCs w:val="32"/>
        </w:rPr>
      </w:pPr>
    </w:p>
    <w:p w14:paraId="1CC2095B" w14:textId="0AAE22AC" w:rsidR="00256DA8" w:rsidRPr="00165789" w:rsidRDefault="00CB317C" w:rsidP="001E6040">
      <w:pPr>
        <w:spacing w:before="120" w:after="120"/>
        <w:jc w:val="center"/>
        <w:rPr>
          <w:rFonts w:cs="Calibri"/>
          <w:color w:val="44546A" w:themeColor="text2"/>
          <w:sz w:val="58"/>
          <w:szCs w:val="70"/>
        </w:rPr>
      </w:pPr>
      <w:r w:rsidRPr="00165789">
        <w:rPr>
          <w:rFonts w:cs="Calibri"/>
          <w:b/>
          <w:smallCaps/>
          <w:color w:val="44546A" w:themeColor="text2"/>
          <w:sz w:val="58"/>
          <w:szCs w:val="70"/>
        </w:rPr>
        <w:t>Pacific Judicial Strengthening</w:t>
      </w:r>
      <w:r w:rsidR="000F4391" w:rsidRPr="00165789">
        <w:rPr>
          <w:rFonts w:cs="Calibri"/>
          <w:b/>
          <w:smallCaps/>
          <w:color w:val="44546A" w:themeColor="text2"/>
          <w:sz w:val="58"/>
          <w:szCs w:val="70"/>
        </w:rPr>
        <w:t xml:space="preserve"> Initiative</w:t>
      </w:r>
    </w:p>
    <w:p w14:paraId="5AEDB409" w14:textId="77777777" w:rsidR="00256DA8" w:rsidRPr="00A914D2" w:rsidRDefault="00256DA8" w:rsidP="001E6040">
      <w:pPr>
        <w:spacing w:before="120" w:after="120"/>
        <w:jc w:val="center"/>
        <w:rPr>
          <w:rFonts w:cs="Calibri"/>
          <w:sz w:val="26"/>
          <w:szCs w:val="32"/>
        </w:rPr>
      </w:pPr>
    </w:p>
    <w:p w14:paraId="6C209E26" w14:textId="77777777" w:rsidR="00256DA8" w:rsidRPr="00A914D2" w:rsidRDefault="00256DA8" w:rsidP="001E6040">
      <w:pPr>
        <w:spacing w:before="120" w:after="120"/>
        <w:jc w:val="center"/>
        <w:rPr>
          <w:rFonts w:cs="Calibri"/>
          <w:sz w:val="26"/>
          <w:szCs w:val="32"/>
        </w:rPr>
      </w:pPr>
    </w:p>
    <w:p w14:paraId="3A6012B0" w14:textId="77777777" w:rsidR="00256DA8" w:rsidRPr="00A914D2" w:rsidRDefault="00256DA8" w:rsidP="001E6040">
      <w:pPr>
        <w:spacing w:before="120" w:after="120"/>
        <w:jc w:val="center"/>
        <w:rPr>
          <w:rFonts w:cs="Calibri"/>
          <w:sz w:val="26"/>
          <w:szCs w:val="32"/>
        </w:rPr>
      </w:pPr>
    </w:p>
    <w:p w14:paraId="12B9BF95" w14:textId="77777777" w:rsidR="00256DA8" w:rsidRPr="00A914D2" w:rsidRDefault="00256DA8" w:rsidP="001E6040">
      <w:pPr>
        <w:spacing w:before="120" w:after="120"/>
        <w:jc w:val="center"/>
        <w:rPr>
          <w:rFonts w:cs="Calibri"/>
          <w:sz w:val="26"/>
          <w:szCs w:val="32"/>
        </w:rPr>
      </w:pPr>
    </w:p>
    <w:bookmarkEnd w:id="0"/>
    <w:bookmarkEnd w:id="1"/>
    <w:bookmarkEnd w:id="2"/>
    <w:bookmarkEnd w:id="3"/>
    <w:bookmarkEnd w:id="4"/>
    <w:p w14:paraId="4F461F5D" w14:textId="75A30863" w:rsidR="00DF552A" w:rsidRPr="00165789" w:rsidRDefault="00194E0C" w:rsidP="001E6040">
      <w:pPr>
        <w:spacing w:before="120" w:after="120"/>
        <w:jc w:val="center"/>
        <w:rPr>
          <w:rFonts w:cs="Calibri"/>
          <w:b/>
          <w:sz w:val="58"/>
          <w:szCs w:val="28"/>
        </w:rPr>
      </w:pPr>
      <w:r w:rsidRPr="00165789">
        <w:rPr>
          <w:rFonts w:cs="Calibri"/>
          <w:b/>
          <w:sz w:val="58"/>
          <w:szCs w:val="28"/>
        </w:rPr>
        <w:t>Milestone 4:</w:t>
      </w:r>
    </w:p>
    <w:p w14:paraId="502E1E3B" w14:textId="1009A5F4" w:rsidR="00DF552A" w:rsidRPr="00165789" w:rsidRDefault="006A503B" w:rsidP="001E6040">
      <w:pPr>
        <w:spacing w:before="120" w:after="120"/>
        <w:jc w:val="center"/>
        <w:rPr>
          <w:rFonts w:cs="Calibri"/>
          <w:b/>
          <w:sz w:val="58"/>
          <w:szCs w:val="28"/>
        </w:rPr>
      </w:pPr>
      <w:r w:rsidRPr="00165789">
        <w:rPr>
          <w:rFonts w:cs="Calibri"/>
          <w:b/>
          <w:sz w:val="58"/>
          <w:szCs w:val="28"/>
        </w:rPr>
        <w:t xml:space="preserve">Baseline </w:t>
      </w:r>
      <w:r w:rsidR="00AA76AF" w:rsidRPr="00165789">
        <w:rPr>
          <w:rFonts w:cs="Calibri"/>
          <w:b/>
          <w:sz w:val="58"/>
          <w:szCs w:val="28"/>
        </w:rPr>
        <w:t>Review and Results Framework</w:t>
      </w:r>
    </w:p>
    <w:p w14:paraId="144AA969" w14:textId="77777777" w:rsidR="00DF552A" w:rsidRPr="00A914D2" w:rsidRDefault="00DF552A" w:rsidP="001E6040">
      <w:pPr>
        <w:spacing w:before="120" w:after="120"/>
        <w:jc w:val="center"/>
        <w:rPr>
          <w:rFonts w:cs="Calibri"/>
          <w:sz w:val="36"/>
          <w:szCs w:val="28"/>
        </w:rPr>
      </w:pPr>
    </w:p>
    <w:p w14:paraId="0F51CACF" w14:textId="25EB51AD" w:rsidR="00DF552A" w:rsidRPr="00A914D2" w:rsidRDefault="009F79C6" w:rsidP="001E6040">
      <w:pPr>
        <w:spacing w:before="120" w:after="120"/>
        <w:jc w:val="center"/>
        <w:rPr>
          <w:rFonts w:cs="Calibri"/>
          <w:b/>
          <w:i/>
          <w:sz w:val="40"/>
          <w:szCs w:val="40"/>
        </w:rPr>
      </w:pPr>
      <w:r w:rsidRPr="00A914D2">
        <w:rPr>
          <w:rFonts w:cs="Calibri"/>
          <w:b/>
          <w:i/>
          <w:sz w:val="40"/>
          <w:szCs w:val="40"/>
        </w:rPr>
        <w:t>31 July</w:t>
      </w:r>
      <w:r w:rsidR="00DF552A" w:rsidRPr="00A914D2">
        <w:rPr>
          <w:rFonts w:cs="Calibri"/>
          <w:b/>
          <w:i/>
          <w:sz w:val="40"/>
          <w:szCs w:val="40"/>
        </w:rPr>
        <w:t xml:space="preserve"> </w:t>
      </w:r>
      <w:r w:rsidR="000F4391" w:rsidRPr="00A914D2">
        <w:rPr>
          <w:rFonts w:cs="Calibri"/>
          <w:b/>
          <w:i/>
          <w:sz w:val="40"/>
          <w:szCs w:val="40"/>
        </w:rPr>
        <w:t>2017</w:t>
      </w:r>
    </w:p>
    <w:p w14:paraId="4FDE1A60" w14:textId="77777777" w:rsidR="00DF552A" w:rsidRDefault="00DF552A" w:rsidP="001E6040">
      <w:pPr>
        <w:spacing w:before="120" w:after="120"/>
        <w:jc w:val="center"/>
        <w:rPr>
          <w:rFonts w:cs="Calibri"/>
          <w:sz w:val="36"/>
          <w:szCs w:val="28"/>
        </w:rPr>
      </w:pPr>
    </w:p>
    <w:p w14:paraId="5161F4CC" w14:textId="77777777" w:rsidR="00165789" w:rsidRDefault="00165789" w:rsidP="001E6040">
      <w:pPr>
        <w:spacing w:before="120" w:after="120"/>
        <w:jc w:val="center"/>
        <w:rPr>
          <w:rFonts w:cs="Calibri"/>
          <w:sz w:val="36"/>
          <w:szCs w:val="28"/>
        </w:rPr>
      </w:pPr>
    </w:p>
    <w:p w14:paraId="35F91C3D" w14:textId="77777777" w:rsidR="00165789" w:rsidRDefault="00165789" w:rsidP="001E6040">
      <w:pPr>
        <w:spacing w:before="120" w:after="120"/>
        <w:jc w:val="center"/>
        <w:rPr>
          <w:rFonts w:cs="Calibri"/>
          <w:sz w:val="36"/>
          <w:szCs w:val="28"/>
        </w:rPr>
      </w:pPr>
    </w:p>
    <w:p w14:paraId="30BD19BE" w14:textId="77777777" w:rsidR="00165789" w:rsidRPr="00A914D2" w:rsidRDefault="00165789" w:rsidP="001E6040">
      <w:pPr>
        <w:spacing w:before="120" w:after="120"/>
        <w:jc w:val="center"/>
        <w:rPr>
          <w:rFonts w:cs="Calibri"/>
          <w:sz w:val="36"/>
          <w:szCs w:val="28"/>
        </w:rPr>
      </w:pPr>
    </w:p>
    <w:p w14:paraId="2600290C" w14:textId="77777777" w:rsidR="00DF552A" w:rsidRPr="00907F12" w:rsidRDefault="000F4391" w:rsidP="001E6040">
      <w:pPr>
        <w:spacing w:before="120" w:after="120"/>
        <w:rPr>
          <w:b/>
          <w:i/>
          <w:sz w:val="22"/>
          <w:szCs w:val="22"/>
        </w:rPr>
      </w:pPr>
      <w:r w:rsidRPr="00907F12">
        <w:rPr>
          <w:b/>
          <w:i/>
          <w:noProof/>
          <w:sz w:val="22"/>
          <w:szCs w:val="22"/>
        </w:rPr>
        <w:drawing>
          <wp:anchor distT="0" distB="0" distL="114300" distR="114300" simplePos="0" relativeHeight="251663360" behindDoc="1" locked="0" layoutInCell="1" allowOverlap="1" wp14:anchorId="7AC3B626" wp14:editId="412FDA46">
            <wp:simplePos x="0" y="0"/>
            <wp:positionH relativeFrom="column">
              <wp:posOffset>3883025</wp:posOffset>
            </wp:positionH>
            <wp:positionV relativeFrom="paragraph">
              <wp:posOffset>120650</wp:posOffset>
            </wp:positionV>
            <wp:extent cx="2123440" cy="611505"/>
            <wp:effectExtent l="0" t="0" r="0" b="0"/>
            <wp:wrapTight wrapText="bothSides">
              <wp:wrapPolygon edited="0">
                <wp:start x="0" y="0"/>
                <wp:lineTo x="0" y="20860"/>
                <wp:lineTo x="21316" y="20860"/>
                <wp:lineTo x="21316"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JSI Logo - FINAL (Big).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3440" cy="611505"/>
                    </a:xfrm>
                    <a:prstGeom prst="rect">
                      <a:avLst/>
                    </a:prstGeom>
                  </pic:spPr>
                </pic:pic>
              </a:graphicData>
            </a:graphic>
            <wp14:sizeRelH relativeFrom="margin">
              <wp14:pctWidth>0</wp14:pctWidth>
            </wp14:sizeRelH>
            <wp14:sizeRelV relativeFrom="margin">
              <wp14:pctHeight>0</wp14:pctHeight>
            </wp14:sizeRelV>
          </wp:anchor>
        </w:drawing>
      </w:r>
      <w:r w:rsidRPr="00907F12">
        <w:rPr>
          <w:b/>
          <w:i/>
          <w:noProof/>
          <w:sz w:val="22"/>
          <w:szCs w:val="22"/>
        </w:rPr>
        <mc:AlternateContent>
          <mc:Choice Requires="wpg">
            <w:drawing>
              <wp:anchor distT="0" distB="0" distL="114300" distR="114300" simplePos="0" relativeHeight="251664384" behindDoc="1" locked="0" layoutInCell="1" allowOverlap="1" wp14:anchorId="63D57CAE" wp14:editId="101D0378">
                <wp:simplePos x="0" y="0"/>
                <wp:positionH relativeFrom="column">
                  <wp:posOffset>-89535</wp:posOffset>
                </wp:positionH>
                <wp:positionV relativeFrom="paragraph">
                  <wp:posOffset>115570</wp:posOffset>
                </wp:positionV>
                <wp:extent cx="2817495" cy="629285"/>
                <wp:effectExtent l="0" t="0" r="0" b="0"/>
                <wp:wrapTight wrapText="bothSides">
                  <wp:wrapPolygon edited="0">
                    <wp:start x="0" y="0"/>
                    <wp:lineTo x="0" y="20924"/>
                    <wp:lineTo x="6280" y="20924"/>
                    <wp:lineTo x="16941" y="20924"/>
                    <wp:lineTo x="21176" y="18309"/>
                    <wp:lineTo x="21323" y="1308"/>
                    <wp:lineTo x="20154" y="654"/>
                    <wp:lineTo x="6280" y="0"/>
                    <wp:lineTo x="0" y="0"/>
                  </wp:wrapPolygon>
                </wp:wrapTight>
                <wp:docPr id="11" name="Group 11"/>
                <wp:cNvGraphicFramePr/>
                <a:graphic xmlns:a="http://schemas.openxmlformats.org/drawingml/2006/main">
                  <a:graphicData uri="http://schemas.microsoft.com/office/word/2010/wordprocessingGroup">
                    <wpg:wgp>
                      <wpg:cNvGrpSpPr/>
                      <wpg:grpSpPr>
                        <a:xfrm>
                          <a:off x="0" y="0"/>
                          <a:ext cx="2817495" cy="629285"/>
                          <a:chOff x="52038" y="0"/>
                          <a:chExt cx="2898317" cy="630319"/>
                        </a:xfrm>
                      </wpg:grpSpPr>
                      <wps:wsp>
                        <wps:cNvPr id="12" name="Text Box 2"/>
                        <wps:cNvSpPr txBox="1">
                          <a:spLocks noChangeArrowheads="1"/>
                        </wps:cNvSpPr>
                        <wps:spPr bwMode="auto">
                          <a:xfrm>
                            <a:off x="910101" y="0"/>
                            <a:ext cx="2040254" cy="509904"/>
                          </a:xfrm>
                          <a:prstGeom prst="rect">
                            <a:avLst/>
                          </a:prstGeom>
                          <a:noFill/>
                          <a:ln w="9525">
                            <a:noFill/>
                            <a:miter lim="800000"/>
                            <a:headEnd/>
                            <a:tailEnd/>
                          </a:ln>
                        </wps:spPr>
                        <wps:txbx>
                          <w:txbxContent>
                            <w:p w14:paraId="1BEE911F" w14:textId="77777777" w:rsidR="00A50120" w:rsidRPr="003E2907" w:rsidRDefault="00A50120" w:rsidP="000F4391">
                              <w:pPr>
                                <w:rPr>
                                  <w:rFonts w:ascii="Times New Roman" w:hAnsi="Times New Roman"/>
                                  <w:b/>
                                  <w:sz w:val="28"/>
                                </w:rPr>
                              </w:pPr>
                              <w:r w:rsidRPr="003E2907">
                                <w:rPr>
                                  <w:rFonts w:ascii="Times New Roman" w:hAnsi="Times New Roman"/>
                                  <w:b/>
                                  <w:sz w:val="28"/>
                                </w:rPr>
                                <w:t xml:space="preserve">FEDERAL COURT </w:t>
                              </w:r>
                            </w:p>
                            <w:p w14:paraId="2A42037E" w14:textId="77777777" w:rsidR="00A50120" w:rsidRPr="003E2907" w:rsidRDefault="00A50120" w:rsidP="000F4391">
                              <w:pPr>
                                <w:rPr>
                                  <w:rFonts w:ascii="Times New Roman" w:hAnsi="Times New Roman"/>
                                  <w:b/>
                                  <w:sz w:val="28"/>
                                </w:rPr>
                              </w:pPr>
                              <w:r w:rsidRPr="003E2907">
                                <w:rPr>
                                  <w:rFonts w:ascii="Times New Roman" w:hAnsi="Times New Roman"/>
                                  <w:b/>
                                  <w:sz w:val="28"/>
                                </w:rPr>
                                <w:t>OF AUSTRALIA</w:t>
                              </w:r>
                            </w:p>
                          </w:txbxContent>
                        </wps:txbx>
                        <wps:bodyPr rot="0" vert="horz" wrap="square" lIns="91440" tIns="45720" rIns="91440" bIns="45720" anchor="t" anchorCtr="0">
                          <a:noAutofit/>
                        </wps:bodyPr>
                      </wps:wsp>
                      <pic:pic xmlns:pic="http://schemas.openxmlformats.org/drawingml/2006/picture">
                        <pic:nvPicPr>
                          <pic:cNvPr id="13" name="Picture 1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52038" y="21167"/>
                            <a:ext cx="828041" cy="609152"/>
                          </a:xfrm>
                          <a:prstGeom prst="rect">
                            <a:avLst/>
                          </a:prstGeom>
                        </pic:spPr>
                      </pic:pic>
                      <pic:pic xmlns:pic="http://schemas.openxmlformats.org/drawingml/2006/picture">
                        <pic:nvPicPr>
                          <pic:cNvPr id="14" name="Picture 14"/>
                          <pic:cNvPicPr>
                            <a:picLocks/>
                          </pic:cNvPicPr>
                        </pic:nvPicPr>
                        <pic:blipFill>
                          <a:blip r:embed="rId9" cstate="print">
                            <a:extLst>
                              <a:ext uri="{28A0092B-C50C-407E-A947-70E740481C1C}">
                                <a14:useLocalDpi xmlns:a14="http://schemas.microsoft.com/office/drawing/2010/main" val="0"/>
                              </a:ext>
                            </a:extLst>
                          </a:blip>
                          <a:stretch>
                            <a:fillRect/>
                          </a:stretch>
                        </pic:blipFill>
                        <pic:spPr>
                          <a:xfrm flipV="1">
                            <a:off x="1011716" y="509752"/>
                            <a:ext cx="1512074" cy="86970"/>
                          </a:xfrm>
                          <a:prstGeom prst="rect">
                            <a:avLst/>
                          </a:prstGeom>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3D57CAE" id="Group 11" o:spid="_x0000_s1026" style="position:absolute;margin-left:-7.05pt;margin-top:9.1pt;width:221.85pt;height:49.55pt;z-index:-251652096;mso-width-relative:margin;mso-height-relative:margin" coordorigin="520" coordsize="28983,6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">
                <v:shapetype id="_x0000_t202" coordsize="21600,21600" o:spt="202" path="m,l,21600r21600,l21600,xe">
                  <v:stroke joinstyle="miter"/>
                  <v:path gradientshapeok="t" o:connecttype="rect"/>
                </v:shapetype>
                <v:shape id="Text Box 2" o:spid="_x0000_s1027" type="#_x0000_t202" style="position:absolute;left:9101;width:20402;height:5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1BEE911F" w14:textId="77777777" w:rsidR="00A50120" w:rsidRPr="003E2907" w:rsidRDefault="00A50120" w:rsidP="000F4391">
                        <w:pPr>
                          <w:rPr>
                            <w:rFonts w:ascii="Times New Roman" w:hAnsi="Times New Roman"/>
                            <w:b/>
                            <w:sz w:val="28"/>
                          </w:rPr>
                        </w:pPr>
                        <w:r w:rsidRPr="003E2907">
                          <w:rPr>
                            <w:rFonts w:ascii="Times New Roman" w:hAnsi="Times New Roman"/>
                            <w:b/>
                            <w:sz w:val="28"/>
                          </w:rPr>
                          <w:t xml:space="preserve">FEDERAL COURT </w:t>
                        </w:r>
                      </w:p>
                      <w:p w14:paraId="2A42037E" w14:textId="77777777" w:rsidR="00A50120" w:rsidRPr="003E2907" w:rsidRDefault="00A50120" w:rsidP="000F4391">
                        <w:pPr>
                          <w:rPr>
                            <w:rFonts w:ascii="Times New Roman" w:hAnsi="Times New Roman"/>
                            <w:b/>
                            <w:sz w:val="28"/>
                          </w:rPr>
                        </w:pPr>
                        <w:r w:rsidRPr="003E2907">
                          <w:rPr>
                            <w:rFonts w:ascii="Times New Roman" w:hAnsi="Times New Roman"/>
                            <w:b/>
                            <w:sz w:val="28"/>
                          </w:rPr>
                          <w:t>OF AUSTRALIA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520;top:211;width:8280;height:60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aSCy/AAAA2wAAAA8AAABkcnMvZG93bnJldi54bWxET82KwjAQvi/4DmGEva2pK4hWo4i46MWD&#10;Pw8wNGNSbSalidr16Y0geJuP73em89ZV4kZNKD0r6PcyEMSF1yUbBcfD388IRIjIGivPpOCfAsxn&#10;na8p5trfeUe3fTQihXDIUYGNsc6lDIUlh6Hna+LEnXzjMCbYGKkbvKdwV8nfLBtKhyWnBos1LS0V&#10;l/3VKWgfW1evzuvV0FzHdPLnxchmRqnvbruYgIjUxo/47d7oNH8Ar1/SAXL2B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GkgsvwAAANsAAAAPAAAAAAAAAAAAAAAAAJ8CAABk&#10;cnMvZG93bnJldi54bWxQSwUGAAAAAAQABAD3AAAAiwMAAAAA&#10;">
                  <v:imagedata r:id="rId12" o:title=""/>
                  <v:path arrowok="t"/>
                </v:shape>
                <v:shape id="Picture 14" o:spid="_x0000_s1029" type="#_x0000_t75" style="position:absolute;left:10117;top:5097;width:15120;height:870;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bmQe/AAAA2wAAAA8AAABkcnMvZG93bnJldi54bWxET82KwjAQvi/4DmEEb2uqyCrVKCKKe1rY&#10;2gcYm7EpNpOSRFvffrOwsLf5+H5nsxtsK57kQ+NYwWyagSCunG64VlBeTu8rECEia2wdk4IXBdht&#10;R28bzLXr+ZueRaxFCuGQowITY5dLGSpDFsPUdcSJuzlvMSboa6k99inctnKeZR/SYsOpwWBHB0PV&#10;vXhYBdlXv5xfj7PhFM25LJdY1L0/KDUZD/s1iEhD/Bf/uT91mr+A31/SAXL7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cW5kHvwAAANsAAAAPAAAAAAAAAAAAAAAAAJ8CAABk&#10;cnMvZG93bnJldi54bWxQSwUGAAAAAAQABAD3AAAAiwMAAAAA&#10;">
                  <v:imagedata r:id="rId13" o:title=""/>
                  <v:path arrowok="t"/>
                  <o:lock v:ext="edit" aspectratio="f"/>
                </v:shape>
                <w10:wrap type="tight"/>
              </v:group>
            </w:pict>
          </mc:Fallback>
        </mc:AlternateContent>
      </w:r>
    </w:p>
    <w:p w14:paraId="6F337325" w14:textId="77777777" w:rsidR="00DF552A" w:rsidRPr="00907F12" w:rsidRDefault="00DF552A" w:rsidP="001E6040">
      <w:pPr>
        <w:spacing w:before="120" w:after="120"/>
        <w:rPr>
          <w:b/>
          <w:i/>
          <w:sz w:val="22"/>
          <w:szCs w:val="22"/>
        </w:rPr>
      </w:pPr>
    </w:p>
    <w:p w14:paraId="23D53EB7" w14:textId="77777777" w:rsidR="00DF552A" w:rsidRPr="00907F12" w:rsidRDefault="00DF552A" w:rsidP="001E6040">
      <w:pPr>
        <w:spacing w:before="120" w:after="120"/>
        <w:rPr>
          <w:b/>
          <w:i/>
          <w:sz w:val="22"/>
          <w:szCs w:val="22"/>
        </w:rPr>
      </w:pPr>
    </w:p>
    <w:p w14:paraId="46D3B817" w14:textId="77777777" w:rsidR="00DF552A" w:rsidRPr="00907F12" w:rsidRDefault="00DF552A" w:rsidP="001E6040">
      <w:pPr>
        <w:spacing w:before="120" w:after="120"/>
        <w:rPr>
          <w:b/>
          <w:i/>
          <w:sz w:val="22"/>
          <w:szCs w:val="22"/>
        </w:rPr>
      </w:pPr>
    </w:p>
    <w:p w14:paraId="434A1A61" w14:textId="77777777" w:rsidR="00DF552A" w:rsidRPr="00165789" w:rsidRDefault="00DF552A" w:rsidP="001E6040">
      <w:pPr>
        <w:spacing w:before="120" w:after="120"/>
        <w:rPr>
          <w:b/>
          <w:i/>
          <w:sz w:val="24"/>
          <w:szCs w:val="22"/>
        </w:rPr>
      </w:pPr>
    </w:p>
    <w:p w14:paraId="7509B274" w14:textId="77777777" w:rsidR="00DF552A" w:rsidRPr="00907F12" w:rsidRDefault="00DF552A" w:rsidP="001E6040">
      <w:pPr>
        <w:spacing w:before="120" w:after="120"/>
        <w:rPr>
          <w:b/>
          <w:i/>
          <w:sz w:val="22"/>
          <w:szCs w:val="22"/>
        </w:rPr>
      </w:pPr>
    </w:p>
    <w:p w14:paraId="100FF604" w14:textId="77777777" w:rsidR="000F4391" w:rsidRPr="00A914D2" w:rsidRDefault="000F4391" w:rsidP="001E6040">
      <w:pPr>
        <w:spacing w:before="120" w:after="120"/>
        <w:jc w:val="center"/>
        <w:rPr>
          <w:i/>
          <w:sz w:val="28"/>
          <w:szCs w:val="19"/>
        </w:rPr>
      </w:pPr>
      <w:r w:rsidRPr="00A914D2">
        <w:rPr>
          <w:i/>
          <w:sz w:val="28"/>
          <w:szCs w:val="19"/>
        </w:rPr>
        <w:t xml:space="preserve">PJSI is funded by the New Zealand Government and </w:t>
      </w:r>
    </w:p>
    <w:p w14:paraId="4F5DC441" w14:textId="77777777" w:rsidR="005E7B2A" w:rsidRPr="00A914D2" w:rsidRDefault="000F4391" w:rsidP="001E6040">
      <w:pPr>
        <w:spacing w:before="120" w:after="120"/>
        <w:jc w:val="center"/>
        <w:rPr>
          <w:noProof/>
          <w:sz w:val="28"/>
          <w:lang w:eastAsia="ja-JP"/>
        </w:rPr>
        <w:sectPr w:rsidR="005E7B2A" w:rsidRPr="00A914D2" w:rsidSect="00165789">
          <w:headerReference w:type="first" r:id="rId14"/>
          <w:footerReference w:type="first" r:id="rId15"/>
          <w:pgSz w:w="11906" w:h="16838" w:code="9"/>
          <w:pgMar w:top="1531" w:right="1418" w:bottom="1135" w:left="1361" w:header="851" w:footer="340" w:gutter="0"/>
          <w:cols w:space="708"/>
          <w:docGrid w:linePitch="360"/>
        </w:sectPr>
      </w:pPr>
      <w:r w:rsidRPr="00A914D2">
        <w:rPr>
          <w:i/>
          <w:sz w:val="28"/>
          <w:szCs w:val="19"/>
        </w:rPr>
        <w:t>implemented by the Federal Court of Australia</w:t>
      </w:r>
      <w:r w:rsidRPr="00A914D2">
        <w:rPr>
          <w:noProof/>
          <w:sz w:val="28"/>
          <w:lang w:eastAsia="ja-JP"/>
        </w:rPr>
        <w:t xml:space="preserve"> </w:t>
      </w:r>
    </w:p>
    <w:p w14:paraId="5B3ED26B" w14:textId="77777777" w:rsidR="00DF552A" w:rsidRPr="00FA745E" w:rsidRDefault="00DF552A" w:rsidP="001E6040">
      <w:pPr>
        <w:spacing w:before="120" w:after="120"/>
        <w:jc w:val="center"/>
        <w:rPr>
          <w:b/>
          <w:i/>
          <w:sz w:val="22"/>
          <w:szCs w:val="22"/>
        </w:rPr>
      </w:pPr>
    </w:p>
    <w:p w14:paraId="00AE17F1" w14:textId="77777777" w:rsidR="00A914D2" w:rsidRPr="00A914D2" w:rsidRDefault="00A914D2" w:rsidP="00A914D2"/>
    <w:sdt>
      <w:sdtPr>
        <w:rPr>
          <w:rFonts w:asciiTheme="minorHAnsi" w:eastAsia="Times New Roman" w:hAnsiTheme="minorHAnsi" w:cs="Times New Roman"/>
          <w:b w:val="0"/>
          <w:bCs w:val="0"/>
          <w:color w:val="auto"/>
          <w:sz w:val="23"/>
          <w:szCs w:val="24"/>
          <w:lang w:val="en-GB" w:eastAsia="en-AU"/>
        </w:rPr>
        <w:id w:val="-87627958"/>
        <w:docPartObj>
          <w:docPartGallery w:val="Table of Contents"/>
          <w:docPartUnique/>
        </w:docPartObj>
      </w:sdtPr>
      <w:sdtEndPr>
        <w:rPr>
          <w:noProof/>
          <w:lang w:val="en-AU"/>
        </w:rPr>
      </w:sdtEndPr>
      <w:sdtContent>
        <w:p w14:paraId="2CC4DA55" w14:textId="77777777" w:rsidR="00FA745E" w:rsidRPr="00747E3B" w:rsidRDefault="00F8037C" w:rsidP="00A914D2">
          <w:pPr>
            <w:pStyle w:val="TOCHeading"/>
            <w:spacing w:before="60"/>
            <w:rPr>
              <w:rFonts w:asciiTheme="minorHAnsi" w:hAnsiTheme="minorHAnsi"/>
              <w:color w:val="1F497D"/>
            </w:rPr>
          </w:pPr>
          <w:r w:rsidRPr="00747E3B">
            <w:rPr>
              <w:rFonts w:asciiTheme="minorHAnsi" w:eastAsia="Times New Roman" w:hAnsiTheme="minorHAnsi" w:cs="Times New Roman"/>
              <w:bCs w:val="0"/>
              <w:color w:val="1F497D"/>
              <w:lang w:val="en-GB" w:eastAsia="en-AU"/>
            </w:rPr>
            <w:t xml:space="preserve">Table of </w:t>
          </w:r>
          <w:r w:rsidR="00A914D2" w:rsidRPr="00747E3B">
            <w:rPr>
              <w:rFonts w:asciiTheme="minorHAnsi" w:hAnsiTheme="minorHAnsi"/>
              <w:color w:val="1F497D"/>
            </w:rPr>
            <w:t>Contents</w:t>
          </w:r>
        </w:p>
        <w:p w14:paraId="09B4D0BD" w14:textId="22D8444B" w:rsidR="00EB5737" w:rsidRPr="00747E3B" w:rsidRDefault="00A914D2" w:rsidP="00EB5737">
          <w:pPr>
            <w:pStyle w:val="TOC2"/>
            <w:spacing w:before="60"/>
            <w:rPr>
              <w:rFonts w:eastAsiaTheme="minorEastAsia" w:cstheme="minorBidi"/>
              <w:noProof/>
              <w:szCs w:val="23"/>
            </w:rPr>
          </w:pPr>
          <w:r w:rsidRPr="00EB5737">
            <w:rPr>
              <w:b/>
              <w:szCs w:val="23"/>
            </w:rPr>
            <w:fldChar w:fldCharType="begin"/>
          </w:r>
          <w:r w:rsidRPr="00EB5737">
            <w:rPr>
              <w:b/>
              <w:szCs w:val="23"/>
            </w:rPr>
            <w:instrText xml:space="preserve"> TOC \o "1-3" \h \z \u </w:instrText>
          </w:r>
          <w:r w:rsidRPr="00EB5737">
            <w:rPr>
              <w:b/>
              <w:szCs w:val="23"/>
            </w:rPr>
            <w:fldChar w:fldCharType="separate"/>
          </w:r>
        </w:p>
        <w:p w14:paraId="78B89143" w14:textId="7CA66A8A" w:rsidR="00EB5737" w:rsidRPr="00747E3B" w:rsidRDefault="006F4E15" w:rsidP="00EB5737">
          <w:pPr>
            <w:pStyle w:val="TOC1"/>
            <w:tabs>
              <w:tab w:val="right" w:leader="dot" w:pos="9402"/>
            </w:tabs>
            <w:spacing w:before="60"/>
            <w:rPr>
              <w:rFonts w:asciiTheme="minorHAnsi" w:eastAsiaTheme="minorEastAsia" w:hAnsiTheme="minorHAnsi" w:cstheme="minorBidi"/>
              <w:noProof/>
              <w:sz w:val="23"/>
              <w:szCs w:val="23"/>
            </w:rPr>
          </w:pPr>
          <w:hyperlink w:anchor="_Toc488916425" w:history="1">
            <w:r w:rsidR="00EB5737" w:rsidRPr="00747E3B">
              <w:rPr>
                <w:rStyle w:val="Hyperlink"/>
                <w:rFonts w:asciiTheme="minorHAnsi" w:hAnsiTheme="minorHAnsi"/>
                <w:noProof/>
                <w:sz w:val="23"/>
                <w:szCs w:val="23"/>
              </w:rPr>
              <w:t>Glossary of Terms</w:t>
            </w:r>
            <w:r w:rsidR="00EB5737" w:rsidRPr="00747E3B">
              <w:rPr>
                <w:rFonts w:asciiTheme="minorHAnsi" w:hAnsiTheme="minorHAnsi"/>
                <w:noProof/>
                <w:webHidden/>
                <w:sz w:val="23"/>
                <w:szCs w:val="23"/>
              </w:rPr>
              <w:tab/>
            </w:r>
            <w:r w:rsidR="00EB5737" w:rsidRPr="00747E3B">
              <w:rPr>
                <w:rFonts w:asciiTheme="minorHAnsi" w:hAnsiTheme="minorHAnsi"/>
                <w:noProof/>
                <w:webHidden/>
                <w:sz w:val="23"/>
                <w:szCs w:val="23"/>
              </w:rPr>
              <w:fldChar w:fldCharType="begin"/>
            </w:r>
            <w:r w:rsidR="00EB5737" w:rsidRPr="00747E3B">
              <w:rPr>
                <w:rFonts w:asciiTheme="minorHAnsi" w:hAnsiTheme="minorHAnsi"/>
                <w:noProof/>
                <w:webHidden/>
                <w:sz w:val="23"/>
                <w:szCs w:val="23"/>
              </w:rPr>
              <w:instrText xml:space="preserve"> PAGEREF _Toc488916425 \h </w:instrText>
            </w:r>
            <w:r w:rsidR="00EB5737" w:rsidRPr="00747E3B">
              <w:rPr>
                <w:rFonts w:asciiTheme="minorHAnsi" w:hAnsiTheme="minorHAnsi"/>
                <w:noProof/>
                <w:webHidden/>
                <w:sz w:val="23"/>
                <w:szCs w:val="23"/>
              </w:rPr>
            </w:r>
            <w:r w:rsidR="00EB5737" w:rsidRPr="00747E3B">
              <w:rPr>
                <w:rFonts w:asciiTheme="minorHAnsi" w:hAnsiTheme="minorHAnsi"/>
                <w:noProof/>
                <w:webHidden/>
                <w:sz w:val="23"/>
                <w:szCs w:val="23"/>
              </w:rPr>
              <w:fldChar w:fldCharType="separate"/>
            </w:r>
            <w:r w:rsidR="00980369">
              <w:rPr>
                <w:rFonts w:asciiTheme="minorHAnsi" w:hAnsiTheme="minorHAnsi"/>
                <w:noProof/>
                <w:webHidden/>
                <w:sz w:val="23"/>
                <w:szCs w:val="23"/>
              </w:rPr>
              <w:t>2</w:t>
            </w:r>
            <w:r w:rsidR="00EB5737" w:rsidRPr="00747E3B">
              <w:rPr>
                <w:rFonts w:asciiTheme="minorHAnsi" w:hAnsiTheme="minorHAnsi"/>
                <w:noProof/>
                <w:webHidden/>
                <w:sz w:val="23"/>
                <w:szCs w:val="23"/>
              </w:rPr>
              <w:fldChar w:fldCharType="end"/>
            </w:r>
          </w:hyperlink>
        </w:p>
        <w:p w14:paraId="5BA9B6CB" w14:textId="4554B92A" w:rsidR="00EB5737" w:rsidRPr="00747E3B" w:rsidRDefault="006F4E15" w:rsidP="00EB5737">
          <w:pPr>
            <w:pStyle w:val="TOC1"/>
            <w:tabs>
              <w:tab w:val="right" w:leader="dot" w:pos="9402"/>
            </w:tabs>
            <w:spacing w:before="60"/>
            <w:rPr>
              <w:rFonts w:asciiTheme="minorHAnsi" w:eastAsiaTheme="minorEastAsia" w:hAnsiTheme="minorHAnsi" w:cstheme="minorBidi"/>
              <w:noProof/>
              <w:sz w:val="23"/>
              <w:szCs w:val="23"/>
            </w:rPr>
          </w:pPr>
          <w:hyperlink w:anchor="_Toc488916426" w:history="1">
            <w:r w:rsidR="00EB5737" w:rsidRPr="00747E3B">
              <w:rPr>
                <w:rStyle w:val="Hyperlink"/>
                <w:rFonts w:asciiTheme="minorHAnsi" w:hAnsiTheme="minorHAnsi"/>
                <w:noProof/>
                <w:sz w:val="23"/>
                <w:szCs w:val="23"/>
              </w:rPr>
              <w:t>Executive Summary</w:t>
            </w:r>
            <w:r w:rsidR="00EB5737" w:rsidRPr="00747E3B">
              <w:rPr>
                <w:rFonts w:asciiTheme="minorHAnsi" w:hAnsiTheme="minorHAnsi"/>
                <w:noProof/>
                <w:webHidden/>
                <w:sz w:val="23"/>
                <w:szCs w:val="23"/>
              </w:rPr>
              <w:tab/>
            </w:r>
            <w:r w:rsidR="00EB5737" w:rsidRPr="00747E3B">
              <w:rPr>
                <w:rFonts w:asciiTheme="minorHAnsi" w:hAnsiTheme="minorHAnsi"/>
                <w:noProof/>
                <w:webHidden/>
                <w:sz w:val="23"/>
                <w:szCs w:val="23"/>
              </w:rPr>
              <w:fldChar w:fldCharType="begin"/>
            </w:r>
            <w:r w:rsidR="00EB5737" w:rsidRPr="00747E3B">
              <w:rPr>
                <w:rFonts w:asciiTheme="minorHAnsi" w:hAnsiTheme="minorHAnsi"/>
                <w:noProof/>
                <w:webHidden/>
                <w:sz w:val="23"/>
                <w:szCs w:val="23"/>
              </w:rPr>
              <w:instrText xml:space="preserve"> PAGEREF _Toc488916426 \h </w:instrText>
            </w:r>
            <w:r w:rsidR="00EB5737" w:rsidRPr="00747E3B">
              <w:rPr>
                <w:rFonts w:asciiTheme="minorHAnsi" w:hAnsiTheme="minorHAnsi"/>
                <w:noProof/>
                <w:webHidden/>
                <w:sz w:val="23"/>
                <w:szCs w:val="23"/>
              </w:rPr>
            </w:r>
            <w:r w:rsidR="00EB5737" w:rsidRPr="00747E3B">
              <w:rPr>
                <w:rFonts w:asciiTheme="minorHAnsi" w:hAnsiTheme="minorHAnsi"/>
                <w:noProof/>
                <w:webHidden/>
                <w:sz w:val="23"/>
                <w:szCs w:val="23"/>
              </w:rPr>
              <w:fldChar w:fldCharType="separate"/>
            </w:r>
            <w:r w:rsidR="00980369">
              <w:rPr>
                <w:rFonts w:asciiTheme="minorHAnsi" w:hAnsiTheme="minorHAnsi"/>
                <w:noProof/>
                <w:webHidden/>
                <w:sz w:val="23"/>
                <w:szCs w:val="23"/>
              </w:rPr>
              <w:t>3</w:t>
            </w:r>
            <w:r w:rsidR="00EB5737" w:rsidRPr="00747E3B">
              <w:rPr>
                <w:rFonts w:asciiTheme="minorHAnsi" w:hAnsiTheme="minorHAnsi"/>
                <w:noProof/>
                <w:webHidden/>
                <w:sz w:val="23"/>
                <w:szCs w:val="23"/>
              </w:rPr>
              <w:fldChar w:fldCharType="end"/>
            </w:r>
          </w:hyperlink>
        </w:p>
        <w:p w14:paraId="18D6628A" w14:textId="4B32E78A" w:rsidR="00EB5737" w:rsidRPr="00747E3B" w:rsidRDefault="006F4E15" w:rsidP="00EB5737">
          <w:pPr>
            <w:pStyle w:val="TOC1"/>
            <w:tabs>
              <w:tab w:val="right" w:leader="dot" w:pos="9402"/>
            </w:tabs>
            <w:spacing w:before="60"/>
            <w:rPr>
              <w:rFonts w:asciiTheme="minorHAnsi" w:eastAsiaTheme="minorEastAsia" w:hAnsiTheme="minorHAnsi" w:cstheme="minorBidi"/>
              <w:noProof/>
              <w:sz w:val="23"/>
              <w:szCs w:val="23"/>
            </w:rPr>
          </w:pPr>
          <w:hyperlink w:anchor="_Toc488916427" w:history="1">
            <w:r w:rsidR="00EB5737" w:rsidRPr="00747E3B">
              <w:rPr>
                <w:rStyle w:val="Hyperlink"/>
                <w:rFonts w:asciiTheme="minorHAnsi" w:hAnsiTheme="minorHAnsi"/>
                <w:noProof/>
                <w:sz w:val="23"/>
                <w:szCs w:val="23"/>
              </w:rPr>
              <w:t>Judicial leaders lead &amp; manage change locally</w:t>
            </w:r>
            <w:r w:rsidR="00EB5737" w:rsidRPr="00747E3B">
              <w:rPr>
                <w:rFonts w:asciiTheme="minorHAnsi" w:hAnsiTheme="minorHAnsi"/>
                <w:noProof/>
                <w:webHidden/>
                <w:sz w:val="23"/>
                <w:szCs w:val="23"/>
              </w:rPr>
              <w:tab/>
            </w:r>
            <w:r w:rsidR="00EB5737" w:rsidRPr="00747E3B">
              <w:rPr>
                <w:rFonts w:asciiTheme="minorHAnsi" w:hAnsiTheme="minorHAnsi"/>
                <w:noProof/>
                <w:webHidden/>
                <w:sz w:val="23"/>
                <w:szCs w:val="23"/>
              </w:rPr>
              <w:fldChar w:fldCharType="begin"/>
            </w:r>
            <w:r w:rsidR="00EB5737" w:rsidRPr="00747E3B">
              <w:rPr>
                <w:rFonts w:asciiTheme="minorHAnsi" w:hAnsiTheme="minorHAnsi"/>
                <w:noProof/>
                <w:webHidden/>
                <w:sz w:val="23"/>
                <w:szCs w:val="23"/>
              </w:rPr>
              <w:instrText xml:space="preserve"> PAGEREF _Toc488916427 \h </w:instrText>
            </w:r>
            <w:r w:rsidR="00EB5737" w:rsidRPr="00747E3B">
              <w:rPr>
                <w:rFonts w:asciiTheme="minorHAnsi" w:hAnsiTheme="minorHAnsi"/>
                <w:noProof/>
                <w:webHidden/>
                <w:sz w:val="23"/>
                <w:szCs w:val="23"/>
              </w:rPr>
            </w:r>
            <w:r w:rsidR="00EB5737" w:rsidRPr="00747E3B">
              <w:rPr>
                <w:rFonts w:asciiTheme="minorHAnsi" w:hAnsiTheme="minorHAnsi"/>
                <w:noProof/>
                <w:webHidden/>
                <w:sz w:val="23"/>
                <w:szCs w:val="23"/>
              </w:rPr>
              <w:fldChar w:fldCharType="separate"/>
            </w:r>
            <w:r w:rsidR="00980369">
              <w:rPr>
                <w:rFonts w:asciiTheme="minorHAnsi" w:hAnsiTheme="minorHAnsi"/>
                <w:noProof/>
                <w:webHidden/>
                <w:sz w:val="23"/>
                <w:szCs w:val="23"/>
              </w:rPr>
              <w:t>3</w:t>
            </w:r>
            <w:r w:rsidR="00EB5737" w:rsidRPr="00747E3B">
              <w:rPr>
                <w:rFonts w:asciiTheme="minorHAnsi" w:hAnsiTheme="minorHAnsi"/>
                <w:noProof/>
                <w:webHidden/>
                <w:sz w:val="23"/>
                <w:szCs w:val="23"/>
              </w:rPr>
              <w:fldChar w:fldCharType="end"/>
            </w:r>
          </w:hyperlink>
        </w:p>
        <w:p w14:paraId="738F04F9" w14:textId="68B5EE95" w:rsidR="00EB5737" w:rsidRPr="00747E3B" w:rsidRDefault="006F4E15" w:rsidP="00EB5737">
          <w:pPr>
            <w:pStyle w:val="TOC1"/>
            <w:tabs>
              <w:tab w:val="right" w:leader="dot" w:pos="9402"/>
            </w:tabs>
            <w:spacing w:before="60"/>
            <w:rPr>
              <w:rFonts w:asciiTheme="minorHAnsi" w:eastAsiaTheme="minorEastAsia" w:hAnsiTheme="minorHAnsi" w:cstheme="minorBidi"/>
              <w:noProof/>
              <w:sz w:val="23"/>
              <w:szCs w:val="23"/>
            </w:rPr>
          </w:pPr>
          <w:hyperlink w:anchor="_Toc488916428" w:history="1">
            <w:r w:rsidR="00EB5737" w:rsidRPr="00747E3B">
              <w:rPr>
                <w:rStyle w:val="Hyperlink"/>
                <w:rFonts w:asciiTheme="minorHAnsi" w:hAnsiTheme="minorHAnsi"/>
                <w:noProof/>
                <w:sz w:val="23"/>
                <w:szCs w:val="23"/>
              </w:rPr>
              <w:t>Court services are more accessible, just, efficient &amp; responsive</w:t>
            </w:r>
            <w:r w:rsidR="00EB5737" w:rsidRPr="00747E3B">
              <w:rPr>
                <w:rFonts w:asciiTheme="minorHAnsi" w:hAnsiTheme="minorHAnsi"/>
                <w:noProof/>
                <w:webHidden/>
                <w:sz w:val="23"/>
                <w:szCs w:val="23"/>
              </w:rPr>
              <w:tab/>
            </w:r>
            <w:r w:rsidR="00EB5737" w:rsidRPr="00747E3B">
              <w:rPr>
                <w:rFonts w:asciiTheme="minorHAnsi" w:hAnsiTheme="minorHAnsi"/>
                <w:noProof/>
                <w:webHidden/>
                <w:sz w:val="23"/>
                <w:szCs w:val="23"/>
              </w:rPr>
              <w:fldChar w:fldCharType="begin"/>
            </w:r>
            <w:r w:rsidR="00EB5737" w:rsidRPr="00747E3B">
              <w:rPr>
                <w:rFonts w:asciiTheme="minorHAnsi" w:hAnsiTheme="minorHAnsi"/>
                <w:noProof/>
                <w:webHidden/>
                <w:sz w:val="23"/>
                <w:szCs w:val="23"/>
              </w:rPr>
              <w:instrText xml:space="preserve"> PAGEREF _Toc488916428 \h </w:instrText>
            </w:r>
            <w:r w:rsidR="00EB5737" w:rsidRPr="00747E3B">
              <w:rPr>
                <w:rFonts w:asciiTheme="minorHAnsi" w:hAnsiTheme="minorHAnsi"/>
                <w:noProof/>
                <w:webHidden/>
                <w:sz w:val="23"/>
                <w:szCs w:val="23"/>
              </w:rPr>
            </w:r>
            <w:r w:rsidR="00EB5737" w:rsidRPr="00747E3B">
              <w:rPr>
                <w:rFonts w:asciiTheme="minorHAnsi" w:hAnsiTheme="minorHAnsi"/>
                <w:noProof/>
                <w:webHidden/>
                <w:sz w:val="23"/>
                <w:szCs w:val="23"/>
              </w:rPr>
              <w:fldChar w:fldCharType="separate"/>
            </w:r>
            <w:r w:rsidR="00980369">
              <w:rPr>
                <w:rFonts w:asciiTheme="minorHAnsi" w:hAnsiTheme="minorHAnsi"/>
                <w:noProof/>
                <w:webHidden/>
                <w:sz w:val="23"/>
                <w:szCs w:val="23"/>
              </w:rPr>
              <w:t>3</w:t>
            </w:r>
            <w:r w:rsidR="00EB5737" w:rsidRPr="00747E3B">
              <w:rPr>
                <w:rFonts w:asciiTheme="minorHAnsi" w:hAnsiTheme="minorHAnsi"/>
                <w:noProof/>
                <w:webHidden/>
                <w:sz w:val="23"/>
                <w:szCs w:val="23"/>
              </w:rPr>
              <w:fldChar w:fldCharType="end"/>
            </w:r>
          </w:hyperlink>
        </w:p>
        <w:p w14:paraId="50BEB12D" w14:textId="4F22EE7B" w:rsidR="00EB5737" w:rsidRPr="00747E3B" w:rsidRDefault="006F4E15" w:rsidP="00EB5737">
          <w:pPr>
            <w:pStyle w:val="TOC1"/>
            <w:tabs>
              <w:tab w:val="right" w:leader="dot" w:pos="9402"/>
            </w:tabs>
            <w:spacing w:before="60"/>
            <w:rPr>
              <w:rFonts w:asciiTheme="minorHAnsi" w:eastAsiaTheme="minorEastAsia" w:hAnsiTheme="minorHAnsi" w:cstheme="minorBidi"/>
              <w:noProof/>
              <w:sz w:val="23"/>
              <w:szCs w:val="23"/>
            </w:rPr>
          </w:pPr>
          <w:hyperlink w:anchor="_Toc488916429" w:history="1">
            <w:r w:rsidR="00EB5737" w:rsidRPr="00747E3B">
              <w:rPr>
                <w:rStyle w:val="Hyperlink"/>
                <w:rFonts w:asciiTheme="minorHAnsi" w:hAnsiTheme="minorHAnsi"/>
                <w:noProof/>
                <w:sz w:val="23"/>
                <w:szCs w:val="23"/>
              </w:rPr>
              <w:t>How</w:t>
            </w:r>
            <w:r w:rsidR="00EB5737" w:rsidRPr="00747E3B">
              <w:rPr>
                <w:rStyle w:val="Hyperlink"/>
                <w:rFonts w:asciiTheme="minorHAnsi" w:hAnsiTheme="minorHAnsi"/>
                <w:noProof/>
                <w:sz w:val="23"/>
                <w:szCs w:val="23"/>
                <w:shd w:val="clear" w:color="auto" w:fill="FFFFFF"/>
              </w:rPr>
              <w:t xml:space="preserve"> responsive, just, fair &amp; reasonable PIC courts are</w:t>
            </w:r>
            <w:r w:rsidR="00EB5737" w:rsidRPr="00747E3B">
              <w:rPr>
                <w:rFonts w:asciiTheme="minorHAnsi" w:hAnsiTheme="minorHAnsi"/>
                <w:noProof/>
                <w:webHidden/>
                <w:sz w:val="23"/>
                <w:szCs w:val="23"/>
              </w:rPr>
              <w:tab/>
            </w:r>
            <w:r w:rsidR="00EB5737" w:rsidRPr="00747E3B">
              <w:rPr>
                <w:rFonts w:asciiTheme="minorHAnsi" w:hAnsiTheme="minorHAnsi"/>
                <w:noProof/>
                <w:webHidden/>
                <w:sz w:val="23"/>
                <w:szCs w:val="23"/>
              </w:rPr>
              <w:fldChar w:fldCharType="begin"/>
            </w:r>
            <w:r w:rsidR="00EB5737" w:rsidRPr="00747E3B">
              <w:rPr>
                <w:rFonts w:asciiTheme="minorHAnsi" w:hAnsiTheme="minorHAnsi"/>
                <w:noProof/>
                <w:webHidden/>
                <w:sz w:val="23"/>
                <w:szCs w:val="23"/>
              </w:rPr>
              <w:instrText xml:space="preserve"> PAGEREF _Toc488916429 \h </w:instrText>
            </w:r>
            <w:r w:rsidR="00EB5737" w:rsidRPr="00747E3B">
              <w:rPr>
                <w:rFonts w:asciiTheme="minorHAnsi" w:hAnsiTheme="minorHAnsi"/>
                <w:noProof/>
                <w:webHidden/>
                <w:sz w:val="23"/>
                <w:szCs w:val="23"/>
              </w:rPr>
            </w:r>
            <w:r w:rsidR="00EB5737" w:rsidRPr="00747E3B">
              <w:rPr>
                <w:rFonts w:asciiTheme="minorHAnsi" w:hAnsiTheme="minorHAnsi"/>
                <w:noProof/>
                <w:webHidden/>
                <w:sz w:val="23"/>
                <w:szCs w:val="23"/>
              </w:rPr>
              <w:fldChar w:fldCharType="separate"/>
            </w:r>
            <w:r w:rsidR="00980369">
              <w:rPr>
                <w:rFonts w:asciiTheme="minorHAnsi" w:hAnsiTheme="minorHAnsi"/>
                <w:noProof/>
                <w:webHidden/>
                <w:sz w:val="23"/>
                <w:szCs w:val="23"/>
              </w:rPr>
              <w:t>3</w:t>
            </w:r>
            <w:r w:rsidR="00EB5737" w:rsidRPr="00747E3B">
              <w:rPr>
                <w:rFonts w:asciiTheme="minorHAnsi" w:hAnsiTheme="minorHAnsi"/>
                <w:noProof/>
                <w:webHidden/>
                <w:sz w:val="23"/>
                <w:szCs w:val="23"/>
              </w:rPr>
              <w:fldChar w:fldCharType="end"/>
            </w:r>
          </w:hyperlink>
        </w:p>
        <w:p w14:paraId="3E9FFAC4" w14:textId="19DD9A82" w:rsidR="00EB5737" w:rsidRPr="00747E3B" w:rsidRDefault="006F4E15" w:rsidP="00EB5737">
          <w:pPr>
            <w:pStyle w:val="TOC1"/>
            <w:tabs>
              <w:tab w:val="right" w:leader="dot" w:pos="9402"/>
            </w:tabs>
            <w:spacing w:before="60"/>
            <w:rPr>
              <w:rFonts w:asciiTheme="minorHAnsi" w:eastAsiaTheme="minorEastAsia" w:hAnsiTheme="minorHAnsi" w:cstheme="minorBidi"/>
              <w:noProof/>
              <w:sz w:val="23"/>
              <w:szCs w:val="23"/>
            </w:rPr>
          </w:pPr>
          <w:hyperlink w:anchor="_Toc488916430" w:history="1">
            <w:r w:rsidR="00EB5737" w:rsidRPr="00747E3B">
              <w:rPr>
                <w:rStyle w:val="Hyperlink"/>
                <w:rFonts w:asciiTheme="minorHAnsi" w:hAnsiTheme="minorHAnsi"/>
                <w:noProof/>
                <w:sz w:val="23"/>
                <w:szCs w:val="23"/>
              </w:rPr>
              <w:t xml:space="preserve">How efficiently </w:t>
            </w:r>
            <w:r w:rsidR="00EB5737" w:rsidRPr="00747E3B">
              <w:rPr>
                <w:rStyle w:val="Hyperlink"/>
                <w:rFonts w:asciiTheme="minorHAnsi" w:hAnsiTheme="minorHAnsi"/>
                <w:noProof/>
                <w:sz w:val="23"/>
                <w:szCs w:val="23"/>
                <w:shd w:val="clear" w:color="auto" w:fill="FFFFFF"/>
              </w:rPr>
              <w:t>cases are disposed of</w:t>
            </w:r>
            <w:r w:rsidR="00EB5737" w:rsidRPr="00747E3B">
              <w:rPr>
                <w:rFonts w:asciiTheme="minorHAnsi" w:hAnsiTheme="minorHAnsi"/>
                <w:noProof/>
                <w:webHidden/>
                <w:sz w:val="23"/>
                <w:szCs w:val="23"/>
              </w:rPr>
              <w:tab/>
            </w:r>
            <w:r w:rsidR="00EB5737" w:rsidRPr="00747E3B">
              <w:rPr>
                <w:rFonts w:asciiTheme="minorHAnsi" w:hAnsiTheme="minorHAnsi"/>
                <w:noProof/>
                <w:webHidden/>
                <w:sz w:val="23"/>
                <w:szCs w:val="23"/>
              </w:rPr>
              <w:fldChar w:fldCharType="begin"/>
            </w:r>
            <w:r w:rsidR="00EB5737" w:rsidRPr="00747E3B">
              <w:rPr>
                <w:rFonts w:asciiTheme="minorHAnsi" w:hAnsiTheme="minorHAnsi"/>
                <w:noProof/>
                <w:webHidden/>
                <w:sz w:val="23"/>
                <w:szCs w:val="23"/>
              </w:rPr>
              <w:instrText xml:space="preserve"> PAGEREF _Toc488916430 \h </w:instrText>
            </w:r>
            <w:r w:rsidR="00EB5737" w:rsidRPr="00747E3B">
              <w:rPr>
                <w:rFonts w:asciiTheme="minorHAnsi" w:hAnsiTheme="minorHAnsi"/>
                <w:noProof/>
                <w:webHidden/>
                <w:sz w:val="23"/>
                <w:szCs w:val="23"/>
              </w:rPr>
            </w:r>
            <w:r w:rsidR="00EB5737" w:rsidRPr="00747E3B">
              <w:rPr>
                <w:rFonts w:asciiTheme="minorHAnsi" w:hAnsiTheme="minorHAnsi"/>
                <w:noProof/>
                <w:webHidden/>
                <w:sz w:val="23"/>
                <w:szCs w:val="23"/>
              </w:rPr>
              <w:fldChar w:fldCharType="separate"/>
            </w:r>
            <w:r w:rsidR="00980369">
              <w:rPr>
                <w:rFonts w:asciiTheme="minorHAnsi" w:hAnsiTheme="minorHAnsi"/>
                <w:noProof/>
                <w:webHidden/>
                <w:sz w:val="23"/>
                <w:szCs w:val="23"/>
              </w:rPr>
              <w:t>3</w:t>
            </w:r>
            <w:r w:rsidR="00EB5737" w:rsidRPr="00747E3B">
              <w:rPr>
                <w:rFonts w:asciiTheme="minorHAnsi" w:hAnsiTheme="minorHAnsi"/>
                <w:noProof/>
                <w:webHidden/>
                <w:sz w:val="23"/>
                <w:szCs w:val="23"/>
              </w:rPr>
              <w:fldChar w:fldCharType="end"/>
            </w:r>
          </w:hyperlink>
        </w:p>
        <w:p w14:paraId="1A640EDE" w14:textId="0D4DE034" w:rsidR="00EB5737" w:rsidRPr="00747E3B" w:rsidRDefault="006F4E15" w:rsidP="00EB5737">
          <w:pPr>
            <w:pStyle w:val="TOC1"/>
            <w:tabs>
              <w:tab w:val="left" w:pos="460"/>
              <w:tab w:val="right" w:leader="dot" w:pos="9402"/>
            </w:tabs>
            <w:spacing w:before="60"/>
            <w:rPr>
              <w:rFonts w:asciiTheme="minorHAnsi" w:eastAsiaTheme="minorEastAsia" w:hAnsiTheme="minorHAnsi" w:cstheme="minorBidi"/>
              <w:noProof/>
              <w:sz w:val="23"/>
              <w:szCs w:val="23"/>
            </w:rPr>
          </w:pPr>
          <w:hyperlink w:anchor="_Toc488916431" w:history="1">
            <w:r w:rsidR="00EB5737" w:rsidRPr="00747E3B">
              <w:rPr>
                <w:rStyle w:val="Hyperlink"/>
                <w:rFonts w:asciiTheme="minorHAnsi" w:hAnsiTheme="minorHAnsi"/>
                <w:noProof/>
                <w:sz w:val="23"/>
                <w:szCs w:val="23"/>
              </w:rPr>
              <w:t>1</w:t>
            </w:r>
            <w:r w:rsidR="00EB5737" w:rsidRPr="00747E3B">
              <w:rPr>
                <w:rFonts w:asciiTheme="minorHAnsi" w:eastAsiaTheme="minorEastAsia" w:hAnsiTheme="minorHAnsi" w:cstheme="minorBidi"/>
                <w:noProof/>
                <w:sz w:val="23"/>
                <w:szCs w:val="23"/>
              </w:rPr>
              <w:tab/>
            </w:r>
            <w:r w:rsidR="00EB5737" w:rsidRPr="00747E3B">
              <w:rPr>
                <w:rStyle w:val="Hyperlink"/>
                <w:rFonts w:asciiTheme="minorHAnsi" w:hAnsiTheme="minorHAnsi"/>
                <w:noProof/>
                <w:sz w:val="23"/>
                <w:szCs w:val="23"/>
              </w:rPr>
              <w:t>Background</w:t>
            </w:r>
            <w:r w:rsidR="00EB5737" w:rsidRPr="00747E3B">
              <w:rPr>
                <w:rFonts w:asciiTheme="minorHAnsi" w:hAnsiTheme="minorHAnsi"/>
                <w:noProof/>
                <w:webHidden/>
                <w:sz w:val="23"/>
                <w:szCs w:val="23"/>
              </w:rPr>
              <w:tab/>
            </w:r>
            <w:r w:rsidR="00EB5737" w:rsidRPr="00747E3B">
              <w:rPr>
                <w:rFonts w:asciiTheme="minorHAnsi" w:hAnsiTheme="minorHAnsi"/>
                <w:noProof/>
                <w:webHidden/>
                <w:sz w:val="23"/>
                <w:szCs w:val="23"/>
              </w:rPr>
              <w:fldChar w:fldCharType="begin"/>
            </w:r>
            <w:r w:rsidR="00EB5737" w:rsidRPr="00747E3B">
              <w:rPr>
                <w:rFonts w:asciiTheme="minorHAnsi" w:hAnsiTheme="minorHAnsi"/>
                <w:noProof/>
                <w:webHidden/>
                <w:sz w:val="23"/>
                <w:szCs w:val="23"/>
              </w:rPr>
              <w:instrText xml:space="preserve"> PAGEREF _Toc488916431 \h </w:instrText>
            </w:r>
            <w:r w:rsidR="00EB5737" w:rsidRPr="00747E3B">
              <w:rPr>
                <w:rFonts w:asciiTheme="minorHAnsi" w:hAnsiTheme="minorHAnsi"/>
                <w:noProof/>
                <w:webHidden/>
                <w:sz w:val="23"/>
                <w:szCs w:val="23"/>
              </w:rPr>
            </w:r>
            <w:r w:rsidR="00EB5737" w:rsidRPr="00747E3B">
              <w:rPr>
                <w:rFonts w:asciiTheme="minorHAnsi" w:hAnsiTheme="minorHAnsi"/>
                <w:noProof/>
                <w:webHidden/>
                <w:sz w:val="23"/>
                <w:szCs w:val="23"/>
              </w:rPr>
              <w:fldChar w:fldCharType="separate"/>
            </w:r>
            <w:r w:rsidR="00980369">
              <w:rPr>
                <w:rFonts w:asciiTheme="minorHAnsi" w:hAnsiTheme="minorHAnsi"/>
                <w:noProof/>
                <w:webHidden/>
                <w:sz w:val="23"/>
                <w:szCs w:val="23"/>
              </w:rPr>
              <w:t>4</w:t>
            </w:r>
            <w:r w:rsidR="00EB5737" w:rsidRPr="00747E3B">
              <w:rPr>
                <w:rFonts w:asciiTheme="minorHAnsi" w:hAnsiTheme="minorHAnsi"/>
                <w:noProof/>
                <w:webHidden/>
                <w:sz w:val="23"/>
                <w:szCs w:val="23"/>
              </w:rPr>
              <w:fldChar w:fldCharType="end"/>
            </w:r>
          </w:hyperlink>
        </w:p>
        <w:p w14:paraId="0B9B1013" w14:textId="0C91D027" w:rsidR="00EB5737" w:rsidRPr="00747E3B" w:rsidRDefault="006F4E15" w:rsidP="00EB5737">
          <w:pPr>
            <w:pStyle w:val="TOC1"/>
            <w:tabs>
              <w:tab w:val="left" w:pos="460"/>
              <w:tab w:val="right" w:leader="dot" w:pos="9402"/>
            </w:tabs>
            <w:spacing w:before="60"/>
            <w:rPr>
              <w:rFonts w:asciiTheme="minorHAnsi" w:eastAsiaTheme="minorEastAsia" w:hAnsiTheme="minorHAnsi" w:cstheme="minorBidi"/>
              <w:noProof/>
              <w:sz w:val="23"/>
              <w:szCs w:val="23"/>
            </w:rPr>
          </w:pPr>
          <w:hyperlink w:anchor="_Toc488916432" w:history="1">
            <w:r w:rsidR="00EB5737" w:rsidRPr="00747E3B">
              <w:rPr>
                <w:rStyle w:val="Hyperlink"/>
                <w:rFonts w:asciiTheme="minorHAnsi" w:hAnsiTheme="minorHAnsi"/>
                <w:noProof/>
                <w:sz w:val="23"/>
                <w:szCs w:val="23"/>
              </w:rPr>
              <w:t>2</w:t>
            </w:r>
            <w:r w:rsidR="00EB5737" w:rsidRPr="00747E3B">
              <w:rPr>
                <w:rFonts w:asciiTheme="minorHAnsi" w:eastAsiaTheme="minorEastAsia" w:hAnsiTheme="minorHAnsi" w:cstheme="minorBidi"/>
                <w:noProof/>
                <w:sz w:val="23"/>
                <w:szCs w:val="23"/>
              </w:rPr>
              <w:tab/>
            </w:r>
            <w:r w:rsidR="00EB5737" w:rsidRPr="00747E3B">
              <w:rPr>
                <w:rStyle w:val="Hyperlink"/>
                <w:rFonts w:asciiTheme="minorHAnsi" w:hAnsiTheme="minorHAnsi"/>
                <w:noProof/>
                <w:sz w:val="23"/>
                <w:szCs w:val="23"/>
              </w:rPr>
              <w:t>Methodology</w:t>
            </w:r>
            <w:r w:rsidR="00EB5737" w:rsidRPr="00747E3B">
              <w:rPr>
                <w:rFonts w:asciiTheme="minorHAnsi" w:hAnsiTheme="minorHAnsi"/>
                <w:noProof/>
                <w:webHidden/>
                <w:sz w:val="23"/>
                <w:szCs w:val="23"/>
              </w:rPr>
              <w:tab/>
            </w:r>
            <w:r w:rsidR="00EB5737" w:rsidRPr="00747E3B">
              <w:rPr>
                <w:rFonts w:asciiTheme="minorHAnsi" w:hAnsiTheme="minorHAnsi"/>
                <w:noProof/>
                <w:webHidden/>
                <w:sz w:val="23"/>
                <w:szCs w:val="23"/>
              </w:rPr>
              <w:fldChar w:fldCharType="begin"/>
            </w:r>
            <w:r w:rsidR="00EB5737" w:rsidRPr="00747E3B">
              <w:rPr>
                <w:rFonts w:asciiTheme="minorHAnsi" w:hAnsiTheme="minorHAnsi"/>
                <w:noProof/>
                <w:webHidden/>
                <w:sz w:val="23"/>
                <w:szCs w:val="23"/>
              </w:rPr>
              <w:instrText xml:space="preserve"> PAGEREF _Toc488916432 \h </w:instrText>
            </w:r>
            <w:r w:rsidR="00EB5737" w:rsidRPr="00747E3B">
              <w:rPr>
                <w:rFonts w:asciiTheme="minorHAnsi" w:hAnsiTheme="minorHAnsi"/>
                <w:noProof/>
                <w:webHidden/>
                <w:sz w:val="23"/>
                <w:szCs w:val="23"/>
              </w:rPr>
            </w:r>
            <w:r w:rsidR="00EB5737" w:rsidRPr="00747E3B">
              <w:rPr>
                <w:rFonts w:asciiTheme="minorHAnsi" w:hAnsiTheme="minorHAnsi"/>
                <w:noProof/>
                <w:webHidden/>
                <w:sz w:val="23"/>
                <w:szCs w:val="23"/>
              </w:rPr>
              <w:fldChar w:fldCharType="separate"/>
            </w:r>
            <w:r w:rsidR="00980369">
              <w:rPr>
                <w:rFonts w:asciiTheme="minorHAnsi" w:hAnsiTheme="minorHAnsi"/>
                <w:noProof/>
                <w:webHidden/>
                <w:sz w:val="23"/>
                <w:szCs w:val="23"/>
              </w:rPr>
              <w:t>4</w:t>
            </w:r>
            <w:r w:rsidR="00EB5737" w:rsidRPr="00747E3B">
              <w:rPr>
                <w:rFonts w:asciiTheme="minorHAnsi" w:hAnsiTheme="minorHAnsi"/>
                <w:noProof/>
                <w:webHidden/>
                <w:sz w:val="23"/>
                <w:szCs w:val="23"/>
              </w:rPr>
              <w:fldChar w:fldCharType="end"/>
            </w:r>
          </w:hyperlink>
        </w:p>
        <w:p w14:paraId="56C46FEF" w14:textId="661D5FC9" w:rsidR="00EB5737" w:rsidRPr="00747E3B" w:rsidRDefault="006F4E15" w:rsidP="00EB5737">
          <w:pPr>
            <w:pStyle w:val="TOC1"/>
            <w:tabs>
              <w:tab w:val="left" w:pos="460"/>
              <w:tab w:val="right" w:leader="dot" w:pos="9402"/>
            </w:tabs>
            <w:spacing w:before="60"/>
            <w:rPr>
              <w:rFonts w:asciiTheme="minorHAnsi" w:eastAsiaTheme="minorEastAsia" w:hAnsiTheme="minorHAnsi" w:cstheme="minorBidi"/>
              <w:noProof/>
              <w:sz w:val="23"/>
              <w:szCs w:val="23"/>
            </w:rPr>
          </w:pPr>
          <w:hyperlink w:anchor="_Toc488916433" w:history="1">
            <w:r w:rsidR="00EB5737" w:rsidRPr="00747E3B">
              <w:rPr>
                <w:rStyle w:val="Hyperlink"/>
                <w:rFonts w:asciiTheme="minorHAnsi" w:hAnsiTheme="minorHAnsi"/>
                <w:noProof/>
                <w:sz w:val="23"/>
                <w:szCs w:val="23"/>
              </w:rPr>
              <w:t>3</w:t>
            </w:r>
            <w:r w:rsidR="00EB5737" w:rsidRPr="00747E3B">
              <w:rPr>
                <w:rFonts w:asciiTheme="minorHAnsi" w:eastAsiaTheme="minorEastAsia" w:hAnsiTheme="minorHAnsi" w:cstheme="minorBidi"/>
                <w:noProof/>
                <w:sz w:val="23"/>
                <w:szCs w:val="23"/>
              </w:rPr>
              <w:tab/>
            </w:r>
            <w:r w:rsidR="00EB5737" w:rsidRPr="00747E3B">
              <w:rPr>
                <w:rStyle w:val="Hyperlink"/>
                <w:rFonts w:asciiTheme="minorHAnsi" w:hAnsiTheme="minorHAnsi"/>
                <w:noProof/>
                <w:sz w:val="23"/>
                <w:szCs w:val="23"/>
              </w:rPr>
              <w:t>Goal: Building Fairer Societies through more Accessible, Just, Efficient and Responsive Court Services</w:t>
            </w:r>
            <w:r w:rsidR="00EB5737" w:rsidRPr="00747E3B">
              <w:rPr>
                <w:rFonts w:asciiTheme="minorHAnsi" w:hAnsiTheme="minorHAnsi"/>
                <w:noProof/>
                <w:webHidden/>
                <w:sz w:val="23"/>
                <w:szCs w:val="23"/>
              </w:rPr>
              <w:tab/>
            </w:r>
            <w:r w:rsidR="00EB5737" w:rsidRPr="00747E3B">
              <w:rPr>
                <w:rFonts w:asciiTheme="minorHAnsi" w:hAnsiTheme="minorHAnsi"/>
                <w:noProof/>
                <w:webHidden/>
                <w:sz w:val="23"/>
                <w:szCs w:val="23"/>
              </w:rPr>
              <w:fldChar w:fldCharType="begin"/>
            </w:r>
            <w:r w:rsidR="00EB5737" w:rsidRPr="00747E3B">
              <w:rPr>
                <w:rFonts w:asciiTheme="minorHAnsi" w:hAnsiTheme="minorHAnsi"/>
                <w:noProof/>
                <w:webHidden/>
                <w:sz w:val="23"/>
                <w:szCs w:val="23"/>
              </w:rPr>
              <w:instrText xml:space="preserve"> PAGEREF _Toc488916433 \h </w:instrText>
            </w:r>
            <w:r w:rsidR="00EB5737" w:rsidRPr="00747E3B">
              <w:rPr>
                <w:rFonts w:asciiTheme="minorHAnsi" w:hAnsiTheme="minorHAnsi"/>
                <w:noProof/>
                <w:webHidden/>
                <w:sz w:val="23"/>
                <w:szCs w:val="23"/>
              </w:rPr>
            </w:r>
            <w:r w:rsidR="00EB5737" w:rsidRPr="00747E3B">
              <w:rPr>
                <w:rFonts w:asciiTheme="minorHAnsi" w:hAnsiTheme="minorHAnsi"/>
                <w:noProof/>
                <w:webHidden/>
                <w:sz w:val="23"/>
                <w:szCs w:val="23"/>
              </w:rPr>
              <w:fldChar w:fldCharType="separate"/>
            </w:r>
            <w:r w:rsidR="00980369">
              <w:rPr>
                <w:rFonts w:asciiTheme="minorHAnsi" w:hAnsiTheme="minorHAnsi"/>
                <w:noProof/>
                <w:webHidden/>
                <w:sz w:val="23"/>
                <w:szCs w:val="23"/>
              </w:rPr>
              <w:t>6</w:t>
            </w:r>
            <w:r w:rsidR="00EB5737" w:rsidRPr="00747E3B">
              <w:rPr>
                <w:rFonts w:asciiTheme="minorHAnsi" w:hAnsiTheme="minorHAnsi"/>
                <w:noProof/>
                <w:webHidden/>
                <w:sz w:val="23"/>
                <w:szCs w:val="23"/>
              </w:rPr>
              <w:fldChar w:fldCharType="end"/>
            </w:r>
          </w:hyperlink>
        </w:p>
        <w:p w14:paraId="7CEF966A" w14:textId="04FD566F" w:rsidR="00EB5737" w:rsidRPr="00747E3B" w:rsidRDefault="006F4E15" w:rsidP="00EB5737">
          <w:pPr>
            <w:pStyle w:val="TOC1"/>
            <w:tabs>
              <w:tab w:val="left" w:pos="460"/>
              <w:tab w:val="right" w:leader="dot" w:pos="9402"/>
            </w:tabs>
            <w:spacing w:before="60"/>
            <w:rPr>
              <w:rFonts w:asciiTheme="minorHAnsi" w:eastAsiaTheme="minorEastAsia" w:hAnsiTheme="minorHAnsi" w:cstheme="minorBidi"/>
              <w:noProof/>
              <w:sz w:val="23"/>
              <w:szCs w:val="23"/>
            </w:rPr>
          </w:pPr>
          <w:hyperlink w:anchor="_Toc488916436" w:history="1">
            <w:r w:rsidR="00EB5737" w:rsidRPr="00747E3B">
              <w:rPr>
                <w:rStyle w:val="Hyperlink"/>
                <w:rFonts w:asciiTheme="minorHAnsi" w:hAnsiTheme="minorHAnsi"/>
                <w:noProof/>
                <w:sz w:val="23"/>
                <w:szCs w:val="23"/>
              </w:rPr>
              <w:t>4</w:t>
            </w:r>
            <w:r w:rsidR="00EB5737" w:rsidRPr="00747E3B">
              <w:rPr>
                <w:rFonts w:asciiTheme="minorHAnsi" w:eastAsiaTheme="minorEastAsia" w:hAnsiTheme="minorHAnsi" w:cstheme="minorBidi"/>
                <w:noProof/>
                <w:sz w:val="23"/>
                <w:szCs w:val="23"/>
              </w:rPr>
              <w:tab/>
            </w:r>
            <w:r w:rsidR="00914DE6" w:rsidRPr="00747E3B">
              <w:rPr>
                <w:rStyle w:val="Hyperlink"/>
                <w:rFonts w:asciiTheme="minorHAnsi" w:hAnsiTheme="minorHAnsi"/>
                <w:noProof/>
                <w:sz w:val="23"/>
                <w:szCs w:val="23"/>
              </w:rPr>
              <w:t>LTO1 -</w:t>
            </w:r>
            <w:r w:rsidR="00EB5737" w:rsidRPr="00747E3B">
              <w:rPr>
                <w:rStyle w:val="Hyperlink"/>
                <w:rFonts w:asciiTheme="minorHAnsi" w:hAnsiTheme="minorHAnsi"/>
                <w:noProof/>
                <w:sz w:val="23"/>
                <w:szCs w:val="23"/>
              </w:rPr>
              <w:t xml:space="preserve"> Judicial Leaders and Leading and Managing Change Locally</w:t>
            </w:r>
            <w:r w:rsidR="00EB5737" w:rsidRPr="00747E3B">
              <w:rPr>
                <w:rFonts w:asciiTheme="minorHAnsi" w:hAnsiTheme="minorHAnsi"/>
                <w:noProof/>
                <w:webHidden/>
                <w:sz w:val="23"/>
                <w:szCs w:val="23"/>
              </w:rPr>
              <w:tab/>
            </w:r>
            <w:r w:rsidR="00EB5737" w:rsidRPr="00747E3B">
              <w:rPr>
                <w:rFonts w:asciiTheme="minorHAnsi" w:hAnsiTheme="minorHAnsi"/>
                <w:noProof/>
                <w:webHidden/>
                <w:sz w:val="23"/>
                <w:szCs w:val="23"/>
              </w:rPr>
              <w:fldChar w:fldCharType="begin"/>
            </w:r>
            <w:r w:rsidR="00EB5737" w:rsidRPr="00747E3B">
              <w:rPr>
                <w:rFonts w:asciiTheme="minorHAnsi" w:hAnsiTheme="minorHAnsi"/>
                <w:noProof/>
                <w:webHidden/>
                <w:sz w:val="23"/>
                <w:szCs w:val="23"/>
              </w:rPr>
              <w:instrText xml:space="preserve"> PAGEREF _Toc488916436 \h </w:instrText>
            </w:r>
            <w:r w:rsidR="00EB5737" w:rsidRPr="00747E3B">
              <w:rPr>
                <w:rFonts w:asciiTheme="minorHAnsi" w:hAnsiTheme="minorHAnsi"/>
                <w:noProof/>
                <w:webHidden/>
                <w:sz w:val="23"/>
                <w:szCs w:val="23"/>
              </w:rPr>
            </w:r>
            <w:r w:rsidR="00EB5737" w:rsidRPr="00747E3B">
              <w:rPr>
                <w:rFonts w:asciiTheme="minorHAnsi" w:hAnsiTheme="minorHAnsi"/>
                <w:noProof/>
                <w:webHidden/>
                <w:sz w:val="23"/>
                <w:szCs w:val="23"/>
              </w:rPr>
              <w:fldChar w:fldCharType="separate"/>
            </w:r>
            <w:r w:rsidR="00980369">
              <w:rPr>
                <w:rFonts w:asciiTheme="minorHAnsi" w:hAnsiTheme="minorHAnsi"/>
                <w:noProof/>
                <w:webHidden/>
                <w:sz w:val="23"/>
                <w:szCs w:val="23"/>
              </w:rPr>
              <w:t>7</w:t>
            </w:r>
            <w:r w:rsidR="00EB5737" w:rsidRPr="00747E3B">
              <w:rPr>
                <w:rFonts w:asciiTheme="minorHAnsi" w:hAnsiTheme="minorHAnsi"/>
                <w:noProof/>
                <w:webHidden/>
                <w:sz w:val="23"/>
                <w:szCs w:val="23"/>
              </w:rPr>
              <w:fldChar w:fldCharType="end"/>
            </w:r>
          </w:hyperlink>
        </w:p>
        <w:p w14:paraId="769BC607" w14:textId="2520E9A3" w:rsidR="00EB5737" w:rsidRPr="00747E3B" w:rsidRDefault="006F4E15" w:rsidP="00EB5737">
          <w:pPr>
            <w:pStyle w:val="TOC1"/>
            <w:tabs>
              <w:tab w:val="left" w:pos="460"/>
              <w:tab w:val="right" w:leader="dot" w:pos="9402"/>
            </w:tabs>
            <w:spacing w:before="60"/>
            <w:rPr>
              <w:rFonts w:asciiTheme="minorHAnsi" w:eastAsiaTheme="minorEastAsia" w:hAnsiTheme="minorHAnsi" w:cstheme="minorBidi"/>
              <w:noProof/>
              <w:sz w:val="23"/>
              <w:szCs w:val="23"/>
            </w:rPr>
          </w:pPr>
          <w:hyperlink w:anchor="_Toc488916439" w:history="1">
            <w:r w:rsidR="00EB5737" w:rsidRPr="00747E3B">
              <w:rPr>
                <w:rStyle w:val="Hyperlink"/>
                <w:rFonts w:asciiTheme="minorHAnsi" w:hAnsiTheme="minorHAnsi"/>
                <w:noProof/>
                <w:sz w:val="23"/>
                <w:szCs w:val="23"/>
              </w:rPr>
              <w:t>6</w:t>
            </w:r>
            <w:r w:rsidR="00EB5737" w:rsidRPr="00747E3B">
              <w:rPr>
                <w:rFonts w:asciiTheme="minorHAnsi" w:eastAsiaTheme="minorEastAsia" w:hAnsiTheme="minorHAnsi" w:cstheme="minorBidi"/>
                <w:noProof/>
                <w:sz w:val="23"/>
                <w:szCs w:val="23"/>
              </w:rPr>
              <w:tab/>
            </w:r>
            <w:r w:rsidR="00914DE6" w:rsidRPr="00747E3B">
              <w:rPr>
                <w:rStyle w:val="Hyperlink"/>
                <w:rFonts w:asciiTheme="minorHAnsi" w:hAnsiTheme="minorHAnsi"/>
                <w:noProof/>
                <w:sz w:val="23"/>
                <w:szCs w:val="23"/>
              </w:rPr>
              <w:t>LTO2 -</w:t>
            </w:r>
            <w:r w:rsidR="00EB5737" w:rsidRPr="00747E3B">
              <w:rPr>
                <w:rStyle w:val="Hyperlink"/>
                <w:rFonts w:asciiTheme="minorHAnsi" w:hAnsiTheme="minorHAnsi"/>
                <w:noProof/>
                <w:sz w:val="23"/>
                <w:szCs w:val="23"/>
              </w:rPr>
              <w:t xml:space="preserve"> Court services are more accessible, just, efficient and responsive</w:t>
            </w:r>
            <w:r w:rsidR="00EB5737" w:rsidRPr="00747E3B">
              <w:rPr>
                <w:rFonts w:asciiTheme="minorHAnsi" w:hAnsiTheme="minorHAnsi"/>
                <w:noProof/>
                <w:webHidden/>
                <w:sz w:val="23"/>
                <w:szCs w:val="23"/>
              </w:rPr>
              <w:tab/>
            </w:r>
            <w:r w:rsidR="00EB5737" w:rsidRPr="00747E3B">
              <w:rPr>
                <w:rFonts w:asciiTheme="minorHAnsi" w:hAnsiTheme="minorHAnsi"/>
                <w:noProof/>
                <w:webHidden/>
                <w:sz w:val="23"/>
                <w:szCs w:val="23"/>
              </w:rPr>
              <w:fldChar w:fldCharType="begin"/>
            </w:r>
            <w:r w:rsidR="00EB5737" w:rsidRPr="00747E3B">
              <w:rPr>
                <w:rFonts w:asciiTheme="minorHAnsi" w:hAnsiTheme="minorHAnsi"/>
                <w:noProof/>
                <w:webHidden/>
                <w:sz w:val="23"/>
                <w:szCs w:val="23"/>
              </w:rPr>
              <w:instrText xml:space="preserve"> PAGEREF _Toc488916439 \h </w:instrText>
            </w:r>
            <w:r w:rsidR="00EB5737" w:rsidRPr="00747E3B">
              <w:rPr>
                <w:rFonts w:asciiTheme="minorHAnsi" w:hAnsiTheme="minorHAnsi"/>
                <w:noProof/>
                <w:webHidden/>
                <w:sz w:val="23"/>
                <w:szCs w:val="23"/>
              </w:rPr>
            </w:r>
            <w:r w:rsidR="00EB5737" w:rsidRPr="00747E3B">
              <w:rPr>
                <w:rFonts w:asciiTheme="minorHAnsi" w:hAnsiTheme="minorHAnsi"/>
                <w:noProof/>
                <w:webHidden/>
                <w:sz w:val="23"/>
                <w:szCs w:val="23"/>
              </w:rPr>
              <w:fldChar w:fldCharType="separate"/>
            </w:r>
            <w:r w:rsidR="00980369">
              <w:rPr>
                <w:rFonts w:asciiTheme="minorHAnsi" w:hAnsiTheme="minorHAnsi"/>
                <w:noProof/>
                <w:webHidden/>
                <w:sz w:val="23"/>
                <w:szCs w:val="23"/>
              </w:rPr>
              <w:t>8</w:t>
            </w:r>
            <w:r w:rsidR="00EB5737" w:rsidRPr="00747E3B">
              <w:rPr>
                <w:rFonts w:asciiTheme="minorHAnsi" w:hAnsiTheme="minorHAnsi"/>
                <w:noProof/>
                <w:webHidden/>
                <w:sz w:val="23"/>
                <w:szCs w:val="23"/>
              </w:rPr>
              <w:fldChar w:fldCharType="end"/>
            </w:r>
          </w:hyperlink>
        </w:p>
        <w:p w14:paraId="0BDE5FFF" w14:textId="48283BF8" w:rsidR="00EB5737" w:rsidRPr="00747E3B" w:rsidRDefault="006F4E15" w:rsidP="00EB5737">
          <w:pPr>
            <w:pStyle w:val="TOC1"/>
            <w:tabs>
              <w:tab w:val="left" w:pos="460"/>
              <w:tab w:val="right" w:leader="dot" w:pos="9402"/>
            </w:tabs>
            <w:spacing w:before="60"/>
            <w:rPr>
              <w:rFonts w:asciiTheme="minorHAnsi" w:eastAsiaTheme="minorEastAsia" w:hAnsiTheme="minorHAnsi" w:cstheme="minorBidi"/>
              <w:noProof/>
              <w:sz w:val="23"/>
              <w:szCs w:val="23"/>
            </w:rPr>
          </w:pPr>
          <w:hyperlink w:anchor="_Toc488916442" w:history="1">
            <w:r w:rsidR="00EB5737" w:rsidRPr="00747E3B">
              <w:rPr>
                <w:rStyle w:val="Hyperlink"/>
                <w:rFonts w:asciiTheme="minorHAnsi" w:hAnsiTheme="minorHAnsi"/>
                <w:noProof/>
                <w:sz w:val="23"/>
                <w:szCs w:val="23"/>
              </w:rPr>
              <w:t>7</w:t>
            </w:r>
            <w:r w:rsidR="00EB5737" w:rsidRPr="00747E3B">
              <w:rPr>
                <w:rFonts w:asciiTheme="minorHAnsi" w:eastAsiaTheme="minorEastAsia" w:hAnsiTheme="minorHAnsi" w:cstheme="minorBidi"/>
                <w:noProof/>
                <w:sz w:val="23"/>
                <w:szCs w:val="23"/>
              </w:rPr>
              <w:tab/>
            </w:r>
            <w:r w:rsidR="00EB5737" w:rsidRPr="00747E3B">
              <w:rPr>
                <w:rStyle w:val="Hyperlink"/>
                <w:rFonts w:asciiTheme="minorHAnsi" w:hAnsiTheme="minorHAnsi"/>
                <w:noProof/>
                <w:sz w:val="23"/>
                <w:szCs w:val="23"/>
              </w:rPr>
              <w:t xml:space="preserve">MTO2 </w:t>
            </w:r>
            <w:r w:rsidR="00914DE6" w:rsidRPr="00747E3B">
              <w:rPr>
                <w:rStyle w:val="Hyperlink"/>
                <w:rFonts w:asciiTheme="minorHAnsi" w:hAnsiTheme="minorHAnsi"/>
                <w:noProof/>
                <w:sz w:val="23"/>
                <w:szCs w:val="23"/>
              </w:rPr>
              <w:t>-</w:t>
            </w:r>
            <w:r w:rsidR="00EB5737" w:rsidRPr="00747E3B">
              <w:rPr>
                <w:rStyle w:val="Hyperlink"/>
                <w:rFonts w:asciiTheme="minorHAnsi" w:hAnsiTheme="minorHAnsi"/>
                <w:noProof/>
                <w:sz w:val="23"/>
                <w:szCs w:val="23"/>
              </w:rPr>
              <w:t xml:space="preserve"> Court Services are more Accessible, Just, Efficient and Fair</w:t>
            </w:r>
            <w:r w:rsidR="00EB5737" w:rsidRPr="00747E3B">
              <w:rPr>
                <w:rFonts w:asciiTheme="minorHAnsi" w:hAnsiTheme="minorHAnsi"/>
                <w:noProof/>
                <w:webHidden/>
                <w:sz w:val="23"/>
                <w:szCs w:val="23"/>
              </w:rPr>
              <w:tab/>
            </w:r>
            <w:r w:rsidR="00EB5737" w:rsidRPr="00747E3B">
              <w:rPr>
                <w:rFonts w:asciiTheme="minorHAnsi" w:hAnsiTheme="minorHAnsi"/>
                <w:noProof/>
                <w:webHidden/>
                <w:sz w:val="23"/>
                <w:szCs w:val="23"/>
              </w:rPr>
              <w:fldChar w:fldCharType="begin"/>
            </w:r>
            <w:r w:rsidR="00EB5737" w:rsidRPr="00747E3B">
              <w:rPr>
                <w:rFonts w:asciiTheme="minorHAnsi" w:hAnsiTheme="minorHAnsi"/>
                <w:noProof/>
                <w:webHidden/>
                <w:sz w:val="23"/>
                <w:szCs w:val="23"/>
              </w:rPr>
              <w:instrText xml:space="preserve"> PAGEREF _Toc488916442 \h </w:instrText>
            </w:r>
            <w:r w:rsidR="00EB5737" w:rsidRPr="00747E3B">
              <w:rPr>
                <w:rFonts w:asciiTheme="minorHAnsi" w:hAnsiTheme="minorHAnsi"/>
                <w:noProof/>
                <w:webHidden/>
                <w:sz w:val="23"/>
                <w:szCs w:val="23"/>
              </w:rPr>
            </w:r>
            <w:r w:rsidR="00EB5737" w:rsidRPr="00747E3B">
              <w:rPr>
                <w:rFonts w:asciiTheme="minorHAnsi" w:hAnsiTheme="minorHAnsi"/>
                <w:noProof/>
                <w:webHidden/>
                <w:sz w:val="23"/>
                <w:szCs w:val="23"/>
              </w:rPr>
              <w:fldChar w:fldCharType="separate"/>
            </w:r>
            <w:r w:rsidR="00980369">
              <w:rPr>
                <w:rFonts w:asciiTheme="minorHAnsi" w:hAnsiTheme="minorHAnsi"/>
                <w:noProof/>
                <w:webHidden/>
                <w:sz w:val="23"/>
                <w:szCs w:val="23"/>
              </w:rPr>
              <w:t>9</w:t>
            </w:r>
            <w:r w:rsidR="00EB5737" w:rsidRPr="00747E3B">
              <w:rPr>
                <w:rFonts w:asciiTheme="minorHAnsi" w:hAnsiTheme="minorHAnsi"/>
                <w:noProof/>
                <w:webHidden/>
                <w:sz w:val="23"/>
                <w:szCs w:val="23"/>
              </w:rPr>
              <w:fldChar w:fldCharType="end"/>
            </w:r>
          </w:hyperlink>
        </w:p>
        <w:p w14:paraId="6D156A1D" w14:textId="46AE669F" w:rsidR="00EB5737" w:rsidRPr="00747E3B" w:rsidRDefault="006F4E15" w:rsidP="00EB5737">
          <w:pPr>
            <w:pStyle w:val="TOC1"/>
            <w:tabs>
              <w:tab w:val="left" w:pos="460"/>
              <w:tab w:val="right" w:leader="dot" w:pos="9402"/>
            </w:tabs>
            <w:spacing w:before="60"/>
            <w:rPr>
              <w:rFonts w:asciiTheme="minorHAnsi" w:eastAsiaTheme="minorEastAsia" w:hAnsiTheme="minorHAnsi" w:cstheme="minorBidi"/>
              <w:noProof/>
              <w:sz w:val="23"/>
              <w:szCs w:val="23"/>
            </w:rPr>
          </w:pPr>
          <w:hyperlink w:anchor="_Toc488916443" w:history="1">
            <w:r w:rsidR="00EB5737" w:rsidRPr="00747E3B">
              <w:rPr>
                <w:rStyle w:val="Hyperlink"/>
                <w:rFonts w:asciiTheme="minorHAnsi" w:hAnsiTheme="minorHAnsi"/>
                <w:noProof/>
                <w:sz w:val="23"/>
                <w:szCs w:val="23"/>
              </w:rPr>
              <w:t>8</w:t>
            </w:r>
            <w:r w:rsidR="00EB5737" w:rsidRPr="00747E3B">
              <w:rPr>
                <w:rFonts w:asciiTheme="minorHAnsi" w:eastAsiaTheme="minorEastAsia" w:hAnsiTheme="minorHAnsi" w:cstheme="minorBidi"/>
                <w:noProof/>
                <w:sz w:val="23"/>
                <w:szCs w:val="23"/>
              </w:rPr>
              <w:tab/>
            </w:r>
            <w:r w:rsidR="00EB5737" w:rsidRPr="00747E3B">
              <w:rPr>
                <w:rStyle w:val="Hyperlink"/>
                <w:rFonts w:asciiTheme="minorHAnsi" w:hAnsiTheme="minorHAnsi"/>
                <w:noProof/>
                <w:sz w:val="23"/>
                <w:szCs w:val="23"/>
              </w:rPr>
              <w:t xml:space="preserve">MTO2 </w:t>
            </w:r>
            <w:r w:rsidR="00914DE6" w:rsidRPr="00747E3B">
              <w:rPr>
                <w:rStyle w:val="Hyperlink"/>
                <w:rFonts w:asciiTheme="minorHAnsi" w:hAnsiTheme="minorHAnsi"/>
                <w:noProof/>
                <w:sz w:val="23"/>
                <w:szCs w:val="23"/>
              </w:rPr>
              <w:t>-</w:t>
            </w:r>
            <w:r w:rsidR="00EB5737" w:rsidRPr="00747E3B">
              <w:rPr>
                <w:rStyle w:val="Hyperlink"/>
                <w:rFonts w:asciiTheme="minorHAnsi" w:hAnsiTheme="minorHAnsi"/>
                <w:noProof/>
                <w:sz w:val="23"/>
                <w:szCs w:val="23"/>
              </w:rPr>
              <w:t xml:space="preserve"> Indicator 1: How Knowledgeable &amp; Confident are People to Assert Legal Rights?</w:t>
            </w:r>
            <w:r w:rsidR="00EB5737" w:rsidRPr="00747E3B">
              <w:rPr>
                <w:rFonts w:asciiTheme="minorHAnsi" w:hAnsiTheme="minorHAnsi"/>
                <w:noProof/>
                <w:webHidden/>
                <w:sz w:val="23"/>
                <w:szCs w:val="23"/>
              </w:rPr>
              <w:tab/>
            </w:r>
            <w:r w:rsidR="00EB5737" w:rsidRPr="00747E3B">
              <w:rPr>
                <w:rFonts w:asciiTheme="minorHAnsi" w:hAnsiTheme="minorHAnsi"/>
                <w:noProof/>
                <w:webHidden/>
                <w:sz w:val="23"/>
                <w:szCs w:val="23"/>
              </w:rPr>
              <w:fldChar w:fldCharType="begin"/>
            </w:r>
            <w:r w:rsidR="00EB5737" w:rsidRPr="00747E3B">
              <w:rPr>
                <w:rFonts w:asciiTheme="minorHAnsi" w:hAnsiTheme="minorHAnsi"/>
                <w:noProof/>
                <w:webHidden/>
                <w:sz w:val="23"/>
                <w:szCs w:val="23"/>
              </w:rPr>
              <w:instrText xml:space="preserve"> PAGEREF _Toc488916443 \h </w:instrText>
            </w:r>
            <w:r w:rsidR="00EB5737" w:rsidRPr="00747E3B">
              <w:rPr>
                <w:rFonts w:asciiTheme="minorHAnsi" w:hAnsiTheme="minorHAnsi"/>
                <w:noProof/>
                <w:webHidden/>
                <w:sz w:val="23"/>
                <w:szCs w:val="23"/>
              </w:rPr>
            </w:r>
            <w:r w:rsidR="00EB5737" w:rsidRPr="00747E3B">
              <w:rPr>
                <w:rFonts w:asciiTheme="minorHAnsi" w:hAnsiTheme="minorHAnsi"/>
                <w:noProof/>
                <w:webHidden/>
                <w:sz w:val="23"/>
                <w:szCs w:val="23"/>
              </w:rPr>
              <w:fldChar w:fldCharType="separate"/>
            </w:r>
            <w:r w:rsidR="00980369">
              <w:rPr>
                <w:rFonts w:asciiTheme="minorHAnsi" w:hAnsiTheme="minorHAnsi"/>
                <w:noProof/>
                <w:webHidden/>
                <w:sz w:val="23"/>
                <w:szCs w:val="23"/>
              </w:rPr>
              <w:t>9</w:t>
            </w:r>
            <w:r w:rsidR="00EB5737" w:rsidRPr="00747E3B">
              <w:rPr>
                <w:rFonts w:asciiTheme="minorHAnsi" w:hAnsiTheme="minorHAnsi"/>
                <w:noProof/>
                <w:webHidden/>
                <w:sz w:val="23"/>
                <w:szCs w:val="23"/>
              </w:rPr>
              <w:fldChar w:fldCharType="end"/>
            </w:r>
          </w:hyperlink>
        </w:p>
        <w:p w14:paraId="7BD17D0D" w14:textId="4194E94F" w:rsidR="00EB5737" w:rsidRPr="00747E3B" w:rsidRDefault="006F4E15" w:rsidP="00EB5737">
          <w:pPr>
            <w:pStyle w:val="TOC1"/>
            <w:tabs>
              <w:tab w:val="left" w:pos="460"/>
              <w:tab w:val="right" w:leader="dot" w:pos="9402"/>
            </w:tabs>
            <w:spacing w:before="60"/>
            <w:rPr>
              <w:rFonts w:asciiTheme="minorHAnsi" w:eastAsiaTheme="minorEastAsia" w:hAnsiTheme="minorHAnsi" w:cstheme="minorBidi"/>
              <w:noProof/>
              <w:sz w:val="23"/>
              <w:szCs w:val="23"/>
            </w:rPr>
          </w:pPr>
          <w:hyperlink w:anchor="_Toc488916446" w:history="1">
            <w:r w:rsidR="00EB5737" w:rsidRPr="00747E3B">
              <w:rPr>
                <w:rStyle w:val="Hyperlink"/>
                <w:rFonts w:asciiTheme="minorHAnsi" w:hAnsiTheme="minorHAnsi"/>
                <w:noProof/>
                <w:sz w:val="23"/>
                <w:szCs w:val="23"/>
              </w:rPr>
              <w:t>9</w:t>
            </w:r>
            <w:r w:rsidR="00EB5737" w:rsidRPr="00747E3B">
              <w:rPr>
                <w:rFonts w:asciiTheme="minorHAnsi" w:eastAsiaTheme="minorEastAsia" w:hAnsiTheme="minorHAnsi" w:cstheme="minorBidi"/>
                <w:noProof/>
                <w:sz w:val="23"/>
                <w:szCs w:val="23"/>
              </w:rPr>
              <w:tab/>
            </w:r>
            <w:r w:rsidR="00EB5737" w:rsidRPr="00747E3B">
              <w:rPr>
                <w:rStyle w:val="Hyperlink"/>
                <w:rFonts w:asciiTheme="minorHAnsi" w:hAnsiTheme="minorHAnsi"/>
                <w:noProof/>
                <w:sz w:val="23"/>
                <w:szCs w:val="23"/>
              </w:rPr>
              <w:t xml:space="preserve">MTO2 </w:t>
            </w:r>
            <w:r w:rsidR="00914DE6" w:rsidRPr="00747E3B">
              <w:rPr>
                <w:rStyle w:val="Hyperlink"/>
                <w:rFonts w:asciiTheme="minorHAnsi" w:hAnsiTheme="minorHAnsi"/>
                <w:noProof/>
                <w:sz w:val="23"/>
                <w:szCs w:val="23"/>
              </w:rPr>
              <w:t>-</w:t>
            </w:r>
            <w:r w:rsidR="00EB5737" w:rsidRPr="00747E3B">
              <w:rPr>
                <w:rStyle w:val="Hyperlink"/>
                <w:rFonts w:asciiTheme="minorHAnsi" w:hAnsiTheme="minorHAnsi"/>
                <w:noProof/>
                <w:sz w:val="23"/>
                <w:szCs w:val="23"/>
              </w:rPr>
              <w:t xml:space="preserve"> Indicator 2: How Professional are PIC Courts?</w:t>
            </w:r>
            <w:r w:rsidR="00EB5737" w:rsidRPr="00747E3B">
              <w:rPr>
                <w:rFonts w:asciiTheme="minorHAnsi" w:hAnsiTheme="minorHAnsi"/>
                <w:noProof/>
                <w:webHidden/>
                <w:sz w:val="23"/>
                <w:szCs w:val="23"/>
              </w:rPr>
              <w:tab/>
            </w:r>
            <w:r w:rsidR="00EB5737" w:rsidRPr="00747E3B">
              <w:rPr>
                <w:rFonts w:asciiTheme="minorHAnsi" w:hAnsiTheme="minorHAnsi"/>
                <w:noProof/>
                <w:webHidden/>
                <w:sz w:val="23"/>
                <w:szCs w:val="23"/>
              </w:rPr>
              <w:fldChar w:fldCharType="begin"/>
            </w:r>
            <w:r w:rsidR="00EB5737" w:rsidRPr="00747E3B">
              <w:rPr>
                <w:rFonts w:asciiTheme="minorHAnsi" w:hAnsiTheme="minorHAnsi"/>
                <w:noProof/>
                <w:webHidden/>
                <w:sz w:val="23"/>
                <w:szCs w:val="23"/>
              </w:rPr>
              <w:instrText xml:space="preserve"> PAGEREF _Toc488916446 \h </w:instrText>
            </w:r>
            <w:r w:rsidR="00EB5737" w:rsidRPr="00747E3B">
              <w:rPr>
                <w:rFonts w:asciiTheme="minorHAnsi" w:hAnsiTheme="minorHAnsi"/>
                <w:noProof/>
                <w:webHidden/>
                <w:sz w:val="23"/>
                <w:szCs w:val="23"/>
              </w:rPr>
            </w:r>
            <w:r w:rsidR="00EB5737" w:rsidRPr="00747E3B">
              <w:rPr>
                <w:rFonts w:asciiTheme="minorHAnsi" w:hAnsiTheme="minorHAnsi"/>
                <w:noProof/>
                <w:webHidden/>
                <w:sz w:val="23"/>
                <w:szCs w:val="23"/>
              </w:rPr>
              <w:fldChar w:fldCharType="separate"/>
            </w:r>
            <w:r w:rsidR="00980369">
              <w:rPr>
                <w:rFonts w:asciiTheme="minorHAnsi" w:hAnsiTheme="minorHAnsi"/>
                <w:noProof/>
                <w:webHidden/>
                <w:sz w:val="23"/>
                <w:szCs w:val="23"/>
              </w:rPr>
              <w:t>11</w:t>
            </w:r>
            <w:r w:rsidR="00EB5737" w:rsidRPr="00747E3B">
              <w:rPr>
                <w:rFonts w:asciiTheme="minorHAnsi" w:hAnsiTheme="minorHAnsi"/>
                <w:noProof/>
                <w:webHidden/>
                <w:sz w:val="23"/>
                <w:szCs w:val="23"/>
              </w:rPr>
              <w:fldChar w:fldCharType="end"/>
            </w:r>
          </w:hyperlink>
        </w:p>
        <w:p w14:paraId="4C6819C5" w14:textId="632C152A" w:rsidR="00EB5737" w:rsidRPr="00747E3B" w:rsidRDefault="006F4E15" w:rsidP="00EB5737">
          <w:pPr>
            <w:pStyle w:val="TOC1"/>
            <w:tabs>
              <w:tab w:val="left" w:pos="460"/>
              <w:tab w:val="right" w:leader="dot" w:pos="9402"/>
            </w:tabs>
            <w:spacing w:before="60"/>
            <w:rPr>
              <w:rFonts w:asciiTheme="minorHAnsi" w:eastAsiaTheme="minorEastAsia" w:hAnsiTheme="minorHAnsi" w:cstheme="minorBidi"/>
              <w:noProof/>
              <w:sz w:val="23"/>
              <w:szCs w:val="23"/>
            </w:rPr>
          </w:pPr>
          <w:hyperlink w:anchor="_Toc488916449" w:history="1">
            <w:r w:rsidR="00EB5737" w:rsidRPr="00747E3B">
              <w:rPr>
                <w:rStyle w:val="Hyperlink"/>
                <w:rFonts w:asciiTheme="minorHAnsi" w:hAnsiTheme="minorHAnsi"/>
                <w:noProof/>
                <w:sz w:val="23"/>
                <w:szCs w:val="23"/>
                <w:shd w:val="clear" w:color="auto" w:fill="FFFFFF"/>
              </w:rPr>
              <w:t>10</w:t>
            </w:r>
            <w:r w:rsidR="00EB5737" w:rsidRPr="00747E3B">
              <w:rPr>
                <w:rFonts w:asciiTheme="minorHAnsi" w:eastAsiaTheme="minorEastAsia" w:hAnsiTheme="minorHAnsi" w:cstheme="minorBidi"/>
                <w:noProof/>
                <w:sz w:val="23"/>
                <w:szCs w:val="23"/>
              </w:rPr>
              <w:tab/>
            </w:r>
            <w:r w:rsidR="00EB5737" w:rsidRPr="00747E3B">
              <w:rPr>
                <w:rStyle w:val="Hyperlink"/>
                <w:rFonts w:asciiTheme="minorHAnsi" w:hAnsiTheme="minorHAnsi"/>
                <w:noProof/>
                <w:sz w:val="23"/>
                <w:szCs w:val="23"/>
              </w:rPr>
              <w:t xml:space="preserve">MTO2 </w:t>
            </w:r>
            <w:r w:rsidR="00914DE6" w:rsidRPr="00747E3B">
              <w:rPr>
                <w:rStyle w:val="Hyperlink"/>
                <w:rFonts w:asciiTheme="minorHAnsi" w:hAnsiTheme="minorHAnsi"/>
                <w:noProof/>
                <w:sz w:val="23"/>
                <w:szCs w:val="23"/>
              </w:rPr>
              <w:t>-</w:t>
            </w:r>
            <w:r w:rsidR="00EB5737" w:rsidRPr="00747E3B">
              <w:rPr>
                <w:rStyle w:val="Hyperlink"/>
                <w:rFonts w:asciiTheme="minorHAnsi" w:hAnsiTheme="minorHAnsi"/>
                <w:noProof/>
                <w:sz w:val="23"/>
                <w:szCs w:val="23"/>
              </w:rPr>
              <w:t xml:space="preserve"> Indicator 3: How</w:t>
            </w:r>
            <w:r w:rsidR="00EB5737" w:rsidRPr="00747E3B">
              <w:rPr>
                <w:rStyle w:val="Hyperlink"/>
                <w:rFonts w:asciiTheme="minorHAnsi" w:hAnsiTheme="minorHAnsi"/>
                <w:noProof/>
                <w:sz w:val="23"/>
                <w:szCs w:val="23"/>
                <w:shd w:val="clear" w:color="auto" w:fill="FFFFFF"/>
              </w:rPr>
              <w:t xml:space="preserve"> Responsive, Just, Fair &amp; Reasonable are PIC Courts?</w:t>
            </w:r>
            <w:r w:rsidR="00EB5737" w:rsidRPr="00747E3B">
              <w:rPr>
                <w:rFonts w:asciiTheme="minorHAnsi" w:hAnsiTheme="minorHAnsi"/>
                <w:noProof/>
                <w:webHidden/>
                <w:sz w:val="23"/>
                <w:szCs w:val="23"/>
              </w:rPr>
              <w:tab/>
            </w:r>
            <w:r w:rsidR="00EB5737" w:rsidRPr="00747E3B">
              <w:rPr>
                <w:rFonts w:asciiTheme="minorHAnsi" w:hAnsiTheme="minorHAnsi"/>
                <w:noProof/>
                <w:webHidden/>
                <w:sz w:val="23"/>
                <w:szCs w:val="23"/>
              </w:rPr>
              <w:fldChar w:fldCharType="begin"/>
            </w:r>
            <w:r w:rsidR="00EB5737" w:rsidRPr="00747E3B">
              <w:rPr>
                <w:rFonts w:asciiTheme="minorHAnsi" w:hAnsiTheme="minorHAnsi"/>
                <w:noProof/>
                <w:webHidden/>
                <w:sz w:val="23"/>
                <w:szCs w:val="23"/>
              </w:rPr>
              <w:instrText xml:space="preserve"> PAGEREF _Toc488916449 \h </w:instrText>
            </w:r>
            <w:r w:rsidR="00EB5737" w:rsidRPr="00747E3B">
              <w:rPr>
                <w:rFonts w:asciiTheme="minorHAnsi" w:hAnsiTheme="minorHAnsi"/>
                <w:noProof/>
                <w:webHidden/>
                <w:sz w:val="23"/>
                <w:szCs w:val="23"/>
              </w:rPr>
            </w:r>
            <w:r w:rsidR="00EB5737" w:rsidRPr="00747E3B">
              <w:rPr>
                <w:rFonts w:asciiTheme="minorHAnsi" w:hAnsiTheme="minorHAnsi"/>
                <w:noProof/>
                <w:webHidden/>
                <w:sz w:val="23"/>
                <w:szCs w:val="23"/>
              </w:rPr>
              <w:fldChar w:fldCharType="separate"/>
            </w:r>
            <w:r w:rsidR="00980369">
              <w:rPr>
                <w:rFonts w:asciiTheme="minorHAnsi" w:hAnsiTheme="minorHAnsi"/>
                <w:noProof/>
                <w:webHidden/>
                <w:sz w:val="23"/>
                <w:szCs w:val="23"/>
              </w:rPr>
              <w:t>12</w:t>
            </w:r>
            <w:r w:rsidR="00EB5737" w:rsidRPr="00747E3B">
              <w:rPr>
                <w:rFonts w:asciiTheme="minorHAnsi" w:hAnsiTheme="minorHAnsi"/>
                <w:noProof/>
                <w:webHidden/>
                <w:sz w:val="23"/>
                <w:szCs w:val="23"/>
              </w:rPr>
              <w:fldChar w:fldCharType="end"/>
            </w:r>
          </w:hyperlink>
        </w:p>
        <w:p w14:paraId="1D97ED65" w14:textId="5E77E98B" w:rsidR="00EB5737" w:rsidRPr="00747E3B" w:rsidRDefault="006F4E15" w:rsidP="00EB5737">
          <w:pPr>
            <w:pStyle w:val="TOC1"/>
            <w:tabs>
              <w:tab w:val="left" w:pos="460"/>
              <w:tab w:val="right" w:leader="dot" w:pos="9402"/>
            </w:tabs>
            <w:spacing w:before="60"/>
            <w:rPr>
              <w:rFonts w:asciiTheme="minorHAnsi" w:eastAsiaTheme="minorEastAsia" w:hAnsiTheme="minorHAnsi" w:cstheme="minorBidi"/>
              <w:noProof/>
              <w:sz w:val="23"/>
              <w:szCs w:val="23"/>
            </w:rPr>
          </w:pPr>
          <w:hyperlink w:anchor="_Toc488916453" w:history="1">
            <w:r w:rsidR="00EB5737" w:rsidRPr="00747E3B">
              <w:rPr>
                <w:rStyle w:val="Hyperlink"/>
                <w:rFonts w:asciiTheme="minorHAnsi" w:hAnsiTheme="minorHAnsi"/>
                <w:noProof/>
                <w:sz w:val="23"/>
                <w:szCs w:val="23"/>
                <w:shd w:val="clear" w:color="auto" w:fill="FFFFFF"/>
              </w:rPr>
              <w:t>11</w:t>
            </w:r>
            <w:r w:rsidR="00EB5737" w:rsidRPr="00747E3B">
              <w:rPr>
                <w:rFonts w:asciiTheme="minorHAnsi" w:eastAsiaTheme="minorEastAsia" w:hAnsiTheme="minorHAnsi" w:cstheme="minorBidi"/>
                <w:noProof/>
                <w:sz w:val="23"/>
                <w:szCs w:val="23"/>
              </w:rPr>
              <w:tab/>
            </w:r>
            <w:r w:rsidR="00EB5737" w:rsidRPr="00747E3B">
              <w:rPr>
                <w:rStyle w:val="Hyperlink"/>
                <w:rFonts w:asciiTheme="minorHAnsi" w:hAnsiTheme="minorHAnsi"/>
                <w:noProof/>
                <w:sz w:val="23"/>
                <w:szCs w:val="23"/>
              </w:rPr>
              <w:t xml:space="preserve">MTO2 </w:t>
            </w:r>
            <w:r w:rsidR="00914DE6" w:rsidRPr="00747E3B">
              <w:rPr>
                <w:rStyle w:val="Hyperlink"/>
                <w:rFonts w:asciiTheme="minorHAnsi" w:hAnsiTheme="minorHAnsi"/>
                <w:noProof/>
                <w:sz w:val="23"/>
                <w:szCs w:val="23"/>
              </w:rPr>
              <w:t>-</w:t>
            </w:r>
            <w:r w:rsidR="00EB5737" w:rsidRPr="00747E3B">
              <w:rPr>
                <w:rStyle w:val="Hyperlink"/>
                <w:rFonts w:asciiTheme="minorHAnsi" w:hAnsiTheme="minorHAnsi"/>
                <w:noProof/>
                <w:sz w:val="23"/>
                <w:szCs w:val="23"/>
              </w:rPr>
              <w:t xml:space="preserve"> Indicator 4: How Efficiently are </w:t>
            </w:r>
            <w:r w:rsidR="00EB5737" w:rsidRPr="00747E3B">
              <w:rPr>
                <w:rStyle w:val="Hyperlink"/>
                <w:rFonts w:asciiTheme="minorHAnsi" w:hAnsiTheme="minorHAnsi"/>
                <w:noProof/>
                <w:sz w:val="23"/>
                <w:szCs w:val="23"/>
                <w:shd w:val="clear" w:color="auto" w:fill="FFFFFF"/>
              </w:rPr>
              <w:t>Cases Disposed of?</w:t>
            </w:r>
            <w:r w:rsidR="00EB5737" w:rsidRPr="00747E3B">
              <w:rPr>
                <w:rFonts w:asciiTheme="minorHAnsi" w:hAnsiTheme="minorHAnsi"/>
                <w:noProof/>
                <w:webHidden/>
                <w:sz w:val="23"/>
                <w:szCs w:val="23"/>
              </w:rPr>
              <w:tab/>
            </w:r>
            <w:r w:rsidR="00EB5737" w:rsidRPr="00747E3B">
              <w:rPr>
                <w:rFonts w:asciiTheme="minorHAnsi" w:hAnsiTheme="minorHAnsi"/>
                <w:noProof/>
                <w:webHidden/>
                <w:sz w:val="23"/>
                <w:szCs w:val="23"/>
              </w:rPr>
              <w:fldChar w:fldCharType="begin"/>
            </w:r>
            <w:r w:rsidR="00EB5737" w:rsidRPr="00747E3B">
              <w:rPr>
                <w:rFonts w:asciiTheme="minorHAnsi" w:hAnsiTheme="minorHAnsi"/>
                <w:noProof/>
                <w:webHidden/>
                <w:sz w:val="23"/>
                <w:szCs w:val="23"/>
              </w:rPr>
              <w:instrText xml:space="preserve"> PAGEREF _Toc488916453 \h </w:instrText>
            </w:r>
            <w:r w:rsidR="00EB5737" w:rsidRPr="00747E3B">
              <w:rPr>
                <w:rFonts w:asciiTheme="minorHAnsi" w:hAnsiTheme="minorHAnsi"/>
                <w:noProof/>
                <w:webHidden/>
                <w:sz w:val="23"/>
                <w:szCs w:val="23"/>
              </w:rPr>
            </w:r>
            <w:r w:rsidR="00EB5737" w:rsidRPr="00747E3B">
              <w:rPr>
                <w:rFonts w:asciiTheme="minorHAnsi" w:hAnsiTheme="minorHAnsi"/>
                <w:noProof/>
                <w:webHidden/>
                <w:sz w:val="23"/>
                <w:szCs w:val="23"/>
              </w:rPr>
              <w:fldChar w:fldCharType="separate"/>
            </w:r>
            <w:r w:rsidR="00980369">
              <w:rPr>
                <w:rFonts w:asciiTheme="minorHAnsi" w:hAnsiTheme="minorHAnsi"/>
                <w:noProof/>
                <w:webHidden/>
                <w:sz w:val="23"/>
                <w:szCs w:val="23"/>
              </w:rPr>
              <w:t>14</w:t>
            </w:r>
            <w:r w:rsidR="00EB5737" w:rsidRPr="00747E3B">
              <w:rPr>
                <w:rFonts w:asciiTheme="minorHAnsi" w:hAnsiTheme="minorHAnsi"/>
                <w:noProof/>
                <w:webHidden/>
                <w:sz w:val="23"/>
                <w:szCs w:val="23"/>
              </w:rPr>
              <w:fldChar w:fldCharType="end"/>
            </w:r>
          </w:hyperlink>
        </w:p>
        <w:p w14:paraId="78776F5B" w14:textId="41F1A803" w:rsidR="00EB5737" w:rsidRPr="00747E3B" w:rsidRDefault="006F4E15" w:rsidP="00EB5737">
          <w:pPr>
            <w:pStyle w:val="TOC1"/>
            <w:tabs>
              <w:tab w:val="left" w:pos="460"/>
              <w:tab w:val="right" w:leader="dot" w:pos="9402"/>
            </w:tabs>
            <w:spacing w:before="60"/>
            <w:rPr>
              <w:rFonts w:asciiTheme="minorHAnsi" w:eastAsiaTheme="minorEastAsia" w:hAnsiTheme="minorHAnsi" w:cstheme="minorBidi"/>
              <w:noProof/>
              <w:sz w:val="23"/>
              <w:szCs w:val="23"/>
            </w:rPr>
          </w:pPr>
          <w:hyperlink w:anchor="_Toc488916456" w:history="1">
            <w:r w:rsidR="00EB5737" w:rsidRPr="00747E3B">
              <w:rPr>
                <w:rStyle w:val="Hyperlink"/>
                <w:rFonts w:asciiTheme="minorHAnsi" w:hAnsiTheme="minorHAnsi"/>
                <w:noProof/>
                <w:sz w:val="23"/>
                <w:szCs w:val="23"/>
              </w:rPr>
              <w:t>12</w:t>
            </w:r>
            <w:r w:rsidR="00EB5737" w:rsidRPr="00747E3B">
              <w:rPr>
                <w:rFonts w:asciiTheme="minorHAnsi" w:eastAsiaTheme="minorEastAsia" w:hAnsiTheme="minorHAnsi" w:cstheme="minorBidi"/>
                <w:noProof/>
                <w:sz w:val="23"/>
                <w:szCs w:val="23"/>
              </w:rPr>
              <w:tab/>
            </w:r>
            <w:r w:rsidR="00EB5737" w:rsidRPr="00747E3B">
              <w:rPr>
                <w:rStyle w:val="Hyperlink"/>
                <w:rFonts w:asciiTheme="minorHAnsi" w:hAnsiTheme="minorHAnsi"/>
                <w:noProof/>
                <w:sz w:val="23"/>
                <w:szCs w:val="23"/>
              </w:rPr>
              <w:t>Conclusion</w:t>
            </w:r>
            <w:r w:rsidR="00EB5737" w:rsidRPr="00747E3B">
              <w:rPr>
                <w:rFonts w:asciiTheme="minorHAnsi" w:hAnsiTheme="minorHAnsi"/>
                <w:noProof/>
                <w:webHidden/>
                <w:sz w:val="23"/>
                <w:szCs w:val="23"/>
              </w:rPr>
              <w:tab/>
            </w:r>
            <w:r w:rsidR="00EB5737" w:rsidRPr="00747E3B">
              <w:rPr>
                <w:rFonts w:asciiTheme="minorHAnsi" w:hAnsiTheme="minorHAnsi"/>
                <w:noProof/>
                <w:webHidden/>
                <w:sz w:val="23"/>
                <w:szCs w:val="23"/>
              </w:rPr>
              <w:fldChar w:fldCharType="begin"/>
            </w:r>
            <w:r w:rsidR="00EB5737" w:rsidRPr="00747E3B">
              <w:rPr>
                <w:rFonts w:asciiTheme="minorHAnsi" w:hAnsiTheme="minorHAnsi"/>
                <w:noProof/>
                <w:webHidden/>
                <w:sz w:val="23"/>
                <w:szCs w:val="23"/>
              </w:rPr>
              <w:instrText xml:space="preserve"> PAGEREF _Toc488916456 \h </w:instrText>
            </w:r>
            <w:r w:rsidR="00EB5737" w:rsidRPr="00747E3B">
              <w:rPr>
                <w:rFonts w:asciiTheme="minorHAnsi" w:hAnsiTheme="minorHAnsi"/>
                <w:noProof/>
                <w:webHidden/>
                <w:sz w:val="23"/>
                <w:szCs w:val="23"/>
              </w:rPr>
            </w:r>
            <w:r w:rsidR="00EB5737" w:rsidRPr="00747E3B">
              <w:rPr>
                <w:rFonts w:asciiTheme="minorHAnsi" w:hAnsiTheme="minorHAnsi"/>
                <w:noProof/>
                <w:webHidden/>
                <w:sz w:val="23"/>
                <w:szCs w:val="23"/>
              </w:rPr>
              <w:fldChar w:fldCharType="separate"/>
            </w:r>
            <w:r w:rsidR="00980369">
              <w:rPr>
                <w:rFonts w:asciiTheme="minorHAnsi" w:hAnsiTheme="minorHAnsi"/>
                <w:noProof/>
                <w:webHidden/>
                <w:sz w:val="23"/>
                <w:szCs w:val="23"/>
              </w:rPr>
              <w:t>16</w:t>
            </w:r>
            <w:r w:rsidR="00EB5737" w:rsidRPr="00747E3B">
              <w:rPr>
                <w:rFonts w:asciiTheme="minorHAnsi" w:hAnsiTheme="minorHAnsi"/>
                <w:noProof/>
                <w:webHidden/>
                <w:sz w:val="23"/>
                <w:szCs w:val="23"/>
              </w:rPr>
              <w:fldChar w:fldCharType="end"/>
            </w:r>
          </w:hyperlink>
        </w:p>
        <w:p w14:paraId="5DC0B8BA" w14:textId="77777777" w:rsidR="00EB5737" w:rsidRPr="00747E3B" w:rsidRDefault="00EB5737" w:rsidP="00EB5737">
          <w:pPr>
            <w:pStyle w:val="TOC1"/>
            <w:tabs>
              <w:tab w:val="left" w:pos="1100"/>
              <w:tab w:val="right" w:leader="dot" w:pos="9402"/>
            </w:tabs>
            <w:spacing w:before="60"/>
            <w:rPr>
              <w:rStyle w:val="Hyperlink"/>
              <w:rFonts w:asciiTheme="minorHAnsi" w:hAnsiTheme="minorHAnsi"/>
              <w:noProof/>
              <w:sz w:val="23"/>
              <w:szCs w:val="23"/>
            </w:rPr>
          </w:pPr>
        </w:p>
        <w:p w14:paraId="18F7FF7B" w14:textId="727F1560" w:rsidR="00EB5737" w:rsidRPr="00747E3B" w:rsidRDefault="006F4E15" w:rsidP="00EB5737">
          <w:pPr>
            <w:pStyle w:val="TOC1"/>
            <w:tabs>
              <w:tab w:val="left" w:pos="1100"/>
              <w:tab w:val="right" w:leader="dot" w:pos="9402"/>
            </w:tabs>
            <w:spacing w:before="60"/>
            <w:rPr>
              <w:rFonts w:asciiTheme="minorHAnsi" w:eastAsiaTheme="minorEastAsia" w:hAnsiTheme="minorHAnsi" w:cstheme="minorBidi"/>
              <w:noProof/>
              <w:sz w:val="23"/>
              <w:szCs w:val="23"/>
            </w:rPr>
          </w:pPr>
          <w:hyperlink w:anchor="_Toc488916457" w:history="1">
            <w:r w:rsidR="00EB5737" w:rsidRPr="00747E3B">
              <w:rPr>
                <w:rStyle w:val="Hyperlink"/>
                <w:rFonts w:asciiTheme="minorHAnsi" w:hAnsiTheme="minorHAnsi"/>
                <w:bCs/>
                <w:iCs/>
                <w:noProof/>
                <w:sz w:val="23"/>
                <w:szCs w:val="23"/>
              </w:rPr>
              <w:t>Annex A</w:t>
            </w:r>
            <w:r w:rsidR="00914DE6" w:rsidRPr="00747E3B">
              <w:rPr>
                <w:rStyle w:val="Hyperlink"/>
                <w:rFonts w:asciiTheme="minorHAnsi" w:hAnsiTheme="minorHAnsi"/>
                <w:bCs/>
                <w:iCs/>
                <w:noProof/>
                <w:sz w:val="23"/>
                <w:szCs w:val="23"/>
              </w:rPr>
              <w:t xml:space="preserve"> - </w:t>
            </w:r>
            <w:r w:rsidR="00EB5737" w:rsidRPr="00747E3B">
              <w:rPr>
                <w:rStyle w:val="Hyperlink"/>
                <w:rFonts w:asciiTheme="minorHAnsi" w:hAnsiTheme="minorHAnsi"/>
                <w:bCs/>
                <w:iCs/>
                <w:noProof/>
                <w:sz w:val="23"/>
                <w:szCs w:val="23"/>
              </w:rPr>
              <w:t>Focus Group Discussion – Scoring and Long Responses</w:t>
            </w:r>
            <w:r w:rsidR="00EB5737" w:rsidRPr="00747E3B">
              <w:rPr>
                <w:rFonts w:asciiTheme="minorHAnsi" w:hAnsiTheme="minorHAnsi"/>
                <w:noProof/>
                <w:webHidden/>
                <w:sz w:val="23"/>
                <w:szCs w:val="23"/>
              </w:rPr>
              <w:tab/>
            </w:r>
            <w:r w:rsidR="00EB5737" w:rsidRPr="00747E3B">
              <w:rPr>
                <w:rFonts w:asciiTheme="minorHAnsi" w:hAnsiTheme="minorHAnsi"/>
                <w:noProof/>
                <w:webHidden/>
                <w:sz w:val="23"/>
                <w:szCs w:val="23"/>
              </w:rPr>
              <w:fldChar w:fldCharType="begin"/>
            </w:r>
            <w:r w:rsidR="00EB5737" w:rsidRPr="00747E3B">
              <w:rPr>
                <w:rFonts w:asciiTheme="minorHAnsi" w:hAnsiTheme="minorHAnsi"/>
                <w:noProof/>
                <w:webHidden/>
                <w:sz w:val="23"/>
                <w:szCs w:val="23"/>
              </w:rPr>
              <w:instrText xml:space="preserve"> PAGEREF _Toc488916457 \h </w:instrText>
            </w:r>
            <w:r w:rsidR="00EB5737" w:rsidRPr="00747E3B">
              <w:rPr>
                <w:rFonts w:asciiTheme="minorHAnsi" w:hAnsiTheme="minorHAnsi"/>
                <w:noProof/>
                <w:webHidden/>
                <w:sz w:val="23"/>
                <w:szCs w:val="23"/>
              </w:rPr>
            </w:r>
            <w:r w:rsidR="00EB5737" w:rsidRPr="00747E3B">
              <w:rPr>
                <w:rFonts w:asciiTheme="minorHAnsi" w:hAnsiTheme="minorHAnsi"/>
                <w:noProof/>
                <w:webHidden/>
                <w:sz w:val="23"/>
                <w:szCs w:val="23"/>
              </w:rPr>
              <w:fldChar w:fldCharType="separate"/>
            </w:r>
            <w:r w:rsidR="00980369">
              <w:rPr>
                <w:rFonts w:asciiTheme="minorHAnsi" w:hAnsiTheme="minorHAnsi"/>
                <w:noProof/>
                <w:webHidden/>
                <w:sz w:val="23"/>
                <w:szCs w:val="23"/>
              </w:rPr>
              <w:t>19</w:t>
            </w:r>
            <w:r w:rsidR="00EB5737" w:rsidRPr="00747E3B">
              <w:rPr>
                <w:rFonts w:asciiTheme="minorHAnsi" w:hAnsiTheme="minorHAnsi"/>
                <w:noProof/>
                <w:webHidden/>
                <w:sz w:val="23"/>
                <w:szCs w:val="23"/>
              </w:rPr>
              <w:fldChar w:fldCharType="end"/>
            </w:r>
          </w:hyperlink>
        </w:p>
        <w:p w14:paraId="7D10CA1A" w14:textId="70CAF020" w:rsidR="00EB5737" w:rsidRPr="00747E3B" w:rsidRDefault="006F4E15" w:rsidP="00EB5737">
          <w:pPr>
            <w:pStyle w:val="TOC1"/>
            <w:tabs>
              <w:tab w:val="right" w:leader="dot" w:pos="9402"/>
            </w:tabs>
            <w:spacing w:before="60"/>
            <w:rPr>
              <w:rFonts w:asciiTheme="minorHAnsi" w:eastAsiaTheme="minorEastAsia" w:hAnsiTheme="minorHAnsi" w:cstheme="minorBidi"/>
              <w:noProof/>
              <w:sz w:val="23"/>
              <w:szCs w:val="23"/>
            </w:rPr>
          </w:pPr>
          <w:hyperlink w:anchor="_Toc488916458" w:history="1">
            <w:r w:rsidR="00914DE6" w:rsidRPr="00747E3B">
              <w:rPr>
                <w:rStyle w:val="Hyperlink"/>
                <w:rFonts w:asciiTheme="minorHAnsi" w:hAnsiTheme="minorHAnsi"/>
                <w:noProof/>
                <w:sz w:val="23"/>
                <w:szCs w:val="23"/>
              </w:rPr>
              <w:t>Annex B -</w:t>
            </w:r>
            <w:r w:rsidR="00EB5737" w:rsidRPr="00747E3B">
              <w:rPr>
                <w:rStyle w:val="Hyperlink"/>
                <w:rFonts w:asciiTheme="minorHAnsi" w:hAnsiTheme="minorHAnsi"/>
                <w:noProof/>
                <w:sz w:val="23"/>
                <w:szCs w:val="23"/>
              </w:rPr>
              <w:t xml:space="preserve"> Locally-Led Activities</w:t>
            </w:r>
            <w:r w:rsidR="00EB5737" w:rsidRPr="00747E3B">
              <w:rPr>
                <w:rFonts w:asciiTheme="minorHAnsi" w:hAnsiTheme="minorHAnsi"/>
                <w:noProof/>
                <w:webHidden/>
                <w:sz w:val="23"/>
                <w:szCs w:val="23"/>
              </w:rPr>
              <w:tab/>
            </w:r>
            <w:r w:rsidR="00EB5737" w:rsidRPr="00747E3B">
              <w:rPr>
                <w:rFonts w:asciiTheme="minorHAnsi" w:hAnsiTheme="minorHAnsi"/>
                <w:noProof/>
                <w:webHidden/>
                <w:sz w:val="23"/>
                <w:szCs w:val="23"/>
              </w:rPr>
              <w:fldChar w:fldCharType="begin"/>
            </w:r>
            <w:r w:rsidR="00EB5737" w:rsidRPr="00747E3B">
              <w:rPr>
                <w:rFonts w:asciiTheme="minorHAnsi" w:hAnsiTheme="minorHAnsi"/>
                <w:noProof/>
                <w:webHidden/>
                <w:sz w:val="23"/>
                <w:szCs w:val="23"/>
              </w:rPr>
              <w:instrText xml:space="preserve"> PAGEREF _Toc488916458 \h </w:instrText>
            </w:r>
            <w:r w:rsidR="00EB5737" w:rsidRPr="00747E3B">
              <w:rPr>
                <w:rFonts w:asciiTheme="minorHAnsi" w:hAnsiTheme="minorHAnsi"/>
                <w:noProof/>
                <w:webHidden/>
                <w:sz w:val="23"/>
                <w:szCs w:val="23"/>
              </w:rPr>
            </w:r>
            <w:r w:rsidR="00EB5737" w:rsidRPr="00747E3B">
              <w:rPr>
                <w:rFonts w:asciiTheme="minorHAnsi" w:hAnsiTheme="minorHAnsi"/>
                <w:noProof/>
                <w:webHidden/>
                <w:sz w:val="23"/>
                <w:szCs w:val="23"/>
              </w:rPr>
              <w:fldChar w:fldCharType="separate"/>
            </w:r>
            <w:r w:rsidR="00980369">
              <w:rPr>
                <w:rFonts w:asciiTheme="minorHAnsi" w:hAnsiTheme="minorHAnsi"/>
                <w:noProof/>
                <w:webHidden/>
                <w:sz w:val="23"/>
                <w:szCs w:val="23"/>
              </w:rPr>
              <w:t>40</w:t>
            </w:r>
            <w:r w:rsidR="00EB5737" w:rsidRPr="00747E3B">
              <w:rPr>
                <w:rFonts w:asciiTheme="minorHAnsi" w:hAnsiTheme="minorHAnsi"/>
                <w:noProof/>
                <w:webHidden/>
                <w:sz w:val="23"/>
                <w:szCs w:val="23"/>
              </w:rPr>
              <w:fldChar w:fldCharType="end"/>
            </w:r>
          </w:hyperlink>
        </w:p>
        <w:p w14:paraId="08263F09" w14:textId="75471799" w:rsidR="00EB5737" w:rsidRPr="00747E3B" w:rsidRDefault="006F4E15" w:rsidP="00EB5737">
          <w:pPr>
            <w:pStyle w:val="TOC1"/>
            <w:tabs>
              <w:tab w:val="right" w:leader="dot" w:pos="9402"/>
            </w:tabs>
            <w:spacing w:before="60"/>
            <w:rPr>
              <w:rFonts w:asciiTheme="minorHAnsi" w:eastAsiaTheme="minorEastAsia" w:hAnsiTheme="minorHAnsi" w:cstheme="minorBidi"/>
              <w:noProof/>
              <w:sz w:val="23"/>
              <w:szCs w:val="23"/>
            </w:rPr>
          </w:pPr>
          <w:hyperlink w:anchor="_Toc488916459" w:history="1">
            <w:r w:rsidR="00914DE6" w:rsidRPr="00747E3B">
              <w:rPr>
                <w:rStyle w:val="Hyperlink"/>
                <w:rFonts w:asciiTheme="minorHAnsi" w:hAnsiTheme="minorHAnsi"/>
                <w:noProof/>
                <w:sz w:val="23"/>
                <w:szCs w:val="23"/>
              </w:rPr>
              <w:t>Annex C -</w:t>
            </w:r>
            <w:r w:rsidR="00EB5737" w:rsidRPr="00747E3B">
              <w:rPr>
                <w:rStyle w:val="Hyperlink"/>
                <w:rFonts w:asciiTheme="minorHAnsi" w:hAnsiTheme="minorHAnsi"/>
                <w:noProof/>
                <w:sz w:val="23"/>
                <w:szCs w:val="23"/>
              </w:rPr>
              <w:t xml:space="preserve"> Estimate of Vulnerable &amp; Marginalised Groups</w:t>
            </w:r>
            <w:r w:rsidR="00EB5737" w:rsidRPr="00747E3B">
              <w:rPr>
                <w:rFonts w:asciiTheme="minorHAnsi" w:hAnsiTheme="minorHAnsi"/>
                <w:noProof/>
                <w:webHidden/>
                <w:sz w:val="23"/>
                <w:szCs w:val="23"/>
              </w:rPr>
              <w:tab/>
            </w:r>
            <w:r w:rsidR="00EB5737" w:rsidRPr="00747E3B">
              <w:rPr>
                <w:rFonts w:asciiTheme="minorHAnsi" w:hAnsiTheme="minorHAnsi"/>
                <w:noProof/>
                <w:webHidden/>
                <w:sz w:val="23"/>
                <w:szCs w:val="23"/>
              </w:rPr>
              <w:fldChar w:fldCharType="begin"/>
            </w:r>
            <w:r w:rsidR="00EB5737" w:rsidRPr="00747E3B">
              <w:rPr>
                <w:rFonts w:asciiTheme="minorHAnsi" w:hAnsiTheme="minorHAnsi"/>
                <w:noProof/>
                <w:webHidden/>
                <w:sz w:val="23"/>
                <w:szCs w:val="23"/>
              </w:rPr>
              <w:instrText xml:space="preserve"> PAGEREF _Toc488916459 \h </w:instrText>
            </w:r>
            <w:r w:rsidR="00EB5737" w:rsidRPr="00747E3B">
              <w:rPr>
                <w:rFonts w:asciiTheme="minorHAnsi" w:hAnsiTheme="minorHAnsi"/>
                <w:noProof/>
                <w:webHidden/>
                <w:sz w:val="23"/>
                <w:szCs w:val="23"/>
              </w:rPr>
            </w:r>
            <w:r w:rsidR="00EB5737" w:rsidRPr="00747E3B">
              <w:rPr>
                <w:rFonts w:asciiTheme="minorHAnsi" w:hAnsiTheme="minorHAnsi"/>
                <w:noProof/>
                <w:webHidden/>
                <w:sz w:val="23"/>
                <w:szCs w:val="23"/>
              </w:rPr>
              <w:fldChar w:fldCharType="separate"/>
            </w:r>
            <w:r w:rsidR="00980369">
              <w:rPr>
                <w:rFonts w:asciiTheme="minorHAnsi" w:hAnsiTheme="minorHAnsi"/>
                <w:noProof/>
                <w:webHidden/>
                <w:sz w:val="23"/>
                <w:szCs w:val="23"/>
              </w:rPr>
              <w:t>43</w:t>
            </w:r>
            <w:r w:rsidR="00EB5737" w:rsidRPr="00747E3B">
              <w:rPr>
                <w:rFonts w:asciiTheme="minorHAnsi" w:hAnsiTheme="minorHAnsi"/>
                <w:noProof/>
                <w:webHidden/>
                <w:sz w:val="23"/>
                <w:szCs w:val="23"/>
              </w:rPr>
              <w:fldChar w:fldCharType="end"/>
            </w:r>
          </w:hyperlink>
        </w:p>
        <w:p w14:paraId="3E4CEBD9" w14:textId="27B8058F" w:rsidR="00EB5737" w:rsidRPr="00747E3B" w:rsidRDefault="006F4E15" w:rsidP="00EB5737">
          <w:pPr>
            <w:pStyle w:val="TOC1"/>
            <w:tabs>
              <w:tab w:val="right" w:leader="dot" w:pos="9402"/>
            </w:tabs>
            <w:spacing w:before="60"/>
            <w:rPr>
              <w:rFonts w:asciiTheme="minorHAnsi" w:eastAsiaTheme="minorEastAsia" w:hAnsiTheme="minorHAnsi" w:cstheme="minorBidi"/>
              <w:noProof/>
              <w:sz w:val="23"/>
              <w:szCs w:val="23"/>
            </w:rPr>
          </w:pPr>
          <w:hyperlink w:anchor="_Toc488916460" w:history="1">
            <w:r w:rsidR="00914DE6" w:rsidRPr="00747E3B">
              <w:rPr>
                <w:rStyle w:val="Hyperlink"/>
                <w:rFonts w:asciiTheme="minorHAnsi" w:hAnsiTheme="minorHAnsi"/>
                <w:noProof/>
                <w:sz w:val="23"/>
                <w:szCs w:val="23"/>
              </w:rPr>
              <w:t>Annex D -</w:t>
            </w:r>
            <w:r w:rsidR="00EB5737" w:rsidRPr="00747E3B">
              <w:rPr>
                <w:rStyle w:val="Hyperlink"/>
                <w:rFonts w:asciiTheme="minorHAnsi" w:hAnsiTheme="minorHAnsi"/>
                <w:noProof/>
                <w:sz w:val="23"/>
                <w:szCs w:val="23"/>
              </w:rPr>
              <w:t xml:space="preserve"> Baseline Data Augmentation</w:t>
            </w:r>
            <w:r w:rsidR="00EB5737" w:rsidRPr="00747E3B">
              <w:rPr>
                <w:rFonts w:asciiTheme="minorHAnsi" w:hAnsiTheme="minorHAnsi"/>
                <w:noProof/>
                <w:webHidden/>
                <w:sz w:val="23"/>
                <w:szCs w:val="23"/>
              </w:rPr>
              <w:tab/>
            </w:r>
            <w:r w:rsidR="00EB5737" w:rsidRPr="00747E3B">
              <w:rPr>
                <w:rFonts w:asciiTheme="minorHAnsi" w:hAnsiTheme="minorHAnsi"/>
                <w:noProof/>
                <w:webHidden/>
                <w:sz w:val="23"/>
                <w:szCs w:val="23"/>
              </w:rPr>
              <w:fldChar w:fldCharType="begin"/>
            </w:r>
            <w:r w:rsidR="00EB5737" w:rsidRPr="00747E3B">
              <w:rPr>
                <w:rFonts w:asciiTheme="minorHAnsi" w:hAnsiTheme="minorHAnsi"/>
                <w:noProof/>
                <w:webHidden/>
                <w:sz w:val="23"/>
                <w:szCs w:val="23"/>
              </w:rPr>
              <w:instrText xml:space="preserve"> PAGEREF _Toc488916460 \h </w:instrText>
            </w:r>
            <w:r w:rsidR="00EB5737" w:rsidRPr="00747E3B">
              <w:rPr>
                <w:rFonts w:asciiTheme="minorHAnsi" w:hAnsiTheme="minorHAnsi"/>
                <w:noProof/>
                <w:webHidden/>
                <w:sz w:val="23"/>
                <w:szCs w:val="23"/>
              </w:rPr>
            </w:r>
            <w:r w:rsidR="00EB5737" w:rsidRPr="00747E3B">
              <w:rPr>
                <w:rFonts w:asciiTheme="minorHAnsi" w:hAnsiTheme="minorHAnsi"/>
                <w:noProof/>
                <w:webHidden/>
                <w:sz w:val="23"/>
                <w:szCs w:val="23"/>
              </w:rPr>
              <w:fldChar w:fldCharType="separate"/>
            </w:r>
            <w:r w:rsidR="00980369">
              <w:rPr>
                <w:rFonts w:asciiTheme="minorHAnsi" w:hAnsiTheme="minorHAnsi"/>
                <w:noProof/>
                <w:webHidden/>
                <w:sz w:val="23"/>
                <w:szCs w:val="23"/>
              </w:rPr>
              <w:t>44</w:t>
            </w:r>
            <w:r w:rsidR="00EB5737" w:rsidRPr="00747E3B">
              <w:rPr>
                <w:rFonts w:asciiTheme="minorHAnsi" w:hAnsiTheme="minorHAnsi"/>
                <w:noProof/>
                <w:webHidden/>
                <w:sz w:val="23"/>
                <w:szCs w:val="23"/>
              </w:rPr>
              <w:fldChar w:fldCharType="end"/>
            </w:r>
          </w:hyperlink>
        </w:p>
        <w:p w14:paraId="2800CAC9" w14:textId="1C9D5C72" w:rsidR="00EB5737" w:rsidRPr="00747E3B" w:rsidRDefault="006F4E15" w:rsidP="00EB5737">
          <w:pPr>
            <w:pStyle w:val="TOC1"/>
            <w:tabs>
              <w:tab w:val="right" w:leader="dot" w:pos="9402"/>
            </w:tabs>
            <w:spacing w:before="60"/>
            <w:rPr>
              <w:rFonts w:asciiTheme="minorHAnsi" w:eastAsiaTheme="minorEastAsia" w:hAnsiTheme="minorHAnsi" w:cstheme="minorBidi"/>
              <w:noProof/>
              <w:sz w:val="23"/>
              <w:szCs w:val="23"/>
            </w:rPr>
          </w:pPr>
          <w:hyperlink w:anchor="_Toc488916461" w:history="1">
            <w:r w:rsidR="00EB5737" w:rsidRPr="00747E3B">
              <w:rPr>
                <w:rStyle w:val="Hyperlink"/>
                <w:rFonts w:asciiTheme="minorHAnsi" w:hAnsiTheme="minorHAnsi"/>
                <w:noProof/>
                <w:sz w:val="23"/>
                <w:szCs w:val="23"/>
              </w:rPr>
              <w:t>Annex E - Results Diagram</w:t>
            </w:r>
            <w:r w:rsidR="00EB5737" w:rsidRPr="00747E3B">
              <w:rPr>
                <w:rFonts w:asciiTheme="minorHAnsi" w:hAnsiTheme="minorHAnsi"/>
                <w:noProof/>
                <w:webHidden/>
                <w:sz w:val="23"/>
                <w:szCs w:val="23"/>
              </w:rPr>
              <w:tab/>
            </w:r>
            <w:r w:rsidR="00EB5737" w:rsidRPr="00747E3B">
              <w:rPr>
                <w:rFonts w:asciiTheme="minorHAnsi" w:hAnsiTheme="minorHAnsi"/>
                <w:noProof/>
                <w:webHidden/>
                <w:sz w:val="23"/>
                <w:szCs w:val="23"/>
              </w:rPr>
              <w:fldChar w:fldCharType="begin"/>
            </w:r>
            <w:r w:rsidR="00EB5737" w:rsidRPr="00747E3B">
              <w:rPr>
                <w:rFonts w:asciiTheme="minorHAnsi" w:hAnsiTheme="minorHAnsi"/>
                <w:noProof/>
                <w:webHidden/>
                <w:sz w:val="23"/>
                <w:szCs w:val="23"/>
              </w:rPr>
              <w:instrText xml:space="preserve"> PAGEREF _Toc488916461 \h </w:instrText>
            </w:r>
            <w:r w:rsidR="00EB5737" w:rsidRPr="00747E3B">
              <w:rPr>
                <w:rFonts w:asciiTheme="minorHAnsi" w:hAnsiTheme="minorHAnsi"/>
                <w:noProof/>
                <w:webHidden/>
                <w:sz w:val="23"/>
                <w:szCs w:val="23"/>
              </w:rPr>
            </w:r>
            <w:r w:rsidR="00EB5737" w:rsidRPr="00747E3B">
              <w:rPr>
                <w:rFonts w:asciiTheme="minorHAnsi" w:hAnsiTheme="minorHAnsi"/>
                <w:noProof/>
                <w:webHidden/>
                <w:sz w:val="23"/>
                <w:szCs w:val="23"/>
              </w:rPr>
              <w:fldChar w:fldCharType="separate"/>
            </w:r>
            <w:r w:rsidR="00980369">
              <w:rPr>
                <w:rFonts w:asciiTheme="minorHAnsi" w:hAnsiTheme="minorHAnsi"/>
                <w:noProof/>
                <w:webHidden/>
                <w:sz w:val="23"/>
                <w:szCs w:val="23"/>
              </w:rPr>
              <w:t>46</w:t>
            </w:r>
            <w:r w:rsidR="00EB5737" w:rsidRPr="00747E3B">
              <w:rPr>
                <w:rFonts w:asciiTheme="minorHAnsi" w:hAnsiTheme="minorHAnsi"/>
                <w:noProof/>
                <w:webHidden/>
                <w:sz w:val="23"/>
                <w:szCs w:val="23"/>
              </w:rPr>
              <w:fldChar w:fldCharType="end"/>
            </w:r>
          </w:hyperlink>
        </w:p>
        <w:p w14:paraId="41704A86" w14:textId="2985DC5D" w:rsidR="00EB5737" w:rsidRPr="00747E3B" w:rsidRDefault="006F4E15" w:rsidP="00EB5737">
          <w:pPr>
            <w:pStyle w:val="TOC1"/>
            <w:tabs>
              <w:tab w:val="right" w:leader="dot" w:pos="9402"/>
            </w:tabs>
            <w:spacing w:before="60"/>
            <w:rPr>
              <w:rFonts w:asciiTheme="minorHAnsi" w:eastAsiaTheme="minorEastAsia" w:hAnsiTheme="minorHAnsi" w:cstheme="minorBidi"/>
              <w:noProof/>
              <w:sz w:val="23"/>
              <w:szCs w:val="23"/>
            </w:rPr>
          </w:pPr>
          <w:hyperlink w:anchor="_Toc488916462" w:history="1">
            <w:r w:rsidR="00EB5737" w:rsidRPr="00747E3B">
              <w:rPr>
                <w:rStyle w:val="Hyperlink"/>
                <w:rFonts w:asciiTheme="minorHAnsi" w:hAnsiTheme="minorHAnsi"/>
                <w:noProof/>
                <w:sz w:val="23"/>
                <w:szCs w:val="23"/>
              </w:rPr>
              <w:t>Annex F - Results Management Table</w:t>
            </w:r>
            <w:r w:rsidR="00EB5737" w:rsidRPr="00747E3B">
              <w:rPr>
                <w:rFonts w:asciiTheme="minorHAnsi" w:hAnsiTheme="minorHAnsi"/>
                <w:noProof/>
                <w:webHidden/>
                <w:sz w:val="23"/>
                <w:szCs w:val="23"/>
              </w:rPr>
              <w:tab/>
            </w:r>
            <w:r w:rsidR="00EB5737" w:rsidRPr="00747E3B">
              <w:rPr>
                <w:rFonts w:asciiTheme="minorHAnsi" w:hAnsiTheme="minorHAnsi"/>
                <w:noProof/>
                <w:webHidden/>
                <w:sz w:val="23"/>
                <w:szCs w:val="23"/>
              </w:rPr>
              <w:fldChar w:fldCharType="begin"/>
            </w:r>
            <w:r w:rsidR="00EB5737" w:rsidRPr="00747E3B">
              <w:rPr>
                <w:rFonts w:asciiTheme="minorHAnsi" w:hAnsiTheme="minorHAnsi"/>
                <w:noProof/>
                <w:webHidden/>
                <w:sz w:val="23"/>
                <w:szCs w:val="23"/>
              </w:rPr>
              <w:instrText xml:space="preserve"> PAGEREF _Toc488916462 \h </w:instrText>
            </w:r>
            <w:r w:rsidR="00EB5737" w:rsidRPr="00747E3B">
              <w:rPr>
                <w:rFonts w:asciiTheme="minorHAnsi" w:hAnsiTheme="minorHAnsi"/>
                <w:noProof/>
                <w:webHidden/>
                <w:sz w:val="23"/>
                <w:szCs w:val="23"/>
              </w:rPr>
            </w:r>
            <w:r w:rsidR="00EB5737" w:rsidRPr="00747E3B">
              <w:rPr>
                <w:rFonts w:asciiTheme="minorHAnsi" w:hAnsiTheme="minorHAnsi"/>
                <w:noProof/>
                <w:webHidden/>
                <w:sz w:val="23"/>
                <w:szCs w:val="23"/>
              </w:rPr>
              <w:fldChar w:fldCharType="separate"/>
            </w:r>
            <w:r w:rsidR="00980369">
              <w:rPr>
                <w:rFonts w:asciiTheme="minorHAnsi" w:hAnsiTheme="minorHAnsi"/>
                <w:noProof/>
                <w:webHidden/>
                <w:sz w:val="23"/>
                <w:szCs w:val="23"/>
              </w:rPr>
              <w:t>47</w:t>
            </w:r>
            <w:r w:rsidR="00EB5737" w:rsidRPr="00747E3B">
              <w:rPr>
                <w:rFonts w:asciiTheme="minorHAnsi" w:hAnsiTheme="minorHAnsi"/>
                <w:noProof/>
                <w:webHidden/>
                <w:sz w:val="23"/>
                <w:szCs w:val="23"/>
              </w:rPr>
              <w:fldChar w:fldCharType="end"/>
            </w:r>
          </w:hyperlink>
        </w:p>
        <w:p w14:paraId="3D20FC9C" w14:textId="77777777" w:rsidR="00A914D2" w:rsidRPr="00786912" w:rsidRDefault="00A914D2" w:rsidP="00EB5737">
          <w:pPr>
            <w:spacing w:before="60" w:after="60"/>
            <w:rPr>
              <w:noProof/>
            </w:rPr>
          </w:pPr>
          <w:r w:rsidRPr="00EB5737">
            <w:rPr>
              <w:bCs/>
              <w:noProof/>
              <w:szCs w:val="23"/>
            </w:rPr>
            <w:fldChar w:fldCharType="end"/>
          </w:r>
        </w:p>
      </w:sdtContent>
    </w:sdt>
    <w:bookmarkStart w:id="6" w:name="_Toc466888219" w:displacedByCustomXml="prev"/>
    <w:p w14:paraId="3587C730" w14:textId="77777777" w:rsidR="00A914D2" w:rsidRPr="00A914D2" w:rsidRDefault="00A914D2" w:rsidP="00A914D2">
      <w:pPr>
        <w:rPr>
          <w:rFonts w:eastAsiaTheme="minorEastAsia"/>
          <w:b/>
          <w:kern w:val="32"/>
          <w:sz w:val="27"/>
          <w:szCs w:val="22"/>
          <w:lang w:val="en-US" w:eastAsia="en-US"/>
        </w:rPr>
      </w:pPr>
      <w:r w:rsidRPr="00A914D2">
        <w:br w:type="page"/>
      </w:r>
    </w:p>
    <w:p w14:paraId="34F14019" w14:textId="77777777" w:rsidR="00A914D2" w:rsidRPr="00A914D2" w:rsidRDefault="00A914D2" w:rsidP="00F8037C">
      <w:pPr>
        <w:pStyle w:val="Heading1"/>
      </w:pPr>
      <w:bookmarkStart w:id="7" w:name="_Toc467499522"/>
      <w:bookmarkStart w:id="8" w:name="_Toc486948118"/>
      <w:bookmarkStart w:id="9" w:name="_Toc488916425"/>
      <w:r w:rsidRPr="00A914D2">
        <w:lastRenderedPageBreak/>
        <w:t>Glossary of Terms</w:t>
      </w:r>
      <w:bookmarkEnd w:id="7"/>
      <w:bookmarkEnd w:id="8"/>
      <w:bookmarkEnd w:id="9"/>
    </w:p>
    <w:p w14:paraId="549245FC" w14:textId="77777777" w:rsidR="00A914D2" w:rsidRPr="00F8037C" w:rsidRDefault="00A914D2" w:rsidP="0015217D">
      <w:pPr>
        <w:spacing w:before="60" w:after="60"/>
        <w:rPr>
          <w:sz w:val="2"/>
          <w:szCs w:val="2"/>
        </w:rPr>
      </w:pPr>
    </w:p>
    <w:tbl>
      <w:tblPr>
        <w:tblW w:w="9180" w:type="dxa"/>
        <w:tblBorders>
          <w:top w:val="dotted" w:sz="4" w:space="0" w:color="auto"/>
          <w:bottom w:val="dotted" w:sz="4" w:space="0" w:color="auto"/>
          <w:insideH w:val="dotted" w:sz="4" w:space="0" w:color="auto"/>
        </w:tblBorders>
        <w:tblLook w:val="04A0" w:firstRow="1" w:lastRow="0" w:firstColumn="1" w:lastColumn="0" w:noHBand="0" w:noVBand="1"/>
      </w:tblPr>
      <w:tblGrid>
        <w:gridCol w:w="1809"/>
        <w:gridCol w:w="7371"/>
      </w:tblGrid>
      <w:tr w:rsidR="00A914D2" w:rsidRPr="00F8037C" w14:paraId="11299C6F" w14:textId="77777777" w:rsidTr="00A914D2">
        <w:tc>
          <w:tcPr>
            <w:tcW w:w="1809" w:type="dxa"/>
          </w:tcPr>
          <w:p w14:paraId="0A93A6F9" w14:textId="77777777" w:rsidR="00A914D2" w:rsidRPr="00F8037C" w:rsidRDefault="00A914D2" w:rsidP="00400FBB">
            <w:pPr>
              <w:spacing w:after="60"/>
              <w:rPr>
                <w:szCs w:val="23"/>
              </w:rPr>
            </w:pPr>
            <w:r w:rsidRPr="00F8037C">
              <w:rPr>
                <w:szCs w:val="23"/>
              </w:rPr>
              <w:t>Accessibility</w:t>
            </w:r>
          </w:p>
        </w:tc>
        <w:tc>
          <w:tcPr>
            <w:tcW w:w="7371" w:type="dxa"/>
          </w:tcPr>
          <w:p w14:paraId="5D794A70" w14:textId="77777777" w:rsidR="00A914D2" w:rsidRPr="00F8037C" w:rsidRDefault="00A914D2" w:rsidP="00400FBB">
            <w:pPr>
              <w:pStyle w:val="FootnoteText"/>
              <w:spacing w:after="60"/>
              <w:rPr>
                <w:sz w:val="23"/>
                <w:szCs w:val="23"/>
              </w:rPr>
            </w:pPr>
            <w:r w:rsidRPr="00F8037C">
              <w:rPr>
                <w:color w:val="000000"/>
                <w:sz w:val="23"/>
                <w:szCs w:val="23"/>
              </w:rPr>
              <w:t>People can get to a court, easily and affordably file a case and easily navigate the court process.</w:t>
            </w:r>
          </w:p>
        </w:tc>
      </w:tr>
      <w:tr w:rsidR="00A914D2" w:rsidRPr="00F8037C" w14:paraId="46E33AEB" w14:textId="77777777" w:rsidTr="00A914D2">
        <w:tc>
          <w:tcPr>
            <w:tcW w:w="1809" w:type="dxa"/>
          </w:tcPr>
          <w:p w14:paraId="0462F777" w14:textId="77777777" w:rsidR="00A914D2" w:rsidRPr="00F8037C" w:rsidRDefault="00A914D2" w:rsidP="00400FBB">
            <w:pPr>
              <w:spacing w:after="60"/>
              <w:rPr>
                <w:szCs w:val="23"/>
              </w:rPr>
            </w:pPr>
            <w:r w:rsidRPr="00F8037C">
              <w:rPr>
                <w:szCs w:val="23"/>
              </w:rPr>
              <w:t>Baseline measure</w:t>
            </w:r>
          </w:p>
        </w:tc>
        <w:tc>
          <w:tcPr>
            <w:tcW w:w="7371" w:type="dxa"/>
          </w:tcPr>
          <w:p w14:paraId="63BC38FD" w14:textId="633D1A4E" w:rsidR="00A914D2" w:rsidRPr="00F8037C" w:rsidRDefault="00A914D2" w:rsidP="00400FBB">
            <w:pPr>
              <w:pStyle w:val="FootnoteText"/>
              <w:spacing w:after="60"/>
              <w:rPr>
                <w:sz w:val="23"/>
                <w:szCs w:val="23"/>
              </w:rPr>
            </w:pPr>
            <w:r w:rsidRPr="00F8037C">
              <w:rPr>
                <w:sz w:val="23"/>
                <w:szCs w:val="23"/>
              </w:rPr>
              <w:t>Description of the current status within PICs with respect to each of the indicators selected to measure progress towards/achievement of each of PJSIs outcomes and goal.</w:t>
            </w:r>
          </w:p>
        </w:tc>
      </w:tr>
      <w:tr w:rsidR="00A914D2" w:rsidRPr="00F8037C" w14:paraId="618D1AB3" w14:textId="77777777" w:rsidTr="00A914D2">
        <w:tc>
          <w:tcPr>
            <w:tcW w:w="1809" w:type="dxa"/>
          </w:tcPr>
          <w:p w14:paraId="165830A0" w14:textId="77777777" w:rsidR="00A914D2" w:rsidRPr="00F8037C" w:rsidRDefault="00A914D2" w:rsidP="00400FBB">
            <w:pPr>
              <w:spacing w:after="60"/>
              <w:rPr>
                <w:szCs w:val="23"/>
              </w:rPr>
            </w:pPr>
            <w:r w:rsidRPr="00F8037C">
              <w:rPr>
                <w:szCs w:val="23"/>
              </w:rPr>
              <w:t>CBO</w:t>
            </w:r>
          </w:p>
        </w:tc>
        <w:tc>
          <w:tcPr>
            <w:tcW w:w="7371" w:type="dxa"/>
          </w:tcPr>
          <w:p w14:paraId="504E2924" w14:textId="5E2B5F19" w:rsidR="00A914D2" w:rsidRPr="00F8037C" w:rsidRDefault="00A914D2" w:rsidP="00400FBB">
            <w:pPr>
              <w:pStyle w:val="FootnoteText"/>
              <w:spacing w:after="60"/>
              <w:rPr>
                <w:sz w:val="23"/>
                <w:szCs w:val="23"/>
              </w:rPr>
            </w:pPr>
            <w:r w:rsidRPr="00F8037C">
              <w:rPr>
                <w:sz w:val="23"/>
                <w:szCs w:val="23"/>
              </w:rPr>
              <w:t>Community</w:t>
            </w:r>
            <w:r w:rsidR="005B6F0C">
              <w:rPr>
                <w:sz w:val="23"/>
                <w:szCs w:val="23"/>
              </w:rPr>
              <w:t xml:space="preserve"> </w:t>
            </w:r>
            <w:r w:rsidRPr="00F8037C">
              <w:rPr>
                <w:sz w:val="23"/>
                <w:szCs w:val="23"/>
              </w:rPr>
              <w:t>- Based Organisation</w:t>
            </w:r>
          </w:p>
        </w:tc>
      </w:tr>
      <w:tr w:rsidR="00A914D2" w:rsidRPr="00F8037C" w14:paraId="0B04FE41" w14:textId="77777777" w:rsidTr="00A914D2">
        <w:tc>
          <w:tcPr>
            <w:tcW w:w="1809" w:type="dxa"/>
          </w:tcPr>
          <w:p w14:paraId="7D462FF2" w14:textId="77777777" w:rsidR="00A914D2" w:rsidRPr="00F8037C" w:rsidRDefault="00A914D2" w:rsidP="00400FBB">
            <w:pPr>
              <w:spacing w:after="60"/>
              <w:rPr>
                <w:szCs w:val="23"/>
              </w:rPr>
            </w:pPr>
            <w:r w:rsidRPr="00F8037C">
              <w:rPr>
                <w:szCs w:val="23"/>
              </w:rPr>
              <w:t>Efficiency</w:t>
            </w:r>
          </w:p>
        </w:tc>
        <w:tc>
          <w:tcPr>
            <w:tcW w:w="7371" w:type="dxa"/>
          </w:tcPr>
          <w:p w14:paraId="08AA5ED6" w14:textId="77777777" w:rsidR="00A914D2" w:rsidRPr="00F8037C" w:rsidRDefault="00A914D2" w:rsidP="00400FBB">
            <w:pPr>
              <w:pStyle w:val="FootnoteText"/>
              <w:spacing w:after="60"/>
              <w:rPr>
                <w:sz w:val="23"/>
                <w:szCs w:val="23"/>
              </w:rPr>
            </w:pPr>
            <w:r w:rsidRPr="00F8037C">
              <w:rPr>
                <w:color w:val="000000"/>
                <w:sz w:val="23"/>
                <w:szCs w:val="23"/>
              </w:rPr>
              <w:t>There are no unnecessary delays, or delays people do not understand in the hearing and disposal of cases including handing down of judgments.</w:t>
            </w:r>
          </w:p>
        </w:tc>
      </w:tr>
      <w:tr w:rsidR="00A914D2" w:rsidRPr="00F8037C" w14:paraId="29E92733" w14:textId="77777777" w:rsidTr="00A914D2">
        <w:tc>
          <w:tcPr>
            <w:tcW w:w="1809" w:type="dxa"/>
          </w:tcPr>
          <w:p w14:paraId="599AB42A" w14:textId="77777777" w:rsidR="00A914D2" w:rsidRPr="00F8037C" w:rsidRDefault="00A914D2" w:rsidP="00400FBB">
            <w:pPr>
              <w:spacing w:after="60"/>
              <w:rPr>
                <w:szCs w:val="23"/>
              </w:rPr>
            </w:pPr>
            <w:r w:rsidRPr="00F8037C">
              <w:rPr>
                <w:szCs w:val="23"/>
              </w:rPr>
              <w:t>GFV</w:t>
            </w:r>
          </w:p>
        </w:tc>
        <w:tc>
          <w:tcPr>
            <w:tcW w:w="7371" w:type="dxa"/>
          </w:tcPr>
          <w:p w14:paraId="1EFEA413" w14:textId="77777777" w:rsidR="00A914D2" w:rsidRPr="00F8037C" w:rsidRDefault="00A914D2" w:rsidP="00400FBB">
            <w:pPr>
              <w:pStyle w:val="FootnoteText"/>
              <w:spacing w:after="60"/>
              <w:rPr>
                <w:sz w:val="23"/>
                <w:szCs w:val="23"/>
              </w:rPr>
            </w:pPr>
            <w:r w:rsidRPr="00F8037C">
              <w:rPr>
                <w:sz w:val="23"/>
                <w:szCs w:val="23"/>
              </w:rPr>
              <w:t>Gender and Family Violence</w:t>
            </w:r>
          </w:p>
        </w:tc>
      </w:tr>
      <w:tr w:rsidR="00A914D2" w:rsidRPr="00F8037C" w14:paraId="311A27F3" w14:textId="77777777" w:rsidTr="00A914D2">
        <w:tc>
          <w:tcPr>
            <w:tcW w:w="1809" w:type="dxa"/>
          </w:tcPr>
          <w:p w14:paraId="70918F24" w14:textId="77777777" w:rsidR="00A914D2" w:rsidRPr="00F8037C" w:rsidRDefault="00A914D2" w:rsidP="00400FBB">
            <w:pPr>
              <w:spacing w:after="60"/>
              <w:rPr>
                <w:szCs w:val="23"/>
              </w:rPr>
            </w:pPr>
            <w:r w:rsidRPr="00F8037C">
              <w:rPr>
                <w:szCs w:val="23"/>
              </w:rPr>
              <w:t>Justice</w:t>
            </w:r>
          </w:p>
        </w:tc>
        <w:tc>
          <w:tcPr>
            <w:tcW w:w="7371" w:type="dxa"/>
          </w:tcPr>
          <w:p w14:paraId="1B2D3A16" w14:textId="77777777" w:rsidR="00A914D2" w:rsidRPr="00F8037C" w:rsidRDefault="00A914D2" w:rsidP="00400FBB">
            <w:pPr>
              <w:spacing w:after="60"/>
              <w:rPr>
                <w:color w:val="000000"/>
                <w:szCs w:val="23"/>
              </w:rPr>
            </w:pPr>
            <w:r w:rsidRPr="00F8037C">
              <w:rPr>
                <w:color w:val="000000"/>
                <w:szCs w:val="23"/>
              </w:rPr>
              <w:t>The process and outcomes are fair – that is judicial and court officers demonstrate independence, impartiality, integrity, propriety, equality, diligence and competence.</w:t>
            </w:r>
          </w:p>
        </w:tc>
      </w:tr>
      <w:tr w:rsidR="00A914D2" w:rsidRPr="00F8037C" w14:paraId="0CAB4FC7" w14:textId="77777777" w:rsidTr="00A914D2">
        <w:tc>
          <w:tcPr>
            <w:tcW w:w="1809" w:type="dxa"/>
          </w:tcPr>
          <w:p w14:paraId="537B5378" w14:textId="77777777" w:rsidR="00A914D2" w:rsidRPr="00F8037C" w:rsidRDefault="00A914D2" w:rsidP="00400FBB">
            <w:pPr>
              <w:spacing w:after="60"/>
              <w:rPr>
                <w:szCs w:val="23"/>
              </w:rPr>
            </w:pPr>
            <w:r w:rsidRPr="00F8037C">
              <w:rPr>
                <w:szCs w:val="23"/>
              </w:rPr>
              <w:t>Key performance indicators</w:t>
            </w:r>
          </w:p>
        </w:tc>
        <w:tc>
          <w:tcPr>
            <w:tcW w:w="7371" w:type="dxa"/>
          </w:tcPr>
          <w:p w14:paraId="3D3DF34B" w14:textId="77777777" w:rsidR="00A914D2" w:rsidRPr="00F8037C" w:rsidRDefault="00A914D2" w:rsidP="00400FBB">
            <w:pPr>
              <w:spacing w:after="60"/>
              <w:rPr>
                <w:szCs w:val="23"/>
              </w:rPr>
            </w:pPr>
            <w:r w:rsidRPr="00F8037C">
              <w:rPr>
                <w:szCs w:val="23"/>
              </w:rPr>
              <w:t>Are measures against which improvements in the provision of justice by courts can be measured</w:t>
            </w:r>
          </w:p>
        </w:tc>
      </w:tr>
      <w:tr w:rsidR="00A914D2" w:rsidRPr="00F8037C" w14:paraId="15396B4E" w14:textId="77777777" w:rsidTr="00A914D2">
        <w:tc>
          <w:tcPr>
            <w:tcW w:w="1809" w:type="dxa"/>
          </w:tcPr>
          <w:p w14:paraId="23203C5E" w14:textId="77777777" w:rsidR="00A914D2" w:rsidRPr="00F8037C" w:rsidRDefault="00A914D2" w:rsidP="00400FBB">
            <w:pPr>
              <w:spacing w:after="60"/>
              <w:rPr>
                <w:szCs w:val="23"/>
              </w:rPr>
            </w:pPr>
            <w:r w:rsidRPr="00F8037C">
              <w:rPr>
                <w:szCs w:val="23"/>
              </w:rPr>
              <w:t>Marginalised groups</w:t>
            </w:r>
          </w:p>
        </w:tc>
        <w:tc>
          <w:tcPr>
            <w:tcW w:w="7371" w:type="dxa"/>
          </w:tcPr>
          <w:p w14:paraId="26B8A908" w14:textId="77777777" w:rsidR="00A914D2" w:rsidRPr="00F8037C" w:rsidRDefault="00A914D2" w:rsidP="00400FBB">
            <w:pPr>
              <w:spacing w:after="60"/>
              <w:rPr>
                <w:szCs w:val="23"/>
              </w:rPr>
            </w:pPr>
            <w:r w:rsidRPr="00F8037C">
              <w:rPr>
                <w:rFonts w:eastAsiaTheme="minorEastAsia" w:cs="HelveticaNeue-Light"/>
                <w:szCs w:val="23"/>
                <w:lang w:eastAsia="ja-JP"/>
              </w:rPr>
              <w:t>Unable, or less able to seek and obtain fair and effective responses for the resolution of conflicts, control of abuse of power, and protection of rights, through transparent processes, and affordable and accountable mechanisms.’</w:t>
            </w:r>
            <w:r w:rsidRPr="00F8037C">
              <w:rPr>
                <w:rStyle w:val="FootnoteReference"/>
                <w:rFonts w:eastAsiaTheme="minorEastAsia" w:cs="HelveticaNeue-Light"/>
                <w:szCs w:val="23"/>
                <w:lang w:eastAsia="ja-JP"/>
              </w:rPr>
              <w:footnoteReference w:id="1"/>
            </w:r>
          </w:p>
        </w:tc>
      </w:tr>
      <w:tr w:rsidR="00A914D2" w:rsidRPr="00F8037C" w14:paraId="39F3BAE5" w14:textId="77777777" w:rsidTr="00A914D2">
        <w:tc>
          <w:tcPr>
            <w:tcW w:w="1809" w:type="dxa"/>
          </w:tcPr>
          <w:p w14:paraId="56D6492E" w14:textId="77777777" w:rsidR="00A914D2" w:rsidRPr="00F8037C" w:rsidRDefault="00A914D2" w:rsidP="00400FBB">
            <w:pPr>
              <w:spacing w:after="60"/>
              <w:rPr>
                <w:szCs w:val="23"/>
              </w:rPr>
            </w:pPr>
            <w:r w:rsidRPr="00F8037C">
              <w:rPr>
                <w:szCs w:val="23"/>
              </w:rPr>
              <w:t>MFAT</w:t>
            </w:r>
          </w:p>
        </w:tc>
        <w:tc>
          <w:tcPr>
            <w:tcW w:w="7371" w:type="dxa"/>
          </w:tcPr>
          <w:p w14:paraId="75C24C3D" w14:textId="77777777" w:rsidR="00A914D2" w:rsidRPr="00F8037C" w:rsidRDefault="00A914D2" w:rsidP="00400FBB">
            <w:pPr>
              <w:spacing w:after="60"/>
              <w:rPr>
                <w:szCs w:val="23"/>
              </w:rPr>
            </w:pPr>
            <w:r w:rsidRPr="00F8037C">
              <w:rPr>
                <w:szCs w:val="23"/>
              </w:rPr>
              <w:t>Ministry of Foreign Affairs and Trade, New Zealand</w:t>
            </w:r>
          </w:p>
        </w:tc>
      </w:tr>
      <w:tr w:rsidR="00A914D2" w:rsidRPr="00F8037C" w14:paraId="5E1CC69D" w14:textId="77777777" w:rsidTr="00A914D2">
        <w:tc>
          <w:tcPr>
            <w:tcW w:w="1809" w:type="dxa"/>
          </w:tcPr>
          <w:p w14:paraId="5655AAE6" w14:textId="77777777" w:rsidR="00A914D2" w:rsidRPr="00F8037C" w:rsidRDefault="00A914D2" w:rsidP="00400FBB">
            <w:pPr>
              <w:spacing w:after="60"/>
              <w:rPr>
                <w:szCs w:val="23"/>
              </w:rPr>
            </w:pPr>
            <w:r w:rsidRPr="00F8037C">
              <w:rPr>
                <w:szCs w:val="23"/>
              </w:rPr>
              <w:t>NGO</w:t>
            </w:r>
          </w:p>
        </w:tc>
        <w:tc>
          <w:tcPr>
            <w:tcW w:w="7371" w:type="dxa"/>
          </w:tcPr>
          <w:p w14:paraId="2F8A0CE0" w14:textId="77777777" w:rsidR="00A914D2" w:rsidRPr="00F8037C" w:rsidRDefault="00A914D2" w:rsidP="00400FBB">
            <w:pPr>
              <w:spacing w:after="60"/>
              <w:rPr>
                <w:szCs w:val="23"/>
              </w:rPr>
            </w:pPr>
            <w:r w:rsidRPr="00F8037C">
              <w:rPr>
                <w:szCs w:val="23"/>
              </w:rPr>
              <w:t>Non-Government Organisation</w:t>
            </w:r>
          </w:p>
        </w:tc>
      </w:tr>
      <w:tr w:rsidR="00A914D2" w:rsidRPr="00F8037C" w14:paraId="5452960D" w14:textId="77777777" w:rsidTr="00A914D2">
        <w:tc>
          <w:tcPr>
            <w:tcW w:w="1809" w:type="dxa"/>
          </w:tcPr>
          <w:p w14:paraId="10FC5BB1" w14:textId="77777777" w:rsidR="00A914D2" w:rsidRPr="00F8037C" w:rsidRDefault="00A914D2" w:rsidP="00400FBB">
            <w:pPr>
              <w:spacing w:after="60"/>
              <w:rPr>
                <w:szCs w:val="23"/>
              </w:rPr>
            </w:pPr>
            <w:r w:rsidRPr="00F8037C">
              <w:rPr>
                <w:szCs w:val="23"/>
              </w:rPr>
              <w:t>PICs</w:t>
            </w:r>
          </w:p>
        </w:tc>
        <w:tc>
          <w:tcPr>
            <w:tcW w:w="7371" w:type="dxa"/>
          </w:tcPr>
          <w:p w14:paraId="3C5642EF" w14:textId="77777777" w:rsidR="00A914D2" w:rsidRPr="00F8037C" w:rsidRDefault="00A914D2" w:rsidP="00400FBB">
            <w:pPr>
              <w:spacing w:after="60"/>
              <w:rPr>
                <w:szCs w:val="23"/>
              </w:rPr>
            </w:pPr>
            <w:r w:rsidRPr="00F8037C">
              <w:rPr>
                <w:szCs w:val="23"/>
              </w:rPr>
              <w:t>Pacific Island Countries / Courts</w:t>
            </w:r>
          </w:p>
        </w:tc>
      </w:tr>
      <w:tr w:rsidR="00A914D2" w:rsidRPr="00F8037C" w14:paraId="396C2B62" w14:textId="77777777" w:rsidTr="00A914D2">
        <w:tc>
          <w:tcPr>
            <w:tcW w:w="1809" w:type="dxa"/>
          </w:tcPr>
          <w:p w14:paraId="7F5358A5" w14:textId="77777777" w:rsidR="00A914D2" w:rsidRPr="00F8037C" w:rsidRDefault="00A914D2" w:rsidP="00400FBB">
            <w:pPr>
              <w:spacing w:after="60"/>
              <w:rPr>
                <w:szCs w:val="23"/>
              </w:rPr>
            </w:pPr>
            <w:r w:rsidRPr="00F8037C">
              <w:rPr>
                <w:szCs w:val="23"/>
              </w:rPr>
              <w:t>PJDP</w:t>
            </w:r>
          </w:p>
        </w:tc>
        <w:tc>
          <w:tcPr>
            <w:tcW w:w="7371" w:type="dxa"/>
          </w:tcPr>
          <w:p w14:paraId="3B7CAFAC" w14:textId="77777777" w:rsidR="00A914D2" w:rsidRPr="00F8037C" w:rsidRDefault="00A914D2" w:rsidP="00400FBB">
            <w:pPr>
              <w:spacing w:after="60"/>
              <w:rPr>
                <w:szCs w:val="23"/>
              </w:rPr>
            </w:pPr>
            <w:r w:rsidRPr="00F8037C">
              <w:rPr>
                <w:szCs w:val="23"/>
              </w:rPr>
              <w:t>Pacific Judicial Development Programme</w:t>
            </w:r>
          </w:p>
        </w:tc>
      </w:tr>
      <w:tr w:rsidR="00A914D2" w:rsidRPr="00F8037C" w14:paraId="5132DEBA" w14:textId="77777777" w:rsidTr="00A914D2">
        <w:tc>
          <w:tcPr>
            <w:tcW w:w="1809" w:type="dxa"/>
          </w:tcPr>
          <w:p w14:paraId="05C91689" w14:textId="77777777" w:rsidR="00A914D2" w:rsidRPr="00F8037C" w:rsidRDefault="00A914D2" w:rsidP="00400FBB">
            <w:pPr>
              <w:spacing w:after="60"/>
              <w:rPr>
                <w:szCs w:val="23"/>
              </w:rPr>
            </w:pPr>
            <w:r w:rsidRPr="00F8037C">
              <w:rPr>
                <w:szCs w:val="23"/>
              </w:rPr>
              <w:t>PJSI</w:t>
            </w:r>
          </w:p>
        </w:tc>
        <w:tc>
          <w:tcPr>
            <w:tcW w:w="7371" w:type="dxa"/>
          </w:tcPr>
          <w:p w14:paraId="0E7247A3" w14:textId="77777777" w:rsidR="00A914D2" w:rsidRPr="00F8037C" w:rsidRDefault="00A914D2" w:rsidP="00400FBB">
            <w:pPr>
              <w:spacing w:after="60"/>
              <w:rPr>
                <w:szCs w:val="23"/>
              </w:rPr>
            </w:pPr>
            <w:r w:rsidRPr="00F8037C">
              <w:rPr>
                <w:szCs w:val="23"/>
              </w:rPr>
              <w:t>Pacific Judicial Strengthening Initiative</w:t>
            </w:r>
          </w:p>
        </w:tc>
      </w:tr>
      <w:tr w:rsidR="00A914D2" w:rsidRPr="00F8037C" w14:paraId="089EEAFB" w14:textId="77777777" w:rsidTr="00A914D2">
        <w:tc>
          <w:tcPr>
            <w:tcW w:w="1809" w:type="dxa"/>
          </w:tcPr>
          <w:p w14:paraId="27976D59" w14:textId="77777777" w:rsidR="00A914D2" w:rsidRPr="00F8037C" w:rsidRDefault="00A914D2" w:rsidP="00400FBB">
            <w:pPr>
              <w:spacing w:after="60"/>
              <w:rPr>
                <w:szCs w:val="23"/>
              </w:rPr>
            </w:pPr>
            <w:r w:rsidRPr="00F8037C">
              <w:rPr>
                <w:szCs w:val="23"/>
              </w:rPr>
              <w:t>Professionalism</w:t>
            </w:r>
          </w:p>
        </w:tc>
        <w:tc>
          <w:tcPr>
            <w:tcW w:w="7371" w:type="dxa"/>
          </w:tcPr>
          <w:p w14:paraId="774AB8C2" w14:textId="77777777" w:rsidR="00A914D2" w:rsidRPr="00F8037C" w:rsidRDefault="00A914D2" w:rsidP="00400FBB">
            <w:pPr>
              <w:spacing w:after="60"/>
              <w:rPr>
                <w:szCs w:val="23"/>
              </w:rPr>
            </w:pPr>
            <w:r w:rsidRPr="00F8037C">
              <w:rPr>
                <w:color w:val="000000"/>
                <w:szCs w:val="23"/>
              </w:rPr>
              <w:t>Speaks to, and treats everyone courteously and fairly; provides clear information and guidance to help people through the court process; knows the law and/or court process; and makes impartial decisions according to law and/or established procedure.</w:t>
            </w:r>
          </w:p>
        </w:tc>
      </w:tr>
      <w:tr w:rsidR="00A914D2" w:rsidRPr="00F8037C" w14:paraId="39816BB3" w14:textId="77777777" w:rsidTr="00A914D2">
        <w:tc>
          <w:tcPr>
            <w:tcW w:w="1809" w:type="dxa"/>
          </w:tcPr>
          <w:p w14:paraId="53A96671" w14:textId="77777777" w:rsidR="00A914D2" w:rsidRPr="00F8037C" w:rsidRDefault="00A914D2" w:rsidP="00400FBB">
            <w:pPr>
              <w:spacing w:after="60"/>
              <w:rPr>
                <w:szCs w:val="23"/>
              </w:rPr>
            </w:pPr>
            <w:r w:rsidRPr="00F8037C">
              <w:rPr>
                <w:szCs w:val="23"/>
              </w:rPr>
              <w:t>Responsive</w:t>
            </w:r>
          </w:p>
        </w:tc>
        <w:tc>
          <w:tcPr>
            <w:tcW w:w="7371" w:type="dxa"/>
          </w:tcPr>
          <w:p w14:paraId="24CBCCED" w14:textId="77777777" w:rsidR="00A914D2" w:rsidRPr="00F8037C" w:rsidRDefault="00A914D2" w:rsidP="00400FBB">
            <w:pPr>
              <w:spacing w:after="60"/>
              <w:rPr>
                <w:color w:val="000000"/>
                <w:szCs w:val="23"/>
              </w:rPr>
            </w:pPr>
            <w:r w:rsidRPr="00F8037C">
              <w:rPr>
                <w:color w:val="000000"/>
                <w:szCs w:val="23"/>
              </w:rPr>
              <w:t>Judicial and court officers understand and respond appropriately to people's legal needs.</w:t>
            </w:r>
          </w:p>
        </w:tc>
      </w:tr>
      <w:tr w:rsidR="00A914D2" w:rsidRPr="00F8037C" w14:paraId="6B2496C2" w14:textId="77777777" w:rsidTr="00A914D2">
        <w:tc>
          <w:tcPr>
            <w:tcW w:w="1809" w:type="dxa"/>
          </w:tcPr>
          <w:p w14:paraId="350D966F" w14:textId="77777777" w:rsidR="00A914D2" w:rsidRPr="00F8037C" w:rsidRDefault="00A914D2" w:rsidP="00400FBB">
            <w:pPr>
              <w:spacing w:after="60"/>
              <w:rPr>
                <w:szCs w:val="23"/>
              </w:rPr>
            </w:pPr>
            <w:r w:rsidRPr="00F8037C">
              <w:rPr>
                <w:szCs w:val="23"/>
              </w:rPr>
              <w:t>SMART indicators</w:t>
            </w:r>
          </w:p>
        </w:tc>
        <w:tc>
          <w:tcPr>
            <w:tcW w:w="7371" w:type="dxa"/>
          </w:tcPr>
          <w:p w14:paraId="6550E315" w14:textId="77777777" w:rsidR="00A914D2" w:rsidRPr="00F8037C" w:rsidRDefault="00A914D2" w:rsidP="00400FBB">
            <w:pPr>
              <w:spacing w:after="60"/>
              <w:rPr>
                <w:szCs w:val="23"/>
              </w:rPr>
            </w:pPr>
            <w:r w:rsidRPr="00F8037C">
              <w:rPr>
                <w:szCs w:val="23"/>
              </w:rPr>
              <w:t>Measures which are specific, measurable, accurate, reliable, and time-bound</w:t>
            </w:r>
          </w:p>
        </w:tc>
      </w:tr>
      <w:tr w:rsidR="00A914D2" w:rsidRPr="00F8037C" w14:paraId="3CD73348" w14:textId="77777777" w:rsidTr="00A914D2">
        <w:tc>
          <w:tcPr>
            <w:tcW w:w="1809" w:type="dxa"/>
          </w:tcPr>
          <w:p w14:paraId="75B89386" w14:textId="77777777" w:rsidR="00A914D2" w:rsidRPr="00F8037C" w:rsidRDefault="00A914D2" w:rsidP="00400FBB">
            <w:pPr>
              <w:spacing w:after="60"/>
              <w:rPr>
                <w:szCs w:val="23"/>
              </w:rPr>
            </w:pPr>
            <w:r w:rsidRPr="00F8037C">
              <w:rPr>
                <w:szCs w:val="23"/>
              </w:rPr>
              <w:t xml:space="preserve">Vulnerable people </w:t>
            </w:r>
          </w:p>
        </w:tc>
        <w:tc>
          <w:tcPr>
            <w:tcW w:w="7371" w:type="dxa"/>
          </w:tcPr>
          <w:p w14:paraId="4500700B" w14:textId="139AA938" w:rsidR="00A914D2" w:rsidRPr="00F8037C" w:rsidRDefault="00A914D2" w:rsidP="00400FBB">
            <w:pPr>
              <w:spacing w:after="60"/>
              <w:rPr>
                <w:szCs w:val="23"/>
              </w:rPr>
            </w:pPr>
            <w:r w:rsidRPr="00F8037C">
              <w:rPr>
                <w:szCs w:val="23"/>
              </w:rPr>
              <w:t>Those who by virtue of gender, ethnicity, age, physical or mental disability, educational or economic disadvantage, or social status are more susceptible as a community, to abuses of their rights</w:t>
            </w:r>
            <w:r w:rsidR="00260784">
              <w:rPr>
                <w:szCs w:val="23"/>
              </w:rPr>
              <w:t>.</w:t>
            </w:r>
          </w:p>
        </w:tc>
      </w:tr>
      <w:tr w:rsidR="00A914D2" w:rsidRPr="00F8037C" w14:paraId="30D8C41C" w14:textId="77777777" w:rsidTr="00A914D2">
        <w:tc>
          <w:tcPr>
            <w:tcW w:w="1809" w:type="dxa"/>
          </w:tcPr>
          <w:p w14:paraId="26D73078" w14:textId="77777777" w:rsidR="00A914D2" w:rsidRPr="00F8037C" w:rsidRDefault="00A914D2" w:rsidP="00400FBB">
            <w:pPr>
              <w:spacing w:after="60"/>
              <w:rPr>
                <w:szCs w:val="23"/>
              </w:rPr>
            </w:pPr>
            <w:r w:rsidRPr="00F8037C">
              <w:rPr>
                <w:szCs w:val="23"/>
              </w:rPr>
              <w:t>WBWGI</w:t>
            </w:r>
          </w:p>
        </w:tc>
        <w:tc>
          <w:tcPr>
            <w:tcW w:w="7371" w:type="dxa"/>
          </w:tcPr>
          <w:p w14:paraId="286B20DF" w14:textId="77777777" w:rsidR="00A914D2" w:rsidRPr="00F8037C" w:rsidRDefault="00A914D2" w:rsidP="00400FBB">
            <w:pPr>
              <w:spacing w:after="60"/>
              <w:rPr>
                <w:szCs w:val="23"/>
              </w:rPr>
            </w:pPr>
            <w:r w:rsidRPr="00F8037C">
              <w:rPr>
                <w:szCs w:val="23"/>
              </w:rPr>
              <w:t>World Bank World Governance Indicators</w:t>
            </w:r>
          </w:p>
        </w:tc>
      </w:tr>
    </w:tbl>
    <w:p w14:paraId="13886BD2" w14:textId="70628C46" w:rsidR="00A914D2" w:rsidRPr="00A914D2" w:rsidRDefault="00A914D2" w:rsidP="00FA745E">
      <w:pPr>
        <w:pStyle w:val="Heading1"/>
        <w:spacing w:before="120" w:after="120"/>
        <w:ind w:left="0" w:firstLine="0"/>
      </w:pPr>
      <w:bookmarkStart w:id="10" w:name="_Toc486948119"/>
      <w:bookmarkStart w:id="11" w:name="_Toc488916426"/>
      <w:r w:rsidRPr="00A914D2">
        <w:lastRenderedPageBreak/>
        <w:t>Executive Summary</w:t>
      </w:r>
      <w:bookmarkEnd w:id="10"/>
      <w:bookmarkEnd w:id="11"/>
      <w:bookmarkEnd w:id="6"/>
    </w:p>
    <w:p w14:paraId="739D1B3F" w14:textId="35796960" w:rsidR="00A914D2" w:rsidRPr="00A914D2" w:rsidRDefault="00A914D2" w:rsidP="006A2F5A">
      <w:pPr>
        <w:spacing w:before="120" w:after="120"/>
        <w:rPr>
          <w:rFonts w:eastAsia="Calibri"/>
          <w:sz w:val="22"/>
          <w:szCs w:val="22"/>
          <w:lang w:eastAsia="en-US"/>
        </w:rPr>
      </w:pPr>
      <w:r w:rsidRPr="00A914D2">
        <w:rPr>
          <w:sz w:val="22"/>
          <w:szCs w:val="22"/>
          <w:lang w:val="en-US" w:eastAsia="en-US"/>
        </w:rPr>
        <w:t>How</w:t>
      </w:r>
      <w:r w:rsidRPr="00A914D2">
        <w:rPr>
          <w:rFonts w:eastAsia="Calibri"/>
          <w:sz w:val="22"/>
          <w:szCs w:val="22"/>
          <w:lang w:eastAsia="en-US"/>
        </w:rPr>
        <w:t xml:space="preserve"> accessible, just, efficient and responsive are Pacific</w:t>
      </w:r>
      <w:r w:rsidR="000A6820" w:rsidRPr="00A914D2">
        <w:rPr>
          <w:sz w:val="22"/>
          <w:szCs w:val="22"/>
          <w:vertAlign w:val="superscript"/>
        </w:rPr>
        <w:footnoteReference w:id="2"/>
      </w:r>
      <w:r w:rsidR="00621A15">
        <w:rPr>
          <w:rFonts w:eastAsia="Calibri"/>
          <w:sz w:val="22"/>
          <w:szCs w:val="22"/>
          <w:lang w:eastAsia="en-US"/>
        </w:rPr>
        <w:t xml:space="preserve"> justice services? </w:t>
      </w:r>
      <w:r w:rsidR="006A2F5A">
        <w:rPr>
          <w:rFonts w:eastAsia="Calibri"/>
          <w:sz w:val="22"/>
          <w:szCs w:val="22"/>
          <w:lang w:eastAsia="en-US"/>
        </w:rPr>
        <w:t>This, along with a number of ancillary questions were asked during PJSI Baseline Review in order to establish the baseline position relative to the indicators assigned to each of PJSIs objectives.</w:t>
      </w:r>
    </w:p>
    <w:p w14:paraId="71DC5D08" w14:textId="77777777" w:rsidR="006A2F5A" w:rsidRDefault="00621A15" w:rsidP="007F0086">
      <w:pPr>
        <w:pStyle w:val="NormalWeb"/>
        <w:spacing w:before="120" w:beforeAutospacing="0" w:after="120" w:afterAutospacing="0"/>
        <w:rPr>
          <w:sz w:val="22"/>
          <w:szCs w:val="22"/>
        </w:rPr>
      </w:pPr>
      <w:r>
        <w:rPr>
          <w:rFonts w:cs="MyriadPro-Light"/>
          <w:sz w:val="22"/>
          <w:szCs w:val="22"/>
          <w:lang w:eastAsia="ja-JP"/>
        </w:rPr>
        <w:t>Data informing</w:t>
      </w:r>
      <w:r w:rsidR="000A6820">
        <w:rPr>
          <w:rFonts w:cs="MyriadPro-Light"/>
          <w:sz w:val="22"/>
          <w:szCs w:val="22"/>
          <w:lang w:eastAsia="ja-JP"/>
        </w:rPr>
        <w:t xml:space="preserve"> the baselin</w:t>
      </w:r>
      <w:r w:rsidR="007F0086">
        <w:rPr>
          <w:rFonts w:cs="MyriadPro-Light"/>
          <w:sz w:val="22"/>
          <w:szCs w:val="22"/>
          <w:lang w:eastAsia="ja-JP"/>
        </w:rPr>
        <w:t>e position is derived from the table</w:t>
      </w:r>
      <w:r w:rsidR="000A6820">
        <w:rPr>
          <w:rFonts w:cs="MyriadPro-Light"/>
          <w:sz w:val="22"/>
          <w:szCs w:val="22"/>
          <w:lang w:eastAsia="ja-JP"/>
        </w:rPr>
        <w:t xml:space="preserve"> below, data from</w:t>
      </w:r>
      <w:r>
        <w:rPr>
          <w:rFonts w:cs="MyriadPro-Light"/>
          <w:sz w:val="22"/>
          <w:szCs w:val="22"/>
          <w:lang w:eastAsia="ja-JP"/>
        </w:rPr>
        <w:t xml:space="preserve"> 198 people </w:t>
      </w:r>
      <w:r w:rsidR="007F0086">
        <w:rPr>
          <w:rFonts w:cs="MyriadPro-Light"/>
          <w:sz w:val="22"/>
          <w:szCs w:val="22"/>
          <w:lang w:eastAsia="ja-JP"/>
        </w:rPr>
        <w:t>who participated</w:t>
      </w:r>
      <w:r>
        <w:rPr>
          <w:rFonts w:cs="MyriadPro-Light"/>
          <w:sz w:val="22"/>
          <w:szCs w:val="22"/>
          <w:lang w:eastAsia="ja-JP"/>
        </w:rPr>
        <w:t xml:space="preserve"> in</w:t>
      </w:r>
      <w:r w:rsidR="007F0086">
        <w:rPr>
          <w:rFonts w:cs="MyriadPro-Light"/>
          <w:sz w:val="22"/>
          <w:szCs w:val="22"/>
          <w:lang w:eastAsia="ja-JP"/>
        </w:rPr>
        <w:t xml:space="preserve"> </w:t>
      </w:r>
      <w:r w:rsidR="000A6820">
        <w:rPr>
          <w:rFonts w:cs="MyriadPro-Light"/>
          <w:sz w:val="22"/>
          <w:szCs w:val="22"/>
          <w:lang w:eastAsia="ja-JP"/>
        </w:rPr>
        <w:t>16 in-PIC Focus Group Discussions, analysis of local versus externally-led activities and the World Bank’s World Governance Indicators.</w:t>
      </w:r>
      <w:r>
        <w:rPr>
          <w:rFonts w:cs="MyriadPro-Light"/>
          <w:sz w:val="22"/>
          <w:szCs w:val="22"/>
          <w:lang w:eastAsia="ja-JP"/>
        </w:rPr>
        <w:t xml:space="preserve"> It is complimented with a review of </w:t>
      </w:r>
      <w:r w:rsidRPr="00A914D2">
        <w:rPr>
          <w:sz w:val="22"/>
          <w:szCs w:val="22"/>
          <w:lang w:val="en-US" w:eastAsia="en-US"/>
        </w:rPr>
        <w:t>Pacific Judicial Strengthening Initiative (PJSI)</w:t>
      </w:r>
      <w:r>
        <w:rPr>
          <w:sz w:val="22"/>
          <w:szCs w:val="22"/>
          <w:lang w:val="en-US" w:eastAsia="en-US"/>
        </w:rPr>
        <w:t xml:space="preserve"> </w:t>
      </w:r>
      <w:r w:rsidRPr="00A914D2">
        <w:rPr>
          <w:sz w:val="22"/>
          <w:szCs w:val="22"/>
        </w:rPr>
        <w:t>Needs Assessment, P</w:t>
      </w:r>
      <w:r>
        <w:rPr>
          <w:sz w:val="22"/>
          <w:szCs w:val="22"/>
        </w:rPr>
        <w:t xml:space="preserve">acific </w:t>
      </w:r>
      <w:r w:rsidRPr="00A914D2">
        <w:rPr>
          <w:sz w:val="22"/>
          <w:szCs w:val="22"/>
        </w:rPr>
        <w:t>J</w:t>
      </w:r>
      <w:r>
        <w:rPr>
          <w:sz w:val="22"/>
          <w:szCs w:val="22"/>
        </w:rPr>
        <w:t xml:space="preserve">udicial </w:t>
      </w:r>
      <w:r w:rsidRPr="00A914D2">
        <w:rPr>
          <w:sz w:val="22"/>
          <w:szCs w:val="22"/>
        </w:rPr>
        <w:t>D</w:t>
      </w:r>
      <w:r>
        <w:rPr>
          <w:sz w:val="22"/>
          <w:szCs w:val="22"/>
        </w:rPr>
        <w:t xml:space="preserve">evelopment </w:t>
      </w:r>
      <w:r w:rsidRPr="00A914D2">
        <w:rPr>
          <w:sz w:val="22"/>
          <w:szCs w:val="22"/>
        </w:rPr>
        <w:t>P</w:t>
      </w:r>
      <w:r>
        <w:rPr>
          <w:sz w:val="22"/>
          <w:szCs w:val="22"/>
        </w:rPr>
        <w:t>rogramme (PJDP)</w:t>
      </w:r>
      <w:r w:rsidRPr="00A914D2">
        <w:rPr>
          <w:sz w:val="22"/>
          <w:szCs w:val="22"/>
        </w:rPr>
        <w:t xml:space="preserve"> Completion</w:t>
      </w:r>
      <w:r>
        <w:rPr>
          <w:sz w:val="22"/>
          <w:szCs w:val="22"/>
        </w:rPr>
        <w:t>, Progress</w:t>
      </w:r>
      <w:r w:rsidRPr="00A914D2">
        <w:rPr>
          <w:sz w:val="22"/>
          <w:szCs w:val="22"/>
        </w:rPr>
        <w:t xml:space="preserve"> </w:t>
      </w:r>
      <w:r>
        <w:rPr>
          <w:sz w:val="22"/>
          <w:szCs w:val="22"/>
        </w:rPr>
        <w:t xml:space="preserve">and Court Performance Trend </w:t>
      </w:r>
      <w:r w:rsidRPr="00A914D2">
        <w:rPr>
          <w:sz w:val="22"/>
          <w:szCs w:val="22"/>
        </w:rPr>
        <w:t>R</w:t>
      </w:r>
      <w:r>
        <w:rPr>
          <w:sz w:val="22"/>
          <w:szCs w:val="22"/>
        </w:rPr>
        <w:t>eports, Pacific justice studies.</w:t>
      </w:r>
      <w:r>
        <w:rPr>
          <w:rStyle w:val="EndnoteReference"/>
          <w:sz w:val="22"/>
          <w:szCs w:val="22"/>
        </w:rPr>
        <w:endnoteReference w:id="1"/>
      </w:r>
      <w:r w:rsidR="006A2F5A">
        <w:rPr>
          <w:sz w:val="22"/>
          <w:szCs w:val="22"/>
        </w:rPr>
        <w:t xml:space="preserve"> </w:t>
      </w:r>
    </w:p>
    <w:p w14:paraId="3D7F49A7" w14:textId="2DEA0135" w:rsidR="00FA745E" w:rsidRPr="007F0086" w:rsidRDefault="00665FFA" w:rsidP="007F0086">
      <w:pPr>
        <w:pStyle w:val="NormalWeb"/>
        <w:spacing w:before="120" w:beforeAutospacing="0" w:after="120" w:afterAutospacing="0"/>
        <w:rPr>
          <w:rFonts w:cs="MyriadPro-Light"/>
          <w:sz w:val="22"/>
          <w:szCs w:val="22"/>
          <w:lang w:eastAsia="ja-JP"/>
        </w:rPr>
      </w:pPr>
      <w:r>
        <w:rPr>
          <w:rFonts w:cs="MyriadPro-Light"/>
          <w:sz w:val="22"/>
          <w:szCs w:val="22"/>
          <w:lang w:eastAsia="ja-JP"/>
        </w:rPr>
        <w:t>The baseline status of the</w:t>
      </w:r>
      <w:r w:rsidR="007F0086">
        <w:rPr>
          <w:rFonts w:cs="MyriadPro-Light"/>
          <w:sz w:val="22"/>
          <w:szCs w:val="22"/>
          <w:lang w:eastAsia="ja-JP"/>
        </w:rPr>
        <w:t xml:space="preserve"> indicators against the</w:t>
      </w:r>
      <w:r>
        <w:rPr>
          <w:rFonts w:cs="MyriadPro-Light"/>
          <w:sz w:val="22"/>
          <w:szCs w:val="22"/>
          <w:lang w:eastAsia="ja-JP"/>
        </w:rPr>
        <w:t xml:space="preserve"> </w:t>
      </w:r>
      <w:r w:rsidR="00621A15">
        <w:rPr>
          <w:rFonts w:cs="MyriadPro-Light"/>
          <w:sz w:val="22"/>
          <w:szCs w:val="22"/>
          <w:lang w:eastAsia="ja-JP"/>
        </w:rPr>
        <w:t xml:space="preserve">Goal, Long-Term Outcomes </w:t>
      </w:r>
      <w:r w:rsidR="007F0086">
        <w:rPr>
          <w:rFonts w:cs="MyriadPro-Light"/>
          <w:sz w:val="22"/>
          <w:szCs w:val="22"/>
          <w:lang w:eastAsia="ja-JP"/>
        </w:rPr>
        <w:t xml:space="preserve">(LTO year 5) </w:t>
      </w:r>
      <w:r>
        <w:rPr>
          <w:rFonts w:cs="MyriadPro-Light"/>
          <w:sz w:val="22"/>
          <w:szCs w:val="22"/>
          <w:lang w:eastAsia="ja-JP"/>
        </w:rPr>
        <w:t xml:space="preserve">and </w:t>
      </w:r>
      <w:r w:rsidR="00D75033">
        <w:rPr>
          <w:rFonts w:cs="MyriadPro-Light"/>
          <w:sz w:val="22"/>
          <w:szCs w:val="22"/>
          <w:lang w:eastAsia="ja-JP"/>
        </w:rPr>
        <w:t>Medium</w:t>
      </w:r>
      <w:r>
        <w:rPr>
          <w:rFonts w:cs="MyriadPro-Light"/>
          <w:sz w:val="22"/>
          <w:szCs w:val="22"/>
          <w:lang w:eastAsia="ja-JP"/>
        </w:rPr>
        <w:t>-Term O</w:t>
      </w:r>
      <w:r w:rsidR="0051393B">
        <w:rPr>
          <w:rFonts w:cs="MyriadPro-Light"/>
          <w:sz w:val="22"/>
          <w:szCs w:val="22"/>
          <w:lang w:eastAsia="ja-JP"/>
        </w:rPr>
        <w:t>utcomes</w:t>
      </w:r>
      <w:r w:rsidR="007F0086">
        <w:rPr>
          <w:rFonts w:cs="MyriadPro-Light"/>
          <w:sz w:val="22"/>
          <w:szCs w:val="22"/>
          <w:lang w:eastAsia="ja-JP"/>
        </w:rPr>
        <w:t xml:space="preserve"> (MTO year 4)</w:t>
      </w:r>
      <w:r w:rsidR="0051393B">
        <w:rPr>
          <w:rFonts w:cs="MyriadPro-Light"/>
          <w:sz w:val="22"/>
          <w:szCs w:val="22"/>
          <w:lang w:eastAsia="ja-JP"/>
        </w:rPr>
        <w:t xml:space="preserve"> </w:t>
      </w:r>
      <w:r w:rsidR="007F0086">
        <w:rPr>
          <w:rFonts w:cs="MyriadPro-Light"/>
          <w:sz w:val="22"/>
          <w:szCs w:val="22"/>
          <w:lang w:eastAsia="ja-JP"/>
        </w:rPr>
        <w:t>along with their target increases is provided below</w:t>
      </w:r>
      <w:r w:rsidR="0051393B" w:rsidRPr="00D75033">
        <w:rPr>
          <w:rFonts w:cs="MyriadPro-Light"/>
          <w:sz w:val="22"/>
          <w:szCs w:val="22"/>
          <w:lang w:eastAsia="ja-JP"/>
        </w:rPr>
        <w:t>:</w:t>
      </w:r>
      <w:bookmarkStart w:id="12" w:name="_Toc466888220"/>
      <w:r w:rsidR="007F0086" w:rsidRPr="007F0086">
        <w:rPr>
          <w:rStyle w:val="FootnoteReference"/>
          <w:rFonts w:eastAsia="Calibri"/>
          <w:sz w:val="22"/>
          <w:szCs w:val="22"/>
          <w:lang w:eastAsia="en-US"/>
        </w:rPr>
        <w:t xml:space="preserve"> </w:t>
      </w:r>
      <w:r w:rsidR="007F0086">
        <w:rPr>
          <w:rStyle w:val="FootnoteReference"/>
          <w:rFonts w:eastAsia="Calibri"/>
          <w:sz w:val="22"/>
          <w:szCs w:val="22"/>
          <w:lang w:eastAsia="en-US"/>
        </w:rPr>
        <w:footnoteReference w:id="3"/>
      </w:r>
    </w:p>
    <w:tbl>
      <w:tblPr>
        <w:tblStyle w:val="TableGrid"/>
        <w:tblW w:w="8674" w:type="dxa"/>
        <w:jc w:val="center"/>
        <w:tblLook w:val="04A0" w:firstRow="1" w:lastRow="0" w:firstColumn="1" w:lastColumn="0" w:noHBand="0" w:noVBand="1"/>
      </w:tblPr>
      <w:tblGrid>
        <w:gridCol w:w="846"/>
        <w:gridCol w:w="1672"/>
        <w:gridCol w:w="1985"/>
        <w:gridCol w:w="2268"/>
        <w:gridCol w:w="1903"/>
      </w:tblGrid>
      <w:tr w:rsidR="007F0086" w:rsidRPr="00F76A51" w14:paraId="2D9198FD" w14:textId="77777777" w:rsidTr="006A2F5A">
        <w:trPr>
          <w:jc w:val="center"/>
        </w:trPr>
        <w:tc>
          <w:tcPr>
            <w:tcW w:w="2518" w:type="dxa"/>
            <w:gridSpan w:val="2"/>
            <w:shd w:val="clear" w:color="auto" w:fill="BDD6EE" w:themeFill="accent1" w:themeFillTint="66"/>
          </w:tcPr>
          <w:p w14:paraId="10665CF7" w14:textId="77777777" w:rsidR="007F0086" w:rsidRPr="00BC76ED" w:rsidRDefault="007F0086" w:rsidP="00EB5737">
            <w:pPr>
              <w:jc w:val="center"/>
              <w:rPr>
                <w:rFonts w:asciiTheme="minorHAnsi" w:hAnsiTheme="minorHAnsi"/>
                <w:b/>
                <w:sz w:val="22"/>
                <w:szCs w:val="22"/>
              </w:rPr>
            </w:pPr>
            <w:r w:rsidRPr="00BC76ED">
              <w:rPr>
                <w:rFonts w:asciiTheme="minorHAnsi" w:hAnsiTheme="minorHAnsi"/>
                <w:b/>
                <w:sz w:val="22"/>
                <w:szCs w:val="22"/>
              </w:rPr>
              <w:t>Objective</w:t>
            </w:r>
          </w:p>
        </w:tc>
        <w:tc>
          <w:tcPr>
            <w:tcW w:w="1985" w:type="dxa"/>
            <w:shd w:val="clear" w:color="auto" w:fill="BDD6EE" w:themeFill="accent1" w:themeFillTint="66"/>
          </w:tcPr>
          <w:p w14:paraId="420927EE" w14:textId="77777777" w:rsidR="007F0086" w:rsidRPr="00BC76ED" w:rsidRDefault="007F0086" w:rsidP="00EB5737">
            <w:pPr>
              <w:jc w:val="center"/>
              <w:rPr>
                <w:rFonts w:asciiTheme="minorHAnsi" w:hAnsiTheme="minorHAnsi"/>
                <w:b/>
                <w:sz w:val="22"/>
                <w:szCs w:val="22"/>
              </w:rPr>
            </w:pPr>
            <w:r w:rsidRPr="00BC76ED">
              <w:rPr>
                <w:rFonts w:asciiTheme="minorHAnsi" w:hAnsiTheme="minorHAnsi"/>
                <w:b/>
                <w:sz w:val="22"/>
                <w:szCs w:val="22"/>
              </w:rPr>
              <w:t>Indicator</w:t>
            </w:r>
          </w:p>
        </w:tc>
        <w:tc>
          <w:tcPr>
            <w:tcW w:w="2268" w:type="dxa"/>
            <w:shd w:val="clear" w:color="auto" w:fill="BDD6EE" w:themeFill="accent1" w:themeFillTint="66"/>
          </w:tcPr>
          <w:p w14:paraId="744DA025" w14:textId="77777777" w:rsidR="007F0086" w:rsidRPr="00BC76ED" w:rsidRDefault="007F0086" w:rsidP="00EB5737">
            <w:pPr>
              <w:jc w:val="center"/>
              <w:rPr>
                <w:rFonts w:asciiTheme="minorHAnsi" w:hAnsiTheme="minorHAnsi"/>
                <w:b/>
                <w:sz w:val="22"/>
                <w:szCs w:val="22"/>
              </w:rPr>
            </w:pPr>
            <w:r w:rsidRPr="00BC76ED">
              <w:rPr>
                <w:rFonts w:asciiTheme="minorHAnsi" w:hAnsiTheme="minorHAnsi"/>
                <w:b/>
                <w:sz w:val="22"/>
                <w:szCs w:val="22"/>
              </w:rPr>
              <w:t>Baseline</w:t>
            </w:r>
          </w:p>
        </w:tc>
        <w:tc>
          <w:tcPr>
            <w:tcW w:w="1903" w:type="dxa"/>
            <w:shd w:val="clear" w:color="auto" w:fill="BDD6EE" w:themeFill="accent1" w:themeFillTint="66"/>
          </w:tcPr>
          <w:p w14:paraId="610590D1" w14:textId="6B6DCF36" w:rsidR="007F0086" w:rsidRPr="00BC76ED" w:rsidRDefault="007F0086" w:rsidP="007F0086">
            <w:pPr>
              <w:tabs>
                <w:tab w:val="left" w:pos="613"/>
                <w:tab w:val="center" w:pos="1168"/>
              </w:tabs>
              <w:rPr>
                <w:rFonts w:asciiTheme="minorHAnsi" w:hAnsiTheme="minorHAnsi"/>
                <w:b/>
                <w:sz w:val="22"/>
                <w:szCs w:val="22"/>
              </w:rPr>
            </w:pPr>
            <w:r>
              <w:rPr>
                <w:rFonts w:asciiTheme="minorHAnsi" w:hAnsiTheme="minorHAnsi"/>
                <w:b/>
                <w:sz w:val="22"/>
                <w:szCs w:val="22"/>
              </w:rPr>
              <w:tab/>
            </w:r>
            <w:r>
              <w:rPr>
                <w:rFonts w:asciiTheme="minorHAnsi" w:hAnsiTheme="minorHAnsi"/>
                <w:b/>
                <w:sz w:val="22"/>
                <w:szCs w:val="22"/>
              </w:rPr>
              <w:tab/>
            </w:r>
            <w:r w:rsidRPr="00BC76ED">
              <w:rPr>
                <w:rFonts w:asciiTheme="minorHAnsi" w:hAnsiTheme="minorHAnsi"/>
                <w:b/>
                <w:sz w:val="22"/>
                <w:szCs w:val="22"/>
              </w:rPr>
              <w:t>Target</w:t>
            </w:r>
          </w:p>
        </w:tc>
      </w:tr>
      <w:tr w:rsidR="007F0086" w:rsidRPr="00F76A51" w14:paraId="52081AA0" w14:textId="77777777" w:rsidTr="00175367">
        <w:trPr>
          <w:jc w:val="center"/>
        </w:trPr>
        <w:tc>
          <w:tcPr>
            <w:tcW w:w="846" w:type="dxa"/>
            <w:shd w:val="clear" w:color="auto" w:fill="BDD6EE" w:themeFill="accent1" w:themeFillTint="66"/>
          </w:tcPr>
          <w:p w14:paraId="45A6ED70" w14:textId="77777777" w:rsidR="007F0086" w:rsidRPr="007F0086" w:rsidRDefault="007F0086" w:rsidP="00EB5737">
            <w:pPr>
              <w:rPr>
                <w:rFonts w:asciiTheme="minorHAnsi" w:hAnsiTheme="minorHAnsi"/>
                <w:b/>
                <w:sz w:val="20"/>
                <w:szCs w:val="20"/>
              </w:rPr>
            </w:pPr>
            <w:r w:rsidRPr="007F0086">
              <w:rPr>
                <w:rFonts w:asciiTheme="minorHAnsi" w:hAnsiTheme="minorHAnsi"/>
                <w:b/>
                <w:sz w:val="20"/>
                <w:szCs w:val="20"/>
              </w:rPr>
              <w:t>Goal</w:t>
            </w:r>
          </w:p>
        </w:tc>
        <w:tc>
          <w:tcPr>
            <w:tcW w:w="1672" w:type="dxa"/>
          </w:tcPr>
          <w:p w14:paraId="2FEFBF20" w14:textId="1234A89C" w:rsidR="007F0086" w:rsidRPr="00BC76ED" w:rsidRDefault="007F0086" w:rsidP="00EB5737">
            <w:pPr>
              <w:rPr>
                <w:rFonts w:asciiTheme="minorHAnsi" w:hAnsiTheme="minorHAnsi"/>
                <w:sz w:val="20"/>
                <w:szCs w:val="20"/>
              </w:rPr>
            </w:pPr>
            <w:r w:rsidRPr="00BC76ED">
              <w:rPr>
                <w:rFonts w:asciiTheme="minorHAnsi" w:hAnsiTheme="minorHAnsi"/>
                <w:sz w:val="20"/>
                <w:szCs w:val="20"/>
              </w:rPr>
              <w:t>Building</w:t>
            </w:r>
            <w:r>
              <w:rPr>
                <w:rFonts w:asciiTheme="minorHAnsi" w:hAnsiTheme="minorHAnsi"/>
                <w:sz w:val="20"/>
                <w:szCs w:val="20"/>
              </w:rPr>
              <w:t xml:space="preserve"> Fairer Societies through more accessible, just, e</w:t>
            </w:r>
            <w:r w:rsidRPr="00BC76ED">
              <w:rPr>
                <w:rFonts w:asciiTheme="minorHAnsi" w:hAnsiTheme="minorHAnsi"/>
                <w:sz w:val="20"/>
                <w:szCs w:val="20"/>
              </w:rPr>
              <w:t xml:space="preserve">fficient </w:t>
            </w:r>
            <w:r>
              <w:rPr>
                <w:rFonts w:asciiTheme="minorHAnsi" w:hAnsiTheme="minorHAnsi"/>
                <w:sz w:val="20"/>
                <w:szCs w:val="20"/>
              </w:rPr>
              <w:t>&amp; responsive court s</w:t>
            </w:r>
            <w:r w:rsidRPr="00BC76ED">
              <w:rPr>
                <w:rFonts w:asciiTheme="minorHAnsi" w:hAnsiTheme="minorHAnsi"/>
                <w:sz w:val="20"/>
                <w:szCs w:val="20"/>
              </w:rPr>
              <w:t>ervices</w:t>
            </w:r>
          </w:p>
        </w:tc>
        <w:tc>
          <w:tcPr>
            <w:tcW w:w="1985" w:type="dxa"/>
          </w:tcPr>
          <w:p w14:paraId="1B83F582" w14:textId="77777777" w:rsidR="007F0086" w:rsidRPr="00BC76ED" w:rsidRDefault="007F0086" w:rsidP="00EB5737">
            <w:pPr>
              <w:rPr>
                <w:rFonts w:asciiTheme="minorHAnsi" w:hAnsiTheme="minorHAnsi"/>
                <w:sz w:val="20"/>
                <w:szCs w:val="20"/>
                <w:lang w:eastAsia="ja-JP"/>
              </w:rPr>
            </w:pPr>
            <w:r w:rsidRPr="00BC76ED">
              <w:rPr>
                <w:rFonts w:asciiTheme="minorHAnsi" w:hAnsiTheme="minorHAnsi"/>
                <w:sz w:val="20"/>
                <w:szCs w:val="20"/>
                <w:lang w:eastAsia="ja-JP"/>
              </w:rPr>
              <w:t xml:space="preserve">Public </w:t>
            </w:r>
            <w:r w:rsidRPr="00BC76ED">
              <w:rPr>
                <w:rFonts w:asciiTheme="minorHAnsi" w:hAnsiTheme="minorHAnsi"/>
                <w:b/>
                <w:sz w:val="20"/>
                <w:szCs w:val="20"/>
                <w:lang w:eastAsia="ja-JP"/>
              </w:rPr>
              <w:t>trust and confidence</w:t>
            </w:r>
            <w:r w:rsidRPr="00BC76ED">
              <w:rPr>
                <w:rFonts w:asciiTheme="minorHAnsi" w:hAnsiTheme="minorHAnsi"/>
                <w:sz w:val="20"/>
                <w:szCs w:val="20"/>
                <w:lang w:eastAsia="ja-JP"/>
              </w:rPr>
              <w:t xml:space="preserve"> in the courts</w:t>
            </w:r>
          </w:p>
        </w:tc>
        <w:tc>
          <w:tcPr>
            <w:tcW w:w="2268" w:type="dxa"/>
          </w:tcPr>
          <w:p w14:paraId="306E4F9F" w14:textId="19793BB7" w:rsidR="007F0086" w:rsidRPr="00BC76ED" w:rsidRDefault="007F0086" w:rsidP="002E5E12">
            <w:pPr>
              <w:rPr>
                <w:rFonts w:asciiTheme="minorHAnsi" w:hAnsiTheme="minorHAnsi"/>
                <w:sz w:val="20"/>
                <w:szCs w:val="20"/>
                <w:lang w:eastAsia="ja-JP"/>
              </w:rPr>
            </w:pPr>
            <w:r w:rsidRPr="00BC76ED">
              <w:rPr>
                <w:rFonts w:asciiTheme="minorHAnsi" w:hAnsiTheme="minorHAnsi"/>
                <w:b/>
                <w:sz w:val="20"/>
                <w:szCs w:val="20"/>
                <w:lang w:eastAsia="ja-JP"/>
              </w:rPr>
              <w:t>28%</w:t>
            </w:r>
            <w:r w:rsidRPr="00BC76ED">
              <w:rPr>
                <w:rFonts w:asciiTheme="minorHAnsi" w:hAnsiTheme="minorHAnsi"/>
                <w:sz w:val="20"/>
                <w:szCs w:val="20"/>
                <w:lang w:eastAsia="ja-JP"/>
              </w:rPr>
              <w:t xml:space="preserve"> of court users have trust </w:t>
            </w:r>
            <w:r w:rsidR="002E5E12">
              <w:rPr>
                <w:rFonts w:asciiTheme="minorHAnsi" w:hAnsiTheme="minorHAnsi"/>
                <w:sz w:val="20"/>
                <w:szCs w:val="20"/>
                <w:lang w:eastAsia="ja-JP"/>
              </w:rPr>
              <w:t>&amp;</w:t>
            </w:r>
            <w:r w:rsidRPr="00BC76ED">
              <w:rPr>
                <w:rFonts w:asciiTheme="minorHAnsi" w:hAnsiTheme="minorHAnsi"/>
                <w:sz w:val="20"/>
                <w:szCs w:val="20"/>
                <w:lang w:eastAsia="ja-JP"/>
              </w:rPr>
              <w:t xml:space="preserve"> confidence in the courts</w:t>
            </w:r>
          </w:p>
        </w:tc>
        <w:tc>
          <w:tcPr>
            <w:tcW w:w="1903" w:type="dxa"/>
          </w:tcPr>
          <w:p w14:paraId="12F166F9" w14:textId="64715712" w:rsidR="007F0086" w:rsidRPr="00BC76ED" w:rsidRDefault="007F0086" w:rsidP="00EB5737">
            <w:pPr>
              <w:rPr>
                <w:rFonts w:asciiTheme="minorHAnsi" w:hAnsiTheme="minorHAnsi"/>
                <w:sz w:val="20"/>
                <w:szCs w:val="20"/>
                <w:lang w:eastAsia="ja-JP"/>
              </w:rPr>
            </w:pPr>
            <w:r>
              <w:rPr>
                <w:rFonts w:asciiTheme="minorHAnsi" w:hAnsiTheme="minorHAnsi"/>
                <w:b/>
                <w:sz w:val="20"/>
                <w:szCs w:val="20"/>
                <w:lang w:eastAsia="ja-JP"/>
              </w:rPr>
              <w:t>10</w:t>
            </w:r>
            <w:r w:rsidRPr="00BC76ED">
              <w:rPr>
                <w:rFonts w:asciiTheme="minorHAnsi" w:hAnsiTheme="minorHAnsi"/>
                <w:b/>
                <w:sz w:val="20"/>
                <w:szCs w:val="20"/>
                <w:lang w:eastAsia="ja-JP"/>
              </w:rPr>
              <w:t>%</w:t>
            </w:r>
            <w:r w:rsidRPr="00BC76ED">
              <w:rPr>
                <w:rFonts w:asciiTheme="minorHAnsi" w:hAnsiTheme="minorHAnsi"/>
                <w:sz w:val="20"/>
                <w:szCs w:val="20"/>
                <w:lang w:eastAsia="ja-JP"/>
              </w:rPr>
              <w:t xml:space="preserve"> increase in public trust </w:t>
            </w:r>
            <w:r w:rsidR="002E5E12">
              <w:rPr>
                <w:rFonts w:asciiTheme="minorHAnsi" w:hAnsiTheme="minorHAnsi"/>
                <w:sz w:val="20"/>
                <w:szCs w:val="20"/>
                <w:lang w:eastAsia="ja-JP"/>
              </w:rPr>
              <w:t>&amp;</w:t>
            </w:r>
            <w:r w:rsidR="009C54A3">
              <w:rPr>
                <w:rFonts w:asciiTheme="minorHAnsi" w:hAnsiTheme="minorHAnsi"/>
                <w:sz w:val="20"/>
                <w:szCs w:val="20"/>
                <w:lang w:eastAsia="ja-JP"/>
              </w:rPr>
              <w:t xml:space="preserve"> </w:t>
            </w:r>
            <w:r w:rsidRPr="00BC76ED">
              <w:rPr>
                <w:rFonts w:asciiTheme="minorHAnsi" w:hAnsiTheme="minorHAnsi"/>
                <w:sz w:val="20"/>
                <w:szCs w:val="20"/>
                <w:lang w:eastAsia="ja-JP"/>
              </w:rPr>
              <w:t>confidence</w:t>
            </w:r>
          </w:p>
        </w:tc>
      </w:tr>
      <w:tr w:rsidR="007F0086" w:rsidRPr="00F76A51" w14:paraId="47C10A81" w14:textId="77777777" w:rsidTr="00175367">
        <w:trPr>
          <w:jc w:val="center"/>
        </w:trPr>
        <w:tc>
          <w:tcPr>
            <w:tcW w:w="846" w:type="dxa"/>
            <w:shd w:val="clear" w:color="auto" w:fill="BDD6EE" w:themeFill="accent1" w:themeFillTint="66"/>
          </w:tcPr>
          <w:p w14:paraId="1BF2407F" w14:textId="77777777" w:rsidR="007F0086" w:rsidRPr="007F0086" w:rsidRDefault="007F0086" w:rsidP="00EB5737">
            <w:pPr>
              <w:rPr>
                <w:rFonts w:asciiTheme="minorHAnsi" w:hAnsiTheme="minorHAnsi"/>
                <w:b/>
                <w:sz w:val="20"/>
                <w:szCs w:val="20"/>
              </w:rPr>
            </w:pPr>
            <w:r w:rsidRPr="007F0086">
              <w:rPr>
                <w:rFonts w:asciiTheme="minorHAnsi" w:hAnsiTheme="minorHAnsi"/>
                <w:b/>
                <w:sz w:val="20"/>
                <w:szCs w:val="20"/>
              </w:rPr>
              <w:t>LTO 1</w:t>
            </w:r>
          </w:p>
        </w:tc>
        <w:tc>
          <w:tcPr>
            <w:tcW w:w="1672" w:type="dxa"/>
          </w:tcPr>
          <w:p w14:paraId="37A10FD8" w14:textId="10C7F019" w:rsidR="007F0086" w:rsidRPr="00BC76ED" w:rsidRDefault="007F0086" w:rsidP="007F0086">
            <w:pPr>
              <w:pStyle w:val="Heading1"/>
              <w:spacing w:before="0"/>
              <w:ind w:left="0" w:firstLine="0"/>
              <w:outlineLvl w:val="0"/>
              <w:rPr>
                <w:rFonts w:asciiTheme="minorHAnsi" w:hAnsiTheme="minorHAnsi"/>
                <w:b w:val="0"/>
                <w:color w:val="auto"/>
                <w:sz w:val="20"/>
                <w:szCs w:val="20"/>
              </w:rPr>
            </w:pPr>
            <w:bookmarkStart w:id="13" w:name="_Toc488916427"/>
            <w:r>
              <w:rPr>
                <w:rFonts w:asciiTheme="minorHAnsi" w:hAnsiTheme="minorHAnsi"/>
                <w:b w:val="0"/>
                <w:color w:val="auto"/>
                <w:sz w:val="20"/>
                <w:szCs w:val="20"/>
              </w:rPr>
              <w:t>Judicial leaders lead &amp; manage change l</w:t>
            </w:r>
            <w:r w:rsidRPr="00BC76ED">
              <w:rPr>
                <w:rFonts w:asciiTheme="minorHAnsi" w:hAnsiTheme="minorHAnsi"/>
                <w:b w:val="0"/>
                <w:color w:val="auto"/>
                <w:sz w:val="20"/>
                <w:szCs w:val="20"/>
              </w:rPr>
              <w:t>ocally</w:t>
            </w:r>
            <w:bookmarkEnd w:id="13"/>
          </w:p>
        </w:tc>
        <w:tc>
          <w:tcPr>
            <w:tcW w:w="1985" w:type="dxa"/>
          </w:tcPr>
          <w:p w14:paraId="38E9A4CA" w14:textId="77777777" w:rsidR="007F0086" w:rsidRPr="00BC76ED" w:rsidRDefault="007F0086" w:rsidP="00EB5737">
            <w:pPr>
              <w:rPr>
                <w:rFonts w:asciiTheme="minorHAnsi" w:hAnsiTheme="minorHAnsi"/>
                <w:sz w:val="20"/>
                <w:szCs w:val="20"/>
              </w:rPr>
            </w:pPr>
            <w:r w:rsidRPr="00BC76ED">
              <w:rPr>
                <w:rFonts w:asciiTheme="minorHAnsi" w:hAnsiTheme="minorHAnsi"/>
                <w:sz w:val="20"/>
                <w:szCs w:val="20"/>
              </w:rPr>
              <w:t xml:space="preserve">The quantum of </w:t>
            </w:r>
            <w:r w:rsidRPr="00BC76ED">
              <w:rPr>
                <w:rFonts w:asciiTheme="minorHAnsi" w:hAnsiTheme="minorHAnsi"/>
                <w:b/>
                <w:sz w:val="20"/>
                <w:szCs w:val="20"/>
              </w:rPr>
              <w:t>locally-led</w:t>
            </w:r>
            <w:r w:rsidRPr="00BC76ED">
              <w:rPr>
                <w:rFonts w:asciiTheme="minorHAnsi" w:hAnsiTheme="minorHAnsi"/>
                <w:sz w:val="20"/>
                <w:szCs w:val="20"/>
              </w:rPr>
              <w:t xml:space="preserve"> versus externally-led change</w:t>
            </w:r>
          </w:p>
        </w:tc>
        <w:tc>
          <w:tcPr>
            <w:tcW w:w="2268" w:type="dxa"/>
          </w:tcPr>
          <w:p w14:paraId="7663B29F" w14:textId="77777777" w:rsidR="007F0086" w:rsidRPr="00BC76ED" w:rsidRDefault="007F0086" w:rsidP="00EB5737">
            <w:pPr>
              <w:rPr>
                <w:rFonts w:asciiTheme="minorHAnsi" w:hAnsiTheme="minorHAnsi"/>
                <w:sz w:val="20"/>
                <w:szCs w:val="20"/>
              </w:rPr>
            </w:pPr>
            <w:r w:rsidRPr="00BC76ED">
              <w:rPr>
                <w:rFonts w:asciiTheme="minorHAnsi" w:hAnsiTheme="minorHAnsi"/>
                <w:b/>
                <w:sz w:val="20"/>
                <w:szCs w:val="20"/>
                <w:lang w:eastAsia="ja-JP"/>
              </w:rPr>
              <w:t>18%</w:t>
            </w:r>
            <w:r w:rsidRPr="00BC76ED">
              <w:rPr>
                <w:rFonts w:asciiTheme="minorHAnsi" w:hAnsiTheme="minorHAnsi"/>
                <w:sz w:val="20"/>
                <w:szCs w:val="20"/>
                <w:lang w:eastAsia="ja-JP"/>
              </w:rPr>
              <w:t xml:space="preserve"> of change is driven locally</w:t>
            </w:r>
          </w:p>
        </w:tc>
        <w:tc>
          <w:tcPr>
            <w:tcW w:w="1903" w:type="dxa"/>
          </w:tcPr>
          <w:p w14:paraId="69C86469" w14:textId="77777777" w:rsidR="007F0086" w:rsidRPr="00BC76ED" w:rsidRDefault="007F0086" w:rsidP="00EB5737">
            <w:pPr>
              <w:rPr>
                <w:rFonts w:asciiTheme="minorHAnsi" w:hAnsiTheme="minorHAnsi"/>
                <w:sz w:val="20"/>
                <w:szCs w:val="20"/>
                <w:lang w:eastAsia="ja-JP"/>
              </w:rPr>
            </w:pPr>
            <w:r>
              <w:rPr>
                <w:rFonts w:asciiTheme="minorHAnsi" w:hAnsiTheme="minorHAnsi"/>
                <w:b/>
                <w:sz w:val="20"/>
                <w:szCs w:val="20"/>
                <w:lang w:eastAsia="ja-JP"/>
              </w:rPr>
              <w:t>15</w:t>
            </w:r>
            <w:r w:rsidRPr="00BC76ED">
              <w:rPr>
                <w:rFonts w:asciiTheme="minorHAnsi" w:hAnsiTheme="minorHAnsi"/>
                <w:b/>
                <w:sz w:val="20"/>
                <w:szCs w:val="20"/>
                <w:lang w:eastAsia="ja-JP"/>
              </w:rPr>
              <w:t>%</w:t>
            </w:r>
            <w:r w:rsidRPr="00BC76ED">
              <w:rPr>
                <w:rFonts w:asciiTheme="minorHAnsi" w:hAnsiTheme="minorHAnsi"/>
                <w:sz w:val="20"/>
                <w:szCs w:val="20"/>
                <w:lang w:eastAsia="ja-JP"/>
              </w:rPr>
              <w:t xml:space="preserve"> increase in locally-driven change</w:t>
            </w:r>
          </w:p>
        </w:tc>
      </w:tr>
      <w:tr w:rsidR="007F0086" w:rsidRPr="00F76A51" w14:paraId="74E064E3" w14:textId="77777777" w:rsidTr="00175367">
        <w:trPr>
          <w:jc w:val="center"/>
        </w:trPr>
        <w:tc>
          <w:tcPr>
            <w:tcW w:w="846" w:type="dxa"/>
            <w:shd w:val="clear" w:color="auto" w:fill="BDD6EE" w:themeFill="accent1" w:themeFillTint="66"/>
          </w:tcPr>
          <w:p w14:paraId="53BCC217" w14:textId="77777777" w:rsidR="007F0086" w:rsidRPr="007F0086" w:rsidRDefault="007F0086" w:rsidP="00EB5737">
            <w:pPr>
              <w:rPr>
                <w:rFonts w:asciiTheme="minorHAnsi" w:hAnsiTheme="minorHAnsi"/>
                <w:b/>
                <w:sz w:val="20"/>
                <w:szCs w:val="20"/>
              </w:rPr>
            </w:pPr>
            <w:r w:rsidRPr="007F0086">
              <w:rPr>
                <w:rFonts w:asciiTheme="minorHAnsi" w:hAnsiTheme="minorHAnsi"/>
                <w:b/>
                <w:sz w:val="20"/>
                <w:szCs w:val="20"/>
              </w:rPr>
              <w:t>LTO 2</w:t>
            </w:r>
          </w:p>
        </w:tc>
        <w:tc>
          <w:tcPr>
            <w:tcW w:w="1672" w:type="dxa"/>
          </w:tcPr>
          <w:p w14:paraId="0B6ED449" w14:textId="77777777" w:rsidR="007F0086" w:rsidRPr="00BC76ED" w:rsidRDefault="007F0086" w:rsidP="00EB5737">
            <w:pPr>
              <w:pStyle w:val="Heading1"/>
              <w:spacing w:before="0"/>
              <w:ind w:left="0" w:firstLine="0"/>
              <w:outlineLvl w:val="0"/>
              <w:rPr>
                <w:rFonts w:asciiTheme="minorHAnsi" w:hAnsiTheme="minorHAnsi"/>
                <w:b w:val="0"/>
                <w:color w:val="auto"/>
                <w:sz w:val="20"/>
                <w:szCs w:val="20"/>
              </w:rPr>
            </w:pPr>
            <w:bookmarkStart w:id="14" w:name="_Toc488916428"/>
            <w:r w:rsidRPr="00BC76ED">
              <w:rPr>
                <w:rFonts w:asciiTheme="minorHAnsi" w:hAnsiTheme="minorHAnsi"/>
                <w:b w:val="0"/>
                <w:color w:val="auto"/>
                <w:sz w:val="20"/>
                <w:szCs w:val="20"/>
              </w:rPr>
              <w:t xml:space="preserve">Court services are more accessible, just, efficient </w:t>
            </w:r>
            <w:r>
              <w:rPr>
                <w:rFonts w:asciiTheme="minorHAnsi" w:hAnsiTheme="minorHAnsi"/>
                <w:b w:val="0"/>
                <w:color w:val="auto"/>
                <w:sz w:val="20"/>
                <w:szCs w:val="20"/>
              </w:rPr>
              <w:t>&amp;</w:t>
            </w:r>
            <w:r w:rsidRPr="00BC76ED">
              <w:rPr>
                <w:rFonts w:asciiTheme="minorHAnsi" w:hAnsiTheme="minorHAnsi"/>
                <w:b w:val="0"/>
                <w:color w:val="auto"/>
                <w:sz w:val="20"/>
                <w:szCs w:val="20"/>
              </w:rPr>
              <w:t xml:space="preserve"> responsive</w:t>
            </w:r>
            <w:bookmarkEnd w:id="14"/>
          </w:p>
        </w:tc>
        <w:tc>
          <w:tcPr>
            <w:tcW w:w="1985" w:type="dxa"/>
          </w:tcPr>
          <w:p w14:paraId="35D2A586" w14:textId="77777777" w:rsidR="007F0086" w:rsidRPr="00BC76ED" w:rsidRDefault="007F0086" w:rsidP="00EB5737">
            <w:pPr>
              <w:rPr>
                <w:rFonts w:asciiTheme="minorHAnsi" w:hAnsiTheme="minorHAnsi"/>
                <w:sz w:val="20"/>
                <w:szCs w:val="20"/>
              </w:rPr>
            </w:pPr>
            <w:r w:rsidRPr="00BC76ED">
              <w:rPr>
                <w:rFonts w:asciiTheme="minorHAnsi" w:hAnsiTheme="minorHAnsi"/>
                <w:sz w:val="20"/>
                <w:szCs w:val="20"/>
              </w:rPr>
              <w:t xml:space="preserve">The extent to which court users are </w:t>
            </w:r>
            <w:r w:rsidRPr="00BC76ED">
              <w:rPr>
                <w:rFonts w:asciiTheme="minorHAnsi" w:hAnsiTheme="minorHAnsi"/>
                <w:b/>
                <w:sz w:val="20"/>
                <w:szCs w:val="20"/>
              </w:rPr>
              <w:t>satisfied</w:t>
            </w:r>
            <w:r w:rsidRPr="00BC76ED">
              <w:rPr>
                <w:rFonts w:asciiTheme="minorHAnsi" w:hAnsiTheme="minorHAnsi"/>
                <w:sz w:val="20"/>
                <w:szCs w:val="20"/>
              </w:rPr>
              <w:t xml:space="preserve"> with the courts </w:t>
            </w:r>
          </w:p>
        </w:tc>
        <w:tc>
          <w:tcPr>
            <w:tcW w:w="2268" w:type="dxa"/>
          </w:tcPr>
          <w:p w14:paraId="6D24D793" w14:textId="77777777" w:rsidR="007F0086" w:rsidRPr="00BC76ED" w:rsidRDefault="007F0086" w:rsidP="00EB5737">
            <w:pPr>
              <w:rPr>
                <w:rFonts w:asciiTheme="minorHAnsi" w:hAnsiTheme="minorHAnsi"/>
                <w:sz w:val="20"/>
                <w:szCs w:val="20"/>
                <w:lang w:eastAsia="ja-JP"/>
              </w:rPr>
            </w:pPr>
            <w:r w:rsidRPr="00BC76ED">
              <w:rPr>
                <w:rFonts w:asciiTheme="minorHAnsi" w:hAnsiTheme="minorHAnsi"/>
                <w:b/>
                <w:sz w:val="20"/>
                <w:szCs w:val="20"/>
                <w:lang w:eastAsia="ja-JP"/>
              </w:rPr>
              <w:t>25%</w:t>
            </w:r>
            <w:r w:rsidRPr="00BC76ED">
              <w:rPr>
                <w:rFonts w:asciiTheme="minorHAnsi" w:hAnsiTheme="minorHAnsi"/>
                <w:sz w:val="20"/>
                <w:szCs w:val="20"/>
                <w:lang w:eastAsia="ja-JP"/>
              </w:rPr>
              <w:t xml:space="preserve"> of people are satisfied with the courts</w:t>
            </w:r>
          </w:p>
        </w:tc>
        <w:tc>
          <w:tcPr>
            <w:tcW w:w="1903" w:type="dxa"/>
          </w:tcPr>
          <w:p w14:paraId="396F10B3" w14:textId="77777777" w:rsidR="007F0086" w:rsidRPr="00BC76ED" w:rsidRDefault="007F0086" w:rsidP="00EB5737">
            <w:pPr>
              <w:rPr>
                <w:rFonts w:asciiTheme="minorHAnsi" w:hAnsiTheme="minorHAnsi"/>
                <w:sz w:val="20"/>
                <w:szCs w:val="20"/>
                <w:lang w:eastAsia="ja-JP"/>
              </w:rPr>
            </w:pPr>
            <w:r>
              <w:rPr>
                <w:rFonts w:asciiTheme="minorHAnsi" w:hAnsiTheme="minorHAnsi"/>
                <w:b/>
                <w:sz w:val="20"/>
                <w:szCs w:val="20"/>
                <w:lang w:eastAsia="ja-JP"/>
              </w:rPr>
              <w:t>10</w:t>
            </w:r>
            <w:r w:rsidRPr="00BC76ED">
              <w:rPr>
                <w:rFonts w:asciiTheme="minorHAnsi" w:hAnsiTheme="minorHAnsi"/>
                <w:b/>
                <w:sz w:val="20"/>
                <w:szCs w:val="20"/>
                <w:lang w:eastAsia="ja-JP"/>
              </w:rPr>
              <w:t xml:space="preserve">% </w:t>
            </w:r>
            <w:r w:rsidRPr="00BC76ED">
              <w:rPr>
                <w:rFonts w:asciiTheme="minorHAnsi" w:hAnsiTheme="minorHAnsi"/>
                <w:sz w:val="20"/>
                <w:szCs w:val="20"/>
                <w:lang w:eastAsia="ja-JP"/>
              </w:rPr>
              <w:t>increase in court users’ satisfaction with the courts</w:t>
            </w:r>
          </w:p>
        </w:tc>
      </w:tr>
      <w:tr w:rsidR="007F0086" w:rsidRPr="00F76A51" w14:paraId="6899687F" w14:textId="77777777" w:rsidTr="00175367">
        <w:trPr>
          <w:jc w:val="center"/>
        </w:trPr>
        <w:tc>
          <w:tcPr>
            <w:tcW w:w="846" w:type="dxa"/>
            <w:vMerge w:val="restart"/>
            <w:shd w:val="clear" w:color="auto" w:fill="BDD6EE" w:themeFill="accent1" w:themeFillTint="66"/>
          </w:tcPr>
          <w:p w14:paraId="5F8B4BB4" w14:textId="77777777" w:rsidR="007F0086" w:rsidRPr="007F0086" w:rsidRDefault="007F0086" w:rsidP="00EB5737">
            <w:pPr>
              <w:rPr>
                <w:rFonts w:asciiTheme="minorHAnsi" w:hAnsiTheme="minorHAnsi"/>
                <w:b/>
                <w:sz w:val="20"/>
                <w:szCs w:val="20"/>
              </w:rPr>
            </w:pPr>
            <w:r w:rsidRPr="007F0086">
              <w:rPr>
                <w:rFonts w:asciiTheme="minorHAnsi" w:hAnsiTheme="minorHAnsi"/>
                <w:b/>
                <w:sz w:val="20"/>
                <w:szCs w:val="20"/>
              </w:rPr>
              <w:t>MTO 2</w:t>
            </w:r>
          </w:p>
        </w:tc>
        <w:tc>
          <w:tcPr>
            <w:tcW w:w="1672" w:type="dxa"/>
            <w:vMerge w:val="restart"/>
          </w:tcPr>
          <w:p w14:paraId="7DE4202A" w14:textId="1A77BEB8" w:rsidR="007F0086" w:rsidRPr="00BC76ED" w:rsidRDefault="007F0086" w:rsidP="00EB5737">
            <w:pPr>
              <w:rPr>
                <w:rFonts w:asciiTheme="minorHAnsi" w:hAnsiTheme="minorHAnsi"/>
                <w:sz w:val="20"/>
                <w:szCs w:val="20"/>
              </w:rPr>
            </w:pPr>
            <w:r>
              <w:rPr>
                <w:rFonts w:asciiTheme="minorHAnsi" w:hAnsiTheme="minorHAnsi"/>
                <w:sz w:val="20"/>
                <w:szCs w:val="20"/>
              </w:rPr>
              <w:t xml:space="preserve">Court services are more accessible, just, efficient </w:t>
            </w:r>
            <w:r w:rsidR="002E5E12">
              <w:rPr>
                <w:rFonts w:asciiTheme="minorHAnsi" w:hAnsiTheme="minorHAnsi"/>
                <w:sz w:val="20"/>
                <w:szCs w:val="20"/>
                <w:lang w:eastAsia="ja-JP"/>
              </w:rPr>
              <w:t>&amp;</w:t>
            </w:r>
            <w:r w:rsidR="009C54A3">
              <w:rPr>
                <w:rFonts w:asciiTheme="minorHAnsi" w:hAnsiTheme="minorHAnsi"/>
                <w:sz w:val="20"/>
                <w:szCs w:val="20"/>
                <w:lang w:eastAsia="ja-JP"/>
              </w:rPr>
              <w:t xml:space="preserve"> </w:t>
            </w:r>
            <w:r>
              <w:rPr>
                <w:rFonts w:asciiTheme="minorHAnsi" w:hAnsiTheme="minorHAnsi"/>
                <w:sz w:val="20"/>
                <w:szCs w:val="20"/>
              </w:rPr>
              <w:t>f</w:t>
            </w:r>
            <w:r w:rsidRPr="00BC76ED">
              <w:rPr>
                <w:rFonts w:asciiTheme="minorHAnsi" w:hAnsiTheme="minorHAnsi"/>
                <w:sz w:val="20"/>
                <w:szCs w:val="20"/>
              </w:rPr>
              <w:t>air</w:t>
            </w:r>
          </w:p>
        </w:tc>
        <w:tc>
          <w:tcPr>
            <w:tcW w:w="1985" w:type="dxa"/>
          </w:tcPr>
          <w:p w14:paraId="33B2DB0D" w14:textId="5B1148CD" w:rsidR="007F0086" w:rsidRPr="00BC76ED" w:rsidRDefault="007F0086" w:rsidP="007F0086">
            <w:pPr>
              <w:rPr>
                <w:rFonts w:asciiTheme="minorHAnsi" w:hAnsiTheme="minorHAnsi"/>
                <w:sz w:val="20"/>
                <w:szCs w:val="20"/>
              </w:rPr>
            </w:pPr>
            <w:r w:rsidRPr="00BC76ED">
              <w:rPr>
                <w:rFonts w:asciiTheme="minorHAnsi" w:hAnsiTheme="minorHAnsi"/>
                <w:sz w:val="20"/>
                <w:szCs w:val="20"/>
              </w:rPr>
              <w:t xml:space="preserve">How </w:t>
            </w:r>
            <w:r w:rsidRPr="00BC76ED">
              <w:rPr>
                <w:rFonts w:asciiTheme="minorHAnsi" w:hAnsiTheme="minorHAnsi"/>
                <w:b/>
                <w:sz w:val="20"/>
                <w:szCs w:val="20"/>
              </w:rPr>
              <w:t>knowledgeable</w:t>
            </w:r>
            <w:r w:rsidRPr="00BC76ED">
              <w:rPr>
                <w:rFonts w:asciiTheme="minorHAnsi" w:hAnsiTheme="minorHAnsi"/>
                <w:sz w:val="20"/>
                <w:szCs w:val="20"/>
              </w:rPr>
              <w:t xml:space="preserve"> &amp; </w:t>
            </w:r>
            <w:r w:rsidRPr="00BC76ED">
              <w:rPr>
                <w:rFonts w:asciiTheme="minorHAnsi" w:hAnsiTheme="minorHAnsi"/>
                <w:b/>
                <w:sz w:val="20"/>
                <w:szCs w:val="20"/>
              </w:rPr>
              <w:t>confident</w:t>
            </w:r>
            <w:r w:rsidRPr="00BC76ED">
              <w:rPr>
                <w:rFonts w:asciiTheme="minorHAnsi" w:hAnsiTheme="minorHAnsi"/>
                <w:sz w:val="20"/>
                <w:szCs w:val="20"/>
              </w:rPr>
              <w:t xml:space="preserve"> people </w:t>
            </w:r>
            <w:r>
              <w:rPr>
                <w:rFonts w:asciiTheme="minorHAnsi" w:hAnsiTheme="minorHAnsi"/>
                <w:sz w:val="20"/>
                <w:szCs w:val="20"/>
              </w:rPr>
              <w:t>are to assert legal rights</w:t>
            </w:r>
          </w:p>
        </w:tc>
        <w:tc>
          <w:tcPr>
            <w:tcW w:w="2268" w:type="dxa"/>
          </w:tcPr>
          <w:p w14:paraId="6F8A5BDC" w14:textId="77777777" w:rsidR="007F0086" w:rsidRPr="00BC76ED" w:rsidRDefault="007F0086" w:rsidP="00EB5737">
            <w:pPr>
              <w:rPr>
                <w:rFonts w:asciiTheme="minorHAnsi" w:hAnsiTheme="minorHAnsi"/>
                <w:sz w:val="20"/>
                <w:szCs w:val="20"/>
                <w:lang w:eastAsia="ja-JP"/>
              </w:rPr>
            </w:pPr>
            <w:r w:rsidRPr="00BC76ED">
              <w:rPr>
                <w:rFonts w:asciiTheme="minorHAnsi" w:hAnsiTheme="minorHAnsi"/>
                <w:b/>
                <w:sz w:val="20"/>
                <w:szCs w:val="20"/>
                <w:lang w:eastAsia="ja-JP"/>
              </w:rPr>
              <w:t>22%</w:t>
            </w:r>
            <w:r w:rsidRPr="00BC76ED">
              <w:rPr>
                <w:rFonts w:asciiTheme="minorHAnsi" w:hAnsiTheme="minorHAnsi"/>
                <w:sz w:val="20"/>
                <w:szCs w:val="20"/>
                <w:lang w:eastAsia="ja-JP"/>
              </w:rPr>
              <w:t xml:space="preserve"> of people have sufficient knowledge of, and confidence to assert their legal rights</w:t>
            </w:r>
          </w:p>
        </w:tc>
        <w:tc>
          <w:tcPr>
            <w:tcW w:w="1903" w:type="dxa"/>
          </w:tcPr>
          <w:p w14:paraId="29F2F478" w14:textId="37CD161C" w:rsidR="007F0086" w:rsidRPr="00BC76ED" w:rsidRDefault="007F0086" w:rsidP="00EB5737">
            <w:pPr>
              <w:rPr>
                <w:rFonts w:asciiTheme="minorHAnsi" w:hAnsiTheme="minorHAnsi"/>
                <w:sz w:val="20"/>
                <w:szCs w:val="20"/>
                <w:lang w:eastAsia="ja-JP"/>
              </w:rPr>
            </w:pPr>
            <w:r>
              <w:rPr>
                <w:rFonts w:asciiTheme="minorHAnsi" w:hAnsiTheme="minorHAnsi"/>
                <w:b/>
                <w:sz w:val="20"/>
                <w:szCs w:val="20"/>
                <w:lang w:eastAsia="ja-JP"/>
              </w:rPr>
              <w:t>10</w:t>
            </w:r>
            <w:r w:rsidRPr="00BC76ED">
              <w:rPr>
                <w:rFonts w:asciiTheme="minorHAnsi" w:hAnsiTheme="minorHAnsi"/>
                <w:b/>
                <w:sz w:val="20"/>
                <w:szCs w:val="20"/>
                <w:lang w:eastAsia="ja-JP"/>
              </w:rPr>
              <w:t>%</w:t>
            </w:r>
            <w:r w:rsidR="002E5E12">
              <w:rPr>
                <w:rFonts w:asciiTheme="minorHAnsi" w:hAnsiTheme="minorHAnsi"/>
                <w:sz w:val="20"/>
                <w:szCs w:val="20"/>
                <w:lang w:eastAsia="ja-JP"/>
              </w:rPr>
              <w:t xml:space="preserve"> increase in knowledge of &amp;</w:t>
            </w:r>
            <w:r w:rsidRPr="00BC76ED">
              <w:rPr>
                <w:rFonts w:asciiTheme="minorHAnsi" w:hAnsiTheme="minorHAnsi"/>
                <w:sz w:val="20"/>
                <w:szCs w:val="20"/>
                <w:lang w:eastAsia="ja-JP"/>
              </w:rPr>
              <w:t xml:space="preserve"> confidence to assert legal rights</w:t>
            </w:r>
          </w:p>
        </w:tc>
      </w:tr>
      <w:tr w:rsidR="007F0086" w:rsidRPr="00F76A51" w14:paraId="77D3712D" w14:textId="77777777" w:rsidTr="00175367">
        <w:trPr>
          <w:jc w:val="center"/>
        </w:trPr>
        <w:tc>
          <w:tcPr>
            <w:tcW w:w="846" w:type="dxa"/>
            <w:vMerge/>
            <w:shd w:val="clear" w:color="auto" w:fill="BDD6EE" w:themeFill="accent1" w:themeFillTint="66"/>
          </w:tcPr>
          <w:p w14:paraId="604AC639" w14:textId="77777777" w:rsidR="007F0086" w:rsidRPr="007F0086" w:rsidRDefault="007F0086" w:rsidP="00EB5737">
            <w:pPr>
              <w:rPr>
                <w:rFonts w:asciiTheme="minorHAnsi" w:hAnsiTheme="minorHAnsi"/>
                <w:sz w:val="20"/>
                <w:szCs w:val="20"/>
              </w:rPr>
            </w:pPr>
          </w:p>
        </w:tc>
        <w:tc>
          <w:tcPr>
            <w:tcW w:w="1672" w:type="dxa"/>
            <w:vMerge/>
          </w:tcPr>
          <w:p w14:paraId="2FA35CBD" w14:textId="77777777" w:rsidR="007F0086" w:rsidRPr="007F0086" w:rsidRDefault="007F0086" w:rsidP="00EB5737">
            <w:pPr>
              <w:rPr>
                <w:rFonts w:asciiTheme="minorHAnsi" w:hAnsiTheme="minorHAnsi"/>
                <w:sz w:val="20"/>
                <w:szCs w:val="20"/>
              </w:rPr>
            </w:pPr>
          </w:p>
        </w:tc>
        <w:tc>
          <w:tcPr>
            <w:tcW w:w="1985" w:type="dxa"/>
          </w:tcPr>
          <w:p w14:paraId="292984F2" w14:textId="5226E28E" w:rsidR="007F0086" w:rsidRPr="00BC76ED" w:rsidRDefault="007F0086" w:rsidP="00EB5737">
            <w:pPr>
              <w:rPr>
                <w:rFonts w:asciiTheme="minorHAnsi" w:hAnsiTheme="minorHAnsi"/>
                <w:sz w:val="20"/>
                <w:szCs w:val="20"/>
              </w:rPr>
            </w:pPr>
            <w:r w:rsidRPr="00BC76ED">
              <w:rPr>
                <w:rFonts w:asciiTheme="minorHAnsi" w:hAnsiTheme="minorHAnsi"/>
                <w:sz w:val="20"/>
                <w:szCs w:val="20"/>
              </w:rPr>
              <w:t xml:space="preserve">How </w:t>
            </w:r>
            <w:r w:rsidRPr="00BC76ED">
              <w:rPr>
                <w:rFonts w:asciiTheme="minorHAnsi" w:hAnsiTheme="minorHAnsi"/>
                <w:b/>
                <w:sz w:val="20"/>
                <w:szCs w:val="20"/>
              </w:rPr>
              <w:t>professional</w:t>
            </w:r>
            <w:r>
              <w:rPr>
                <w:rFonts w:asciiTheme="minorHAnsi" w:hAnsiTheme="minorHAnsi"/>
                <w:sz w:val="20"/>
                <w:szCs w:val="20"/>
              </w:rPr>
              <w:t xml:space="preserve"> PIC courts are</w:t>
            </w:r>
          </w:p>
        </w:tc>
        <w:tc>
          <w:tcPr>
            <w:tcW w:w="2268" w:type="dxa"/>
          </w:tcPr>
          <w:p w14:paraId="38DDF9ED" w14:textId="77777777" w:rsidR="007F0086" w:rsidRPr="00BC76ED" w:rsidRDefault="007F0086" w:rsidP="00EB5737">
            <w:pPr>
              <w:autoSpaceDE w:val="0"/>
              <w:autoSpaceDN w:val="0"/>
              <w:adjustRightInd w:val="0"/>
              <w:rPr>
                <w:rFonts w:asciiTheme="minorHAnsi" w:hAnsiTheme="minorHAnsi" w:cstheme="minorHAnsi"/>
                <w:iCs/>
                <w:sz w:val="20"/>
                <w:szCs w:val="20"/>
              </w:rPr>
            </w:pPr>
            <w:r w:rsidRPr="00BC76ED">
              <w:rPr>
                <w:rFonts w:asciiTheme="minorHAnsi" w:hAnsiTheme="minorHAnsi" w:cstheme="minorHAnsi"/>
                <w:b/>
                <w:iCs/>
                <w:sz w:val="20"/>
                <w:szCs w:val="20"/>
              </w:rPr>
              <w:t>32.5%</w:t>
            </w:r>
            <w:r w:rsidRPr="00BC76ED">
              <w:rPr>
                <w:rFonts w:asciiTheme="minorHAnsi" w:hAnsiTheme="minorHAnsi" w:cstheme="minorHAnsi"/>
                <w:iCs/>
                <w:sz w:val="20"/>
                <w:szCs w:val="20"/>
              </w:rPr>
              <w:t xml:space="preserve"> of court users consider that judicial/court officers act professionally</w:t>
            </w:r>
          </w:p>
        </w:tc>
        <w:tc>
          <w:tcPr>
            <w:tcW w:w="1903" w:type="dxa"/>
          </w:tcPr>
          <w:p w14:paraId="36C9D3E9" w14:textId="3B86E7EA" w:rsidR="007F0086" w:rsidRPr="00BC76ED" w:rsidRDefault="007F0086" w:rsidP="002E5E12">
            <w:pPr>
              <w:rPr>
                <w:rFonts w:asciiTheme="minorHAnsi" w:hAnsiTheme="minorHAnsi"/>
                <w:sz w:val="20"/>
                <w:szCs w:val="20"/>
                <w:lang w:eastAsia="ja-JP"/>
              </w:rPr>
            </w:pPr>
            <w:r>
              <w:rPr>
                <w:rFonts w:asciiTheme="minorHAnsi" w:hAnsiTheme="minorHAnsi"/>
                <w:b/>
                <w:sz w:val="20"/>
                <w:szCs w:val="20"/>
                <w:lang w:eastAsia="ja-JP"/>
              </w:rPr>
              <w:t>15</w:t>
            </w:r>
            <w:r w:rsidRPr="00BC76ED">
              <w:rPr>
                <w:rFonts w:asciiTheme="minorHAnsi" w:hAnsiTheme="minorHAnsi"/>
                <w:b/>
                <w:sz w:val="20"/>
                <w:szCs w:val="20"/>
                <w:lang w:eastAsia="ja-JP"/>
              </w:rPr>
              <w:t>%</w:t>
            </w:r>
            <w:r w:rsidRPr="00BC76ED">
              <w:rPr>
                <w:rFonts w:asciiTheme="minorHAnsi" w:hAnsiTheme="minorHAnsi"/>
                <w:sz w:val="20"/>
                <w:szCs w:val="20"/>
                <w:lang w:eastAsia="ja-JP"/>
              </w:rPr>
              <w:t xml:space="preserve"> increase in professionalism among trained judicial </w:t>
            </w:r>
            <w:r w:rsidR="002E5E12">
              <w:rPr>
                <w:rFonts w:asciiTheme="minorHAnsi" w:hAnsiTheme="minorHAnsi"/>
                <w:sz w:val="20"/>
                <w:szCs w:val="20"/>
                <w:lang w:eastAsia="ja-JP"/>
              </w:rPr>
              <w:t>&amp;</w:t>
            </w:r>
            <w:r w:rsidRPr="00BC76ED">
              <w:rPr>
                <w:rFonts w:asciiTheme="minorHAnsi" w:hAnsiTheme="minorHAnsi"/>
                <w:sz w:val="20"/>
                <w:szCs w:val="20"/>
                <w:lang w:eastAsia="ja-JP"/>
              </w:rPr>
              <w:t xml:space="preserve"> court officers</w:t>
            </w:r>
          </w:p>
        </w:tc>
      </w:tr>
      <w:tr w:rsidR="007F0086" w:rsidRPr="00F76A51" w14:paraId="58625318" w14:textId="77777777" w:rsidTr="00175367">
        <w:trPr>
          <w:jc w:val="center"/>
        </w:trPr>
        <w:tc>
          <w:tcPr>
            <w:tcW w:w="846" w:type="dxa"/>
            <w:vMerge/>
            <w:shd w:val="clear" w:color="auto" w:fill="BDD6EE" w:themeFill="accent1" w:themeFillTint="66"/>
          </w:tcPr>
          <w:p w14:paraId="05A9BBE5" w14:textId="77777777" w:rsidR="007F0086" w:rsidRPr="007F0086" w:rsidRDefault="007F0086" w:rsidP="00EB5737">
            <w:pPr>
              <w:rPr>
                <w:rFonts w:asciiTheme="minorHAnsi" w:hAnsiTheme="minorHAnsi"/>
                <w:sz w:val="20"/>
                <w:szCs w:val="20"/>
              </w:rPr>
            </w:pPr>
          </w:p>
        </w:tc>
        <w:tc>
          <w:tcPr>
            <w:tcW w:w="1672" w:type="dxa"/>
            <w:vMerge/>
          </w:tcPr>
          <w:p w14:paraId="5B99ECEC" w14:textId="77777777" w:rsidR="007F0086" w:rsidRPr="007F0086" w:rsidRDefault="007F0086" w:rsidP="00EB5737">
            <w:pPr>
              <w:rPr>
                <w:rFonts w:asciiTheme="minorHAnsi" w:hAnsiTheme="minorHAnsi"/>
                <w:sz w:val="20"/>
                <w:szCs w:val="20"/>
              </w:rPr>
            </w:pPr>
          </w:p>
        </w:tc>
        <w:tc>
          <w:tcPr>
            <w:tcW w:w="1985" w:type="dxa"/>
          </w:tcPr>
          <w:p w14:paraId="3B23046F" w14:textId="23AAAD2C" w:rsidR="007F0086" w:rsidRPr="00BC76ED" w:rsidRDefault="007F0086" w:rsidP="00EB5737">
            <w:pPr>
              <w:pStyle w:val="Heading1"/>
              <w:spacing w:before="0"/>
              <w:ind w:left="0" w:right="-229" w:firstLine="0"/>
              <w:outlineLvl w:val="0"/>
              <w:rPr>
                <w:rFonts w:asciiTheme="minorHAnsi" w:hAnsiTheme="minorHAnsi"/>
                <w:b w:val="0"/>
                <w:color w:val="auto"/>
                <w:sz w:val="20"/>
                <w:szCs w:val="20"/>
                <w:shd w:val="clear" w:color="auto" w:fill="FFFFFF"/>
              </w:rPr>
            </w:pPr>
            <w:bookmarkStart w:id="15" w:name="_Toc488916429"/>
            <w:r w:rsidRPr="00BC76ED">
              <w:rPr>
                <w:rFonts w:asciiTheme="minorHAnsi" w:hAnsiTheme="minorHAnsi"/>
                <w:b w:val="0"/>
                <w:color w:val="auto"/>
                <w:sz w:val="20"/>
                <w:szCs w:val="20"/>
              </w:rPr>
              <w:t>How</w:t>
            </w:r>
            <w:r w:rsidRPr="00BC76ED">
              <w:rPr>
                <w:rFonts w:asciiTheme="minorHAnsi" w:hAnsiTheme="minorHAnsi"/>
                <w:b w:val="0"/>
                <w:color w:val="auto"/>
                <w:sz w:val="20"/>
                <w:szCs w:val="20"/>
                <w:shd w:val="clear" w:color="auto" w:fill="FFFFFF"/>
              </w:rPr>
              <w:t xml:space="preserve"> </w:t>
            </w:r>
            <w:r w:rsidRPr="00BC76ED">
              <w:rPr>
                <w:rFonts w:asciiTheme="minorHAnsi" w:hAnsiTheme="minorHAnsi"/>
                <w:color w:val="auto"/>
                <w:sz w:val="20"/>
                <w:szCs w:val="20"/>
                <w:shd w:val="clear" w:color="auto" w:fill="FFFFFF"/>
              </w:rPr>
              <w:t>resp</w:t>
            </w:r>
            <w:r>
              <w:rPr>
                <w:rFonts w:asciiTheme="minorHAnsi" w:hAnsiTheme="minorHAnsi"/>
                <w:color w:val="auto"/>
                <w:sz w:val="20"/>
                <w:szCs w:val="20"/>
                <w:shd w:val="clear" w:color="auto" w:fill="FFFFFF"/>
              </w:rPr>
              <w:t>onsive, just, fair &amp; reasonable</w:t>
            </w:r>
            <w:r>
              <w:rPr>
                <w:rFonts w:asciiTheme="minorHAnsi" w:hAnsiTheme="minorHAnsi"/>
                <w:b w:val="0"/>
                <w:color w:val="auto"/>
                <w:sz w:val="20"/>
                <w:szCs w:val="20"/>
                <w:shd w:val="clear" w:color="auto" w:fill="FFFFFF"/>
              </w:rPr>
              <w:t xml:space="preserve"> PIC courts are</w:t>
            </w:r>
            <w:bookmarkEnd w:id="15"/>
          </w:p>
        </w:tc>
        <w:tc>
          <w:tcPr>
            <w:tcW w:w="2268" w:type="dxa"/>
          </w:tcPr>
          <w:p w14:paraId="496DE2FA" w14:textId="6B264100" w:rsidR="007F0086" w:rsidRPr="00BC76ED" w:rsidRDefault="007F0086" w:rsidP="00EB5737">
            <w:pPr>
              <w:autoSpaceDE w:val="0"/>
              <w:autoSpaceDN w:val="0"/>
              <w:adjustRightInd w:val="0"/>
              <w:rPr>
                <w:rFonts w:asciiTheme="minorHAnsi" w:hAnsiTheme="minorHAnsi" w:cs="Aleo-Regular"/>
                <w:sz w:val="20"/>
                <w:szCs w:val="20"/>
                <w:lang w:eastAsia="ja-JP"/>
              </w:rPr>
            </w:pPr>
            <w:r w:rsidRPr="00BC76ED">
              <w:rPr>
                <w:rFonts w:asciiTheme="minorHAnsi" w:hAnsiTheme="minorHAnsi" w:cs="Calibri"/>
                <w:b/>
                <w:sz w:val="20"/>
                <w:szCs w:val="20"/>
              </w:rPr>
              <w:t>27%</w:t>
            </w:r>
            <w:r w:rsidRPr="00BC76ED">
              <w:rPr>
                <w:rFonts w:asciiTheme="minorHAnsi" w:hAnsiTheme="minorHAnsi" w:cs="Calibri"/>
                <w:sz w:val="20"/>
                <w:szCs w:val="20"/>
              </w:rPr>
              <w:t xml:space="preserve"> of court users consider courts to be responsive, just, fair </w:t>
            </w:r>
            <w:r w:rsidR="002E5E12">
              <w:rPr>
                <w:rFonts w:asciiTheme="minorHAnsi" w:hAnsiTheme="minorHAnsi"/>
                <w:sz w:val="20"/>
                <w:szCs w:val="20"/>
                <w:lang w:eastAsia="ja-JP"/>
              </w:rPr>
              <w:t>&amp;</w:t>
            </w:r>
            <w:r w:rsidR="009C54A3">
              <w:rPr>
                <w:rFonts w:asciiTheme="minorHAnsi" w:hAnsiTheme="minorHAnsi"/>
                <w:sz w:val="20"/>
                <w:szCs w:val="20"/>
                <w:lang w:eastAsia="ja-JP"/>
              </w:rPr>
              <w:t xml:space="preserve"> </w:t>
            </w:r>
            <w:r w:rsidRPr="00BC76ED">
              <w:rPr>
                <w:rFonts w:asciiTheme="minorHAnsi" w:hAnsiTheme="minorHAnsi" w:cs="Calibri"/>
                <w:sz w:val="20"/>
                <w:szCs w:val="20"/>
              </w:rPr>
              <w:t>reasonable</w:t>
            </w:r>
          </w:p>
        </w:tc>
        <w:tc>
          <w:tcPr>
            <w:tcW w:w="1903" w:type="dxa"/>
          </w:tcPr>
          <w:p w14:paraId="17A963B2" w14:textId="0870E901" w:rsidR="007F0086" w:rsidRPr="00BC76ED" w:rsidRDefault="007F0086" w:rsidP="00EB5737">
            <w:pPr>
              <w:rPr>
                <w:rFonts w:asciiTheme="minorHAnsi" w:hAnsiTheme="minorHAnsi"/>
                <w:sz w:val="20"/>
                <w:szCs w:val="20"/>
                <w:lang w:eastAsia="ja-JP"/>
              </w:rPr>
            </w:pPr>
            <w:r>
              <w:rPr>
                <w:rFonts w:asciiTheme="minorHAnsi" w:hAnsiTheme="minorHAnsi"/>
                <w:b/>
                <w:sz w:val="20"/>
                <w:szCs w:val="20"/>
                <w:lang w:eastAsia="ja-JP"/>
              </w:rPr>
              <w:t>10</w:t>
            </w:r>
            <w:r w:rsidRPr="00BC76ED">
              <w:rPr>
                <w:rFonts w:asciiTheme="minorHAnsi" w:hAnsiTheme="minorHAnsi"/>
                <w:b/>
                <w:sz w:val="20"/>
                <w:szCs w:val="20"/>
                <w:lang w:eastAsia="ja-JP"/>
              </w:rPr>
              <w:t>%</w:t>
            </w:r>
            <w:r w:rsidRPr="00BC76ED">
              <w:rPr>
                <w:rFonts w:asciiTheme="minorHAnsi" w:hAnsiTheme="minorHAnsi"/>
                <w:sz w:val="20"/>
                <w:szCs w:val="20"/>
                <w:lang w:eastAsia="ja-JP"/>
              </w:rPr>
              <w:t xml:space="preserve"> improvement in perceptions of courts being responsive, just, fair </w:t>
            </w:r>
            <w:r w:rsidR="002E5E12">
              <w:rPr>
                <w:rFonts w:asciiTheme="minorHAnsi" w:hAnsiTheme="minorHAnsi"/>
                <w:sz w:val="20"/>
                <w:szCs w:val="20"/>
                <w:lang w:eastAsia="ja-JP"/>
              </w:rPr>
              <w:t xml:space="preserve">&amp; </w:t>
            </w:r>
            <w:r w:rsidRPr="00BC76ED">
              <w:rPr>
                <w:rFonts w:asciiTheme="minorHAnsi" w:hAnsiTheme="minorHAnsi"/>
                <w:sz w:val="20"/>
                <w:szCs w:val="20"/>
                <w:lang w:eastAsia="ja-JP"/>
              </w:rPr>
              <w:t>reasonable</w:t>
            </w:r>
          </w:p>
        </w:tc>
      </w:tr>
      <w:tr w:rsidR="007F0086" w:rsidRPr="00F76A51" w14:paraId="338E426C" w14:textId="77777777" w:rsidTr="00175367">
        <w:trPr>
          <w:jc w:val="center"/>
        </w:trPr>
        <w:tc>
          <w:tcPr>
            <w:tcW w:w="846" w:type="dxa"/>
            <w:vMerge/>
            <w:shd w:val="clear" w:color="auto" w:fill="BDD6EE" w:themeFill="accent1" w:themeFillTint="66"/>
          </w:tcPr>
          <w:p w14:paraId="4F1A98BC" w14:textId="77777777" w:rsidR="007F0086" w:rsidRPr="007F0086" w:rsidRDefault="007F0086" w:rsidP="00EB5737">
            <w:pPr>
              <w:rPr>
                <w:rFonts w:asciiTheme="minorHAnsi" w:hAnsiTheme="minorHAnsi"/>
                <w:sz w:val="20"/>
                <w:szCs w:val="20"/>
              </w:rPr>
            </w:pPr>
          </w:p>
        </w:tc>
        <w:tc>
          <w:tcPr>
            <w:tcW w:w="1672" w:type="dxa"/>
            <w:vMerge/>
          </w:tcPr>
          <w:p w14:paraId="4A62360B" w14:textId="77777777" w:rsidR="007F0086" w:rsidRPr="007F0086" w:rsidRDefault="007F0086" w:rsidP="00EB5737">
            <w:pPr>
              <w:rPr>
                <w:rFonts w:asciiTheme="minorHAnsi" w:hAnsiTheme="minorHAnsi"/>
                <w:sz w:val="20"/>
                <w:szCs w:val="20"/>
              </w:rPr>
            </w:pPr>
          </w:p>
        </w:tc>
        <w:tc>
          <w:tcPr>
            <w:tcW w:w="1985" w:type="dxa"/>
          </w:tcPr>
          <w:p w14:paraId="34C0245B" w14:textId="092CABD8" w:rsidR="007F0086" w:rsidRPr="00BC76ED" w:rsidRDefault="007F0086" w:rsidP="00EB5737">
            <w:pPr>
              <w:pStyle w:val="Heading1"/>
              <w:spacing w:before="0"/>
              <w:ind w:left="-10" w:firstLine="10"/>
              <w:outlineLvl w:val="0"/>
              <w:rPr>
                <w:rFonts w:asciiTheme="minorHAnsi" w:hAnsiTheme="minorHAnsi"/>
                <w:b w:val="0"/>
                <w:color w:val="auto"/>
                <w:sz w:val="20"/>
                <w:szCs w:val="20"/>
                <w:shd w:val="clear" w:color="auto" w:fill="FFFFFF"/>
              </w:rPr>
            </w:pPr>
            <w:bookmarkStart w:id="16" w:name="_Toc488916430"/>
            <w:r w:rsidRPr="00BC76ED">
              <w:rPr>
                <w:rFonts w:asciiTheme="minorHAnsi" w:hAnsiTheme="minorHAnsi"/>
                <w:b w:val="0"/>
                <w:color w:val="auto"/>
                <w:sz w:val="20"/>
                <w:szCs w:val="20"/>
              </w:rPr>
              <w:t xml:space="preserve">How </w:t>
            </w:r>
            <w:r w:rsidRPr="00BC76ED">
              <w:rPr>
                <w:rFonts w:asciiTheme="minorHAnsi" w:hAnsiTheme="minorHAnsi"/>
                <w:color w:val="auto"/>
                <w:sz w:val="20"/>
                <w:szCs w:val="20"/>
              </w:rPr>
              <w:t>efficiently</w:t>
            </w:r>
            <w:r>
              <w:rPr>
                <w:rFonts w:asciiTheme="minorHAnsi" w:hAnsiTheme="minorHAnsi"/>
                <w:b w:val="0"/>
                <w:color w:val="auto"/>
                <w:sz w:val="20"/>
                <w:szCs w:val="20"/>
              </w:rPr>
              <w:t xml:space="preserve"> </w:t>
            </w:r>
            <w:r>
              <w:rPr>
                <w:rFonts w:asciiTheme="minorHAnsi" w:hAnsiTheme="minorHAnsi"/>
                <w:b w:val="0"/>
                <w:color w:val="auto"/>
                <w:sz w:val="20"/>
                <w:szCs w:val="20"/>
                <w:shd w:val="clear" w:color="auto" w:fill="FFFFFF"/>
              </w:rPr>
              <w:t>cases are disposed of</w:t>
            </w:r>
            <w:bookmarkEnd w:id="16"/>
          </w:p>
        </w:tc>
        <w:tc>
          <w:tcPr>
            <w:tcW w:w="2268" w:type="dxa"/>
          </w:tcPr>
          <w:p w14:paraId="4A3F812A" w14:textId="77777777" w:rsidR="007F0086" w:rsidRPr="00BC76ED" w:rsidRDefault="007F0086" w:rsidP="00EB5737">
            <w:pPr>
              <w:rPr>
                <w:rFonts w:asciiTheme="minorHAnsi" w:hAnsiTheme="minorHAnsi"/>
                <w:sz w:val="20"/>
                <w:szCs w:val="20"/>
                <w:lang w:eastAsia="ja-JP"/>
              </w:rPr>
            </w:pPr>
            <w:r w:rsidRPr="00BC76ED">
              <w:rPr>
                <w:rFonts w:asciiTheme="minorHAnsi" w:hAnsiTheme="minorHAnsi"/>
                <w:b/>
                <w:sz w:val="20"/>
                <w:szCs w:val="20"/>
                <w:lang w:eastAsia="ja-JP"/>
              </w:rPr>
              <w:t>18%</w:t>
            </w:r>
            <w:r w:rsidRPr="00BC76ED">
              <w:rPr>
                <w:rFonts w:asciiTheme="minorHAnsi" w:hAnsiTheme="minorHAnsi"/>
                <w:sz w:val="20"/>
                <w:szCs w:val="20"/>
                <w:lang w:eastAsia="ja-JP"/>
              </w:rPr>
              <w:t xml:space="preserve"> of court users consider cases to be disposed of efficiently</w:t>
            </w:r>
          </w:p>
        </w:tc>
        <w:tc>
          <w:tcPr>
            <w:tcW w:w="1903" w:type="dxa"/>
          </w:tcPr>
          <w:p w14:paraId="014AF464" w14:textId="359899AE" w:rsidR="007F0086" w:rsidRPr="00BC76ED" w:rsidRDefault="007F0086" w:rsidP="00EB5737">
            <w:pPr>
              <w:rPr>
                <w:rFonts w:asciiTheme="minorHAnsi" w:hAnsiTheme="minorHAnsi"/>
                <w:sz w:val="20"/>
                <w:szCs w:val="20"/>
                <w:lang w:eastAsia="ja-JP"/>
              </w:rPr>
            </w:pPr>
            <w:r>
              <w:rPr>
                <w:rFonts w:asciiTheme="minorHAnsi" w:hAnsiTheme="minorHAnsi"/>
                <w:b/>
                <w:sz w:val="20"/>
                <w:szCs w:val="20"/>
                <w:lang w:eastAsia="ja-JP"/>
              </w:rPr>
              <w:t>12.5</w:t>
            </w:r>
            <w:r w:rsidRPr="00BC76ED">
              <w:rPr>
                <w:rFonts w:asciiTheme="minorHAnsi" w:hAnsiTheme="minorHAnsi"/>
                <w:b/>
                <w:sz w:val="20"/>
                <w:szCs w:val="20"/>
                <w:lang w:eastAsia="ja-JP"/>
              </w:rPr>
              <w:t>%</w:t>
            </w:r>
            <w:r w:rsidRPr="00BC76ED">
              <w:rPr>
                <w:rFonts w:asciiTheme="minorHAnsi" w:hAnsiTheme="minorHAnsi"/>
                <w:sz w:val="20"/>
                <w:szCs w:val="20"/>
                <w:lang w:eastAsia="ja-JP"/>
              </w:rPr>
              <w:t xml:space="preserve"> reduction in delay </w:t>
            </w:r>
            <w:r w:rsidR="002E5E12">
              <w:rPr>
                <w:rFonts w:asciiTheme="minorHAnsi" w:hAnsiTheme="minorHAnsi"/>
                <w:sz w:val="20"/>
                <w:szCs w:val="20"/>
                <w:lang w:eastAsia="ja-JP"/>
              </w:rPr>
              <w:t>&amp;</w:t>
            </w:r>
            <w:r w:rsidR="009C54A3">
              <w:rPr>
                <w:rFonts w:asciiTheme="minorHAnsi" w:hAnsiTheme="minorHAnsi"/>
                <w:sz w:val="20"/>
                <w:szCs w:val="20"/>
                <w:lang w:eastAsia="ja-JP"/>
              </w:rPr>
              <w:t xml:space="preserve"> </w:t>
            </w:r>
            <w:r w:rsidRPr="00BC76ED">
              <w:rPr>
                <w:rFonts w:asciiTheme="minorHAnsi" w:hAnsiTheme="minorHAnsi"/>
                <w:sz w:val="20"/>
                <w:szCs w:val="20"/>
                <w:lang w:eastAsia="ja-JP"/>
              </w:rPr>
              <w:t>case backlogs</w:t>
            </w:r>
          </w:p>
        </w:tc>
      </w:tr>
    </w:tbl>
    <w:p w14:paraId="275A99A3" w14:textId="77777777" w:rsidR="00C97CD9" w:rsidRDefault="00C97CD9">
      <w:pPr>
        <w:rPr>
          <w:rFonts w:eastAsiaTheme="minorEastAsia"/>
          <w:b/>
          <w:color w:val="1F4E79" w:themeColor="accent1" w:themeShade="80"/>
          <w:kern w:val="32"/>
          <w:sz w:val="27"/>
          <w:szCs w:val="22"/>
          <w:lang w:val="en-US" w:eastAsia="en-US"/>
        </w:rPr>
      </w:pPr>
      <w:bookmarkStart w:id="17" w:name="_Toc486948120"/>
      <w:r>
        <w:br w:type="page"/>
      </w:r>
    </w:p>
    <w:p w14:paraId="7C866BAB" w14:textId="2ABCC83D" w:rsidR="00A914D2" w:rsidRPr="00A914D2" w:rsidRDefault="00A914D2" w:rsidP="0026297E">
      <w:pPr>
        <w:pStyle w:val="Heading1"/>
        <w:tabs>
          <w:tab w:val="left" w:pos="709"/>
        </w:tabs>
        <w:spacing w:after="200"/>
        <w:ind w:left="0" w:firstLine="0"/>
      </w:pPr>
      <w:bookmarkStart w:id="18" w:name="_Toc488916431"/>
      <w:r w:rsidRPr="00A914D2">
        <w:lastRenderedPageBreak/>
        <w:t>1</w:t>
      </w:r>
      <w:r w:rsidRPr="00A914D2">
        <w:tab/>
        <w:t>Background</w:t>
      </w:r>
      <w:bookmarkEnd w:id="12"/>
      <w:bookmarkEnd w:id="17"/>
      <w:bookmarkEnd w:id="18"/>
    </w:p>
    <w:p w14:paraId="0A1A13F5" w14:textId="591E1AB0" w:rsidR="00A914D2" w:rsidRPr="0025370F" w:rsidRDefault="00A914D2" w:rsidP="0025370F">
      <w:pPr>
        <w:pStyle w:val="ListBullet"/>
        <w:numPr>
          <w:ilvl w:val="0"/>
          <w:numId w:val="0"/>
        </w:numPr>
        <w:tabs>
          <w:tab w:val="left" w:pos="720"/>
        </w:tabs>
        <w:spacing w:before="120" w:after="60" w:line="240" w:lineRule="auto"/>
        <w:rPr>
          <w:rFonts w:asciiTheme="minorHAnsi" w:hAnsiTheme="minorHAnsi"/>
          <w:sz w:val="22"/>
          <w:szCs w:val="22"/>
        </w:rPr>
      </w:pPr>
      <w:r w:rsidRPr="00A914D2">
        <w:rPr>
          <w:rFonts w:asciiTheme="minorHAnsi" w:hAnsiTheme="minorHAnsi"/>
          <w:sz w:val="22"/>
          <w:szCs w:val="22"/>
        </w:rPr>
        <w:t xml:space="preserve">The </w:t>
      </w:r>
      <w:r w:rsidRPr="00A914D2">
        <w:rPr>
          <w:rFonts w:asciiTheme="minorHAnsi" w:hAnsiTheme="minorHAnsi"/>
          <w:b/>
          <w:sz w:val="22"/>
          <w:szCs w:val="22"/>
        </w:rPr>
        <w:t>purpose of PJSI</w:t>
      </w:r>
      <w:r w:rsidRPr="00A914D2">
        <w:rPr>
          <w:rFonts w:asciiTheme="minorHAnsi" w:hAnsiTheme="minorHAnsi"/>
          <w:sz w:val="22"/>
          <w:szCs w:val="22"/>
        </w:rPr>
        <w:t xml:space="preserve"> is to address the primary challenges identified by the PJSI Needs Assessment: access to justice to courts; competent provision of substantive justice outcomes; and efficient delivery </w:t>
      </w:r>
      <w:r w:rsidR="0025370F">
        <w:rPr>
          <w:rFonts w:asciiTheme="minorHAnsi" w:hAnsiTheme="minorHAnsi"/>
          <w:sz w:val="22"/>
          <w:szCs w:val="22"/>
        </w:rPr>
        <w:t xml:space="preserve">of procedural justice services. </w:t>
      </w:r>
      <w:r w:rsidRPr="00A914D2">
        <w:rPr>
          <w:rFonts w:asciiTheme="minorHAnsi" w:hAnsiTheme="minorHAnsi"/>
          <w:b/>
          <w:sz w:val="22"/>
          <w:szCs w:val="22"/>
        </w:rPr>
        <w:t>PJSIs long-term outcomes</w:t>
      </w:r>
      <w:r w:rsidRPr="00A914D2">
        <w:rPr>
          <w:rFonts w:asciiTheme="minorHAnsi" w:hAnsiTheme="minorHAnsi"/>
          <w:sz w:val="22"/>
          <w:szCs w:val="22"/>
        </w:rPr>
        <w:t xml:space="preserve"> </w:t>
      </w:r>
      <w:r w:rsidR="006A2F5A">
        <w:rPr>
          <w:rFonts w:asciiTheme="minorHAnsi" w:hAnsiTheme="minorHAnsi"/>
          <w:sz w:val="22"/>
          <w:szCs w:val="22"/>
        </w:rPr>
        <w:t>related to leadership and performance: (1)</w:t>
      </w:r>
      <w:r w:rsidRPr="00A914D2">
        <w:rPr>
          <w:rFonts w:asciiTheme="minorHAnsi" w:hAnsiTheme="minorHAnsi"/>
          <w:sz w:val="22"/>
          <w:szCs w:val="22"/>
        </w:rPr>
        <w:t xml:space="preserve"> judicial leaders are capable of leading and managing change locally; and (2) court services are accessible, responsive, fair, and efficient. Focus on each is delivered pursuant to </w:t>
      </w:r>
      <w:r w:rsidRPr="0025370F">
        <w:rPr>
          <w:rFonts w:asciiTheme="minorHAnsi" w:hAnsiTheme="minorHAnsi"/>
          <w:sz w:val="22"/>
          <w:szCs w:val="22"/>
        </w:rPr>
        <w:t>five thematic pillars</w:t>
      </w:r>
      <w:r w:rsidRPr="00A914D2">
        <w:rPr>
          <w:rFonts w:asciiTheme="minorHAnsi" w:hAnsiTheme="minorHAnsi"/>
          <w:sz w:val="22"/>
          <w:szCs w:val="22"/>
        </w:rPr>
        <w:t>:</w:t>
      </w:r>
      <w:r w:rsidRPr="00A914D2">
        <w:rPr>
          <w:rFonts w:asciiTheme="minorHAnsi" w:eastAsia="Calibri" w:hAnsiTheme="minorHAnsi"/>
          <w:sz w:val="22"/>
          <w:szCs w:val="22"/>
        </w:rPr>
        <w:t xml:space="preserve"> judicial leadership, access to justice, professionalisation, substantive justice and procedural justice. The </w:t>
      </w:r>
      <w:r w:rsidRPr="00A914D2">
        <w:rPr>
          <w:rFonts w:asciiTheme="minorHAnsi" w:eastAsia="Calibri" w:hAnsiTheme="minorHAnsi"/>
          <w:b/>
          <w:sz w:val="22"/>
          <w:szCs w:val="22"/>
        </w:rPr>
        <w:t>medium term outcomes</w:t>
      </w:r>
      <w:r w:rsidRPr="00A914D2">
        <w:rPr>
          <w:rFonts w:asciiTheme="minorHAnsi" w:eastAsia="Calibri" w:hAnsiTheme="minorHAnsi"/>
          <w:sz w:val="22"/>
          <w:szCs w:val="22"/>
        </w:rPr>
        <w:t xml:space="preserve"> </w:t>
      </w:r>
      <w:r w:rsidR="008A262E">
        <w:rPr>
          <w:rFonts w:asciiTheme="minorHAnsi" w:eastAsia="Calibri" w:hAnsiTheme="minorHAnsi"/>
          <w:sz w:val="22"/>
          <w:szCs w:val="22"/>
        </w:rPr>
        <w:t xml:space="preserve">and the </w:t>
      </w:r>
      <w:r w:rsidR="008A262E" w:rsidRPr="00ED3A4A">
        <w:rPr>
          <w:rFonts w:asciiTheme="minorHAnsi" w:eastAsia="Calibri" w:hAnsiTheme="minorHAnsi"/>
          <w:b/>
          <w:sz w:val="22"/>
          <w:szCs w:val="22"/>
        </w:rPr>
        <w:t>associated inputs</w:t>
      </w:r>
      <w:r w:rsidR="008A262E">
        <w:rPr>
          <w:rFonts w:asciiTheme="minorHAnsi" w:eastAsia="Calibri" w:hAnsiTheme="minorHAnsi"/>
          <w:sz w:val="22"/>
          <w:szCs w:val="22"/>
        </w:rPr>
        <w:t xml:space="preserve"> </w:t>
      </w:r>
      <w:r w:rsidR="00ED3A4A">
        <w:rPr>
          <w:rFonts w:asciiTheme="minorHAnsi" w:eastAsia="Calibri" w:hAnsiTheme="minorHAnsi"/>
          <w:sz w:val="22"/>
          <w:szCs w:val="22"/>
        </w:rPr>
        <w:t>to achieve them are</w:t>
      </w:r>
      <w:r w:rsidRPr="00A914D2">
        <w:rPr>
          <w:rFonts w:asciiTheme="minorHAnsi" w:eastAsia="Calibri" w:hAnsiTheme="minorHAnsi"/>
          <w:sz w:val="22"/>
          <w:szCs w:val="22"/>
        </w:rPr>
        <w:t>:</w:t>
      </w:r>
    </w:p>
    <w:p w14:paraId="257C66D6" w14:textId="77777777" w:rsidR="00A914D2" w:rsidRPr="00A914D2" w:rsidRDefault="00A914D2" w:rsidP="00CF485F">
      <w:pPr>
        <w:pStyle w:val="ListParagraph"/>
        <w:numPr>
          <w:ilvl w:val="0"/>
          <w:numId w:val="23"/>
        </w:numPr>
        <w:spacing w:before="120"/>
        <w:ind w:left="426" w:hanging="284"/>
        <w:rPr>
          <w:rFonts w:asciiTheme="minorHAnsi" w:eastAsia="Calibri" w:hAnsiTheme="minorHAnsi"/>
          <w:lang w:val="en-NZ" w:eastAsia="en-US"/>
        </w:rPr>
      </w:pPr>
      <w:r w:rsidRPr="00A914D2">
        <w:rPr>
          <w:rFonts w:asciiTheme="minorHAnsi" w:hAnsiTheme="minorHAnsi"/>
          <w:b/>
          <w:i/>
        </w:rPr>
        <w:t xml:space="preserve">Improved capacity of </w:t>
      </w:r>
      <w:r w:rsidRPr="00A914D2">
        <w:rPr>
          <w:rFonts w:asciiTheme="minorHAnsi" w:hAnsiTheme="minorHAnsi"/>
          <w:b/>
          <w:i/>
          <w:shd w:val="clear" w:color="auto" w:fill="FFFFFF"/>
        </w:rPr>
        <w:t>judicial leadership to assess needs, plan, own and lead judicial development locally:</w:t>
      </w:r>
      <w:r w:rsidRPr="00A914D2">
        <w:rPr>
          <w:rFonts w:asciiTheme="minorHAnsi" w:hAnsiTheme="minorHAnsi"/>
          <w:shd w:val="clear" w:color="auto" w:fill="FFFFFF"/>
        </w:rPr>
        <w:t xml:space="preserve"> by providing regional and local leadership training, associated resources and tools, and an incentive fund enabling local activities to be designed and delivered locally.</w:t>
      </w:r>
    </w:p>
    <w:p w14:paraId="3081E880" w14:textId="77777777" w:rsidR="00A914D2" w:rsidRPr="00A914D2" w:rsidRDefault="00A914D2" w:rsidP="00CF485F">
      <w:pPr>
        <w:pStyle w:val="ListParagraph"/>
        <w:numPr>
          <w:ilvl w:val="0"/>
          <w:numId w:val="23"/>
        </w:numPr>
        <w:spacing w:before="60"/>
        <w:ind w:left="426" w:hanging="284"/>
        <w:rPr>
          <w:rFonts w:asciiTheme="minorHAnsi" w:hAnsiTheme="minorHAnsi"/>
        </w:rPr>
      </w:pPr>
      <w:r w:rsidRPr="00A914D2">
        <w:rPr>
          <w:rFonts w:asciiTheme="minorHAnsi" w:hAnsiTheme="minorHAnsi"/>
          <w:b/>
          <w:i/>
        </w:rPr>
        <w:t xml:space="preserve">Marginalised and vulnerable groups better able to access justice in and through courts: </w:t>
      </w:r>
      <w:r w:rsidRPr="00A914D2">
        <w:rPr>
          <w:rFonts w:asciiTheme="minorHAnsi" w:hAnsiTheme="minorHAnsi"/>
        </w:rPr>
        <w:t>by</w:t>
      </w:r>
      <w:r w:rsidRPr="00A914D2">
        <w:rPr>
          <w:rFonts w:asciiTheme="minorHAnsi" w:hAnsiTheme="minorHAnsi"/>
          <w:b/>
          <w:i/>
        </w:rPr>
        <w:t xml:space="preserve"> </w:t>
      </w:r>
      <w:r w:rsidRPr="00A914D2">
        <w:rPr>
          <w:rFonts w:asciiTheme="minorHAnsi" w:hAnsiTheme="minorHAnsi"/>
        </w:rPr>
        <w:t>generating commitment and capacity to improve access to justice through the provision of regional and local training and the provision of associated resources and tools.</w:t>
      </w:r>
    </w:p>
    <w:p w14:paraId="02C1384B" w14:textId="77777777" w:rsidR="00A914D2" w:rsidRPr="00A914D2" w:rsidRDefault="00A914D2" w:rsidP="00CF485F">
      <w:pPr>
        <w:pStyle w:val="ListParagraph"/>
        <w:numPr>
          <w:ilvl w:val="0"/>
          <w:numId w:val="23"/>
        </w:numPr>
        <w:spacing w:before="60"/>
        <w:ind w:left="426" w:hanging="284"/>
        <w:rPr>
          <w:rFonts w:asciiTheme="minorHAnsi" w:hAnsiTheme="minorHAnsi"/>
        </w:rPr>
      </w:pPr>
      <w:r w:rsidRPr="00A914D2">
        <w:rPr>
          <w:rFonts w:asciiTheme="minorHAnsi" w:hAnsiTheme="minorHAnsi"/>
          <w:b/>
          <w:i/>
        </w:rPr>
        <w:t xml:space="preserve">PICs operate with a higher level of professionalism: </w:t>
      </w:r>
      <w:r w:rsidRPr="00A914D2">
        <w:rPr>
          <w:rFonts w:asciiTheme="minorHAnsi" w:hAnsiTheme="minorHAnsi"/>
        </w:rPr>
        <w:t>by providing regional and local training in priority competence areas, resources enabling local trainers to deliver competence training and the development of a modality to institutionalise cost-effective and sustainable in-region training.</w:t>
      </w:r>
    </w:p>
    <w:p w14:paraId="499934CA" w14:textId="77777777" w:rsidR="00A914D2" w:rsidRPr="00A914D2" w:rsidRDefault="00A914D2" w:rsidP="00CF485F">
      <w:pPr>
        <w:pStyle w:val="ListParagraph"/>
        <w:numPr>
          <w:ilvl w:val="0"/>
          <w:numId w:val="23"/>
        </w:numPr>
        <w:spacing w:before="60"/>
        <w:ind w:left="426" w:hanging="284"/>
        <w:rPr>
          <w:rFonts w:asciiTheme="minorHAnsi" w:hAnsiTheme="minorHAnsi"/>
        </w:rPr>
      </w:pPr>
      <w:r w:rsidRPr="00A914D2">
        <w:rPr>
          <w:rFonts w:asciiTheme="minorHAnsi" w:hAnsiTheme="minorHAnsi"/>
          <w:b/>
          <w:i/>
          <w:shd w:val="clear" w:color="auto" w:fill="FFFFFF"/>
        </w:rPr>
        <w:t xml:space="preserve">PICs exhibit more responsive and just behaviour and treatment that is fair and reasonable: </w:t>
      </w:r>
      <w:r w:rsidRPr="00A914D2">
        <w:rPr>
          <w:rFonts w:asciiTheme="minorHAnsi" w:hAnsiTheme="minorHAnsi"/>
        </w:rPr>
        <w:t>by generating commitment and capacity to improve human rights along with gender and family violence through the provision of regional and local training and the provision of associated resources.</w:t>
      </w:r>
    </w:p>
    <w:p w14:paraId="158B1549" w14:textId="77777777" w:rsidR="00A914D2" w:rsidRPr="00A914D2" w:rsidRDefault="00A914D2" w:rsidP="00CF485F">
      <w:pPr>
        <w:pStyle w:val="ListParagraph"/>
        <w:numPr>
          <w:ilvl w:val="0"/>
          <w:numId w:val="23"/>
        </w:numPr>
        <w:spacing w:before="60"/>
        <w:ind w:left="426" w:hanging="284"/>
        <w:rPr>
          <w:rFonts w:asciiTheme="minorHAnsi" w:eastAsia="Calibri" w:hAnsiTheme="minorHAnsi"/>
          <w:lang w:val="en-NZ" w:eastAsia="en-US"/>
        </w:rPr>
      </w:pPr>
      <w:r w:rsidRPr="00A914D2">
        <w:rPr>
          <w:rFonts w:asciiTheme="minorHAnsi" w:hAnsiTheme="minorHAnsi"/>
          <w:b/>
          <w:i/>
          <w:shd w:val="clear" w:color="auto" w:fill="FFFFFF"/>
        </w:rPr>
        <w:t xml:space="preserve">Cases are disposed of more efficiently: </w:t>
      </w:r>
      <w:r w:rsidRPr="00A914D2">
        <w:rPr>
          <w:rFonts w:asciiTheme="minorHAnsi" w:hAnsiTheme="minorHAnsi"/>
          <w:shd w:val="clear" w:color="auto" w:fill="FFFFFF"/>
        </w:rPr>
        <w:t>by equipping PICs with the tools and capacity to reduce case backlogs and efficiently manage cases; along with continuing to support PICs to monitor, evaluate and report on court performance according to specific indicators and standards.</w:t>
      </w:r>
    </w:p>
    <w:p w14:paraId="67CA7598" w14:textId="0CB5D2C8" w:rsidR="00CB6C8A" w:rsidRDefault="00CB6C8A" w:rsidP="00CB6C8A">
      <w:pPr>
        <w:pStyle w:val="Heading1"/>
      </w:pPr>
      <w:bookmarkStart w:id="19" w:name="_Toc488916432"/>
      <w:r>
        <w:t>2</w:t>
      </w:r>
      <w:r>
        <w:tab/>
        <w:t>Methodology</w:t>
      </w:r>
      <w:bookmarkEnd w:id="19"/>
    </w:p>
    <w:p w14:paraId="693A38B0" w14:textId="77777777" w:rsidR="006A2F5A" w:rsidRDefault="00CB6C8A" w:rsidP="00CB6C8A">
      <w:pPr>
        <w:autoSpaceDE w:val="0"/>
        <w:autoSpaceDN w:val="0"/>
        <w:adjustRightInd w:val="0"/>
        <w:spacing w:before="120" w:after="120"/>
        <w:rPr>
          <w:rFonts w:cs="MyriadPro-Light"/>
          <w:sz w:val="22"/>
          <w:szCs w:val="22"/>
          <w:lang w:eastAsia="ja-JP"/>
        </w:rPr>
      </w:pPr>
      <w:r>
        <w:rPr>
          <w:rFonts w:eastAsiaTheme="minorEastAsia" w:cs="MyriadPro-Light"/>
          <w:sz w:val="22"/>
          <w:szCs w:val="22"/>
          <w:lang w:eastAsia="ja-JP"/>
        </w:rPr>
        <w:t xml:space="preserve">The methodology </w:t>
      </w:r>
      <w:r w:rsidR="006A2F5A">
        <w:rPr>
          <w:rFonts w:eastAsiaTheme="minorEastAsia" w:cs="MyriadPro-Light"/>
          <w:sz w:val="22"/>
          <w:szCs w:val="22"/>
          <w:lang w:eastAsia="ja-JP"/>
        </w:rPr>
        <w:t>used to complete</w:t>
      </w:r>
      <w:r w:rsidR="0026297E">
        <w:rPr>
          <w:rFonts w:eastAsiaTheme="minorEastAsia" w:cs="MyriadPro-Light"/>
          <w:sz w:val="22"/>
          <w:szCs w:val="22"/>
          <w:lang w:eastAsia="ja-JP"/>
        </w:rPr>
        <w:t xml:space="preserve"> the Baseline Review </w:t>
      </w:r>
      <w:r w:rsidR="00A914D2" w:rsidRPr="00A914D2">
        <w:rPr>
          <w:rFonts w:eastAsiaTheme="minorEastAsia" w:cs="MyriadPro-Light"/>
          <w:sz w:val="22"/>
          <w:szCs w:val="22"/>
          <w:lang w:eastAsia="ja-JP"/>
        </w:rPr>
        <w:t>comprised</w:t>
      </w:r>
      <w:r w:rsidR="00370E0A">
        <w:rPr>
          <w:rFonts w:eastAsiaTheme="minorEastAsia" w:cs="MyriadPro-Light"/>
          <w:sz w:val="22"/>
          <w:szCs w:val="22"/>
          <w:lang w:eastAsia="ja-JP"/>
        </w:rPr>
        <w:t xml:space="preserve"> an</w:t>
      </w:r>
      <w:r w:rsidR="00A914D2" w:rsidRPr="00A914D2">
        <w:rPr>
          <w:rFonts w:eastAsiaTheme="minorEastAsia" w:cs="MyriadPro-Light"/>
          <w:sz w:val="22"/>
          <w:szCs w:val="22"/>
          <w:lang w:eastAsia="ja-JP"/>
        </w:rPr>
        <w:t xml:space="preserve"> a</w:t>
      </w:r>
      <w:r w:rsidR="00A914D2" w:rsidRPr="00A914D2">
        <w:rPr>
          <w:rFonts w:cs="MyriadPro-Light"/>
          <w:sz w:val="22"/>
          <w:szCs w:val="22"/>
          <w:lang w:eastAsia="ja-JP"/>
        </w:rPr>
        <w:t>nalysis of</w:t>
      </w:r>
      <w:r w:rsidR="00CA78F4">
        <w:rPr>
          <w:rFonts w:cs="MyriadPro-Light"/>
          <w:sz w:val="22"/>
          <w:szCs w:val="22"/>
          <w:lang w:eastAsia="ja-JP"/>
        </w:rPr>
        <w:t xml:space="preserve">: </w:t>
      </w:r>
      <w:r w:rsidR="00ED3A4A" w:rsidRPr="00CB6C8A">
        <w:rPr>
          <w:rFonts w:cs="MyriadPro-Light"/>
          <w:sz w:val="22"/>
          <w:szCs w:val="22"/>
          <w:lang w:eastAsia="ja-JP"/>
        </w:rPr>
        <w:t xml:space="preserve">PJDP: Completion Report, </w:t>
      </w:r>
      <w:r w:rsidR="0051393B" w:rsidRPr="00CB6C8A">
        <w:rPr>
          <w:rFonts w:cs="MyriadPro-Light"/>
          <w:sz w:val="22"/>
          <w:szCs w:val="22"/>
          <w:lang w:eastAsia="ja-JP"/>
        </w:rPr>
        <w:t>periodic reports</w:t>
      </w:r>
      <w:r w:rsidR="00ED3A4A" w:rsidRPr="00CB6C8A">
        <w:rPr>
          <w:rFonts w:cs="MyriadPro-Light"/>
          <w:sz w:val="22"/>
          <w:szCs w:val="22"/>
          <w:lang w:eastAsia="ja-JP"/>
        </w:rPr>
        <w:t>, and the most recently available court performance data</w:t>
      </w:r>
      <w:r w:rsidR="0051393B" w:rsidRPr="00CB6C8A">
        <w:rPr>
          <w:rFonts w:cs="MyriadPro-Light"/>
          <w:sz w:val="22"/>
          <w:szCs w:val="22"/>
          <w:lang w:eastAsia="ja-JP"/>
        </w:rPr>
        <w:t>;</w:t>
      </w:r>
      <w:r w:rsidR="00CA78F4">
        <w:rPr>
          <w:rFonts w:cs="MyriadPro-Light"/>
          <w:sz w:val="22"/>
          <w:szCs w:val="22"/>
          <w:lang w:eastAsia="ja-JP"/>
        </w:rPr>
        <w:t xml:space="preserve"> </w:t>
      </w:r>
      <w:r w:rsidR="00A914D2" w:rsidRPr="00CB6C8A">
        <w:rPr>
          <w:rFonts w:cs="MyriadPro-Light"/>
          <w:sz w:val="22"/>
          <w:szCs w:val="22"/>
          <w:lang w:eastAsia="ja-JP"/>
        </w:rPr>
        <w:t>PJSI</w:t>
      </w:r>
      <w:r w:rsidR="00ED3A4A" w:rsidRPr="00CB6C8A">
        <w:rPr>
          <w:rFonts w:cs="MyriadPro-Light"/>
          <w:sz w:val="22"/>
          <w:szCs w:val="22"/>
          <w:lang w:eastAsia="ja-JP"/>
        </w:rPr>
        <w:t>:</w:t>
      </w:r>
      <w:r w:rsidR="00A914D2" w:rsidRPr="00CB6C8A">
        <w:rPr>
          <w:rFonts w:cs="MyriadPro-Light"/>
          <w:sz w:val="22"/>
          <w:szCs w:val="22"/>
          <w:lang w:eastAsia="ja-JP"/>
        </w:rPr>
        <w:t xml:space="preserve"> Needs Assessment; </w:t>
      </w:r>
      <w:r w:rsidR="00ED3A4A" w:rsidRPr="00CB6C8A">
        <w:rPr>
          <w:rFonts w:cs="MyriadPro-Light"/>
          <w:sz w:val="22"/>
          <w:szCs w:val="22"/>
          <w:lang w:eastAsia="ja-JP"/>
        </w:rPr>
        <w:t>Relevant s</w:t>
      </w:r>
      <w:r w:rsidR="00A914D2" w:rsidRPr="00CB6C8A">
        <w:rPr>
          <w:rFonts w:cs="MyriadPro-Light"/>
          <w:sz w:val="22"/>
          <w:szCs w:val="22"/>
          <w:lang w:eastAsia="ja-JP"/>
        </w:rPr>
        <w:t xml:space="preserve">tudies and literature </w:t>
      </w:r>
      <w:r w:rsidR="00ED3A4A" w:rsidRPr="00CB6C8A">
        <w:rPr>
          <w:rFonts w:cs="MyriadPro-Light"/>
          <w:sz w:val="22"/>
          <w:szCs w:val="22"/>
          <w:lang w:eastAsia="ja-JP"/>
        </w:rPr>
        <w:t>about justice in the</w:t>
      </w:r>
      <w:r w:rsidR="00CA78F4">
        <w:rPr>
          <w:rFonts w:cs="MyriadPro-Light"/>
          <w:sz w:val="22"/>
          <w:szCs w:val="22"/>
          <w:lang w:eastAsia="ja-JP"/>
        </w:rPr>
        <w:t xml:space="preserve"> Pacific.</w:t>
      </w:r>
      <w:r w:rsidR="00ED3A4A" w:rsidRPr="00CB6C8A">
        <w:rPr>
          <w:rStyle w:val="FootnoteReference"/>
          <w:rFonts w:cs="MyriadPro-Light"/>
          <w:sz w:val="22"/>
          <w:szCs w:val="22"/>
          <w:lang w:eastAsia="ja-JP"/>
        </w:rPr>
        <w:footnoteReference w:id="4"/>
      </w:r>
      <w:r w:rsidR="00CA78F4">
        <w:rPr>
          <w:rFonts w:cs="MyriadPro-Light"/>
          <w:sz w:val="22"/>
          <w:szCs w:val="22"/>
          <w:lang w:eastAsia="ja-JP"/>
        </w:rPr>
        <w:t xml:space="preserve">  In addition it includes data from </w:t>
      </w:r>
      <w:r>
        <w:rPr>
          <w:rFonts w:eastAsiaTheme="minorEastAsia" w:cs="MyriadPro-Light"/>
          <w:sz w:val="22"/>
          <w:szCs w:val="22"/>
          <w:lang w:eastAsia="ja-JP"/>
        </w:rPr>
        <w:t xml:space="preserve">Data from 16 </w:t>
      </w:r>
      <w:r w:rsidR="00ED3A4A" w:rsidRPr="00CB6C8A">
        <w:rPr>
          <w:rFonts w:cs="MyriadPro-Light"/>
          <w:sz w:val="22"/>
          <w:szCs w:val="22"/>
          <w:lang w:eastAsia="ja-JP"/>
        </w:rPr>
        <w:t>Focus Group Discussions</w:t>
      </w:r>
      <w:r>
        <w:rPr>
          <w:rFonts w:cs="MyriadPro-Light"/>
          <w:sz w:val="22"/>
          <w:szCs w:val="22"/>
          <w:lang w:eastAsia="ja-JP"/>
        </w:rPr>
        <w:t xml:space="preserve"> (FGD) held</w:t>
      </w:r>
      <w:r w:rsidR="00ED3A4A" w:rsidRPr="00CB6C8A">
        <w:rPr>
          <w:rFonts w:cs="MyriadPro-Light"/>
          <w:sz w:val="22"/>
          <w:szCs w:val="22"/>
          <w:lang w:eastAsia="ja-JP"/>
        </w:rPr>
        <w:t xml:space="preserve"> </w:t>
      </w:r>
      <w:r w:rsidR="00A914D2" w:rsidRPr="00CB6C8A">
        <w:rPr>
          <w:rFonts w:cs="MyriadPro-Light"/>
          <w:sz w:val="22"/>
          <w:szCs w:val="22"/>
          <w:lang w:eastAsia="ja-JP"/>
        </w:rPr>
        <w:t xml:space="preserve">in Vanuatu, Solomon Islands, Samoa, Tonga, Niue, Tokelau, FSM and Palau </w:t>
      </w:r>
      <w:r w:rsidR="006A2F5A">
        <w:rPr>
          <w:rFonts w:cs="MyriadPro-Light"/>
          <w:sz w:val="22"/>
          <w:szCs w:val="22"/>
          <w:lang w:eastAsia="ja-JP"/>
        </w:rPr>
        <w:t>between February and June 2017.</w:t>
      </w:r>
    </w:p>
    <w:p w14:paraId="13BC4B38" w14:textId="482702DD" w:rsidR="00A914D2" w:rsidRPr="00CA78F4" w:rsidRDefault="0068305E" w:rsidP="00CB6C8A">
      <w:pPr>
        <w:autoSpaceDE w:val="0"/>
        <w:autoSpaceDN w:val="0"/>
        <w:adjustRightInd w:val="0"/>
        <w:spacing w:before="120" w:after="120"/>
        <w:rPr>
          <w:rFonts w:cs="MyriadPro-Light"/>
          <w:sz w:val="22"/>
          <w:szCs w:val="22"/>
          <w:lang w:eastAsia="ja-JP"/>
        </w:rPr>
      </w:pPr>
      <w:r w:rsidRPr="00CB6C8A">
        <w:rPr>
          <w:rFonts w:cs="MyriadPro-Light"/>
          <w:sz w:val="22"/>
          <w:szCs w:val="22"/>
          <w:lang w:eastAsia="ja-JP"/>
        </w:rPr>
        <w:t xml:space="preserve">PJSI conducted FGDs in the maximum number of PICs </w:t>
      </w:r>
      <w:r w:rsidR="00CB6C8A">
        <w:rPr>
          <w:rFonts w:cs="MyriadPro-Light"/>
          <w:sz w:val="22"/>
          <w:szCs w:val="22"/>
          <w:lang w:eastAsia="ja-JP"/>
        </w:rPr>
        <w:t>possible, by</w:t>
      </w:r>
      <w:r w:rsidRPr="00CB6C8A">
        <w:rPr>
          <w:rFonts w:cs="MyriadPro-Light"/>
          <w:sz w:val="22"/>
          <w:szCs w:val="22"/>
          <w:lang w:eastAsia="ja-JP"/>
        </w:rPr>
        <w:t xml:space="preserve"> additional tasking of Technical Advisors </w:t>
      </w:r>
      <w:r w:rsidR="00C97CD9">
        <w:rPr>
          <w:rFonts w:cs="MyriadPro-Light"/>
          <w:sz w:val="22"/>
          <w:szCs w:val="22"/>
          <w:lang w:eastAsia="ja-JP"/>
        </w:rPr>
        <w:t xml:space="preserve">(TAs) </w:t>
      </w:r>
      <w:r w:rsidRPr="00CB6C8A">
        <w:rPr>
          <w:rFonts w:cs="MyriadPro-Light"/>
          <w:sz w:val="22"/>
          <w:szCs w:val="22"/>
          <w:lang w:eastAsia="ja-JP"/>
        </w:rPr>
        <w:t xml:space="preserve">conducting in-country </w:t>
      </w:r>
      <w:r w:rsidR="007670C3" w:rsidRPr="00CB6C8A">
        <w:rPr>
          <w:rFonts w:cs="MyriadPro-Light"/>
          <w:sz w:val="22"/>
          <w:szCs w:val="22"/>
          <w:lang w:eastAsia="ja-JP"/>
        </w:rPr>
        <w:t>activities</w:t>
      </w:r>
      <w:r w:rsidR="00CB6C8A">
        <w:rPr>
          <w:rFonts w:cs="MyriadPro-Light"/>
          <w:sz w:val="22"/>
          <w:szCs w:val="22"/>
          <w:lang w:eastAsia="ja-JP"/>
        </w:rPr>
        <w:t>,</w:t>
      </w:r>
      <w:r w:rsidRPr="00CB6C8A">
        <w:rPr>
          <w:rFonts w:cs="MyriadPro-Light"/>
          <w:sz w:val="22"/>
          <w:szCs w:val="22"/>
          <w:lang w:eastAsia="ja-JP"/>
        </w:rPr>
        <w:t xml:space="preserve"> </w:t>
      </w:r>
      <w:r w:rsidR="007670C3" w:rsidRPr="00CB6C8A">
        <w:rPr>
          <w:rFonts w:cs="MyriadPro-Light"/>
          <w:sz w:val="22"/>
          <w:szCs w:val="22"/>
          <w:lang w:eastAsia="ja-JP"/>
        </w:rPr>
        <w:t>and</w:t>
      </w:r>
      <w:r w:rsidRPr="00CB6C8A">
        <w:rPr>
          <w:rFonts w:cs="MyriadPro-Light"/>
          <w:sz w:val="22"/>
          <w:szCs w:val="22"/>
          <w:lang w:eastAsia="ja-JP"/>
        </w:rPr>
        <w:t xml:space="preserve"> expending the Monitoring &amp; Evaluation </w:t>
      </w:r>
      <w:r w:rsidR="00EB5737">
        <w:rPr>
          <w:rFonts w:cs="MyriadPro-Light"/>
          <w:sz w:val="22"/>
          <w:szCs w:val="22"/>
          <w:lang w:eastAsia="ja-JP"/>
        </w:rPr>
        <w:t xml:space="preserve">(M&amp;E) </w:t>
      </w:r>
      <w:r w:rsidRPr="00CB6C8A">
        <w:rPr>
          <w:rFonts w:cs="MyriadPro-Light"/>
          <w:sz w:val="22"/>
          <w:szCs w:val="22"/>
          <w:lang w:eastAsia="ja-JP"/>
        </w:rPr>
        <w:t xml:space="preserve">component of the budget.  </w:t>
      </w:r>
      <w:r w:rsidR="00C97CD9">
        <w:rPr>
          <w:rFonts w:cs="MyriadPro-Light"/>
          <w:sz w:val="22"/>
          <w:szCs w:val="22"/>
          <w:lang w:eastAsia="ja-JP"/>
        </w:rPr>
        <w:t>It was not possible to include the other six PICs in the process as no TAs were scheduled to visit them, and</w:t>
      </w:r>
      <w:r w:rsidR="00EB5737">
        <w:rPr>
          <w:rFonts w:cs="MyriadPro-Light"/>
          <w:sz w:val="22"/>
          <w:szCs w:val="22"/>
          <w:lang w:eastAsia="ja-JP"/>
        </w:rPr>
        <w:t xml:space="preserve"> the M&amp;E budget did not extend to cover </w:t>
      </w:r>
      <w:r w:rsidR="006A2F5A">
        <w:rPr>
          <w:rFonts w:cs="MyriadPro-Light"/>
          <w:sz w:val="22"/>
          <w:szCs w:val="22"/>
          <w:lang w:eastAsia="ja-JP"/>
        </w:rPr>
        <w:t>associated</w:t>
      </w:r>
      <w:r w:rsidR="00EB5737">
        <w:rPr>
          <w:rFonts w:cs="MyriadPro-Light"/>
          <w:sz w:val="22"/>
          <w:szCs w:val="22"/>
          <w:lang w:eastAsia="ja-JP"/>
        </w:rPr>
        <w:t xml:space="preserve"> costs</w:t>
      </w:r>
      <w:r w:rsidR="00C97CD9">
        <w:rPr>
          <w:rFonts w:cs="MyriadPro-Light"/>
          <w:sz w:val="22"/>
          <w:szCs w:val="22"/>
          <w:lang w:eastAsia="ja-JP"/>
        </w:rPr>
        <w:t xml:space="preserve">.  </w:t>
      </w:r>
      <w:r w:rsidRPr="00CB6C8A">
        <w:rPr>
          <w:rFonts w:cs="MyriadPro-Light"/>
          <w:sz w:val="22"/>
          <w:szCs w:val="22"/>
          <w:lang w:eastAsia="ja-JP"/>
        </w:rPr>
        <w:t>PJSI ensured that at least two F</w:t>
      </w:r>
      <w:r w:rsidR="007670C3" w:rsidRPr="00CB6C8A">
        <w:rPr>
          <w:rFonts w:cs="MyriadPro-Light"/>
          <w:sz w:val="22"/>
          <w:szCs w:val="22"/>
          <w:lang w:eastAsia="ja-JP"/>
        </w:rPr>
        <w:t>GD</w:t>
      </w:r>
      <w:r w:rsidRPr="00CB6C8A">
        <w:rPr>
          <w:rFonts w:cs="MyriadPro-Light"/>
          <w:sz w:val="22"/>
          <w:szCs w:val="22"/>
          <w:lang w:eastAsia="ja-JP"/>
        </w:rPr>
        <w:t>s</w:t>
      </w:r>
      <w:r w:rsidR="007670C3" w:rsidRPr="00CB6C8A">
        <w:rPr>
          <w:rFonts w:cs="MyriadPro-Light"/>
          <w:sz w:val="22"/>
          <w:szCs w:val="22"/>
          <w:lang w:eastAsia="ja-JP"/>
        </w:rPr>
        <w:t xml:space="preserve"> from each sub-Pacific region</w:t>
      </w:r>
      <w:r w:rsidRPr="00CB6C8A">
        <w:rPr>
          <w:rFonts w:cs="MyriadPro-Light"/>
          <w:sz w:val="22"/>
          <w:szCs w:val="22"/>
          <w:lang w:eastAsia="ja-JP"/>
        </w:rPr>
        <w:t xml:space="preserve"> </w:t>
      </w:r>
      <w:r w:rsidR="007670C3" w:rsidRPr="00CB6C8A">
        <w:rPr>
          <w:rFonts w:cs="MyriadPro-Light"/>
          <w:sz w:val="22"/>
          <w:szCs w:val="22"/>
          <w:lang w:eastAsia="ja-JP"/>
        </w:rPr>
        <w:t xml:space="preserve">were included. </w:t>
      </w:r>
      <w:r w:rsidRPr="00CB6C8A">
        <w:rPr>
          <w:rFonts w:cs="MyriadPro-Light"/>
          <w:sz w:val="22"/>
          <w:szCs w:val="22"/>
          <w:lang w:eastAsia="ja-JP"/>
        </w:rPr>
        <w:t xml:space="preserve"> </w:t>
      </w:r>
      <w:r w:rsidR="008A262E" w:rsidRPr="00CB6C8A">
        <w:rPr>
          <w:rFonts w:cs="MyriadPro-Light"/>
          <w:sz w:val="22"/>
          <w:szCs w:val="22"/>
          <w:lang w:eastAsia="ja-JP"/>
        </w:rPr>
        <w:t xml:space="preserve">One </w:t>
      </w:r>
      <w:r w:rsidR="008A262E" w:rsidRPr="00CB6C8A">
        <w:rPr>
          <w:rFonts w:cs="MyriadPro-Light"/>
          <w:b/>
          <w:sz w:val="22"/>
          <w:szCs w:val="22"/>
          <w:lang w:eastAsia="ja-JP"/>
        </w:rPr>
        <w:t>hundred and ninety-eight</w:t>
      </w:r>
      <w:r w:rsidR="00A914D2" w:rsidRPr="00CB6C8A">
        <w:rPr>
          <w:rFonts w:cs="MyriadPro-Light"/>
          <w:b/>
          <w:sz w:val="22"/>
          <w:szCs w:val="22"/>
          <w:lang w:eastAsia="ja-JP"/>
        </w:rPr>
        <w:t xml:space="preserve"> people</w:t>
      </w:r>
      <w:r w:rsidR="00A914D2" w:rsidRPr="00CB6C8A">
        <w:rPr>
          <w:rFonts w:cs="MyriadPro-Light"/>
          <w:sz w:val="22"/>
          <w:szCs w:val="22"/>
          <w:lang w:eastAsia="ja-JP"/>
        </w:rPr>
        <w:t xml:space="preserve"> participated</w:t>
      </w:r>
      <w:r w:rsidR="00ED3A4A" w:rsidRPr="00CB6C8A">
        <w:rPr>
          <w:rFonts w:cs="MyriadPro-Light"/>
          <w:sz w:val="22"/>
          <w:szCs w:val="22"/>
          <w:lang w:eastAsia="ja-JP"/>
        </w:rPr>
        <w:t>:</w:t>
      </w:r>
      <w:r w:rsidR="00A914D2" w:rsidRPr="00CB6C8A">
        <w:rPr>
          <w:rFonts w:cs="MyriadPro-Light"/>
          <w:sz w:val="22"/>
          <w:szCs w:val="22"/>
          <w:lang w:eastAsia="ja-JP"/>
        </w:rPr>
        <w:t xml:space="preserve"> </w:t>
      </w:r>
      <w:r w:rsidR="0051393B" w:rsidRPr="00CB6C8A">
        <w:rPr>
          <w:rFonts w:cs="MyriadPro-Light"/>
          <w:sz w:val="22"/>
          <w:szCs w:val="22"/>
          <w:lang w:eastAsia="ja-JP"/>
        </w:rPr>
        <w:t xml:space="preserve">131/66% </w:t>
      </w:r>
      <w:r w:rsidR="00ED3A4A" w:rsidRPr="00CB6C8A">
        <w:rPr>
          <w:rFonts w:cs="MyriadPro-Light"/>
          <w:sz w:val="22"/>
          <w:szCs w:val="22"/>
          <w:lang w:eastAsia="ja-JP"/>
        </w:rPr>
        <w:t>from government</w:t>
      </w:r>
      <w:r w:rsidR="00A914D2" w:rsidRPr="00CB6C8A">
        <w:rPr>
          <w:rFonts w:cs="MyriadPro-Light"/>
          <w:sz w:val="22"/>
          <w:szCs w:val="22"/>
          <w:lang w:eastAsia="ja-JP"/>
        </w:rPr>
        <w:t xml:space="preserve"> justice sector </w:t>
      </w:r>
      <w:r w:rsidRPr="00CB6C8A">
        <w:rPr>
          <w:rFonts w:cs="MyriadPro-Light"/>
          <w:sz w:val="22"/>
          <w:szCs w:val="22"/>
          <w:lang w:eastAsia="ja-JP"/>
        </w:rPr>
        <w:t>agencies</w:t>
      </w:r>
      <w:r w:rsidR="00A914D2" w:rsidRPr="00CB6C8A">
        <w:rPr>
          <w:rFonts w:cs="MyriadPro-Light"/>
          <w:sz w:val="22"/>
          <w:szCs w:val="22"/>
          <w:lang w:eastAsia="ja-JP"/>
        </w:rPr>
        <w:t xml:space="preserve"> and </w:t>
      </w:r>
      <w:r w:rsidR="00ED3A4A" w:rsidRPr="00CB6C8A">
        <w:rPr>
          <w:rFonts w:cs="MyriadPro-Light"/>
          <w:sz w:val="22"/>
          <w:szCs w:val="22"/>
          <w:lang w:eastAsia="ja-JP"/>
        </w:rPr>
        <w:t>in a separate meeting</w:t>
      </w:r>
      <w:r w:rsidR="00200DA8" w:rsidRPr="00CB6C8A">
        <w:rPr>
          <w:rFonts w:cs="MyriadPro-Light"/>
          <w:sz w:val="22"/>
          <w:szCs w:val="22"/>
          <w:lang w:eastAsia="ja-JP"/>
        </w:rPr>
        <w:t xml:space="preserve">, 67/34% </w:t>
      </w:r>
      <w:r w:rsidR="0051393B" w:rsidRPr="00CB6C8A">
        <w:rPr>
          <w:rFonts w:cs="MyriadPro-Light"/>
          <w:sz w:val="22"/>
          <w:szCs w:val="22"/>
          <w:lang w:eastAsia="ja-JP"/>
        </w:rPr>
        <w:t>from</w:t>
      </w:r>
      <w:r w:rsidR="00A03522" w:rsidRPr="00CB6C8A">
        <w:rPr>
          <w:rFonts w:cs="MyriadPro-Light"/>
          <w:sz w:val="22"/>
          <w:szCs w:val="22"/>
          <w:lang w:eastAsia="ja-JP"/>
        </w:rPr>
        <w:t xml:space="preserve"> the non-government sector.  The latter </w:t>
      </w:r>
      <w:r w:rsidR="00A914D2" w:rsidRPr="00CB6C8A">
        <w:rPr>
          <w:rFonts w:cs="MyriadPro-Light"/>
          <w:sz w:val="22"/>
          <w:szCs w:val="22"/>
          <w:lang w:eastAsia="ja-JP"/>
        </w:rPr>
        <w:t>spoke for vulnerable and marginalised groups in each community they represent.</w:t>
      </w:r>
      <w:bookmarkStart w:id="20" w:name="_Toc466888221"/>
      <w:r w:rsidR="0051393B" w:rsidRPr="00CB6C8A">
        <w:rPr>
          <w:rFonts w:cs="MyriadPro-Light"/>
          <w:sz w:val="22"/>
          <w:szCs w:val="22"/>
          <w:lang w:eastAsia="ja-JP"/>
        </w:rPr>
        <w:t xml:space="preserve"> Eighty-two or 42% of </w:t>
      </w:r>
      <w:r w:rsidR="00ED3A4A" w:rsidRPr="00CB6C8A">
        <w:rPr>
          <w:rFonts w:cs="MyriadPro-Light"/>
          <w:sz w:val="22"/>
          <w:szCs w:val="22"/>
          <w:lang w:eastAsia="ja-JP"/>
        </w:rPr>
        <w:t xml:space="preserve">all </w:t>
      </w:r>
      <w:r w:rsidR="0051393B" w:rsidRPr="00CB6C8A">
        <w:rPr>
          <w:rFonts w:cs="MyriadPro-Light"/>
          <w:sz w:val="22"/>
          <w:szCs w:val="22"/>
          <w:lang w:eastAsia="ja-JP"/>
        </w:rPr>
        <w:t>participants were women.</w:t>
      </w:r>
      <w:r w:rsidR="00CA78F4">
        <w:rPr>
          <w:rFonts w:cs="MyriadPro-Light"/>
          <w:sz w:val="22"/>
          <w:szCs w:val="22"/>
          <w:lang w:eastAsia="ja-JP"/>
        </w:rPr>
        <w:t xml:space="preserve"> </w:t>
      </w:r>
    </w:p>
    <w:p w14:paraId="655DD4D8" w14:textId="5B8BC005" w:rsidR="005132DF" w:rsidRDefault="005132DF" w:rsidP="00CB6C8A">
      <w:pPr>
        <w:spacing w:before="120" w:after="120"/>
        <w:rPr>
          <w:sz w:val="22"/>
          <w:szCs w:val="22"/>
        </w:rPr>
      </w:pPr>
      <w:r w:rsidRPr="00CB6C8A">
        <w:rPr>
          <w:sz w:val="22"/>
          <w:szCs w:val="22"/>
        </w:rPr>
        <w:t>Participants were asked a series of 10 questions.  The answers were</w:t>
      </w:r>
      <w:r w:rsidR="00EB5737">
        <w:rPr>
          <w:sz w:val="22"/>
          <w:szCs w:val="22"/>
        </w:rPr>
        <w:t xml:space="preserve"> transcribed, collated and </w:t>
      </w:r>
      <w:r w:rsidRPr="00CB6C8A">
        <w:rPr>
          <w:sz w:val="22"/>
          <w:szCs w:val="22"/>
        </w:rPr>
        <w:t>analysed</w:t>
      </w:r>
      <w:r w:rsidR="00D75033">
        <w:rPr>
          <w:sz w:val="22"/>
          <w:szCs w:val="22"/>
        </w:rPr>
        <w:t xml:space="preserve"> by three </w:t>
      </w:r>
      <w:r w:rsidR="00EB5737">
        <w:rPr>
          <w:sz w:val="22"/>
          <w:szCs w:val="22"/>
        </w:rPr>
        <w:t>experts</w:t>
      </w:r>
      <w:r w:rsidR="00D75033">
        <w:rPr>
          <w:sz w:val="22"/>
          <w:szCs w:val="22"/>
        </w:rPr>
        <w:t xml:space="preserve"> independently</w:t>
      </w:r>
      <w:r w:rsidR="00EB5737">
        <w:rPr>
          <w:sz w:val="22"/>
          <w:szCs w:val="22"/>
        </w:rPr>
        <w:t>. Following that analysis</w:t>
      </w:r>
      <w:r w:rsidR="006A2F5A">
        <w:rPr>
          <w:sz w:val="22"/>
          <w:szCs w:val="22"/>
        </w:rPr>
        <w:t>, indicators related to the questions were</w:t>
      </w:r>
      <w:r w:rsidRPr="00CB6C8A">
        <w:rPr>
          <w:sz w:val="22"/>
          <w:szCs w:val="22"/>
        </w:rPr>
        <w:t xml:space="preserve"> assigned an overall descriptor</w:t>
      </w:r>
      <w:r w:rsidRPr="005132DF">
        <w:rPr>
          <w:sz w:val="22"/>
          <w:szCs w:val="22"/>
        </w:rPr>
        <w:t xml:space="preserve">, ranking and scale from the nine-point scale below.  </w:t>
      </w:r>
    </w:p>
    <w:p w14:paraId="40E14F5C" w14:textId="77777777" w:rsidR="00C97CD9" w:rsidRDefault="00C97CD9" w:rsidP="00CB6C8A">
      <w:pPr>
        <w:spacing w:before="120" w:after="120"/>
        <w:rPr>
          <w:sz w:val="22"/>
          <w:szCs w:val="22"/>
        </w:rPr>
      </w:pPr>
    </w:p>
    <w:p w14:paraId="1EDFF4A8" w14:textId="77777777" w:rsidR="00C97CD9" w:rsidRPr="005132DF" w:rsidRDefault="00C97CD9" w:rsidP="00CB6C8A">
      <w:pPr>
        <w:spacing w:before="120" w:after="120"/>
        <w:rPr>
          <w:sz w:val="22"/>
          <w:szCs w:val="22"/>
        </w:rPr>
      </w:pPr>
    </w:p>
    <w:p w14:paraId="2C3458F8" w14:textId="77777777" w:rsidR="0099402E" w:rsidRDefault="0099402E">
      <w:r>
        <w:br w:type="page"/>
      </w:r>
    </w:p>
    <w:tbl>
      <w:tblPr>
        <w:tblStyle w:val="TableGrid"/>
        <w:tblW w:w="0" w:type="auto"/>
        <w:jc w:val="center"/>
        <w:tblLayout w:type="fixed"/>
        <w:tblLook w:val="04A0" w:firstRow="1" w:lastRow="0" w:firstColumn="1" w:lastColumn="0" w:noHBand="0" w:noVBand="1"/>
      </w:tblPr>
      <w:tblGrid>
        <w:gridCol w:w="1696"/>
        <w:gridCol w:w="1701"/>
        <w:gridCol w:w="1843"/>
      </w:tblGrid>
      <w:tr w:rsidR="005132DF" w14:paraId="064A23A3" w14:textId="77777777" w:rsidTr="0099402E">
        <w:trPr>
          <w:jc w:val="center"/>
        </w:trPr>
        <w:tc>
          <w:tcPr>
            <w:tcW w:w="1696" w:type="dxa"/>
            <w:shd w:val="clear" w:color="auto" w:fill="DEEAF6" w:themeFill="accent1" w:themeFillTint="33"/>
          </w:tcPr>
          <w:p w14:paraId="5BBB4EF7" w14:textId="1A25838C" w:rsidR="005132DF" w:rsidRPr="0077596F" w:rsidRDefault="005132DF" w:rsidP="00D75033">
            <w:pPr>
              <w:spacing w:before="60" w:after="60"/>
              <w:jc w:val="center"/>
              <w:rPr>
                <w:rFonts w:asciiTheme="minorHAnsi" w:hAnsiTheme="minorHAnsi"/>
                <w:b/>
                <w:sz w:val="22"/>
                <w:szCs w:val="22"/>
              </w:rPr>
            </w:pPr>
            <w:r w:rsidRPr="0077596F">
              <w:rPr>
                <w:rFonts w:asciiTheme="minorHAnsi" w:hAnsiTheme="minorHAnsi"/>
                <w:b/>
                <w:sz w:val="22"/>
                <w:szCs w:val="22"/>
              </w:rPr>
              <w:lastRenderedPageBreak/>
              <w:t>Status</w:t>
            </w:r>
          </w:p>
        </w:tc>
        <w:tc>
          <w:tcPr>
            <w:tcW w:w="1701" w:type="dxa"/>
            <w:shd w:val="clear" w:color="auto" w:fill="DEEAF6" w:themeFill="accent1" w:themeFillTint="33"/>
          </w:tcPr>
          <w:p w14:paraId="3BD1342B" w14:textId="77777777" w:rsidR="005132DF" w:rsidRPr="0077596F" w:rsidRDefault="005132DF" w:rsidP="00D75033">
            <w:pPr>
              <w:spacing w:before="60" w:after="60"/>
              <w:jc w:val="center"/>
              <w:rPr>
                <w:rFonts w:asciiTheme="minorHAnsi" w:hAnsiTheme="minorHAnsi"/>
                <w:b/>
                <w:sz w:val="22"/>
                <w:szCs w:val="22"/>
              </w:rPr>
            </w:pPr>
            <w:r w:rsidRPr="0077596F">
              <w:rPr>
                <w:rFonts w:asciiTheme="minorHAnsi" w:hAnsiTheme="minorHAnsi"/>
                <w:b/>
                <w:sz w:val="22"/>
                <w:szCs w:val="22"/>
              </w:rPr>
              <w:t>Ranking</w:t>
            </w:r>
          </w:p>
        </w:tc>
        <w:tc>
          <w:tcPr>
            <w:tcW w:w="1843" w:type="dxa"/>
            <w:shd w:val="clear" w:color="auto" w:fill="DEEAF6" w:themeFill="accent1" w:themeFillTint="33"/>
          </w:tcPr>
          <w:p w14:paraId="63CB38AD" w14:textId="77777777" w:rsidR="005132DF" w:rsidRPr="0077596F" w:rsidRDefault="005132DF" w:rsidP="00D75033">
            <w:pPr>
              <w:spacing w:before="60" w:after="60"/>
              <w:jc w:val="center"/>
              <w:rPr>
                <w:rFonts w:asciiTheme="minorHAnsi" w:hAnsiTheme="minorHAnsi"/>
                <w:b/>
                <w:sz w:val="22"/>
                <w:szCs w:val="22"/>
              </w:rPr>
            </w:pPr>
            <w:r w:rsidRPr="0077596F">
              <w:rPr>
                <w:rFonts w:asciiTheme="minorHAnsi" w:hAnsiTheme="minorHAnsi"/>
                <w:b/>
                <w:sz w:val="22"/>
                <w:szCs w:val="22"/>
              </w:rPr>
              <w:t>Descriptor</w:t>
            </w:r>
          </w:p>
        </w:tc>
      </w:tr>
      <w:tr w:rsidR="00D75033" w14:paraId="78A7B2BC" w14:textId="77777777" w:rsidTr="0099402E">
        <w:trPr>
          <w:jc w:val="center"/>
        </w:trPr>
        <w:tc>
          <w:tcPr>
            <w:tcW w:w="1696" w:type="dxa"/>
            <w:vMerge w:val="restart"/>
            <w:vAlign w:val="center"/>
          </w:tcPr>
          <w:p w14:paraId="6545CF12" w14:textId="77777777" w:rsidR="00D75033" w:rsidRPr="0077596F" w:rsidRDefault="00D75033" w:rsidP="00D75033">
            <w:pPr>
              <w:spacing w:before="60" w:after="60"/>
              <w:rPr>
                <w:rFonts w:asciiTheme="minorHAnsi" w:hAnsiTheme="minorHAnsi"/>
                <w:sz w:val="22"/>
                <w:szCs w:val="22"/>
              </w:rPr>
            </w:pPr>
            <w:r w:rsidRPr="0077596F">
              <w:rPr>
                <w:rFonts w:asciiTheme="minorHAnsi" w:hAnsiTheme="minorHAnsi"/>
                <w:sz w:val="22"/>
                <w:szCs w:val="22"/>
              </w:rPr>
              <w:t>High</w:t>
            </w:r>
          </w:p>
        </w:tc>
        <w:tc>
          <w:tcPr>
            <w:tcW w:w="1701" w:type="dxa"/>
          </w:tcPr>
          <w:p w14:paraId="4225E1D8" w14:textId="07CA9F64" w:rsidR="00D75033" w:rsidRPr="0077596F" w:rsidRDefault="00D75033" w:rsidP="00D75033">
            <w:pPr>
              <w:spacing w:before="60" w:after="60"/>
              <w:rPr>
                <w:rFonts w:asciiTheme="minorHAnsi" w:hAnsiTheme="minorHAnsi"/>
                <w:sz w:val="22"/>
                <w:szCs w:val="22"/>
              </w:rPr>
            </w:pPr>
            <w:r>
              <w:rPr>
                <w:rFonts w:asciiTheme="minorHAnsi" w:hAnsiTheme="minorHAnsi"/>
                <w:sz w:val="22"/>
                <w:szCs w:val="22"/>
              </w:rPr>
              <w:t>90-100%</w:t>
            </w:r>
          </w:p>
        </w:tc>
        <w:tc>
          <w:tcPr>
            <w:tcW w:w="1843" w:type="dxa"/>
          </w:tcPr>
          <w:p w14:paraId="4256026C" w14:textId="77777777" w:rsidR="00D75033" w:rsidRPr="0077596F" w:rsidRDefault="00D75033" w:rsidP="00D75033">
            <w:pPr>
              <w:spacing w:before="60" w:after="60"/>
              <w:rPr>
                <w:rFonts w:asciiTheme="minorHAnsi" w:hAnsiTheme="minorHAnsi"/>
                <w:sz w:val="22"/>
                <w:szCs w:val="22"/>
              </w:rPr>
            </w:pPr>
            <w:r>
              <w:rPr>
                <w:rFonts w:asciiTheme="minorHAnsi" w:hAnsiTheme="minorHAnsi"/>
                <w:sz w:val="22"/>
                <w:szCs w:val="22"/>
              </w:rPr>
              <w:t>Exceptional</w:t>
            </w:r>
          </w:p>
        </w:tc>
      </w:tr>
      <w:tr w:rsidR="00D75033" w14:paraId="2FAFCFC5" w14:textId="77777777" w:rsidTr="0099402E">
        <w:trPr>
          <w:jc w:val="center"/>
        </w:trPr>
        <w:tc>
          <w:tcPr>
            <w:tcW w:w="1696" w:type="dxa"/>
            <w:vMerge/>
            <w:vAlign w:val="center"/>
          </w:tcPr>
          <w:p w14:paraId="5480DDC4" w14:textId="77777777" w:rsidR="00D75033" w:rsidRPr="0077596F" w:rsidRDefault="00D75033" w:rsidP="00D75033">
            <w:pPr>
              <w:spacing w:before="60" w:after="60"/>
              <w:rPr>
                <w:rFonts w:asciiTheme="minorHAnsi" w:hAnsiTheme="minorHAnsi"/>
                <w:sz w:val="22"/>
                <w:szCs w:val="22"/>
              </w:rPr>
            </w:pPr>
          </w:p>
        </w:tc>
        <w:tc>
          <w:tcPr>
            <w:tcW w:w="1701" w:type="dxa"/>
          </w:tcPr>
          <w:p w14:paraId="6EC891A0" w14:textId="66F03788" w:rsidR="00D75033" w:rsidRPr="0077596F" w:rsidRDefault="00D75033" w:rsidP="00D75033">
            <w:pPr>
              <w:spacing w:before="60" w:after="60"/>
              <w:rPr>
                <w:rFonts w:asciiTheme="minorHAnsi" w:hAnsiTheme="minorHAnsi"/>
                <w:sz w:val="22"/>
                <w:szCs w:val="22"/>
              </w:rPr>
            </w:pPr>
            <w:r>
              <w:rPr>
                <w:rFonts w:asciiTheme="minorHAnsi" w:hAnsiTheme="minorHAnsi"/>
                <w:sz w:val="22"/>
                <w:szCs w:val="22"/>
              </w:rPr>
              <w:t>80-90%</w:t>
            </w:r>
          </w:p>
        </w:tc>
        <w:tc>
          <w:tcPr>
            <w:tcW w:w="1843" w:type="dxa"/>
          </w:tcPr>
          <w:p w14:paraId="1F8796C5" w14:textId="77777777" w:rsidR="00D75033" w:rsidRPr="0077596F" w:rsidRDefault="00D75033" w:rsidP="00D75033">
            <w:pPr>
              <w:spacing w:before="60" w:after="60"/>
              <w:rPr>
                <w:rFonts w:asciiTheme="minorHAnsi" w:hAnsiTheme="minorHAnsi"/>
                <w:sz w:val="22"/>
                <w:szCs w:val="22"/>
              </w:rPr>
            </w:pPr>
            <w:r>
              <w:rPr>
                <w:rFonts w:asciiTheme="minorHAnsi" w:hAnsiTheme="minorHAnsi"/>
                <w:sz w:val="22"/>
                <w:szCs w:val="22"/>
              </w:rPr>
              <w:t>Outstanding</w:t>
            </w:r>
          </w:p>
        </w:tc>
      </w:tr>
      <w:tr w:rsidR="00D75033" w14:paraId="3BA3CB73" w14:textId="77777777" w:rsidTr="0099402E">
        <w:trPr>
          <w:jc w:val="center"/>
        </w:trPr>
        <w:tc>
          <w:tcPr>
            <w:tcW w:w="1696" w:type="dxa"/>
            <w:vMerge/>
            <w:vAlign w:val="center"/>
          </w:tcPr>
          <w:p w14:paraId="06C287FF" w14:textId="77777777" w:rsidR="00D75033" w:rsidRPr="0077596F" w:rsidRDefault="00D75033" w:rsidP="00D75033">
            <w:pPr>
              <w:spacing w:before="60" w:after="60"/>
              <w:rPr>
                <w:rFonts w:asciiTheme="minorHAnsi" w:hAnsiTheme="minorHAnsi"/>
                <w:sz w:val="22"/>
                <w:szCs w:val="22"/>
              </w:rPr>
            </w:pPr>
          </w:p>
        </w:tc>
        <w:tc>
          <w:tcPr>
            <w:tcW w:w="1701" w:type="dxa"/>
          </w:tcPr>
          <w:p w14:paraId="6FE7E36D" w14:textId="1C1AB54B" w:rsidR="00D75033" w:rsidRPr="0077596F" w:rsidRDefault="00D75033" w:rsidP="00D75033">
            <w:pPr>
              <w:spacing w:before="60" w:after="60"/>
              <w:rPr>
                <w:rFonts w:asciiTheme="minorHAnsi" w:hAnsiTheme="minorHAnsi"/>
                <w:sz w:val="22"/>
                <w:szCs w:val="22"/>
              </w:rPr>
            </w:pPr>
            <w:r>
              <w:rPr>
                <w:rFonts w:asciiTheme="minorHAnsi" w:hAnsiTheme="minorHAnsi"/>
                <w:sz w:val="22"/>
                <w:szCs w:val="22"/>
              </w:rPr>
              <w:t>70-80%</w:t>
            </w:r>
          </w:p>
        </w:tc>
        <w:tc>
          <w:tcPr>
            <w:tcW w:w="1843" w:type="dxa"/>
          </w:tcPr>
          <w:p w14:paraId="2E0CC9BB" w14:textId="77777777" w:rsidR="00D75033" w:rsidRPr="0077596F" w:rsidRDefault="00D75033" w:rsidP="00D75033">
            <w:pPr>
              <w:spacing w:before="60" w:after="60"/>
              <w:rPr>
                <w:rFonts w:asciiTheme="minorHAnsi" w:hAnsiTheme="minorHAnsi"/>
                <w:sz w:val="22"/>
                <w:szCs w:val="22"/>
              </w:rPr>
            </w:pPr>
            <w:r>
              <w:rPr>
                <w:rFonts w:asciiTheme="minorHAnsi" w:hAnsiTheme="minorHAnsi"/>
                <w:sz w:val="22"/>
                <w:szCs w:val="22"/>
              </w:rPr>
              <w:t>Excellent</w:t>
            </w:r>
          </w:p>
        </w:tc>
      </w:tr>
      <w:tr w:rsidR="00D75033" w14:paraId="0D9163A1" w14:textId="77777777" w:rsidTr="0099402E">
        <w:trPr>
          <w:jc w:val="center"/>
        </w:trPr>
        <w:tc>
          <w:tcPr>
            <w:tcW w:w="1696" w:type="dxa"/>
            <w:vMerge/>
            <w:vAlign w:val="center"/>
          </w:tcPr>
          <w:p w14:paraId="15C0BD51" w14:textId="56156789" w:rsidR="00D75033" w:rsidRPr="0077596F" w:rsidRDefault="00D75033" w:rsidP="00D75033">
            <w:pPr>
              <w:spacing w:before="60" w:after="60"/>
              <w:rPr>
                <w:rFonts w:asciiTheme="minorHAnsi" w:hAnsiTheme="minorHAnsi"/>
                <w:sz w:val="22"/>
                <w:szCs w:val="22"/>
              </w:rPr>
            </w:pPr>
          </w:p>
        </w:tc>
        <w:tc>
          <w:tcPr>
            <w:tcW w:w="1701" w:type="dxa"/>
          </w:tcPr>
          <w:p w14:paraId="1E2B8B4B" w14:textId="55B784FF" w:rsidR="00D75033" w:rsidRPr="0077596F" w:rsidRDefault="00D75033" w:rsidP="00D75033">
            <w:pPr>
              <w:spacing w:before="60" w:after="60"/>
              <w:rPr>
                <w:rFonts w:asciiTheme="minorHAnsi" w:hAnsiTheme="minorHAnsi"/>
                <w:sz w:val="22"/>
                <w:szCs w:val="22"/>
              </w:rPr>
            </w:pPr>
            <w:r>
              <w:rPr>
                <w:rFonts w:asciiTheme="minorHAnsi" w:hAnsiTheme="minorHAnsi"/>
                <w:sz w:val="22"/>
                <w:szCs w:val="22"/>
              </w:rPr>
              <w:t>60-70%</w:t>
            </w:r>
          </w:p>
        </w:tc>
        <w:tc>
          <w:tcPr>
            <w:tcW w:w="1843" w:type="dxa"/>
          </w:tcPr>
          <w:p w14:paraId="078B7EF0" w14:textId="77777777" w:rsidR="00D75033" w:rsidRPr="0077596F" w:rsidRDefault="00D75033" w:rsidP="00D75033">
            <w:pPr>
              <w:spacing w:before="60" w:after="60"/>
              <w:rPr>
                <w:rFonts w:asciiTheme="minorHAnsi" w:hAnsiTheme="minorHAnsi"/>
                <w:sz w:val="22"/>
                <w:szCs w:val="22"/>
              </w:rPr>
            </w:pPr>
            <w:r>
              <w:rPr>
                <w:rFonts w:asciiTheme="minorHAnsi" w:hAnsiTheme="minorHAnsi"/>
                <w:sz w:val="22"/>
                <w:szCs w:val="22"/>
              </w:rPr>
              <w:t>Very Good</w:t>
            </w:r>
          </w:p>
        </w:tc>
      </w:tr>
      <w:tr w:rsidR="00D75033" w14:paraId="11534D49" w14:textId="77777777" w:rsidTr="0099402E">
        <w:trPr>
          <w:jc w:val="center"/>
        </w:trPr>
        <w:tc>
          <w:tcPr>
            <w:tcW w:w="1696" w:type="dxa"/>
            <w:vMerge w:val="restart"/>
            <w:vAlign w:val="center"/>
          </w:tcPr>
          <w:p w14:paraId="1DA7D1EF" w14:textId="4A6D86ED" w:rsidR="00D75033" w:rsidRPr="0077596F" w:rsidRDefault="00D75033" w:rsidP="00D75033">
            <w:pPr>
              <w:spacing w:before="60" w:after="60"/>
              <w:rPr>
                <w:rFonts w:asciiTheme="minorHAnsi" w:hAnsiTheme="minorHAnsi"/>
                <w:sz w:val="22"/>
                <w:szCs w:val="22"/>
              </w:rPr>
            </w:pPr>
            <w:r>
              <w:rPr>
                <w:rFonts w:asciiTheme="minorHAnsi" w:hAnsiTheme="minorHAnsi"/>
                <w:sz w:val="22"/>
                <w:szCs w:val="22"/>
              </w:rPr>
              <w:t>Moderate</w:t>
            </w:r>
          </w:p>
        </w:tc>
        <w:tc>
          <w:tcPr>
            <w:tcW w:w="1701" w:type="dxa"/>
          </w:tcPr>
          <w:p w14:paraId="4A2D8B60" w14:textId="1BBAA99C" w:rsidR="00D75033" w:rsidRPr="0077596F" w:rsidRDefault="00D75033" w:rsidP="00D75033">
            <w:pPr>
              <w:spacing w:before="60" w:after="60"/>
              <w:rPr>
                <w:rFonts w:asciiTheme="minorHAnsi" w:hAnsiTheme="minorHAnsi"/>
                <w:sz w:val="22"/>
                <w:szCs w:val="22"/>
              </w:rPr>
            </w:pPr>
            <w:r>
              <w:rPr>
                <w:rFonts w:asciiTheme="minorHAnsi" w:hAnsiTheme="minorHAnsi"/>
                <w:sz w:val="22"/>
                <w:szCs w:val="22"/>
              </w:rPr>
              <w:t>50-60%</w:t>
            </w:r>
          </w:p>
        </w:tc>
        <w:tc>
          <w:tcPr>
            <w:tcW w:w="1843" w:type="dxa"/>
          </w:tcPr>
          <w:p w14:paraId="5048BBA3" w14:textId="77777777" w:rsidR="00D75033" w:rsidRPr="0077596F" w:rsidRDefault="00D75033" w:rsidP="00D75033">
            <w:pPr>
              <w:spacing w:before="60" w:after="60"/>
              <w:rPr>
                <w:rFonts w:asciiTheme="minorHAnsi" w:hAnsiTheme="minorHAnsi"/>
                <w:sz w:val="22"/>
                <w:szCs w:val="22"/>
              </w:rPr>
            </w:pPr>
            <w:r>
              <w:rPr>
                <w:rFonts w:asciiTheme="minorHAnsi" w:hAnsiTheme="minorHAnsi"/>
                <w:sz w:val="22"/>
                <w:szCs w:val="22"/>
              </w:rPr>
              <w:t>Good</w:t>
            </w:r>
          </w:p>
        </w:tc>
      </w:tr>
      <w:tr w:rsidR="00D75033" w14:paraId="5F87DE84" w14:textId="77777777" w:rsidTr="0099402E">
        <w:trPr>
          <w:jc w:val="center"/>
        </w:trPr>
        <w:tc>
          <w:tcPr>
            <w:tcW w:w="1696" w:type="dxa"/>
            <w:vMerge/>
            <w:vAlign w:val="center"/>
          </w:tcPr>
          <w:p w14:paraId="43C8A0AB" w14:textId="25E12C4F" w:rsidR="00D75033" w:rsidRPr="0077596F" w:rsidRDefault="00D75033" w:rsidP="00D75033">
            <w:pPr>
              <w:spacing w:before="60" w:after="60"/>
              <w:rPr>
                <w:rFonts w:asciiTheme="minorHAnsi" w:hAnsiTheme="minorHAnsi"/>
                <w:sz w:val="22"/>
                <w:szCs w:val="22"/>
              </w:rPr>
            </w:pPr>
          </w:p>
        </w:tc>
        <w:tc>
          <w:tcPr>
            <w:tcW w:w="1701" w:type="dxa"/>
          </w:tcPr>
          <w:p w14:paraId="02C88DFA" w14:textId="7EBE49DC" w:rsidR="00D75033" w:rsidRPr="0077596F" w:rsidRDefault="00D75033" w:rsidP="00D75033">
            <w:pPr>
              <w:spacing w:before="60" w:after="60"/>
              <w:rPr>
                <w:rFonts w:asciiTheme="minorHAnsi" w:hAnsiTheme="minorHAnsi"/>
                <w:sz w:val="22"/>
                <w:szCs w:val="22"/>
              </w:rPr>
            </w:pPr>
            <w:r>
              <w:rPr>
                <w:rFonts w:asciiTheme="minorHAnsi" w:hAnsiTheme="minorHAnsi"/>
                <w:sz w:val="22"/>
                <w:szCs w:val="22"/>
              </w:rPr>
              <w:t>40-50</w:t>
            </w:r>
            <w:r w:rsidRPr="0077596F">
              <w:rPr>
                <w:rFonts w:asciiTheme="minorHAnsi" w:hAnsiTheme="minorHAnsi"/>
                <w:sz w:val="22"/>
                <w:szCs w:val="22"/>
              </w:rPr>
              <w:t>%</w:t>
            </w:r>
          </w:p>
        </w:tc>
        <w:tc>
          <w:tcPr>
            <w:tcW w:w="1843" w:type="dxa"/>
          </w:tcPr>
          <w:p w14:paraId="62FB58BB" w14:textId="77777777" w:rsidR="00D75033" w:rsidRPr="0077596F" w:rsidRDefault="00D75033" w:rsidP="00D75033">
            <w:pPr>
              <w:spacing w:before="60" w:after="60"/>
              <w:rPr>
                <w:rFonts w:asciiTheme="minorHAnsi" w:hAnsiTheme="minorHAnsi"/>
                <w:sz w:val="22"/>
                <w:szCs w:val="22"/>
              </w:rPr>
            </w:pPr>
            <w:r>
              <w:rPr>
                <w:rFonts w:asciiTheme="minorHAnsi" w:hAnsiTheme="minorHAnsi"/>
                <w:sz w:val="22"/>
                <w:szCs w:val="22"/>
              </w:rPr>
              <w:t>Satisfactory</w:t>
            </w:r>
          </w:p>
        </w:tc>
      </w:tr>
      <w:tr w:rsidR="00D75033" w14:paraId="7ADC06CD" w14:textId="77777777" w:rsidTr="0099402E">
        <w:trPr>
          <w:jc w:val="center"/>
        </w:trPr>
        <w:tc>
          <w:tcPr>
            <w:tcW w:w="1696" w:type="dxa"/>
            <w:vMerge/>
            <w:vAlign w:val="center"/>
          </w:tcPr>
          <w:p w14:paraId="7A7063F6" w14:textId="167E6356" w:rsidR="00D75033" w:rsidRPr="0077596F" w:rsidRDefault="00D75033" w:rsidP="00D75033">
            <w:pPr>
              <w:spacing w:before="60" w:after="60"/>
              <w:rPr>
                <w:rFonts w:asciiTheme="minorHAnsi" w:hAnsiTheme="minorHAnsi"/>
                <w:sz w:val="22"/>
                <w:szCs w:val="22"/>
              </w:rPr>
            </w:pPr>
          </w:p>
        </w:tc>
        <w:tc>
          <w:tcPr>
            <w:tcW w:w="1701" w:type="dxa"/>
          </w:tcPr>
          <w:p w14:paraId="44B7D7CB" w14:textId="4303B041" w:rsidR="00D75033" w:rsidRPr="0077596F" w:rsidRDefault="00D75033" w:rsidP="00D75033">
            <w:pPr>
              <w:spacing w:before="60" w:after="60"/>
              <w:rPr>
                <w:rFonts w:asciiTheme="minorHAnsi" w:hAnsiTheme="minorHAnsi"/>
                <w:sz w:val="22"/>
                <w:szCs w:val="22"/>
              </w:rPr>
            </w:pPr>
            <w:r>
              <w:rPr>
                <w:rFonts w:asciiTheme="minorHAnsi" w:hAnsiTheme="minorHAnsi"/>
                <w:sz w:val="22"/>
                <w:szCs w:val="22"/>
              </w:rPr>
              <w:t>30-40%</w:t>
            </w:r>
          </w:p>
        </w:tc>
        <w:tc>
          <w:tcPr>
            <w:tcW w:w="1843" w:type="dxa"/>
          </w:tcPr>
          <w:p w14:paraId="5BDE5126" w14:textId="77777777" w:rsidR="00D75033" w:rsidRPr="0077596F" w:rsidRDefault="00D75033" w:rsidP="00D75033">
            <w:pPr>
              <w:spacing w:before="60" w:after="60"/>
              <w:rPr>
                <w:rFonts w:asciiTheme="minorHAnsi" w:hAnsiTheme="minorHAnsi"/>
                <w:sz w:val="22"/>
                <w:szCs w:val="22"/>
              </w:rPr>
            </w:pPr>
            <w:r>
              <w:rPr>
                <w:rFonts w:asciiTheme="minorHAnsi" w:hAnsiTheme="minorHAnsi"/>
                <w:sz w:val="22"/>
                <w:szCs w:val="22"/>
              </w:rPr>
              <w:t>Fair</w:t>
            </w:r>
          </w:p>
        </w:tc>
      </w:tr>
      <w:tr w:rsidR="00D75033" w14:paraId="211A1B0A" w14:textId="77777777" w:rsidTr="0099402E">
        <w:trPr>
          <w:jc w:val="center"/>
        </w:trPr>
        <w:tc>
          <w:tcPr>
            <w:tcW w:w="1696" w:type="dxa"/>
            <w:vMerge w:val="restart"/>
            <w:vAlign w:val="center"/>
          </w:tcPr>
          <w:p w14:paraId="65FDEB2B" w14:textId="4F7C7192" w:rsidR="00D75033" w:rsidRPr="0077596F" w:rsidRDefault="00D75033" w:rsidP="00D75033">
            <w:pPr>
              <w:spacing w:before="60" w:after="60"/>
              <w:rPr>
                <w:rFonts w:asciiTheme="minorHAnsi" w:hAnsiTheme="minorHAnsi"/>
                <w:sz w:val="22"/>
                <w:szCs w:val="22"/>
              </w:rPr>
            </w:pPr>
            <w:r w:rsidRPr="0077596F">
              <w:rPr>
                <w:rFonts w:asciiTheme="minorHAnsi" w:hAnsiTheme="minorHAnsi"/>
                <w:sz w:val="22"/>
                <w:szCs w:val="22"/>
              </w:rPr>
              <w:t>Low</w:t>
            </w:r>
          </w:p>
        </w:tc>
        <w:tc>
          <w:tcPr>
            <w:tcW w:w="1701" w:type="dxa"/>
          </w:tcPr>
          <w:p w14:paraId="5933C4D5" w14:textId="75108D9C" w:rsidR="00D75033" w:rsidRPr="0077596F" w:rsidRDefault="00D75033" w:rsidP="00D75033">
            <w:pPr>
              <w:spacing w:before="60" w:after="60"/>
              <w:rPr>
                <w:rFonts w:asciiTheme="minorHAnsi" w:hAnsiTheme="minorHAnsi"/>
                <w:sz w:val="22"/>
                <w:szCs w:val="22"/>
              </w:rPr>
            </w:pPr>
            <w:r>
              <w:rPr>
                <w:rFonts w:asciiTheme="minorHAnsi" w:hAnsiTheme="minorHAnsi"/>
                <w:sz w:val="22"/>
                <w:szCs w:val="22"/>
              </w:rPr>
              <w:t>20-30%</w:t>
            </w:r>
          </w:p>
        </w:tc>
        <w:tc>
          <w:tcPr>
            <w:tcW w:w="1843" w:type="dxa"/>
          </w:tcPr>
          <w:p w14:paraId="32131504" w14:textId="77777777" w:rsidR="00D75033" w:rsidRPr="0077596F" w:rsidRDefault="00D75033" w:rsidP="00D75033">
            <w:pPr>
              <w:spacing w:before="60" w:after="60"/>
              <w:rPr>
                <w:rFonts w:asciiTheme="minorHAnsi" w:hAnsiTheme="minorHAnsi"/>
                <w:sz w:val="22"/>
                <w:szCs w:val="22"/>
              </w:rPr>
            </w:pPr>
            <w:r>
              <w:rPr>
                <w:rFonts w:asciiTheme="minorHAnsi" w:hAnsiTheme="minorHAnsi"/>
                <w:sz w:val="22"/>
                <w:szCs w:val="22"/>
              </w:rPr>
              <w:t>Marginal</w:t>
            </w:r>
          </w:p>
        </w:tc>
      </w:tr>
      <w:tr w:rsidR="00D75033" w14:paraId="3034CFAE" w14:textId="77777777" w:rsidTr="0099402E">
        <w:trPr>
          <w:jc w:val="center"/>
        </w:trPr>
        <w:tc>
          <w:tcPr>
            <w:tcW w:w="1696" w:type="dxa"/>
            <w:vMerge/>
          </w:tcPr>
          <w:p w14:paraId="018C0748" w14:textId="77777777" w:rsidR="00D75033" w:rsidRPr="0077596F" w:rsidRDefault="00D75033" w:rsidP="00D75033">
            <w:pPr>
              <w:spacing w:before="60" w:after="60"/>
              <w:rPr>
                <w:rFonts w:asciiTheme="minorHAnsi" w:hAnsiTheme="minorHAnsi"/>
                <w:sz w:val="22"/>
                <w:szCs w:val="22"/>
              </w:rPr>
            </w:pPr>
          </w:p>
        </w:tc>
        <w:tc>
          <w:tcPr>
            <w:tcW w:w="1701" w:type="dxa"/>
          </w:tcPr>
          <w:p w14:paraId="740014EB" w14:textId="3F8FC8A0" w:rsidR="00D75033" w:rsidRPr="0077596F" w:rsidRDefault="00D75033" w:rsidP="00D75033">
            <w:pPr>
              <w:spacing w:before="60" w:after="60"/>
              <w:rPr>
                <w:rFonts w:asciiTheme="minorHAnsi" w:hAnsiTheme="minorHAnsi"/>
                <w:sz w:val="22"/>
                <w:szCs w:val="22"/>
              </w:rPr>
            </w:pPr>
            <w:r>
              <w:rPr>
                <w:rFonts w:asciiTheme="minorHAnsi" w:hAnsiTheme="minorHAnsi"/>
                <w:sz w:val="22"/>
                <w:szCs w:val="22"/>
              </w:rPr>
              <w:t>0-20%</w:t>
            </w:r>
          </w:p>
        </w:tc>
        <w:tc>
          <w:tcPr>
            <w:tcW w:w="1843" w:type="dxa"/>
          </w:tcPr>
          <w:p w14:paraId="422F6B51" w14:textId="77777777" w:rsidR="00D75033" w:rsidRPr="0077596F" w:rsidRDefault="00D75033" w:rsidP="00D75033">
            <w:pPr>
              <w:spacing w:before="60" w:after="60"/>
              <w:rPr>
                <w:rFonts w:asciiTheme="minorHAnsi" w:hAnsiTheme="minorHAnsi"/>
                <w:sz w:val="22"/>
                <w:szCs w:val="22"/>
              </w:rPr>
            </w:pPr>
            <w:r>
              <w:rPr>
                <w:rFonts w:asciiTheme="minorHAnsi" w:hAnsiTheme="minorHAnsi"/>
                <w:sz w:val="22"/>
                <w:szCs w:val="22"/>
              </w:rPr>
              <w:t>Poor</w:t>
            </w:r>
          </w:p>
        </w:tc>
      </w:tr>
    </w:tbl>
    <w:p w14:paraId="07D838AB" w14:textId="5D5DF194" w:rsidR="006A2F5A" w:rsidRDefault="006A2F5A" w:rsidP="006A2F5A">
      <w:pPr>
        <w:autoSpaceDE w:val="0"/>
        <w:autoSpaceDN w:val="0"/>
        <w:adjustRightInd w:val="0"/>
        <w:spacing w:before="200" w:after="120"/>
        <w:rPr>
          <w:rFonts w:eastAsiaTheme="minorEastAsia" w:cs="MyriadPro-Light"/>
          <w:sz w:val="22"/>
          <w:szCs w:val="22"/>
          <w:lang w:eastAsia="ja-JP"/>
        </w:rPr>
      </w:pPr>
      <w:r>
        <w:rPr>
          <w:rFonts w:eastAsiaTheme="minorEastAsia" w:cs="MyriadPro-Light"/>
          <w:sz w:val="22"/>
          <w:szCs w:val="22"/>
          <w:lang w:eastAsia="ja-JP"/>
        </w:rPr>
        <w:t>The table below provides a ‘snapshot’ of the status assigned against each question in PIC participating in the FGDs.</w:t>
      </w:r>
    </w:p>
    <w:tbl>
      <w:tblPr>
        <w:tblpPr w:leftFromText="180" w:rightFromText="180" w:vertAnchor="text" w:horzAnchor="page" w:tblpX="3073" w:tblpY="43"/>
        <w:tblW w:w="3556" w:type="pct"/>
        <w:tblLook w:val="04A0" w:firstRow="1" w:lastRow="0" w:firstColumn="1" w:lastColumn="0" w:noHBand="0" w:noVBand="1"/>
      </w:tblPr>
      <w:tblGrid>
        <w:gridCol w:w="1807"/>
        <w:gridCol w:w="562"/>
        <w:gridCol w:w="562"/>
        <w:gridCol w:w="562"/>
        <w:gridCol w:w="561"/>
        <w:gridCol w:w="561"/>
        <w:gridCol w:w="561"/>
        <w:gridCol w:w="561"/>
        <w:gridCol w:w="557"/>
        <w:gridCol w:w="553"/>
      </w:tblGrid>
      <w:tr w:rsidR="006A2F5A" w:rsidRPr="000824FF" w14:paraId="5A0E0DCC" w14:textId="77777777" w:rsidTr="005B6F0C">
        <w:trPr>
          <w:cantSplit/>
          <w:trHeight w:val="1556"/>
        </w:trPr>
        <w:tc>
          <w:tcPr>
            <w:tcW w:w="1319" w:type="pct"/>
            <w:tcBorders>
              <w:right w:val="single" w:sz="24" w:space="0" w:color="5B9BD5" w:themeColor="accent1"/>
            </w:tcBorders>
            <w:vAlign w:val="center"/>
            <w:hideMark/>
          </w:tcPr>
          <w:p w14:paraId="3DDADA55" w14:textId="77777777" w:rsidR="006A2F5A" w:rsidRPr="000824FF" w:rsidRDefault="006A2F5A" w:rsidP="005B6F0C">
            <w:pPr>
              <w:spacing w:before="40"/>
              <w:jc w:val="center"/>
              <w:rPr>
                <w:rFonts w:eastAsiaTheme="minorEastAsia" w:cstheme="minorBidi"/>
                <w:b/>
                <w:sz w:val="20"/>
                <w:szCs w:val="20"/>
                <w:lang w:eastAsia="en-GB"/>
              </w:rPr>
            </w:pPr>
            <w:r w:rsidRPr="000824FF">
              <w:rPr>
                <w:b/>
                <w:sz w:val="20"/>
                <w:szCs w:val="20"/>
              </w:rPr>
              <w:t>PIC</w:t>
            </w:r>
            <w:r>
              <w:rPr>
                <w:b/>
                <w:sz w:val="20"/>
                <w:szCs w:val="20"/>
              </w:rPr>
              <w:t xml:space="preserve"> / FGD Question</w:t>
            </w:r>
          </w:p>
        </w:tc>
        <w:tc>
          <w:tcPr>
            <w:tcW w:w="410" w:type="pct"/>
            <w:tcBorders>
              <w:right w:val="single" w:sz="24" w:space="0" w:color="5B9BD5" w:themeColor="accent1"/>
            </w:tcBorders>
            <w:textDirection w:val="btLr"/>
            <w:vAlign w:val="center"/>
            <w:hideMark/>
          </w:tcPr>
          <w:p w14:paraId="0FF6C4D3" w14:textId="77777777" w:rsidR="006A2F5A" w:rsidRPr="000824FF" w:rsidRDefault="006A2F5A" w:rsidP="005B6F0C">
            <w:pPr>
              <w:spacing w:before="40"/>
              <w:ind w:left="113" w:right="113"/>
              <w:jc w:val="center"/>
              <w:rPr>
                <w:rFonts w:eastAsiaTheme="minorEastAsia" w:cstheme="minorBidi"/>
                <w:b/>
                <w:sz w:val="20"/>
                <w:szCs w:val="20"/>
                <w:lang w:eastAsia="en-GB"/>
              </w:rPr>
            </w:pPr>
            <w:r w:rsidRPr="000824FF">
              <w:rPr>
                <w:b/>
                <w:sz w:val="20"/>
                <w:szCs w:val="20"/>
              </w:rPr>
              <w:t>Knowledge</w:t>
            </w:r>
          </w:p>
        </w:tc>
        <w:tc>
          <w:tcPr>
            <w:tcW w:w="410" w:type="pct"/>
            <w:tcBorders>
              <w:left w:val="single" w:sz="24" w:space="0" w:color="5B9BD5" w:themeColor="accent1"/>
            </w:tcBorders>
            <w:textDirection w:val="btLr"/>
            <w:vAlign w:val="center"/>
            <w:hideMark/>
          </w:tcPr>
          <w:p w14:paraId="08E9933F" w14:textId="77777777" w:rsidR="006A2F5A" w:rsidRPr="000824FF" w:rsidRDefault="006A2F5A" w:rsidP="005B6F0C">
            <w:pPr>
              <w:spacing w:before="40"/>
              <w:ind w:left="113" w:right="113"/>
              <w:jc w:val="center"/>
              <w:rPr>
                <w:b/>
                <w:sz w:val="20"/>
                <w:szCs w:val="20"/>
              </w:rPr>
            </w:pPr>
            <w:r w:rsidRPr="000824FF">
              <w:rPr>
                <w:b/>
                <w:sz w:val="20"/>
                <w:szCs w:val="20"/>
              </w:rPr>
              <w:t>Confidence</w:t>
            </w:r>
          </w:p>
        </w:tc>
        <w:tc>
          <w:tcPr>
            <w:tcW w:w="410" w:type="pct"/>
            <w:tcBorders>
              <w:left w:val="single" w:sz="24" w:space="0" w:color="5B9BD5" w:themeColor="accent1"/>
            </w:tcBorders>
            <w:textDirection w:val="btLr"/>
          </w:tcPr>
          <w:p w14:paraId="03C27B08" w14:textId="77777777" w:rsidR="006A2F5A" w:rsidRPr="000824FF" w:rsidRDefault="006A2F5A" w:rsidP="005B6F0C">
            <w:pPr>
              <w:spacing w:before="40"/>
              <w:ind w:left="113" w:right="113"/>
              <w:jc w:val="center"/>
              <w:rPr>
                <w:b/>
                <w:sz w:val="20"/>
                <w:szCs w:val="20"/>
              </w:rPr>
            </w:pPr>
            <w:r w:rsidRPr="000824FF">
              <w:rPr>
                <w:b/>
                <w:sz w:val="20"/>
                <w:szCs w:val="20"/>
              </w:rPr>
              <w:t>Professionalism</w:t>
            </w:r>
          </w:p>
        </w:tc>
        <w:tc>
          <w:tcPr>
            <w:tcW w:w="410" w:type="pct"/>
            <w:tcBorders>
              <w:left w:val="single" w:sz="24" w:space="0" w:color="5B9BD5" w:themeColor="accent1"/>
            </w:tcBorders>
            <w:textDirection w:val="btLr"/>
          </w:tcPr>
          <w:p w14:paraId="56F69CA6" w14:textId="77777777" w:rsidR="006A2F5A" w:rsidRPr="000824FF" w:rsidRDefault="006A2F5A" w:rsidP="005B6F0C">
            <w:pPr>
              <w:spacing w:before="40"/>
              <w:ind w:left="113" w:right="113"/>
              <w:jc w:val="center"/>
              <w:rPr>
                <w:b/>
                <w:sz w:val="20"/>
                <w:szCs w:val="20"/>
              </w:rPr>
            </w:pPr>
            <w:r w:rsidRPr="000824FF">
              <w:rPr>
                <w:b/>
                <w:sz w:val="20"/>
                <w:szCs w:val="20"/>
              </w:rPr>
              <w:t>Satisfaction</w:t>
            </w:r>
          </w:p>
        </w:tc>
        <w:tc>
          <w:tcPr>
            <w:tcW w:w="410" w:type="pct"/>
            <w:tcBorders>
              <w:left w:val="single" w:sz="24" w:space="0" w:color="5B9BD5" w:themeColor="accent1"/>
            </w:tcBorders>
            <w:textDirection w:val="btLr"/>
          </w:tcPr>
          <w:p w14:paraId="4DE475BA" w14:textId="77777777" w:rsidR="006A2F5A" w:rsidRPr="000824FF" w:rsidRDefault="006A2F5A" w:rsidP="005B6F0C">
            <w:pPr>
              <w:spacing w:before="40"/>
              <w:ind w:left="113" w:right="113"/>
              <w:jc w:val="center"/>
              <w:rPr>
                <w:b/>
                <w:sz w:val="20"/>
                <w:szCs w:val="20"/>
              </w:rPr>
            </w:pPr>
            <w:r>
              <w:rPr>
                <w:b/>
                <w:sz w:val="20"/>
                <w:szCs w:val="20"/>
              </w:rPr>
              <w:t>Trust</w:t>
            </w:r>
          </w:p>
        </w:tc>
        <w:tc>
          <w:tcPr>
            <w:tcW w:w="410" w:type="pct"/>
            <w:tcBorders>
              <w:left w:val="single" w:sz="24" w:space="0" w:color="5B9BD5" w:themeColor="accent1"/>
            </w:tcBorders>
            <w:textDirection w:val="btLr"/>
          </w:tcPr>
          <w:p w14:paraId="50855036" w14:textId="77777777" w:rsidR="006A2F5A" w:rsidRPr="000824FF" w:rsidRDefault="006A2F5A" w:rsidP="005B6F0C">
            <w:pPr>
              <w:spacing w:before="40"/>
              <w:ind w:left="113" w:right="113"/>
              <w:jc w:val="center"/>
              <w:rPr>
                <w:b/>
                <w:sz w:val="20"/>
                <w:szCs w:val="20"/>
              </w:rPr>
            </w:pPr>
            <w:r>
              <w:rPr>
                <w:b/>
                <w:sz w:val="20"/>
                <w:szCs w:val="20"/>
              </w:rPr>
              <w:t>Accessibility</w:t>
            </w:r>
          </w:p>
        </w:tc>
        <w:tc>
          <w:tcPr>
            <w:tcW w:w="410" w:type="pct"/>
            <w:tcBorders>
              <w:left w:val="single" w:sz="24" w:space="0" w:color="5B9BD5" w:themeColor="accent1"/>
            </w:tcBorders>
            <w:textDirection w:val="btLr"/>
          </w:tcPr>
          <w:p w14:paraId="25631A2F" w14:textId="77777777" w:rsidR="006A2F5A" w:rsidRPr="000824FF" w:rsidRDefault="006A2F5A" w:rsidP="005B6F0C">
            <w:pPr>
              <w:spacing w:before="40"/>
              <w:ind w:left="113" w:right="113"/>
              <w:jc w:val="center"/>
              <w:rPr>
                <w:b/>
                <w:sz w:val="20"/>
                <w:szCs w:val="20"/>
              </w:rPr>
            </w:pPr>
            <w:r>
              <w:rPr>
                <w:b/>
                <w:sz w:val="20"/>
                <w:szCs w:val="20"/>
              </w:rPr>
              <w:t>Just</w:t>
            </w:r>
          </w:p>
        </w:tc>
        <w:tc>
          <w:tcPr>
            <w:tcW w:w="407" w:type="pct"/>
            <w:tcBorders>
              <w:left w:val="single" w:sz="24" w:space="0" w:color="5B9BD5" w:themeColor="accent1"/>
            </w:tcBorders>
            <w:textDirection w:val="btLr"/>
          </w:tcPr>
          <w:p w14:paraId="65F04C7F" w14:textId="77777777" w:rsidR="006A2F5A" w:rsidRPr="000824FF" w:rsidRDefault="006A2F5A" w:rsidP="005B6F0C">
            <w:pPr>
              <w:spacing w:before="40"/>
              <w:ind w:left="113" w:right="113"/>
              <w:jc w:val="center"/>
              <w:rPr>
                <w:b/>
                <w:sz w:val="20"/>
                <w:szCs w:val="20"/>
              </w:rPr>
            </w:pPr>
            <w:r>
              <w:rPr>
                <w:b/>
                <w:sz w:val="20"/>
                <w:szCs w:val="20"/>
              </w:rPr>
              <w:t>Efficient</w:t>
            </w:r>
          </w:p>
        </w:tc>
        <w:tc>
          <w:tcPr>
            <w:tcW w:w="407" w:type="pct"/>
            <w:tcBorders>
              <w:left w:val="single" w:sz="24" w:space="0" w:color="5B9BD5" w:themeColor="accent1"/>
            </w:tcBorders>
            <w:textDirection w:val="btLr"/>
          </w:tcPr>
          <w:p w14:paraId="4EB392A8" w14:textId="77777777" w:rsidR="006A2F5A" w:rsidRPr="000824FF" w:rsidRDefault="006A2F5A" w:rsidP="005B6F0C">
            <w:pPr>
              <w:spacing w:before="40"/>
              <w:ind w:left="113" w:right="113"/>
              <w:jc w:val="center"/>
              <w:rPr>
                <w:b/>
                <w:sz w:val="20"/>
                <w:szCs w:val="20"/>
              </w:rPr>
            </w:pPr>
            <w:r>
              <w:rPr>
                <w:b/>
                <w:sz w:val="20"/>
                <w:szCs w:val="20"/>
              </w:rPr>
              <w:t>Responsive</w:t>
            </w:r>
          </w:p>
        </w:tc>
      </w:tr>
      <w:tr w:rsidR="006A2F5A" w:rsidRPr="000824FF" w14:paraId="63479A92" w14:textId="77777777" w:rsidTr="005B6F0C">
        <w:tc>
          <w:tcPr>
            <w:tcW w:w="1319" w:type="pct"/>
            <w:tcBorders>
              <w:top w:val="single" w:sz="4" w:space="0" w:color="5B9BD5" w:themeColor="accent1"/>
              <w:bottom w:val="single" w:sz="4" w:space="0" w:color="5B9BD5" w:themeColor="accent1"/>
              <w:right w:val="single" w:sz="4" w:space="0" w:color="5B9BD5" w:themeColor="accent1"/>
            </w:tcBorders>
          </w:tcPr>
          <w:p w14:paraId="683431FC" w14:textId="77777777" w:rsidR="006A2F5A" w:rsidRPr="000824FF" w:rsidRDefault="006A2F5A" w:rsidP="005B6F0C">
            <w:pPr>
              <w:spacing w:before="40"/>
              <w:rPr>
                <w:rFonts w:eastAsiaTheme="minorEastAsia" w:cstheme="minorBidi"/>
                <w:sz w:val="20"/>
                <w:szCs w:val="20"/>
                <w:lang w:eastAsia="en-GB"/>
              </w:rPr>
            </w:pPr>
            <w:r w:rsidRPr="000824FF">
              <w:rPr>
                <w:sz w:val="20"/>
                <w:szCs w:val="20"/>
              </w:rPr>
              <w:t>Vanuatu</w:t>
            </w:r>
          </w:p>
        </w:tc>
        <w:tc>
          <w:tcPr>
            <w:tcW w:w="410" w:type="pct"/>
            <w:tcBorders>
              <w:top w:val="single" w:sz="4" w:space="0" w:color="5B9BD5" w:themeColor="accent1"/>
              <w:left w:val="nil"/>
              <w:bottom w:val="single" w:sz="4" w:space="0" w:color="5B9BD5" w:themeColor="accent1"/>
              <w:right w:val="single" w:sz="4" w:space="0" w:color="5B9BD5" w:themeColor="accent1"/>
            </w:tcBorders>
            <w:shd w:val="clear" w:color="auto" w:fill="FFC000"/>
          </w:tcPr>
          <w:p w14:paraId="356E7973" w14:textId="77777777" w:rsidR="006A2F5A" w:rsidRPr="000824FF" w:rsidRDefault="006A2F5A" w:rsidP="005B6F0C">
            <w:pPr>
              <w:spacing w:before="40"/>
              <w:jc w:val="center"/>
              <w:rPr>
                <w:rFonts w:eastAsiaTheme="minorEastAsia" w:cstheme="minorBid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C000"/>
          </w:tcPr>
          <w:p w14:paraId="6A35EFA4" w14:textId="77777777" w:rsidR="006A2F5A" w:rsidRPr="000824FF" w:rsidRDefault="006A2F5A" w:rsidP="005B6F0C">
            <w:pPr>
              <w:spacing w:before="40"/>
              <w:jc w:val="center"/>
              <w:rPr>
                <w:rFonts w:eastAsiaTheme="minorEastAsia" w:cstheme="minorBid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C000"/>
          </w:tcPr>
          <w:p w14:paraId="32374FA1" w14:textId="77777777" w:rsidR="006A2F5A" w:rsidRPr="000824FF" w:rsidRDefault="006A2F5A" w:rsidP="005B6F0C">
            <w:pPr>
              <w:spacing w:before="40"/>
              <w:jc w:val="center"/>
              <w:rPr>
                <w:rFonts w:eastAsiaTheme="minorEastAsia" w:cstheme="minorBid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0EF6A04B" w14:textId="77777777" w:rsidR="006A2F5A" w:rsidRPr="000824FF" w:rsidRDefault="006A2F5A" w:rsidP="005B6F0C">
            <w:pPr>
              <w:spacing w:before="40"/>
              <w:jc w:val="center"/>
              <w:rPr>
                <w:rFonts w:eastAsiaTheme="minorEastAsia" w:cstheme="minorBid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C000"/>
          </w:tcPr>
          <w:p w14:paraId="267017B1" w14:textId="77777777" w:rsidR="006A2F5A" w:rsidRPr="000824FF" w:rsidRDefault="006A2F5A" w:rsidP="005B6F0C">
            <w:pPr>
              <w:spacing w:before="40"/>
              <w:jc w:val="center"/>
              <w:rPr>
                <w:rFonts w:eastAsiaTheme="minorEastAsia" w:cstheme="minorBid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3549AEDA" w14:textId="77777777" w:rsidR="006A2F5A" w:rsidRPr="000824FF" w:rsidRDefault="006A2F5A" w:rsidP="005B6F0C">
            <w:pPr>
              <w:spacing w:before="40"/>
              <w:jc w:val="center"/>
              <w:rPr>
                <w:rFonts w:eastAsiaTheme="minorEastAsia" w:cstheme="minorBid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C000"/>
          </w:tcPr>
          <w:p w14:paraId="66C5BAF5" w14:textId="77777777" w:rsidR="006A2F5A" w:rsidRPr="000824FF" w:rsidRDefault="006A2F5A" w:rsidP="005B6F0C">
            <w:pPr>
              <w:spacing w:before="40"/>
              <w:jc w:val="center"/>
              <w:rPr>
                <w:rFonts w:eastAsiaTheme="minorEastAsia" w:cstheme="minorBidi"/>
                <w:sz w:val="20"/>
                <w:szCs w:val="20"/>
                <w:lang w:eastAsia="en-GB"/>
              </w:rPr>
            </w:pPr>
          </w:p>
        </w:tc>
        <w:tc>
          <w:tcPr>
            <w:tcW w:w="407"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4AA23A12" w14:textId="77777777" w:rsidR="006A2F5A" w:rsidRPr="000824FF" w:rsidRDefault="006A2F5A" w:rsidP="005B6F0C">
            <w:pPr>
              <w:spacing w:before="40"/>
              <w:jc w:val="center"/>
              <w:rPr>
                <w:rFonts w:eastAsiaTheme="minorEastAsia" w:cstheme="minorBidi"/>
                <w:sz w:val="20"/>
                <w:szCs w:val="20"/>
                <w:lang w:eastAsia="en-GB"/>
              </w:rPr>
            </w:pPr>
          </w:p>
        </w:tc>
        <w:tc>
          <w:tcPr>
            <w:tcW w:w="407"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4C9AA20D" w14:textId="77777777" w:rsidR="006A2F5A" w:rsidRPr="000824FF" w:rsidRDefault="006A2F5A" w:rsidP="005B6F0C">
            <w:pPr>
              <w:spacing w:before="40"/>
              <w:jc w:val="center"/>
              <w:rPr>
                <w:rFonts w:eastAsiaTheme="minorEastAsia" w:cstheme="minorBidi"/>
                <w:sz w:val="20"/>
                <w:szCs w:val="20"/>
                <w:lang w:eastAsia="en-GB"/>
              </w:rPr>
            </w:pPr>
          </w:p>
        </w:tc>
      </w:tr>
      <w:tr w:rsidR="006A2F5A" w:rsidRPr="000824FF" w14:paraId="5F5BEAF8" w14:textId="77777777" w:rsidTr="005B6F0C">
        <w:tc>
          <w:tcPr>
            <w:tcW w:w="1319" w:type="pct"/>
            <w:tcBorders>
              <w:top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4D01C8AD" w14:textId="77777777" w:rsidR="006A2F5A" w:rsidRPr="000824FF" w:rsidRDefault="006A2F5A" w:rsidP="005B6F0C">
            <w:pPr>
              <w:spacing w:before="40"/>
              <w:rPr>
                <w:rFonts w:eastAsiaTheme="minorEastAsia" w:cstheme="minorBidi"/>
                <w:sz w:val="20"/>
                <w:szCs w:val="20"/>
                <w:lang w:eastAsia="en-GB"/>
              </w:rPr>
            </w:pPr>
            <w:r w:rsidRPr="000824FF">
              <w:rPr>
                <w:rFonts w:eastAsiaTheme="minorEastAsia" w:cstheme="minorBidi"/>
                <w:sz w:val="20"/>
                <w:szCs w:val="20"/>
                <w:lang w:eastAsia="en-GB"/>
              </w:rPr>
              <w:t>Samoa</w:t>
            </w:r>
          </w:p>
        </w:tc>
        <w:tc>
          <w:tcPr>
            <w:tcW w:w="410" w:type="pct"/>
            <w:tcBorders>
              <w:top w:val="single" w:sz="4" w:space="0" w:color="5B9BD5" w:themeColor="accent1"/>
              <w:bottom w:val="single" w:sz="4" w:space="0" w:color="5B9BD5" w:themeColor="accent1"/>
              <w:right w:val="single" w:sz="4" w:space="0" w:color="5B9BD5" w:themeColor="accent1"/>
            </w:tcBorders>
            <w:shd w:val="clear" w:color="auto" w:fill="FFC000"/>
          </w:tcPr>
          <w:p w14:paraId="587C756E" w14:textId="77777777" w:rsidR="006A2F5A" w:rsidRPr="000824FF" w:rsidRDefault="006A2F5A" w:rsidP="005B6F0C">
            <w:pPr>
              <w:spacing w:before="40"/>
              <w:jc w:val="center"/>
              <w:rPr>
                <w:rFonts w:eastAsiaTheme="minorEastAsia" w:cstheme="minorBid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39B1DBF9" w14:textId="77777777" w:rsidR="006A2F5A" w:rsidRPr="000824FF" w:rsidRDefault="006A2F5A" w:rsidP="005B6F0C">
            <w:pPr>
              <w:spacing w:before="40"/>
              <w:jc w:val="center"/>
              <w:rPr>
                <w:rFonts w:eastAsiaTheme="minorEastAsia" w:cstheme="minorBid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C000"/>
          </w:tcPr>
          <w:p w14:paraId="77509F38" w14:textId="77777777" w:rsidR="006A2F5A" w:rsidRPr="000824FF" w:rsidRDefault="006A2F5A" w:rsidP="005B6F0C">
            <w:pPr>
              <w:spacing w:before="40"/>
              <w:jc w:val="center"/>
              <w:rPr>
                <w:rFonts w:eastAsiaTheme="minorEastAsia" w:cstheme="minorBid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C000"/>
          </w:tcPr>
          <w:p w14:paraId="6AF91749" w14:textId="77777777" w:rsidR="006A2F5A" w:rsidRPr="000824FF" w:rsidRDefault="006A2F5A" w:rsidP="005B6F0C">
            <w:pPr>
              <w:spacing w:before="40"/>
              <w:jc w:val="center"/>
              <w:rPr>
                <w:rFonts w:cs="Calibr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C000"/>
          </w:tcPr>
          <w:p w14:paraId="70FF3398" w14:textId="77777777" w:rsidR="006A2F5A" w:rsidRPr="000824FF" w:rsidRDefault="006A2F5A" w:rsidP="005B6F0C">
            <w:pPr>
              <w:spacing w:before="40"/>
              <w:jc w:val="center"/>
              <w:rPr>
                <w:rFonts w:cs="Calibr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096B339A" w14:textId="77777777" w:rsidR="006A2F5A" w:rsidRPr="000824FF" w:rsidRDefault="006A2F5A" w:rsidP="005B6F0C">
            <w:pPr>
              <w:spacing w:before="40"/>
              <w:jc w:val="center"/>
              <w:rPr>
                <w:rFonts w:cs="Calibr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70A74547" w14:textId="77777777" w:rsidR="006A2F5A" w:rsidRPr="000824FF" w:rsidRDefault="006A2F5A" w:rsidP="005B6F0C">
            <w:pPr>
              <w:spacing w:before="40"/>
              <w:jc w:val="center"/>
              <w:rPr>
                <w:rFonts w:cs="Calibri"/>
                <w:sz w:val="20"/>
                <w:szCs w:val="20"/>
                <w:lang w:eastAsia="en-GB"/>
              </w:rPr>
            </w:pPr>
          </w:p>
        </w:tc>
        <w:tc>
          <w:tcPr>
            <w:tcW w:w="407" w:type="pct"/>
            <w:tcBorders>
              <w:top w:val="single" w:sz="4" w:space="0" w:color="5B9BD5" w:themeColor="accent1"/>
              <w:left w:val="single" w:sz="4" w:space="0" w:color="5B9BD5" w:themeColor="accent1"/>
              <w:bottom w:val="single" w:sz="4" w:space="0" w:color="5B9BD5" w:themeColor="accent1"/>
              <w:right w:val="nil"/>
            </w:tcBorders>
            <w:shd w:val="clear" w:color="auto" w:fill="FFFF00"/>
          </w:tcPr>
          <w:p w14:paraId="5C19A6AF" w14:textId="77777777" w:rsidR="006A2F5A" w:rsidRPr="000824FF" w:rsidRDefault="006A2F5A" w:rsidP="005B6F0C">
            <w:pPr>
              <w:spacing w:before="40"/>
              <w:jc w:val="center"/>
              <w:rPr>
                <w:rFonts w:cs="Calibri"/>
                <w:sz w:val="20"/>
                <w:szCs w:val="20"/>
                <w:lang w:eastAsia="en-GB"/>
              </w:rPr>
            </w:pPr>
          </w:p>
        </w:tc>
        <w:tc>
          <w:tcPr>
            <w:tcW w:w="407" w:type="pct"/>
            <w:tcBorders>
              <w:top w:val="single" w:sz="4" w:space="0" w:color="5B9BD5" w:themeColor="accent1"/>
              <w:left w:val="single" w:sz="4" w:space="0" w:color="5B9BD5" w:themeColor="accent1"/>
              <w:bottom w:val="single" w:sz="4" w:space="0" w:color="5B9BD5" w:themeColor="accent1"/>
              <w:right w:val="nil"/>
            </w:tcBorders>
            <w:shd w:val="clear" w:color="auto" w:fill="FFFF00"/>
          </w:tcPr>
          <w:p w14:paraId="5F1C6502" w14:textId="77777777" w:rsidR="006A2F5A" w:rsidRPr="000824FF" w:rsidRDefault="006A2F5A" w:rsidP="005B6F0C">
            <w:pPr>
              <w:spacing w:before="40"/>
              <w:jc w:val="center"/>
              <w:rPr>
                <w:rFonts w:cs="Calibri"/>
                <w:sz w:val="20"/>
                <w:szCs w:val="20"/>
                <w:lang w:eastAsia="en-GB"/>
              </w:rPr>
            </w:pPr>
          </w:p>
        </w:tc>
      </w:tr>
      <w:tr w:rsidR="006A2F5A" w:rsidRPr="000824FF" w14:paraId="2EF34026" w14:textId="77777777" w:rsidTr="005B6F0C">
        <w:tc>
          <w:tcPr>
            <w:tcW w:w="1319" w:type="pct"/>
            <w:tcBorders>
              <w:top w:val="single" w:sz="4" w:space="0" w:color="5B9BD5" w:themeColor="accent1"/>
              <w:bottom w:val="single" w:sz="4" w:space="0" w:color="5B9BD5" w:themeColor="accent1"/>
              <w:right w:val="single" w:sz="4" w:space="0" w:color="5B9BD5" w:themeColor="accent1"/>
            </w:tcBorders>
            <w:shd w:val="clear" w:color="auto" w:fill="auto"/>
          </w:tcPr>
          <w:p w14:paraId="645225DA" w14:textId="77777777" w:rsidR="006A2F5A" w:rsidRPr="000824FF" w:rsidRDefault="006A2F5A" w:rsidP="005B6F0C">
            <w:pPr>
              <w:spacing w:before="40"/>
              <w:rPr>
                <w:rFonts w:eastAsiaTheme="minorEastAsia" w:cstheme="minorBidi"/>
                <w:sz w:val="20"/>
                <w:szCs w:val="20"/>
                <w:lang w:eastAsia="en-GB"/>
              </w:rPr>
            </w:pPr>
            <w:r w:rsidRPr="000824FF">
              <w:rPr>
                <w:sz w:val="20"/>
                <w:szCs w:val="20"/>
              </w:rPr>
              <w:t>Solomon Is</w:t>
            </w:r>
          </w:p>
        </w:tc>
        <w:tc>
          <w:tcPr>
            <w:tcW w:w="410" w:type="pct"/>
            <w:tcBorders>
              <w:top w:val="single" w:sz="4" w:space="0" w:color="5B9BD5" w:themeColor="accent1"/>
              <w:left w:val="nil"/>
              <w:bottom w:val="single" w:sz="4" w:space="0" w:color="5B9BD5" w:themeColor="accent1"/>
              <w:right w:val="single" w:sz="4" w:space="0" w:color="5B9BD5" w:themeColor="accent1"/>
            </w:tcBorders>
            <w:shd w:val="clear" w:color="auto" w:fill="FF0000"/>
          </w:tcPr>
          <w:p w14:paraId="3E82FC67" w14:textId="77777777" w:rsidR="006A2F5A" w:rsidRPr="000824FF" w:rsidRDefault="006A2F5A" w:rsidP="005B6F0C">
            <w:pPr>
              <w:spacing w:before="40"/>
              <w:jc w:val="center"/>
              <w:rPr>
                <w:rFonts w:eastAsiaTheme="minorEastAsia" w:cstheme="minorBid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4219DDF3" w14:textId="77777777" w:rsidR="006A2F5A" w:rsidRPr="000824FF" w:rsidRDefault="006A2F5A" w:rsidP="005B6F0C">
            <w:pPr>
              <w:spacing w:before="40"/>
              <w:jc w:val="center"/>
              <w:rPr>
                <w:rFonts w:cs="Calibr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C000"/>
          </w:tcPr>
          <w:p w14:paraId="756487A5" w14:textId="77777777" w:rsidR="006A2F5A" w:rsidRPr="000824FF" w:rsidRDefault="006A2F5A" w:rsidP="005B6F0C">
            <w:pPr>
              <w:spacing w:before="40"/>
              <w:jc w:val="center"/>
              <w:rPr>
                <w:rFonts w:cs="Calibr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2CB4B303" w14:textId="77777777" w:rsidR="006A2F5A" w:rsidRPr="000824FF" w:rsidRDefault="006A2F5A" w:rsidP="005B6F0C">
            <w:pPr>
              <w:spacing w:before="40"/>
              <w:jc w:val="center"/>
              <w:rPr>
                <w:rFonts w:cs="Calibr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C000"/>
          </w:tcPr>
          <w:p w14:paraId="2B444D7D" w14:textId="77777777" w:rsidR="006A2F5A" w:rsidRPr="000824FF" w:rsidRDefault="006A2F5A" w:rsidP="005B6F0C">
            <w:pPr>
              <w:spacing w:before="40"/>
              <w:jc w:val="center"/>
              <w:rPr>
                <w:rFonts w:cs="Calibr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765D6E40" w14:textId="77777777" w:rsidR="006A2F5A" w:rsidRPr="000824FF" w:rsidRDefault="006A2F5A" w:rsidP="005B6F0C">
            <w:pPr>
              <w:spacing w:before="40"/>
              <w:jc w:val="center"/>
              <w:rPr>
                <w:rFonts w:cs="Calibr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C000"/>
          </w:tcPr>
          <w:p w14:paraId="795B9624" w14:textId="77777777" w:rsidR="006A2F5A" w:rsidRPr="000824FF" w:rsidRDefault="006A2F5A" w:rsidP="005B6F0C">
            <w:pPr>
              <w:spacing w:before="40"/>
              <w:jc w:val="center"/>
              <w:rPr>
                <w:rFonts w:cs="Calibri"/>
                <w:sz w:val="20"/>
                <w:szCs w:val="20"/>
                <w:lang w:eastAsia="en-GB"/>
              </w:rPr>
            </w:pPr>
          </w:p>
        </w:tc>
        <w:tc>
          <w:tcPr>
            <w:tcW w:w="407"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499BDDE3" w14:textId="77777777" w:rsidR="006A2F5A" w:rsidRPr="000824FF" w:rsidRDefault="006A2F5A" w:rsidP="005B6F0C">
            <w:pPr>
              <w:spacing w:before="40"/>
              <w:jc w:val="center"/>
              <w:rPr>
                <w:rFonts w:cs="Calibri"/>
                <w:sz w:val="20"/>
                <w:szCs w:val="20"/>
                <w:lang w:eastAsia="en-GB"/>
              </w:rPr>
            </w:pPr>
          </w:p>
        </w:tc>
        <w:tc>
          <w:tcPr>
            <w:tcW w:w="407"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7B9C1C36" w14:textId="77777777" w:rsidR="006A2F5A" w:rsidRPr="000824FF" w:rsidRDefault="006A2F5A" w:rsidP="005B6F0C">
            <w:pPr>
              <w:spacing w:before="40"/>
              <w:jc w:val="center"/>
              <w:rPr>
                <w:rFonts w:cs="Calibri"/>
                <w:sz w:val="20"/>
                <w:szCs w:val="20"/>
                <w:lang w:eastAsia="en-GB"/>
              </w:rPr>
            </w:pPr>
          </w:p>
        </w:tc>
      </w:tr>
      <w:tr w:rsidR="006A2F5A" w:rsidRPr="000824FF" w14:paraId="219D0040" w14:textId="77777777" w:rsidTr="005B6F0C">
        <w:tc>
          <w:tcPr>
            <w:tcW w:w="1319" w:type="pct"/>
            <w:tcBorders>
              <w:top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44F0C74C" w14:textId="77777777" w:rsidR="006A2F5A" w:rsidRPr="000824FF" w:rsidRDefault="006A2F5A" w:rsidP="005B6F0C">
            <w:pPr>
              <w:spacing w:before="40"/>
              <w:rPr>
                <w:rFonts w:eastAsiaTheme="minorEastAsia" w:cstheme="minorBidi"/>
                <w:sz w:val="20"/>
                <w:szCs w:val="20"/>
                <w:lang w:eastAsia="en-GB"/>
              </w:rPr>
            </w:pPr>
            <w:r w:rsidRPr="000824FF">
              <w:rPr>
                <w:sz w:val="20"/>
                <w:szCs w:val="20"/>
              </w:rPr>
              <w:t>Tokelau</w:t>
            </w:r>
          </w:p>
        </w:tc>
        <w:tc>
          <w:tcPr>
            <w:tcW w:w="410" w:type="pct"/>
            <w:tcBorders>
              <w:top w:val="single" w:sz="4" w:space="0" w:color="5B9BD5" w:themeColor="accent1"/>
              <w:bottom w:val="single" w:sz="4" w:space="0" w:color="5B9BD5" w:themeColor="accent1"/>
              <w:right w:val="single" w:sz="4" w:space="0" w:color="5B9BD5" w:themeColor="accent1"/>
            </w:tcBorders>
            <w:shd w:val="clear" w:color="auto" w:fill="FF0000"/>
          </w:tcPr>
          <w:p w14:paraId="641A921D" w14:textId="77777777" w:rsidR="006A2F5A" w:rsidRPr="000824FF" w:rsidRDefault="006A2F5A" w:rsidP="005B6F0C">
            <w:pPr>
              <w:spacing w:before="40"/>
              <w:jc w:val="center"/>
              <w:rPr>
                <w:rFonts w:eastAsiaTheme="minorEastAsia" w:cstheme="minorBid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6A6444C4" w14:textId="77777777" w:rsidR="006A2F5A" w:rsidRPr="000824FF" w:rsidRDefault="006A2F5A" w:rsidP="005B6F0C">
            <w:pPr>
              <w:spacing w:before="40"/>
              <w:jc w:val="center"/>
              <w:rPr>
                <w:rFonts w:cs="Calibr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C000"/>
          </w:tcPr>
          <w:p w14:paraId="23AEF210" w14:textId="77777777" w:rsidR="006A2F5A" w:rsidRPr="000824FF" w:rsidRDefault="006A2F5A" w:rsidP="005B6F0C">
            <w:pPr>
              <w:spacing w:before="40"/>
              <w:jc w:val="center"/>
              <w:rPr>
                <w:rFonts w:cs="Calibr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09892802" w14:textId="77777777" w:rsidR="006A2F5A" w:rsidRPr="000824FF" w:rsidRDefault="006A2F5A" w:rsidP="005B6F0C">
            <w:pPr>
              <w:spacing w:before="40"/>
              <w:jc w:val="center"/>
              <w:rPr>
                <w:rFonts w:cs="Calibr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6DD0802F" w14:textId="77777777" w:rsidR="006A2F5A" w:rsidRPr="000824FF" w:rsidRDefault="006A2F5A" w:rsidP="005B6F0C">
            <w:pPr>
              <w:spacing w:before="40"/>
              <w:jc w:val="center"/>
              <w:rPr>
                <w:rFonts w:eastAsiaTheme="minorEastAsia" w:cstheme="minorBid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C000"/>
          </w:tcPr>
          <w:p w14:paraId="72D27266" w14:textId="77777777" w:rsidR="006A2F5A" w:rsidRPr="000824FF" w:rsidRDefault="006A2F5A" w:rsidP="005B6F0C">
            <w:pPr>
              <w:spacing w:before="40"/>
              <w:jc w:val="center"/>
              <w:rPr>
                <w:rFonts w:eastAsiaTheme="minorEastAsia" w:cstheme="minorBid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C000"/>
          </w:tcPr>
          <w:p w14:paraId="0E7B9F7B" w14:textId="77777777" w:rsidR="006A2F5A" w:rsidRPr="000824FF" w:rsidRDefault="006A2F5A" w:rsidP="005B6F0C">
            <w:pPr>
              <w:spacing w:before="40"/>
              <w:jc w:val="center"/>
              <w:rPr>
                <w:rFonts w:eastAsiaTheme="minorEastAsia" w:cstheme="minorBidi"/>
                <w:sz w:val="20"/>
                <w:szCs w:val="20"/>
                <w:lang w:eastAsia="en-GB"/>
              </w:rPr>
            </w:pPr>
          </w:p>
        </w:tc>
        <w:tc>
          <w:tcPr>
            <w:tcW w:w="407" w:type="pct"/>
            <w:tcBorders>
              <w:top w:val="single" w:sz="4" w:space="0" w:color="5B9BD5" w:themeColor="accent1"/>
              <w:left w:val="single" w:sz="4" w:space="0" w:color="5B9BD5" w:themeColor="accent1"/>
              <w:bottom w:val="single" w:sz="4" w:space="0" w:color="5B9BD5" w:themeColor="accent1"/>
              <w:right w:val="nil"/>
            </w:tcBorders>
            <w:shd w:val="clear" w:color="auto" w:fill="FFC000"/>
          </w:tcPr>
          <w:p w14:paraId="37A1DEDE" w14:textId="77777777" w:rsidR="006A2F5A" w:rsidRPr="000824FF" w:rsidRDefault="006A2F5A" w:rsidP="005B6F0C">
            <w:pPr>
              <w:spacing w:before="40"/>
              <w:jc w:val="center"/>
              <w:rPr>
                <w:rFonts w:eastAsiaTheme="minorEastAsia" w:cstheme="minorBidi"/>
                <w:sz w:val="20"/>
                <w:szCs w:val="20"/>
                <w:lang w:eastAsia="en-GB"/>
              </w:rPr>
            </w:pPr>
          </w:p>
        </w:tc>
        <w:tc>
          <w:tcPr>
            <w:tcW w:w="407" w:type="pct"/>
            <w:tcBorders>
              <w:top w:val="single" w:sz="4" w:space="0" w:color="5B9BD5" w:themeColor="accent1"/>
              <w:left w:val="single" w:sz="4" w:space="0" w:color="5B9BD5" w:themeColor="accent1"/>
              <w:bottom w:val="single" w:sz="4" w:space="0" w:color="5B9BD5" w:themeColor="accent1"/>
              <w:right w:val="nil"/>
            </w:tcBorders>
            <w:shd w:val="clear" w:color="auto" w:fill="FFC000"/>
          </w:tcPr>
          <w:p w14:paraId="57EFB26E" w14:textId="77777777" w:rsidR="006A2F5A" w:rsidRPr="000824FF" w:rsidRDefault="006A2F5A" w:rsidP="005B6F0C">
            <w:pPr>
              <w:spacing w:before="40"/>
              <w:jc w:val="center"/>
              <w:rPr>
                <w:rFonts w:eastAsiaTheme="minorEastAsia" w:cstheme="minorBidi"/>
                <w:sz w:val="20"/>
                <w:szCs w:val="20"/>
                <w:lang w:eastAsia="en-GB"/>
              </w:rPr>
            </w:pPr>
          </w:p>
        </w:tc>
      </w:tr>
      <w:tr w:rsidR="006A2F5A" w:rsidRPr="000824FF" w14:paraId="69E69AE2" w14:textId="77777777" w:rsidTr="005B6F0C">
        <w:tc>
          <w:tcPr>
            <w:tcW w:w="1319" w:type="pct"/>
            <w:tcBorders>
              <w:top w:val="single" w:sz="4" w:space="0" w:color="5B9BD5" w:themeColor="accent1"/>
              <w:bottom w:val="single" w:sz="4" w:space="0" w:color="5B9BD5" w:themeColor="accent1"/>
              <w:right w:val="single" w:sz="4" w:space="0" w:color="5B9BD5" w:themeColor="accent1"/>
            </w:tcBorders>
            <w:shd w:val="clear" w:color="auto" w:fill="auto"/>
          </w:tcPr>
          <w:p w14:paraId="1F1F6C5F" w14:textId="77777777" w:rsidR="006A2F5A" w:rsidRPr="000824FF" w:rsidRDefault="006A2F5A" w:rsidP="005B6F0C">
            <w:pPr>
              <w:spacing w:before="40"/>
              <w:rPr>
                <w:rFonts w:eastAsiaTheme="minorEastAsia" w:cstheme="minorBidi"/>
                <w:sz w:val="20"/>
                <w:szCs w:val="20"/>
                <w:lang w:eastAsia="en-GB"/>
              </w:rPr>
            </w:pPr>
            <w:r w:rsidRPr="000824FF">
              <w:rPr>
                <w:rFonts w:eastAsiaTheme="minorEastAsia" w:cstheme="minorBidi"/>
                <w:sz w:val="20"/>
                <w:szCs w:val="20"/>
                <w:lang w:eastAsia="en-GB"/>
              </w:rPr>
              <w:t>FSM</w:t>
            </w:r>
          </w:p>
        </w:tc>
        <w:tc>
          <w:tcPr>
            <w:tcW w:w="410" w:type="pct"/>
            <w:tcBorders>
              <w:top w:val="single" w:sz="4" w:space="0" w:color="5B9BD5" w:themeColor="accent1"/>
              <w:left w:val="nil"/>
              <w:bottom w:val="single" w:sz="4" w:space="0" w:color="5B9BD5" w:themeColor="accent1"/>
              <w:right w:val="single" w:sz="4" w:space="0" w:color="5B9BD5" w:themeColor="accent1"/>
            </w:tcBorders>
            <w:shd w:val="clear" w:color="auto" w:fill="FF0000"/>
          </w:tcPr>
          <w:p w14:paraId="138D392E" w14:textId="77777777" w:rsidR="006A2F5A" w:rsidRPr="000824FF" w:rsidRDefault="006A2F5A" w:rsidP="005B6F0C">
            <w:pPr>
              <w:spacing w:before="40"/>
              <w:jc w:val="center"/>
              <w:rPr>
                <w:rFonts w:eastAsiaTheme="minorEastAsia" w:cstheme="minorBid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2BD743D2" w14:textId="77777777" w:rsidR="006A2F5A" w:rsidRPr="000824FF" w:rsidRDefault="006A2F5A" w:rsidP="005B6F0C">
            <w:pPr>
              <w:spacing w:before="40"/>
              <w:jc w:val="center"/>
              <w:rPr>
                <w:rFonts w:cs="Calibr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7C51AC46" w14:textId="77777777" w:rsidR="006A2F5A" w:rsidRPr="000824FF" w:rsidRDefault="006A2F5A" w:rsidP="005B6F0C">
            <w:pPr>
              <w:spacing w:before="40"/>
              <w:jc w:val="center"/>
              <w:rPr>
                <w:rFonts w:cs="Calibr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644AE33A" w14:textId="77777777" w:rsidR="006A2F5A" w:rsidRPr="000824FF" w:rsidRDefault="006A2F5A" w:rsidP="005B6F0C">
            <w:pPr>
              <w:spacing w:before="40"/>
              <w:jc w:val="center"/>
              <w:rPr>
                <w:rFonts w:cs="Calibr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C000"/>
          </w:tcPr>
          <w:p w14:paraId="27FC1432" w14:textId="77777777" w:rsidR="006A2F5A" w:rsidRPr="000824FF" w:rsidRDefault="006A2F5A" w:rsidP="005B6F0C">
            <w:pPr>
              <w:spacing w:before="40"/>
              <w:jc w:val="center"/>
              <w:rPr>
                <w:rFonts w:cs="Calibr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C000"/>
          </w:tcPr>
          <w:p w14:paraId="0C9F79C4" w14:textId="77777777" w:rsidR="006A2F5A" w:rsidRPr="000824FF" w:rsidRDefault="006A2F5A" w:rsidP="005B6F0C">
            <w:pPr>
              <w:spacing w:before="40"/>
              <w:jc w:val="center"/>
              <w:rPr>
                <w:rFonts w:cs="Calibr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5D0EFF23" w14:textId="77777777" w:rsidR="006A2F5A" w:rsidRPr="000824FF" w:rsidRDefault="006A2F5A" w:rsidP="005B6F0C">
            <w:pPr>
              <w:spacing w:before="40"/>
              <w:jc w:val="center"/>
              <w:rPr>
                <w:rFonts w:cs="Calibri"/>
                <w:sz w:val="20"/>
                <w:szCs w:val="20"/>
                <w:lang w:eastAsia="en-GB"/>
              </w:rPr>
            </w:pPr>
          </w:p>
        </w:tc>
        <w:tc>
          <w:tcPr>
            <w:tcW w:w="407"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235EBEA1" w14:textId="77777777" w:rsidR="006A2F5A" w:rsidRPr="000824FF" w:rsidRDefault="006A2F5A" w:rsidP="005B6F0C">
            <w:pPr>
              <w:spacing w:before="40"/>
              <w:jc w:val="center"/>
              <w:rPr>
                <w:rFonts w:cs="Calibri"/>
                <w:sz w:val="20"/>
                <w:szCs w:val="20"/>
                <w:lang w:eastAsia="en-GB"/>
              </w:rPr>
            </w:pPr>
          </w:p>
        </w:tc>
        <w:tc>
          <w:tcPr>
            <w:tcW w:w="407"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04C3E2F6" w14:textId="77777777" w:rsidR="006A2F5A" w:rsidRPr="000824FF" w:rsidRDefault="006A2F5A" w:rsidP="005B6F0C">
            <w:pPr>
              <w:spacing w:before="40"/>
              <w:jc w:val="center"/>
              <w:rPr>
                <w:rFonts w:cs="Calibri"/>
                <w:sz w:val="20"/>
                <w:szCs w:val="20"/>
                <w:lang w:eastAsia="en-GB"/>
              </w:rPr>
            </w:pPr>
          </w:p>
        </w:tc>
      </w:tr>
      <w:tr w:rsidR="006A2F5A" w:rsidRPr="000824FF" w14:paraId="17AB03DD" w14:textId="77777777" w:rsidTr="005B6F0C">
        <w:tc>
          <w:tcPr>
            <w:tcW w:w="1319" w:type="pct"/>
            <w:tcBorders>
              <w:top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4ED0ADB0" w14:textId="77777777" w:rsidR="006A2F5A" w:rsidRPr="000824FF" w:rsidRDefault="006A2F5A" w:rsidP="005B6F0C">
            <w:pPr>
              <w:spacing w:before="40"/>
              <w:rPr>
                <w:rFonts w:eastAsiaTheme="minorEastAsia" w:cstheme="minorBidi"/>
                <w:sz w:val="20"/>
                <w:szCs w:val="20"/>
                <w:lang w:eastAsia="en-GB"/>
              </w:rPr>
            </w:pPr>
            <w:r w:rsidRPr="000824FF">
              <w:rPr>
                <w:sz w:val="20"/>
                <w:szCs w:val="20"/>
              </w:rPr>
              <w:t>Niue</w:t>
            </w:r>
          </w:p>
        </w:tc>
        <w:tc>
          <w:tcPr>
            <w:tcW w:w="410" w:type="pct"/>
            <w:tcBorders>
              <w:top w:val="single" w:sz="4" w:space="0" w:color="5B9BD5" w:themeColor="accent1"/>
              <w:bottom w:val="single" w:sz="4" w:space="0" w:color="5B9BD5" w:themeColor="accent1"/>
              <w:right w:val="single" w:sz="4" w:space="0" w:color="5B9BD5" w:themeColor="accent1"/>
            </w:tcBorders>
            <w:shd w:val="clear" w:color="auto" w:fill="FF0000"/>
          </w:tcPr>
          <w:p w14:paraId="36A40DC2" w14:textId="77777777" w:rsidR="006A2F5A" w:rsidRPr="000824FF" w:rsidRDefault="006A2F5A" w:rsidP="005B6F0C">
            <w:pPr>
              <w:spacing w:before="40"/>
              <w:jc w:val="center"/>
              <w:rPr>
                <w:rFonts w:eastAsiaTheme="minorEastAsia" w:cstheme="minorBid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4EB096A1" w14:textId="77777777" w:rsidR="006A2F5A" w:rsidRPr="000824FF" w:rsidRDefault="006A2F5A" w:rsidP="005B6F0C">
            <w:pPr>
              <w:spacing w:before="40"/>
              <w:jc w:val="center"/>
              <w:rPr>
                <w:rFonts w:eastAsiaTheme="minorEastAsia" w:cstheme="minorBid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C000"/>
          </w:tcPr>
          <w:p w14:paraId="678F7F72" w14:textId="77777777" w:rsidR="006A2F5A" w:rsidRPr="000824FF" w:rsidRDefault="006A2F5A" w:rsidP="005B6F0C">
            <w:pPr>
              <w:spacing w:before="40"/>
              <w:jc w:val="center"/>
              <w:rPr>
                <w:rFonts w:eastAsiaTheme="minorEastAsia" w:cstheme="minorBid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C000"/>
          </w:tcPr>
          <w:p w14:paraId="071913E8" w14:textId="77777777" w:rsidR="006A2F5A" w:rsidRPr="000824FF" w:rsidRDefault="006A2F5A" w:rsidP="005B6F0C">
            <w:pPr>
              <w:spacing w:before="40"/>
              <w:jc w:val="center"/>
              <w:rPr>
                <w:rFonts w:eastAsiaTheme="minorEastAsia" w:cstheme="minorBid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C000"/>
          </w:tcPr>
          <w:p w14:paraId="681D5670" w14:textId="77777777" w:rsidR="006A2F5A" w:rsidRPr="000824FF" w:rsidRDefault="006A2F5A" w:rsidP="005B6F0C">
            <w:pPr>
              <w:spacing w:before="40"/>
              <w:jc w:val="center"/>
              <w:rPr>
                <w:rFonts w:eastAsiaTheme="minorEastAsia" w:cstheme="minorBid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C000"/>
          </w:tcPr>
          <w:p w14:paraId="4889F881" w14:textId="77777777" w:rsidR="006A2F5A" w:rsidRPr="000824FF" w:rsidRDefault="006A2F5A" w:rsidP="005B6F0C">
            <w:pPr>
              <w:spacing w:before="40"/>
              <w:jc w:val="center"/>
              <w:rPr>
                <w:rFonts w:eastAsiaTheme="minorEastAsia" w:cstheme="minorBid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C000"/>
          </w:tcPr>
          <w:p w14:paraId="700F4354" w14:textId="77777777" w:rsidR="006A2F5A" w:rsidRPr="000824FF" w:rsidRDefault="006A2F5A" w:rsidP="005B6F0C">
            <w:pPr>
              <w:spacing w:before="40"/>
              <w:jc w:val="center"/>
              <w:rPr>
                <w:rFonts w:eastAsiaTheme="minorEastAsia" w:cstheme="minorBidi"/>
                <w:sz w:val="20"/>
                <w:szCs w:val="20"/>
                <w:lang w:eastAsia="en-GB"/>
              </w:rPr>
            </w:pPr>
          </w:p>
        </w:tc>
        <w:tc>
          <w:tcPr>
            <w:tcW w:w="407"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1496DEE3" w14:textId="77777777" w:rsidR="006A2F5A" w:rsidRPr="000824FF" w:rsidRDefault="006A2F5A" w:rsidP="005B6F0C">
            <w:pPr>
              <w:spacing w:before="40"/>
              <w:jc w:val="center"/>
              <w:rPr>
                <w:rFonts w:eastAsiaTheme="minorEastAsia" w:cstheme="minorBidi"/>
                <w:sz w:val="20"/>
                <w:szCs w:val="20"/>
                <w:lang w:eastAsia="en-GB"/>
              </w:rPr>
            </w:pPr>
          </w:p>
        </w:tc>
        <w:tc>
          <w:tcPr>
            <w:tcW w:w="407" w:type="pct"/>
            <w:tcBorders>
              <w:top w:val="single" w:sz="4" w:space="0" w:color="5B9BD5" w:themeColor="accent1"/>
              <w:left w:val="single" w:sz="4" w:space="0" w:color="5B9BD5" w:themeColor="accent1"/>
              <w:bottom w:val="single" w:sz="4" w:space="0" w:color="5B9BD5" w:themeColor="accent1"/>
              <w:right w:val="nil"/>
            </w:tcBorders>
            <w:shd w:val="clear" w:color="auto" w:fill="FFC000"/>
          </w:tcPr>
          <w:p w14:paraId="7AF15732" w14:textId="77777777" w:rsidR="006A2F5A" w:rsidRPr="000824FF" w:rsidRDefault="006A2F5A" w:rsidP="005B6F0C">
            <w:pPr>
              <w:spacing w:before="40"/>
              <w:jc w:val="center"/>
              <w:rPr>
                <w:rFonts w:eastAsiaTheme="minorEastAsia" w:cstheme="minorBidi"/>
                <w:sz w:val="20"/>
                <w:szCs w:val="20"/>
                <w:lang w:eastAsia="en-GB"/>
              </w:rPr>
            </w:pPr>
          </w:p>
        </w:tc>
      </w:tr>
      <w:tr w:rsidR="006A2F5A" w:rsidRPr="000824FF" w14:paraId="6777ADE1" w14:textId="77777777" w:rsidTr="005B6F0C">
        <w:tc>
          <w:tcPr>
            <w:tcW w:w="1319" w:type="pct"/>
            <w:tcBorders>
              <w:top w:val="single" w:sz="4" w:space="0" w:color="5B9BD5" w:themeColor="accent1"/>
              <w:bottom w:val="single" w:sz="4" w:space="0" w:color="5B9BD5" w:themeColor="accent1"/>
              <w:right w:val="single" w:sz="4" w:space="0" w:color="5B9BD5" w:themeColor="accent1"/>
            </w:tcBorders>
            <w:shd w:val="clear" w:color="auto" w:fill="auto"/>
          </w:tcPr>
          <w:p w14:paraId="16C001F1" w14:textId="77777777" w:rsidR="006A2F5A" w:rsidRPr="000824FF" w:rsidRDefault="006A2F5A" w:rsidP="005B6F0C">
            <w:pPr>
              <w:spacing w:before="40"/>
              <w:rPr>
                <w:rFonts w:eastAsiaTheme="minorEastAsia" w:cstheme="minorBidi"/>
                <w:sz w:val="20"/>
                <w:szCs w:val="20"/>
                <w:lang w:eastAsia="en-GB"/>
              </w:rPr>
            </w:pPr>
            <w:r w:rsidRPr="000824FF">
              <w:rPr>
                <w:sz w:val="20"/>
                <w:szCs w:val="20"/>
              </w:rPr>
              <w:t>Palau</w:t>
            </w:r>
          </w:p>
        </w:tc>
        <w:tc>
          <w:tcPr>
            <w:tcW w:w="410" w:type="pct"/>
            <w:tcBorders>
              <w:top w:val="single" w:sz="4" w:space="0" w:color="5B9BD5" w:themeColor="accent1"/>
              <w:left w:val="nil"/>
              <w:bottom w:val="single" w:sz="4" w:space="0" w:color="5B9BD5" w:themeColor="accent1"/>
              <w:right w:val="single" w:sz="4" w:space="0" w:color="5B9BD5" w:themeColor="accent1"/>
            </w:tcBorders>
            <w:shd w:val="clear" w:color="auto" w:fill="FFC000"/>
          </w:tcPr>
          <w:p w14:paraId="5F17270E" w14:textId="77777777" w:rsidR="006A2F5A" w:rsidRPr="000824FF" w:rsidRDefault="006A2F5A" w:rsidP="005B6F0C">
            <w:pPr>
              <w:spacing w:before="40"/>
              <w:jc w:val="center"/>
              <w:rPr>
                <w:rFonts w:eastAsiaTheme="minorEastAsia" w:cstheme="minorBid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C000"/>
          </w:tcPr>
          <w:p w14:paraId="1642403F" w14:textId="77777777" w:rsidR="006A2F5A" w:rsidRPr="000824FF" w:rsidRDefault="006A2F5A" w:rsidP="005B6F0C">
            <w:pPr>
              <w:spacing w:before="40"/>
              <w:jc w:val="center"/>
              <w:rPr>
                <w:rFonts w:cs="Calibr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92D050"/>
          </w:tcPr>
          <w:p w14:paraId="06A7638B" w14:textId="77777777" w:rsidR="006A2F5A" w:rsidRPr="000824FF" w:rsidRDefault="006A2F5A" w:rsidP="005B6F0C">
            <w:pPr>
              <w:spacing w:before="40"/>
              <w:jc w:val="center"/>
              <w:rPr>
                <w:rFonts w:cs="Calibr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C000"/>
          </w:tcPr>
          <w:p w14:paraId="5EA276E1" w14:textId="77777777" w:rsidR="006A2F5A" w:rsidRPr="000824FF" w:rsidRDefault="006A2F5A" w:rsidP="005B6F0C">
            <w:pPr>
              <w:spacing w:before="40"/>
              <w:jc w:val="center"/>
              <w:rPr>
                <w:rFonts w:cs="Calibr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19B77619" w14:textId="77777777" w:rsidR="006A2F5A" w:rsidRPr="000824FF" w:rsidRDefault="006A2F5A" w:rsidP="005B6F0C">
            <w:pPr>
              <w:spacing w:before="40"/>
              <w:jc w:val="center"/>
              <w:rPr>
                <w:rFonts w:cs="Calibr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92D050"/>
          </w:tcPr>
          <w:p w14:paraId="2E3A6730" w14:textId="77777777" w:rsidR="006A2F5A" w:rsidRPr="000824FF" w:rsidRDefault="006A2F5A" w:rsidP="005B6F0C">
            <w:pPr>
              <w:spacing w:before="40"/>
              <w:jc w:val="center"/>
              <w:rPr>
                <w:rFonts w:cs="Calibr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C000"/>
          </w:tcPr>
          <w:p w14:paraId="11956891" w14:textId="77777777" w:rsidR="006A2F5A" w:rsidRPr="000824FF" w:rsidRDefault="006A2F5A" w:rsidP="005B6F0C">
            <w:pPr>
              <w:spacing w:before="40"/>
              <w:jc w:val="center"/>
              <w:rPr>
                <w:rFonts w:cs="Calibri"/>
                <w:sz w:val="20"/>
                <w:szCs w:val="20"/>
                <w:lang w:eastAsia="en-GB"/>
              </w:rPr>
            </w:pPr>
          </w:p>
        </w:tc>
        <w:tc>
          <w:tcPr>
            <w:tcW w:w="407"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2BD94B22" w14:textId="77777777" w:rsidR="006A2F5A" w:rsidRPr="000824FF" w:rsidRDefault="006A2F5A" w:rsidP="005B6F0C">
            <w:pPr>
              <w:spacing w:before="40"/>
              <w:jc w:val="center"/>
              <w:rPr>
                <w:rFonts w:cs="Calibri"/>
                <w:sz w:val="20"/>
                <w:szCs w:val="20"/>
                <w:lang w:eastAsia="en-GB"/>
              </w:rPr>
            </w:pPr>
          </w:p>
        </w:tc>
        <w:tc>
          <w:tcPr>
            <w:tcW w:w="407" w:type="pct"/>
            <w:tcBorders>
              <w:top w:val="single" w:sz="4" w:space="0" w:color="5B9BD5" w:themeColor="accent1"/>
              <w:left w:val="single" w:sz="4" w:space="0" w:color="5B9BD5" w:themeColor="accent1"/>
              <w:bottom w:val="single" w:sz="4" w:space="0" w:color="5B9BD5" w:themeColor="accent1"/>
              <w:right w:val="nil"/>
            </w:tcBorders>
            <w:shd w:val="clear" w:color="auto" w:fill="FFC000"/>
          </w:tcPr>
          <w:p w14:paraId="4A2423A1" w14:textId="77777777" w:rsidR="006A2F5A" w:rsidRPr="000824FF" w:rsidRDefault="006A2F5A" w:rsidP="005B6F0C">
            <w:pPr>
              <w:spacing w:before="40"/>
              <w:jc w:val="center"/>
              <w:rPr>
                <w:rFonts w:cs="Calibri"/>
                <w:sz w:val="20"/>
                <w:szCs w:val="20"/>
                <w:lang w:eastAsia="en-GB"/>
              </w:rPr>
            </w:pPr>
          </w:p>
        </w:tc>
      </w:tr>
      <w:tr w:rsidR="006A2F5A" w:rsidRPr="000824FF" w14:paraId="7962F3C9" w14:textId="77777777" w:rsidTr="005B6F0C">
        <w:tc>
          <w:tcPr>
            <w:tcW w:w="1319" w:type="pct"/>
            <w:tcBorders>
              <w:top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75567B22" w14:textId="77777777" w:rsidR="006A2F5A" w:rsidRPr="000824FF" w:rsidRDefault="006A2F5A" w:rsidP="005B6F0C">
            <w:pPr>
              <w:spacing w:before="40"/>
              <w:rPr>
                <w:rFonts w:eastAsiaTheme="minorEastAsia" w:cstheme="minorBidi"/>
                <w:sz w:val="20"/>
                <w:szCs w:val="20"/>
                <w:lang w:eastAsia="en-GB"/>
              </w:rPr>
            </w:pPr>
            <w:r w:rsidRPr="000824FF">
              <w:rPr>
                <w:sz w:val="20"/>
                <w:szCs w:val="20"/>
              </w:rPr>
              <w:t>Tonga</w:t>
            </w:r>
          </w:p>
        </w:tc>
        <w:tc>
          <w:tcPr>
            <w:tcW w:w="410" w:type="pct"/>
            <w:tcBorders>
              <w:top w:val="single" w:sz="4" w:space="0" w:color="5B9BD5" w:themeColor="accent1"/>
              <w:left w:val="nil"/>
              <w:bottom w:val="single" w:sz="4" w:space="0" w:color="5B9BD5" w:themeColor="accent1"/>
              <w:right w:val="single" w:sz="4" w:space="0" w:color="5B9BD5" w:themeColor="accent1"/>
            </w:tcBorders>
            <w:shd w:val="clear" w:color="auto" w:fill="FF0000"/>
          </w:tcPr>
          <w:p w14:paraId="11BEC4DC" w14:textId="77777777" w:rsidR="006A2F5A" w:rsidRPr="000824FF" w:rsidRDefault="006A2F5A" w:rsidP="005B6F0C">
            <w:pPr>
              <w:spacing w:before="40"/>
              <w:jc w:val="center"/>
              <w:rPr>
                <w:rFonts w:eastAsiaTheme="minorEastAsia" w:cstheme="minorBid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5E92E8FD" w14:textId="77777777" w:rsidR="006A2F5A" w:rsidRPr="000824FF" w:rsidRDefault="006A2F5A" w:rsidP="005B6F0C">
            <w:pPr>
              <w:spacing w:before="40"/>
              <w:jc w:val="center"/>
              <w:rPr>
                <w:rFonts w:eastAsiaTheme="minorEastAsia" w:cstheme="minorBid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45010D2C" w14:textId="77777777" w:rsidR="006A2F5A" w:rsidRPr="000824FF" w:rsidRDefault="006A2F5A" w:rsidP="005B6F0C">
            <w:pPr>
              <w:spacing w:before="40"/>
              <w:jc w:val="center"/>
              <w:rPr>
                <w:rFonts w:eastAsiaTheme="minorEastAsia" w:cstheme="minorBid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546333F7" w14:textId="77777777" w:rsidR="006A2F5A" w:rsidRPr="000824FF" w:rsidRDefault="006A2F5A" w:rsidP="005B6F0C">
            <w:pPr>
              <w:spacing w:before="40"/>
              <w:jc w:val="center"/>
              <w:rPr>
                <w:rFonts w:eastAsiaTheme="minorEastAsia" w:cstheme="minorBid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7CCD628B" w14:textId="77777777" w:rsidR="006A2F5A" w:rsidRPr="000824FF" w:rsidRDefault="006A2F5A" w:rsidP="005B6F0C">
            <w:pPr>
              <w:spacing w:before="40"/>
              <w:jc w:val="center"/>
              <w:rPr>
                <w:rFonts w:eastAsiaTheme="minorEastAsia" w:cstheme="minorBid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6E4A6A33" w14:textId="77777777" w:rsidR="006A2F5A" w:rsidRPr="000824FF" w:rsidRDefault="006A2F5A" w:rsidP="005B6F0C">
            <w:pPr>
              <w:spacing w:before="40"/>
              <w:jc w:val="center"/>
              <w:rPr>
                <w:rFonts w:eastAsiaTheme="minorEastAsia" w:cstheme="minorBidi"/>
                <w:sz w:val="20"/>
                <w:szCs w:val="20"/>
                <w:lang w:eastAsia="en-GB"/>
              </w:rPr>
            </w:pPr>
          </w:p>
        </w:tc>
        <w:tc>
          <w:tcPr>
            <w:tcW w:w="410"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37D92289" w14:textId="77777777" w:rsidR="006A2F5A" w:rsidRPr="000824FF" w:rsidRDefault="006A2F5A" w:rsidP="005B6F0C">
            <w:pPr>
              <w:spacing w:before="40"/>
              <w:jc w:val="center"/>
              <w:rPr>
                <w:rFonts w:eastAsiaTheme="minorEastAsia" w:cstheme="minorBidi"/>
                <w:sz w:val="20"/>
                <w:szCs w:val="20"/>
                <w:lang w:eastAsia="en-GB"/>
              </w:rPr>
            </w:pPr>
          </w:p>
        </w:tc>
        <w:tc>
          <w:tcPr>
            <w:tcW w:w="407"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200EACED" w14:textId="77777777" w:rsidR="006A2F5A" w:rsidRPr="000824FF" w:rsidRDefault="006A2F5A" w:rsidP="005B6F0C">
            <w:pPr>
              <w:spacing w:before="40"/>
              <w:jc w:val="center"/>
              <w:rPr>
                <w:rFonts w:eastAsiaTheme="minorEastAsia" w:cstheme="minorBidi"/>
                <w:sz w:val="20"/>
                <w:szCs w:val="20"/>
                <w:lang w:eastAsia="en-GB"/>
              </w:rPr>
            </w:pPr>
          </w:p>
        </w:tc>
        <w:tc>
          <w:tcPr>
            <w:tcW w:w="407"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6E0CBAB0" w14:textId="77777777" w:rsidR="006A2F5A" w:rsidRPr="000824FF" w:rsidRDefault="006A2F5A" w:rsidP="005B6F0C">
            <w:pPr>
              <w:spacing w:before="40"/>
              <w:jc w:val="center"/>
              <w:rPr>
                <w:rFonts w:eastAsiaTheme="minorEastAsia" w:cstheme="minorBidi"/>
                <w:sz w:val="20"/>
                <w:szCs w:val="20"/>
                <w:lang w:eastAsia="en-GB"/>
              </w:rPr>
            </w:pPr>
          </w:p>
        </w:tc>
      </w:tr>
    </w:tbl>
    <w:p w14:paraId="42A7E3CC" w14:textId="77777777" w:rsidR="006A2F5A" w:rsidRDefault="006A2F5A" w:rsidP="0051393B">
      <w:pPr>
        <w:autoSpaceDE w:val="0"/>
        <w:autoSpaceDN w:val="0"/>
        <w:adjustRightInd w:val="0"/>
        <w:spacing w:before="120" w:after="120"/>
        <w:rPr>
          <w:rFonts w:eastAsiaTheme="minorEastAsia" w:cs="MyriadPro-Light"/>
          <w:sz w:val="22"/>
          <w:szCs w:val="22"/>
          <w:lang w:eastAsia="ja-JP"/>
        </w:rPr>
      </w:pPr>
    </w:p>
    <w:p w14:paraId="642F5DFA" w14:textId="77777777" w:rsidR="006A2F5A" w:rsidRDefault="006A2F5A" w:rsidP="0051393B">
      <w:pPr>
        <w:autoSpaceDE w:val="0"/>
        <w:autoSpaceDN w:val="0"/>
        <w:adjustRightInd w:val="0"/>
        <w:spacing w:before="120" w:after="120"/>
        <w:rPr>
          <w:rFonts w:eastAsiaTheme="minorEastAsia" w:cs="MyriadPro-Light"/>
          <w:sz w:val="22"/>
          <w:szCs w:val="22"/>
          <w:lang w:eastAsia="ja-JP"/>
        </w:rPr>
      </w:pPr>
    </w:p>
    <w:p w14:paraId="083538AF" w14:textId="77777777" w:rsidR="006A2F5A" w:rsidRDefault="006A2F5A" w:rsidP="0051393B">
      <w:pPr>
        <w:autoSpaceDE w:val="0"/>
        <w:autoSpaceDN w:val="0"/>
        <w:adjustRightInd w:val="0"/>
        <w:spacing w:before="120" w:after="120"/>
        <w:rPr>
          <w:rFonts w:eastAsiaTheme="minorEastAsia" w:cs="MyriadPro-Light"/>
          <w:sz w:val="22"/>
          <w:szCs w:val="22"/>
          <w:lang w:eastAsia="ja-JP"/>
        </w:rPr>
      </w:pPr>
    </w:p>
    <w:p w14:paraId="7CCC4486" w14:textId="77777777" w:rsidR="006A2F5A" w:rsidRDefault="006A2F5A" w:rsidP="0051393B">
      <w:pPr>
        <w:autoSpaceDE w:val="0"/>
        <w:autoSpaceDN w:val="0"/>
        <w:adjustRightInd w:val="0"/>
        <w:spacing w:before="120" w:after="120"/>
        <w:rPr>
          <w:rFonts w:eastAsiaTheme="minorEastAsia" w:cs="MyriadPro-Light"/>
          <w:sz w:val="22"/>
          <w:szCs w:val="22"/>
          <w:lang w:eastAsia="ja-JP"/>
        </w:rPr>
      </w:pPr>
    </w:p>
    <w:p w14:paraId="436DB64D" w14:textId="77777777" w:rsidR="006A2F5A" w:rsidRDefault="006A2F5A" w:rsidP="0051393B">
      <w:pPr>
        <w:autoSpaceDE w:val="0"/>
        <w:autoSpaceDN w:val="0"/>
        <w:adjustRightInd w:val="0"/>
        <w:spacing w:before="120" w:after="120"/>
        <w:rPr>
          <w:rFonts w:eastAsiaTheme="minorEastAsia" w:cs="MyriadPro-Light"/>
          <w:sz w:val="22"/>
          <w:szCs w:val="22"/>
          <w:lang w:eastAsia="ja-JP"/>
        </w:rPr>
      </w:pPr>
    </w:p>
    <w:tbl>
      <w:tblPr>
        <w:tblpPr w:leftFromText="180" w:rightFromText="180" w:vertAnchor="text" w:horzAnchor="margin" w:tblpY="216"/>
        <w:tblW w:w="535" w:type="pct"/>
        <w:tblLook w:val="04A0" w:firstRow="1" w:lastRow="0" w:firstColumn="1" w:lastColumn="0" w:noHBand="0" w:noVBand="1"/>
      </w:tblPr>
      <w:tblGrid>
        <w:gridCol w:w="1030"/>
      </w:tblGrid>
      <w:tr w:rsidR="006A2F5A" w:rsidRPr="000824FF" w14:paraId="78461BB8" w14:textId="77777777" w:rsidTr="006A2F5A">
        <w:tc>
          <w:tcPr>
            <w:tcW w:w="5000" w:type="pct"/>
            <w:tcBorders>
              <w:top w:val="single" w:sz="4" w:space="0" w:color="5B9BD5" w:themeColor="accent1"/>
              <w:left w:val="single" w:sz="4" w:space="0" w:color="5B9BD5" w:themeColor="accent1"/>
              <w:bottom w:val="single" w:sz="4" w:space="0" w:color="5B9BD5" w:themeColor="accent1"/>
              <w:right w:val="nil"/>
            </w:tcBorders>
            <w:shd w:val="clear" w:color="auto" w:fill="FF0000"/>
          </w:tcPr>
          <w:p w14:paraId="48301944" w14:textId="77777777" w:rsidR="006A2F5A" w:rsidRPr="000824FF" w:rsidRDefault="006A2F5A" w:rsidP="006A2F5A">
            <w:pPr>
              <w:spacing w:before="40"/>
              <w:jc w:val="center"/>
              <w:rPr>
                <w:rFonts w:eastAsiaTheme="minorEastAsia" w:cstheme="minorBidi"/>
                <w:sz w:val="20"/>
                <w:szCs w:val="20"/>
                <w:lang w:eastAsia="en-GB"/>
              </w:rPr>
            </w:pPr>
            <w:r>
              <w:rPr>
                <w:rFonts w:eastAsiaTheme="minorEastAsia" w:cstheme="minorBidi"/>
                <w:sz w:val="20"/>
                <w:szCs w:val="20"/>
                <w:lang w:eastAsia="en-GB"/>
              </w:rPr>
              <w:t>Low</w:t>
            </w:r>
          </w:p>
        </w:tc>
      </w:tr>
      <w:tr w:rsidR="006A2F5A" w:rsidRPr="000824FF" w14:paraId="51DAD7A9" w14:textId="77777777" w:rsidTr="006A2F5A">
        <w:tc>
          <w:tcPr>
            <w:tcW w:w="5000" w:type="pct"/>
            <w:tcBorders>
              <w:top w:val="single" w:sz="4" w:space="0" w:color="5B9BD5" w:themeColor="accent1"/>
              <w:left w:val="single" w:sz="4" w:space="0" w:color="5B9BD5" w:themeColor="accent1"/>
              <w:bottom w:val="single" w:sz="4" w:space="0" w:color="5B9BD5" w:themeColor="accent1"/>
              <w:right w:val="nil"/>
            </w:tcBorders>
            <w:shd w:val="clear" w:color="auto" w:fill="FFC000"/>
          </w:tcPr>
          <w:p w14:paraId="34A24FC4" w14:textId="77777777" w:rsidR="006A2F5A" w:rsidRDefault="006A2F5A" w:rsidP="006A2F5A">
            <w:pPr>
              <w:spacing w:before="40"/>
              <w:jc w:val="center"/>
              <w:rPr>
                <w:rFonts w:eastAsiaTheme="minorEastAsia" w:cstheme="minorBidi"/>
                <w:sz w:val="20"/>
                <w:szCs w:val="20"/>
                <w:lang w:eastAsia="en-GB"/>
              </w:rPr>
            </w:pPr>
            <w:r>
              <w:rPr>
                <w:rFonts w:eastAsiaTheme="minorEastAsia" w:cstheme="minorBidi"/>
                <w:sz w:val="20"/>
                <w:szCs w:val="20"/>
                <w:lang w:eastAsia="en-GB"/>
              </w:rPr>
              <w:t>Moderate</w:t>
            </w:r>
          </w:p>
        </w:tc>
      </w:tr>
      <w:tr w:rsidR="006A2F5A" w:rsidRPr="000824FF" w14:paraId="63607E40" w14:textId="77777777" w:rsidTr="006A2F5A">
        <w:tc>
          <w:tcPr>
            <w:tcW w:w="5000" w:type="pct"/>
            <w:tcBorders>
              <w:top w:val="single" w:sz="4" w:space="0" w:color="5B9BD5" w:themeColor="accent1"/>
              <w:left w:val="single" w:sz="4" w:space="0" w:color="5B9BD5" w:themeColor="accent1"/>
              <w:bottom w:val="single" w:sz="4" w:space="0" w:color="5B9BD5" w:themeColor="accent1"/>
              <w:right w:val="nil"/>
            </w:tcBorders>
            <w:shd w:val="clear" w:color="auto" w:fill="92D050"/>
          </w:tcPr>
          <w:p w14:paraId="539056D8" w14:textId="77777777" w:rsidR="006A2F5A" w:rsidRDefault="006A2F5A" w:rsidP="006A2F5A">
            <w:pPr>
              <w:spacing w:before="40"/>
              <w:jc w:val="center"/>
              <w:rPr>
                <w:rFonts w:eastAsiaTheme="minorEastAsia" w:cstheme="minorBidi"/>
                <w:sz w:val="20"/>
                <w:szCs w:val="20"/>
                <w:lang w:eastAsia="en-GB"/>
              </w:rPr>
            </w:pPr>
            <w:r>
              <w:rPr>
                <w:rFonts w:eastAsiaTheme="minorEastAsia" w:cstheme="minorBidi"/>
                <w:sz w:val="20"/>
                <w:szCs w:val="20"/>
                <w:lang w:eastAsia="en-GB"/>
              </w:rPr>
              <w:t>High</w:t>
            </w:r>
          </w:p>
        </w:tc>
      </w:tr>
    </w:tbl>
    <w:p w14:paraId="62F777EB" w14:textId="77777777" w:rsidR="006A2F5A" w:rsidRDefault="006A2F5A" w:rsidP="0051393B">
      <w:pPr>
        <w:autoSpaceDE w:val="0"/>
        <w:autoSpaceDN w:val="0"/>
        <w:adjustRightInd w:val="0"/>
        <w:spacing w:before="120" w:after="120"/>
        <w:rPr>
          <w:rFonts w:eastAsiaTheme="minorEastAsia" w:cs="MyriadPro-Light"/>
          <w:sz w:val="22"/>
          <w:szCs w:val="22"/>
          <w:lang w:eastAsia="ja-JP"/>
        </w:rPr>
      </w:pPr>
    </w:p>
    <w:p w14:paraId="4AC06B4E" w14:textId="77777777" w:rsidR="006A2F5A" w:rsidRDefault="006A2F5A" w:rsidP="0051393B">
      <w:pPr>
        <w:autoSpaceDE w:val="0"/>
        <w:autoSpaceDN w:val="0"/>
        <w:adjustRightInd w:val="0"/>
        <w:spacing w:before="120" w:after="120"/>
        <w:rPr>
          <w:rFonts w:eastAsiaTheme="minorEastAsia" w:cs="MyriadPro-Light"/>
          <w:sz w:val="22"/>
          <w:szCs w:val="22"/>
          <w:lang w:eastAsia="ja-JP"/>
        </w:rPr>
      </w:pPr>
    </w:p>
    <w:p w14:paraId="52E16F9E" w14:textId="77777777" w:rsidR="006A2F5A" w:rsidRDefault="006A2F5A" w:rsidP="0051393B">
      <w:pPr>
        <w:autoSpaceDE w:val="0"/>
        <w:autoSpaceDN w:val="0"/>
        <w:adjustRightInd w:val="0"/>
        <w:spacing w:before="120" w:after="120"/>
        <w:rPr>
          <w:rFonts w:eastAsiaTheme="minorEastAsia" w:cs="MyriadPro-Light"/>
          <w:sz w:val="22"/>
          <w:szCs w:val="22"/>
          <w:lang w:eastAsia="ja-JP"/>
        </w:rPr>
      </w:pPr>
    </w:p>
    <w:p w14:paraId="2D83E9E6" w14:textId="77777777" w:rsidR="006A2F5A" w:rsidRDefault="006A2F5A" w:rsidP="0051393B">
      <w:pPr>
        <w:autoSpaceDE w:val="0"/>
        <w:autoSpaceDN w:val="0"/>
        <w:adjustRightInd w:val="0"/>
        <w:spacing w:before="120" w:after="120"/>
        <w:rPr>
          <w:rFonts w:eastAsiaTheme="minorEastAsia" w:cs="MyriadPro-Light"/>
          <w:sz w:val="22"/>
          <w:szCs w:val="22"/>
          <w:lang w:eastAsia="ja-JP"/>
        </w:rPr>
      </w:pPr>
    </w:p>
    <w:p w14:paraId="38B0ECCE" w14:textId="77777777" w:rsidR="006A2F5A" w:rsidRDefault="006A2F5A" w:rsidP="0051393B">
      <w:pPr>
        <w:autoSpaceDE w:val="0"/>
        <w:autoSpaceDN w:val="0"/>
        <w:adjustRightInd w:val="0"/>
        <w:spacing w:before="120" w:after="120"/>
        <w:rPr>
          <w:rFonts w:eastAsiaTheme="minorEastAsia" w:cs="MyriadPro-Light"/>
          <w:sz w:val="22"/>
          <w:szCs w:val="22"/>
          <w:lang w:eastAsia="ja-JP"/>
        </w:rPr>
      </w:pPr>
    </w:p>
    <w:p w14:paraId="76D5999E" w14:textId="77777777" w:rsidR="006A2F5A" w:rsidRDefault="00CD6B46" w:rsidP="006A2F5A">
      <w:pPr>
        <w:autoSpaceDE w:val="0"/>
        <w:autoSpaceDN w:val="0"/>
        <w:adjustRightInd w:val="0"/>
        <w:spacing w:before="200" w:after="120"/>
        <w:rPr>
          <w:rFonts w:eastAsiaTheme="minorEastAsia" w:cs="MyriadPro-Light"/>
          <w:sz w:val="22"/>
          <w:szCs w:val="22"/>
          <w:lang w:eastAsia="ja-JP"/>
        </w:rPr>
      </w:pPr>
      <w:r>
        <w:rPr>
          <w:rFonts w:eastAsiaTheme="minorEastAsia" w:cs="MyriadPro-Light"/>
          <w:sz w:val="22"/>
          <w:szCs w:val="22"/>
          <w:lang w:eastAsia="ja-JP"/>
        </w:rPr>
        <w:t xml:space="preserve">The original </w:t>
      </w:r>
      <w:r w:rsidR="006A2F5A">
        <w:rPr>
          <w:rFonts w:eastAsiaTheme="minorEastAsia" w:cs="MyriadPro-Light"/>
          <w:sz w:val="22"/>
          <w:szCs w:val="22"/>
          <w:lang w:eastAsia="ja-JP"/>
        </w:rPr>
        <w:t xml:space="preserve">Baseline Review </w:t>
      </w:r>
      <w:r>
        <w:rPr>
          <w:rFonts w:eastAsiaTheme="minorEastAsia" w:cs="MyriadPro-Light"/>
          <w:sz w:val="22"/>
          <w:szCs w:val="22"/>
          <w:lang w:eastAsia="ja-JP"/>
        </w:rPr>
        <w:t>methodology included</w:t>
      </w:r>
      <w:r w:rsidR="0068305E" w:rsidRPr="00F33878">
        <w:rPr>
          <w:rFonts w:eastAsiaTheme="minorEastAsia" w:cs="MyriadPro-Light"/>
          <w:sz w:val="22"/>
          <w:szCs w:val="22"/>
          <w:lang w:eastAsia="ja-JP"/>
        </w:rPr>
        <w:t xml:space="preserve"> </w:t>
      </w:r>
      <w:r>
        <w:rPr>
          <w:rFonts w:eastAsiaTheme="minorEastAsia" w:cs="MyriadPro-Light"/>
          <w:sz w:val="22"/>
          <w:szCs w:val="22"/>
          <w:lang w:eastAsia="ja-JP"/>
        </w:rPr>
        <w:t xml:space="preserve">a </w:t>
      </w:r>
      <w:r w:rsidR="0068305E" w:rsidRPr="00F33878">
        <w:rPr>
          <w:rFonts w:eastAsiaTheme="minorEastAsia" w:cs="MyriadPro-Light"/>
          <w:sz w:val="22"/>
          <w:szCs w:val="22"/>
          <w:lang w:eastAsia="ja-JP"/>
        </w:rPr>
        <w:t>survey</w:t>
      </w:r>
      <w:r w:rsidR="006A2F5A">
        <w:rPr>
          <w:rFonts w:eastAsiaTheme="minorEastAsia" w:cs="MyriadPro-Light"/>
          <w:sz w:val="22"/>
          <w:szCs w:val="22"/>
          <w:lang w:eastAsia="ja-JP"/>
        </w:rPr>
        <w:t>. It was approved by the region’s Chief Justices and</w:t>
      </w:r>
      <w:r w:rsidR="0068305E" w:rsidRPr="00F33878">
        <w:rPr>
          <w:rFonts w:eastAsiaTheme="minorEastAsia" w:cs="MyriadPro-Light"/>
          <w:sz w:val="22"/>
          <w:szCs w:val="22"/>
          <w:lang w:eastAsia="ja-JP"/>
        </w:rPr>
        <w:t xml:space="preserve"> sent to over 200 peop</w:t>
      </w:r>
      <w:r>
        <w:rPr>
          <w:rFonts w:eastAsiaTheme="minorEastAsia" w:cs="MyriadPro-Light"/>
          <w:sz w:val="22"/>
          <w:szCs w:val="22"/>
          <w:lang w:eastAsia="ja-JP"/>
        </w:rPr>
        <w:t>le across all PICs in late 2016. L</w:t>
      </w:r>
      <w:r w:rsidR="0068305E" w:rsidRPr="00F33878">
        <w:rPr>
          <w:rFonts w:eastAsiaTheme="minorEastAsia" w:cs="MyriadPro-Light"/>
          <w:sz w:val="22"/>
          <w:szCs w:val="22"/>
          <w:lang w:eastAsia="ja-JP"/>
        </w:rPr>
        <w:t xml:space="preserve">ess than 20 responses </w:t>
      </w:r>
      <w:r>
        <w:rPr>
          <w:rFonts w:eastAsiaTheme="minorEastAsia" w:cs="MyriadPro-Light"/>
          <w:sz w:val="22"/>
          <w:szCs w:val="22"/>
          <w:lang w:eastAsia="ja-JP"/>
        </w:rPr>
        <w:t xml:space="preserve">were received </w:t>
      </w:r>
      <w:r w:rsidR="0068305E" w:rsidRPr="00F33878">
        <w:rPr>
          <w:rFonts w:eastAsiaTheme="minorEastAsia" w:cs="MyriadPro-Light"/>
          <w:sz w:val="22"/>
          <w:szCs w:val="22"/>
          <w:lang w:eastAsia="ja-JP"/>
        </w:rPr>
        <w:t xml:space="preserve">rendering the data </w:t>
      </w:r>
      <w:r>
        <w:rPr>
          <w:rFonts w:eastAsiaTheme="minorEastAsia" w:cs="MyriadPro-Light"/>
          <w:sz w:val="22"/>
          <w:szCs w:val="22"/>
          <w:lang w:eastAsia="ja-JP"/>
        </w:rPr>
        <w:t>in</w:t>
      </w:r>
      <w:r w:rsidR="0068305E" w:rsidRPr="00F33878">
        <w:rPr>
          <w:rFonts w:eastAsiaTheme="minorEastAsia" w:cs="MyriadPro-Light"/>
          <w:sz w:val="22"/>
          <w:szCs w:val="22"/>
          <w:lang w:eastAsia="ja-JP"/>
        </w:rPr>
        <w:t xml:space="preserve">sufficiently representative of </w:t>
      </w:r>
      <w:r w:rsidR="007670C3">
        <w:rPr>
          <w:rFonts w:eastAsiaTheme="minorEastAsia" w:cs="MyriadPro-Light"/>
          <w:sz w:val="22"/>
          <w:szCs w:val="22"/>
          <w:lang w:eastAsia="ja-JP"/>
        </w:rPr>
        <w:t>perceptions</w:t>
      </w:r>
      <w:r w:rsidR="0068305E" w:rsidRPr="00F33878">
        <w:rPr>
          <w:rFonts w:eastAsiaTheme="minorEastAsia" w:cs="MyriadPro-Light"/>
          <w:sz w:val="22"/>
          <w:szCs w:val="22"/>
          <w:lang w:eastAsia="ja-JP"/>
        </w:rPr>
        <w:t xml:space="preserve"> within any PIC.</w:t>
      </w:r>
      <w:r>
        <w:rPr>
          <w:rFonts w:eastAsiaTheme="minorEastAsia" w:cs="MyriadPro-Light"/>
          <w:sz w:val="22"/>
          <w:szCs w:val="22"/>
          <w:lang w:eastAsia="ja-JP"/>
        </w:rPr>
        <w:t xml:space="preserve"> I</w:t>
      </w:r>
      <w:r w:rsidR="006A2F5A">
        <w:rPr>
          <w:rFonts w:eastAsiaTheme="minorEastAsia" w:cs="MyriadPro-Light"/>
          <w:sz w:val="22"/>
          <w:szCs w:val="22"/>
          <w:lang w:eastAsia="ja-JP"/>
        </w:rPr>
        <w:t>t could not therefore be used.</w:t>
      </w:r>
    </w:p>
    <w:p w14:paraId="3C81294F" w14:textId="7B7335A3" w:rsidR="0051393B" w:rsidRDefault="007670C3" w:rsidP="006A2F5A">
      <w:pPr>
        <w:autoSpaceDE w:val="0"/>
        <w:autoSpaceDN w:val="0"/>
        <w:adjustRightInd w:val="0"/>
        <w:spacing w:before="200" w:after="120"/>
        <w:rPr>
          <w:rFonts w:eastAsiaTheme="minorEastAsia" w:cs="MyriadPro-Light"/>
          <w:sz w:val="22"/>
          <w:szCs w:val="22"/>
          <w:lang w:eastAsia="ja-JP"/>
        </w:rPr>
      </w:pPr>
      <w:r>
        <w:rPr>
          <w:rFonts w:eastAsiaTheme="minorEastAsia" w:cs="MyriadPro-Light"/>
          <w:sz w:val="22"/>
          <w:szCs w:val="22"/>
          <w:lang w:eastAsia="ja-JP"/>
        </w:rPr>
        <w:t>While conducting FGD in eight PICs is useful in gauging the perceptions of court users in those countries, it is acknowledged that the views of six PICs are not included.  It is anticipated that during the life of the PJSI FGDs will be conducted in those countries.</w:t>
      </w:r>
      <w:r w:rsidR="00D75033">
        <w:rPr>
          <w:rFonts w:eastAsiaTheme="minorEastAsia" w:cs="MyriadPro-Light"/>
          <w:sz w:val="22"/>
          <w:szCs w:val="22"/>
          <w:lang w:eastAsia="ja-JP"/>
        </w:rPr>
        <w:t xml:space="preserve"> It is also acknowledged that the rankings are subjective assessments of wider group discussions, but those discussions are not necessarily</w:t>
      </w:r>
      <w:r w:rsidR="00CD6B46">
        <w:rPr>
          <w:rFonts w:eastAsiaTheme="minorEastAsia" w:cs="MyriadPro-Light"/>
          <w:sz w:val="22"/>
          <w:szCs w:val="22"/>
          <w:lang w:eastAsia="ja-JP"/>
        </w:rPr>
        <w:t xml:space="preserve"> accurately</w:t>
      </w:r>
      <w:r w:rsidR="00D75033">
        <w:rPr>
          <w:rFonts w:eastAsiaTheme="minorEastAsia" w:cs="MyriadPro-Light"/>
          <w:sz w:val="22"/>
          <w:szCs w:val="22"/>
          <w:lang w:eastAsia="ja-JP"/>
        </w:rPr>
        <w:t xml:space="preserve"> representative of the entire body of court users and potential court users in each PIC.  FGD data is therefore triangulated against other data where it is exists, and represents the best data available to PJSI.</w:t>
      </w:r>
    </w:p>
    <w:p w14:paraId="22351461" w14:textId="7A1493BB" w:rsidR="006A2F5A" w:rsidRDefault="006A2F5A" w:rsidP="0051393B">
      <w:pPr>
        <w:autoSpaceDE w:val="0"/>
        <w:autoSpaceDN w:val="0"/>
        <w:adjustRightInd w:val="0"/>
        <w:spacing w:before="120" w:after="120"/>
        <w:rPr>
          <w:rFonts w:eastAsiaTheme="minorEastAsia" w:cs="MyriadPro-Light"/>
          <w:sz w:val="22"/>
          <w:szCs w:val="22"/>
          <w:lang w:eastAsia="ja-JP"/>
        </w:rPr>
      </w:pPr>
      <w:r>
        <w:rPr>
          <w:rFonts w:eastAsiaTheme="minorEastAsia" w:cs="MyriadPro-Light"/>
          <w:sz w:val="22"/>
          <w:szCs w:val="22"/>
          <w:lang w:eastAsia="ja-JP"/>
        </w:rPr>
        <w:t>It is noted that Medium-Term Outcome 2 is not discussed in this report.  That is because it is the same as Long-Term Outcome 1, the baseline for and discussion about which is included.</w:t>
      </w:r>
    </w:p>
    <w:p w14:paraId="399E5193" w14:textId="2918EAD4" w:rsidR="00A914D2" w:rsidRPr="00A914D2" w:rsidRDefault="00A914D2" w:rsidP="00A914D2">
      <w:pPr>
        <w:autoSpaceDE w:val="0"/>
        <w:autoSpaceDN w:val="0"/>
        <w:adjustRightInd w:val="0"/>
        <w:spacing w:before="60" w:after="60"/>
        <w:rPr>
          <w:rFonts w:cs="MyriadPro-Light"/>
          <w:lang w:val="en-GB" w:eastAsia="ja-JP"/>
        </w:rPr>
      </w:pPr>
      <w:r w:rsidRPr="00A914D2">
        <w:br w:type="page"/>
      </w:r>
    </w:p>
    <w:p w14:paraId="236EF27A" w14:textId="6E3DF20E" w:rsidR="00A03522" w:rsidRDefault="0026297E" w:rsidP="00F8037C">
      <w:pPr>
        <w:pStyle w:val="Heading1"/>
        <w:spacing w:after="200"/>
      </w:pPr>
      <w:bookmarkStart w:id="21" w:name="_Toc488916433"/>
      <w:bookmarkStart w:id="22" w:name="_Toc486948121"/>
      <w:r>
        <w:lastRenderedPageBreak/>
        <w:t>3</w:t>
      </w:r>
      <w:r w:rsidR="00A914D2" w:rsidRPr="00A914D2">
        <w:tab/>
      </w:r>
      <w:r w:rsidR="005132DF">
        <w:t>Goal: Building Fairer Societies through more Accessible, Just, Efficient and Responsive Court Services</w:t>
      </w:r>
      <w:bookmarkEnd w:id="21"/>
    </w:p>
    <w:p w14:paraId="7EA40547" w14:textId="028EE28D" w:rsidR="005132DF" w:rsidRPr="00666DCE" w:rsidRDefault="0026297E" w:rsidP="005132DF">
      <w:pPr>
        <w:pStyle w:val="Heading2"/>
        <w:spacing w:after="200"/>
        <w:rPr>
          <w:rFonts w:asciiTheme="minorHAnsi" w:hAnsiTheme="minorHAnsi"/>
          <w:color w:val="1F4E79" w:themeColor="accent1" w:themeShade="80"/>
          <w:lang w:eastAsia="ja-JP"/>
        </w:rPr>
      </w:pPr>
      <w:bookmarkStart w:id="23" w:name="_Toc488789365"/>
      <w:bookmarkStart w:id="24" w:name="_Toc488794179"/>
      <w:bookmarkStart w:id="25" w:name="_Toc488822856"/>
      <w:bookmarkStart w:id="26" w:name="_Toc488916434"/>
      <w:r>
        <w:rPr>
          <w:rFonts w:asciiTheme="minorHAnsi" w:hAnsiTheme="minorHAnsi"/>
          <w:color w:val="1F4E79" w:themeColor="accent1" w:themeShade="80"/>
          <w:lang w:eastAsia="ja-JP"/>
        </w:rPr>
        <w:t>3</w:t>
      </w:r>
      <w:r w:rsidR="005132DF" w:rsidRPr="00666DCE">
        <w:rPr>
          <w:rFonts w:asciiTheme="minorHAnsi" w:hAnsiTheme="minorHAnsi"/>
          <w:color w:val="1F4E79" w:themeColor="accent1" w:themeShade="80"/>
          <w:lang w:eastAsia="ja-JP"/>
        </w:rPr>
        <w:t>.1</w:t>
      </w:r>
      <w:r w:rsidR="005132DF" w:rsidRPr="00666DCE">
        <w:rPr>
          <w:rFonts w:asciiTheme="minorHAnsi" w:hAnsiTheme="minorHAnsi"/>
          <w:color w:val="1F4E79" w:themeColor="accent1" w:themeShade="80"/>
          <w:lang w:eastAsia="ja-JP"/>
        </w:rPr>
        <w:tab/>
        <w:t>Aim &amp; Target</w:t>
      </w:r>
      <w:bookmarkEnd w:id="23"/>
      <w:bookmarkEnd w:id="24"/>
      <w:bookmarkEnd w:id="25"/>
      <w:bookmarkEnd w:id="26"/>
    </w:p>
    <w:p w14:paraId="2C9DB3A7" w14:textId="759BD809" w:rsidR="005132DF" w:rsidRPr="00FA745E" w:rsidRDefault="002E5E12" w:rsidP="005132DF">
      <w:pPr>
        <w:shd w:val="clear" w:color="auto" w:fill="DEEAF6" w:themeFill="accent1" w:themeFillTint="33"/>
        <w:spacing w:before="120" w:after="120"/>
        <w:rPr>
          <w:b/>
          <w:color w:val="1F4E79" w:themeColor="accent1" w:themeShade="80"/>
          <w:lang w:eastAsia="ja-JP"/>
        </w:rPr>
      </w:pPr>
      <w:r w:rsidRPr="002E5E12">
        <w:rPr>
          <w:b/>
          <w:color w:val="1F4E79" w:themeColor="accent1" w:themeShade="80"/>
          <w:lang w:eastAsia="ja-JP"/>
        </w:rPr>
        <w:t>10</w:t>
      </w:r>
      <w:r w:rsidR="005132DF" w:rsidRPr="002E5E12">
        <w:rPr>
          <w:b/>
          <w:color w:val="1F4E79" w:themeColor="accent1" w:themeShade="80"/>
          <w:lang w:eastAsia="ja-JP"/>
        </w:rPr>
        <w:t>% increase</w:t>
      </w:r>
      <w:r w:rsidR="005132DF">
        <w:rPr>
          <w:b/>
          <w:color w:val="1F4E79" w:themeColor="accent1" w:themeShade="80"/>
          <w:lang w:eastAsia="ja-JP"/>
        </w:rPr>
        <w:t xml:space="preserve"> in public trust and confidence</w:t>
      </w:r>
    </w:p>
    <w:p w14:paraId="71879B9B" w14:textId="508A7ACD" w:rsidR="005132DF" w:rsidRDefault="005132DF" w:rsidP="005132DF">
      <w:pPr>
        <w:spacing w:before="120" w:after="120"/>
        <w:rPr>
          <w:rFonts w:eastAsiaTheme="minorEastAsia" w:cs="MyriadPro-Light"/>
          <w:sz w:val="22"/>
          <w:szCs w:val="22"/>
          <w:lang w:eastAsia="ja-JP"/>
        </w:rPr>
      </w:pPr>
      <w:r>
        <w:rPr>
          <w:rFonts w:eastAsiaTheme="minorEastAsia" w:cs="MyriadPro-Light"/>
          <w:sz w:val="22"/>
          <w:szCs w:val="22"/>
          <w:lang w:eastAsia="ja-JP"/>
        </w:rPr>
        <w:t>Public trust and confidence in the judiciary is derived from the community perceiving courts to</w:t>
      </w:r>
      <w:r w:rsidRPr="005132DF">
        <w:rPr>
          <w:rFonts w:eastAsiaTheme="minorEastAsia" w:cs="MyriadPro-Light"/>
          <w:sz w:val="22"/>
          <w:szCs w:val="22"/>
          <w:lang w:eastAsia="ja-JP"/>
        </w:rPr>
        <w:t xml:space="preserve"> </w:t>
      </w:r>
      <w:r>
        <w:rPr>
          <w:rFonts w:eastAsiaTheme="minorEastAsia" w:cs="MyriadPro-Light"/>
          <w:sz w:val="22"/>
          <w:szCs w:val="22"/>
          <w:lang w:eastAsia="ja-JP"/>
        </w:rPr>
        <w:t>be accessible, just, efficient and fair. It is therefore, a critical indicator to assess the extent to which PJSI is progressing towards it</w:t>
      </w:r>
      <w:r w:rsidR="004C5B4A">
        <w:rPr>
          <w:rFonts w:eastAsiaTheme="minorEastAsia" w:cs="MyriadPro-Light"/>
          <w:sz w:val="22"/>
          <w:szCs w:val="22"/>
          <w:lang w:eastAsia="ja-JP"/>
        </w:rPr>
        <w:t>s</w:t>
      </w:r>
      <w:r>
        <w:rPr>
          <w:rFonts w:eastAsiaTheme="minorEastAsia" w:cs="MyriadPro-Light"/>
          <w:sz w:val="22"/>
          <w:szCs w:val="22"/>
          <w:lang w:eastAsia="ja-JP"/>
        </w:rPr>
        <w:t xml:space="preserve"> goal.</w:t>
      </w:r>
      <w:r w:rsidR="004C5B4A">
        <w:rPr>
          <w:rFonts w:eastAsiaTheme="minorEastAsia" w:cs="MyriadPro-Light"/>
          <w:sz w:val="22"/>
          <w:szCs w:val="22"/>
          <w:lang w:eastAsia="ja-JP"/>
        </w:rPr>
        <w:t xml:space="preserve"> </w:t>
      </w:r>
      <w:r w:rsidR="002E5E12">
        <w:rPr>
          <w:rFonts w:eastAsiaTheme="minorEastAsia" w:cs="MyriadPro-Light"/>
          <w:sz w:val="22"/>
          <w:szCs w:val="22"/>
          <w:lang w:eastAsia="ja-JP"/>
        </w:rPr>
        <w:t xml:space="preserve">In addition to seeing improvements in trust and confidence, </w:t>
      </w:r>
      <w:r w:rsidR="004C5B4A">
        <w:rPr>
          <w:rFonts w:eastAsiaTheme="minorEastAsia" w:cs="MyriadPro-Light"/>
          <w:sz w:val="22"/>
          <w:szCs w:val="22"/>
          <w:lang w:eastAsia="ja-JP"/>
        </w:rPr>
        <w:t xml:space="preserve">PJSI also aims to see improvements in the </w:t>
      </w:r>
      <w:r w:rsidR="004C5B4A" w:rsidRPr="00A914D2">
        <w:rPr>
          <w:rFonts w:cs="Verdana"/>
          <w:bCs/>
          <w:sz w:val="22"/>
          <w:szCs w:val="22"/>
          <w:lang w:eastAsia="ja-JP"/>
        </w:rPr>
        <w:t>World Bank</w:t>
      </w:r>
      <w:r w:rsidR="004C5B4A">
        <w:rPr>
          <w:rFonts w:cs="Verdana"/>
          <w:bCs/>
          <w:sz w:val="22"/>
          <w:szCs w:val="22"/>
          <w:lang w:eastAsia="ja-JP"/>
        </w:rPr>
        <w:t>’s World Governance Indicators: Rule of Law</w:t>
      </w:r>
      <w:r w:rsidR="004C5B4A" w:rsidRPr="00A914D2">
        <w:rPr>
          <w:rFonts w:cs="Verdana"/>
          <w:bCs/>
          <w:sz w:val="22"/>
          <w:szCs w:val="22"/>
          <w:lang w:eastAsia="ja-JP"/>
        </w:rPr>
        <w:t xml:space="preserve"> in 2016 </w:t>
      </w:r>
      <w:r w:rsidR="004C5B4A">
        <w:rPr>
          <w:rFonts w:cs="Verdana"/>
          <w:bCs/>
          <w:sz w:val="22"/>
          <w:szCs w:val="22"/>
          <w:lang w:eastAsia="ja-JP"/>
        </w:rPr>
        <w:t>(WBWGI)</w:t>
      </w:r>
      <w:r w:rsidR="00370E0A">
        <w:rPr>
          <w:rFonts w:cs="Verdana"/>
          <w:bCs/>
          <w:sz w:val="22"/>
          <w:szCs w:val="22"/>
          <w:lang w:eastAsia="ja-JP"/>
        </w:rPr>
        <w:t xml:space="preserve">.  </w:t>
      </w:r>
      <w:r w:rsidR="002E5E12">
        <w:rPr>
          <w:rFonts w:cs="Verdana"/>
          <w:bCs/>
          <w:sz w:val="22"/>
          <w:szCs w:val="22"/>
          <w:lang w:eastAsia="ja-JP"/>
        </w:rPr>
        <w:t>The</w:t>
      </w:r>
      <w:r w:rsidR="00370E0A">
        <w:rPr>
          <w:rFonts w:cs="Verdana"/>
          <w:bCs/>
          <w:sz w:val="22"/>
          <w:szCs w:val="22"/>
          <w:lang w:eastAsia="ja-JP"/>
        </w:rPr>
        <w:t xml:space="preserve"> WBWGI</w:t>
      </w:r>
      <w:r w:rsidR="002E5E12">
        <w:rPr>
          <w:rFonts w:cs="Verdana"/>
          <w:bCs/>
          <w:sz w:val="22"/>
          <w:szCs w:val="22"/>
          <w:lang w:eastAsia="ja-JP"/>
        </w:rPr>
        <w:t xml:space="preserve"> are</w:t>
      </w:r>
      <w:r w:rsidR="00370E0A">
        <w:rPr>
          <w:rFonts w:cs="Verdana"/>
          <w:bCs/>
          <w:sz w:val="22"/>
          <w:szCs w:val="22"/>
          <w:lang w:eastAsia="ja-JP"/>
        </w:rPr>
        <w:t xml:space="preserve"> </w:t>
      </w:r>
      <w:r w:rsidR="002E5E12">
        <w:rPr>
          <w:rFonts w:cs="Verdana"/>
          <w:bCs/>
          <w:sz w:val="22"/>
          <w:szCs w:val="22"/>
          <w:lang w:eastAsia="ja-JP"/>
        </w:rPr>
        <w:t>an accepted and independent indicator of perceptions about the rule of law. However, the</w:t>
      </w:r>
      <w:r w:rsidR="00735E09">
        <w:rPr>
          <w:rFonts w:cs="Verdana"/>
          <w:bCs/>
          <w:sz w:val="22"/>
          <w:szCs w:val="22"/>
          <w:lang w:eastAsia="ja-JP"/>
        </w:rPr>
        <w:t>y</w:t>
      </w:r>
      <w:r w:rsidR="002E5E12">
        <w:rPr>
          <w:rFonts w:cs="Verdana"/>
          <w:bCs/>
          <w:sz w:val="22"/>
          <w:szCs w:val="22"/>
          <w:lang w:eastAsia="ja-JP"/>
        </w:rPr>
        <w:t xml:space="preserve"> </w:t>
      </w:r>
      <w:r w:rsidR="00370E0A">
        <w:rPr>
          <w:rFonts w:cs="Verdana"/>
          <w:bCs/>
          <w:sz w:val="22"/>
          <w:szCs w:val="22"/>
          <w:lang w:eastAsia="ja-JP"/>
        </w:rPr>
        <w:t>measure a much broader range of indicators, many beyond PJSIs scope and influence</w:t>
      </w:r>
      <w:r w:rsidR="002E5E12">
        <w:rPr>
          <w:rFonts w:cs="Verdana"/>
          <w:bCs/>
          <w:sz w:val="22"/>
          <w:szCs w:val="22"/>
          <w:lang w:eastAsia="ja-JP"/>
        </w:rPr>
        <w:t>. As such, attribution and relevance will</w:t>
      </w:r>
      <w:r w:rsidR="00F22559">
        <w:rPr>
          <w:rFonts w:cs="Verdana"/>
          <w:bCs/>
          <w:sz w:val="22"/>
          <w:szCs w:val="22"/>
          <w:lang w:eastAsia="ja-JP"/>
        </w:rPr>
        <w:t xml:space="preserve"> be considered thoughtfully when evaluating any changes </w:t>
      </w:r>
      <w:r w:rsidR="002E5E12">
        <w:rPr>
          <w:rFonts w:cs="Verdana"/>
          <w:bCs/>
          <w:sz w:val="22"/>
          <w:szCs w:val="22"/>
          <w:lang w:eastAsia="ja-JP"/>
        </w:rPr>
        <w:t>in the data-sets.</w:t>
      </w:r>
    </w:p>
    <w:p w14:paraId="118C6EAD" w14:textId="19F2EF32" w:rsidR="005132DF" w:rsidRPr="00666DCE" w:rsidRDefault="0026297E" w:rsidP="005132DF">
      <w:pPr>
        <w:pStyle w:val="Heading2"/>
        <w:spacing w:after="200"/>
        <w:rPr>
          <w:rFonts w:asciiTheme="minorHAnsi" w:hAnsiTheme="minorHAnsi"/>
          <w:color w:val="1F4E79" w:themeColor="accent1" w:themeShade="80"/>
        </w:rPr>
      </w:pPr>
      <w:bookmarkStart w:id="27" w:name="_Toc488789366"/>
      <w:bookmarkStart w:id="28" w:name="_Toc488794180"/>
      <w:bookmarkStart w:id="29" w:name="_Toc488822857"/>
      <w:bookmarkStart w:id="30" w:name="_Toc488916435"/>
      <w:r>
        <w:rPr>
          <w:rFonts w:asciiTheme="minorHAnsi" w:hAnsiTheme="minorHAnsi"/>
          <w:color w:val="1F4E79" w:themeColor="accent1" w:themeShade="80"/>
        </w:rPr>
        <w:t>3</w:t>
      </w:r>
      <w:r w:rsidR="005132DF" w:rsidRPr="00666DCE">
        <w:rPr>
          <w:rFonts w:asciiTheme="minorHAnsi" w:hAnsiTheme="minorHAnsi"/>
          <w:color w:val="1F4E79" w:themeColor="accent1" w:themeShade="80"/>
        </w:rPr>
        <w:t>.2</w:t>
      </w:r>
      <w:r w:rsidR="005132DF" w:rsidRPr="00666DCE">
        <w:rPr>
          <w:rFonts w:asciiTheme="minorHAnsi" w:hAnsiTheme="minorHAnsi"/>
          <w:color w:val="1F4E79" w:themeColor="accent1" w:themeShade="80"/>
        </w:rPr>
        <w:tab/>
      </w:r>
      <w:r w:rsidR="005132DF" w:rsidRPr="00AA76AF">
        <w:rPr>
          <w:rFonts w:asciiTheme="minorHAnsi" w:hAnsiTheme="minorHAnsi"/>
          <w:color w:val="1F4E79" w:themeColor="accent1" w:themeShade="80"/>
          <w:lang w:eastAsia="ja-JP"/>
        </w:rPr>
        <w:t>Baseline</w:t>
      </w:r>
      <w:bookmarkEnd w:id="27"/>
      <w:bookmarkEnd w:id="28"/>
      <w:bookmarkEnd w:id="29"/>
      <w:bookmarkEnd w:id="30"/>
    </w:p>
    <w:p w14:paraId="537EA948" w14:textId="03A29E9B" w:rsidR="005132DF" w:rsidRPr="00A914D2" w:rsidRDefault="00CB6C8A" w:rsidP="005132DF">
      <w:pPr>
        <w:shd w:val="clear" w:color="auto" w:fill="DEEAF6" w:themeFill="accent1" w:themeFillTint="33"/>
        <w:rPr>
          <w:b/>
          <w:color w:val="1F4E79" w:themeColor="accent1" w:themeShade="80"/>
          <w:lang w:eastAsia="ja-JP"/>
        </w:rPr>
      </w:pPr>
      <w:r w:rsidRPr="002E5E12">
        <w:rPr>
          <w:b/>
          <w:color w:val="1F4E79" w:themeColor="accent1" w:themeShade="80"/>
          <w:lang w:eastAsia="ja-JP"/>
        </w:rPr>
        <w:t>28% of</w:t>
      </w:r>
      <w:r>
        <w:rPr>
          <w:b/>
          <w:color w:val="1F4E79" w:themeColor="accent1" w:themeShade="80"/>
          <w:lang w:eastAsia="ja-JP"/>
        </w:rPr>
        <w:t xml:space="preserve"> court users have trust and confidence in the courts</w:t>
      </w:r>
    </w:p>
    <w:p w14:paraId="40A9D90A" w14:textId="77777777" w:rsidR="0026297E" w:rsidRDefault="00CB6C8A" w:rsidP="00CB6C8A">
      <w:pPr>
        <w:spacing w:before="120" w:after="120"/>
        <w:rPr>
          <w:rFonts w:eastAsiaTheme="minorEastAsia" w:cs="MyriadPro-Light"/>
          <w:sz w:val="22"/>
          <w:szCs w:val="22"/>
          <w:lang w:eastAsia="ja-JP"/>
        </w:rPr>
      </w:pPr>
      <w:r>
        <w:rPr>
          <w:sz w:val="22"/>
          <w:szCs w:val="22"/>
        </w:rPr>
        <w:t xml:space="preserve">Perceptions of trust and confidence in the judiciary expressed by those participating in the FGD ranged from </w:t>
      </w:r>
      <w:r w:rsidR="004C5B4A">
        <w:rPr>
          <w:i/>
          <w:sz w:val="22"/>
          <w:szCs w:val="22"/>
        </w:rPr>
        <w:t>low</w:t>
      </w:r>
      <w:r w:rsidR="004C5B4A">
        <w:rPr>
          <w:sz w:val="22"/>
          <w:szCs w:val="22"/>
        </w:rPr>
        <w:t xml:space="preserve"> in Tokelau, </w:t>
      </w:r>
      <w:r>
        <w:rPr>
          <w:sz w:val="22"/>
          <w:szCs w:val="22"/>
        </w:rPr>
        <w:t>Tonga</w:t>
      </w:r>
      <w:r w:rsidR="004C5B4A">
        <w:rPr>
          <w:sz w:val="22"/>
          <w:szCs w:val="22"/>
        </w:rPr>
        <w:t>, Palau, Niue, FSM and Samoa</w:t>
      </w:r>
      <w:r>
        <w:rPr>
          <w:sz w:val="22"/>
          <w:szCs w:val="22"/>
        </w:rPr>
        <w:t xml:space="preserve"> to </w:t>
      </w:r>
      <w:r w:rsidR="004C5B4A">
        <w:rPr>
          <w:i/>
          <w:sz w:val="22"/>
          <w:szCs w:val="22"/>
        </w:rPr>
        <w:t>moderate</w:t>
      </w:r>
      <w:r w:rsidR="004C5B4A">
        <w:rPr>
          <w:sz w:val="22"/>
          <w:szCs w:val="22"/>
        </w:rPr>
        <w:t xml:space="preserve"> in the Solomon Islands and Vanuatu</w:t>
      </w:r>
      <w:r w:rsidR="004C5B4A" w:rsidRPr="004C042E">
        <w:rPr>
          <w:sz w:val="22"/>
          <w:szCs w:val="22"/>
        </w:rPr>
        <w:t>.</w:t>
      </w:r>
      <w:r w:rsidR="004C5B4A" w:rsidRPr="004C042E">
        <w:rPr>
          <w:rFonts w:eastAsiaTheme="minorEastAsia" w:cs="MyriadPro-Light"/>
          <w:sz w:val="22"/>
          <w:szCs w:val="22"/>
          <w:lang w:eastAsia="ja-JP"/>
        </w:rPr>
        <w:t xml:space="preserve"> </w:t>
      </w:r>
      <w:r w:rsidR="009803F3" w:rsidRPr="004C042E">
        <w:rPr>
          <w:rFonts w:eastAsiaTheme="minorEastAsia" w:cs="MyriadPro-Light"/>
          <w:sz w:val="22"/>
          <w:szCs w:val="22"/>
          <w:lang w:eastAsia="ja-JP"/>
        </w:rPr>
        <w:t xml:space="preserve">See </w:t>
      </w:r>
      <w:r w:rsidR="009803F3" w:rsidRPr="009D1DE9">
        <w:rPr>
          <w:rFonts w:eastAsiaTheme="minorEastAsia" w:cs="MyriadPro-Light"/>
          <w:b/>
          <w:i/>
          <w:sz w:val="22"/>
          <w:szCs w:val="22"/>
          <w:lang w:eastAsia="ja-JP"/>
        </w:rPr>
        <w:t xml:space="preserve">Annex </w:t>
      </w:r>
      <w:r w:rsidR="004C042E" w:rsidRPr="009D1DE9">
        <w:rPr>
          <w:rFonts w:eastAsiaTheme="minorEastAsia" w:cs="MyriadPro-Light"/>
          <w:b/>
          <w:i/>
          <w:sz w:val="22"/>
          <w:szCs w:val="22"/>
          <w:lang w:eastAsia="ja-JP"/>
        </w:rPr>
        <w:t>A</w:t>
      </w:r>
      <w:r w:rsidR="009803F3">
        <w:rPr>
          <w:rFonts w:eastAsiaTheme="minorEastAsia" w:cs="MyriadPro-Light"/>
          <w:sz w:val="22"/>
          <w:szCs w:val="22"/>
          <w:lang w:eastAsia="ja-JP"/>
        </w:rPr>
        <w:t xml:space="preserve"> for a breakdown </w:t>
      </w:r>
      <w:r w:rsidR="0026297E">
        <w:rPr>
          <w:rFonts w:eastAsiaTheme="minorEastAsia" w:cs="MyriadPro-Light"/>
          <w:sz w:val="22"/>
          <w:szCs w:val="22"/>
          <w:lang w:eastAsia="ja-JP"/>
        </w:rPr>
        <w:t>of responses and scores by PIC.</w:t>
      </w:r>
    </w:p>
    <w:p w14:paraId="032322F9" w14:textId="6B95D852" w:rsidR="00CB6C8A" w:rsidRDefault="004C5B4A" w:rsidP="00CB6C8A">
      <w:pPr>
        <w:spacing w:before="120" w:after="120"/>
        <w:rPr>
          <w:sz w:val="22"/>
          <w:szCs w:val="22"/>
        </w:rPr>
      </w:pPr>
      <w:r w:rsidRPr="00A914D2">
        <w:rPr>
          <w:rFonts w:eastAsiaTheme="minorEastAsia" w:cs="MyriadPro-Light"/>
          <w:sz w:val="22"/>
          <w:szCs w:val="22"/>
          <w:lang w:eastAsia="ja-JP"/>
        </w:rPr>
        <w:t xml:space="preserve">The </w:t>
      </w:r>
      <w:r w:rsidRPr="00A914D2">
        <w:rPr>
          <w:rFonts w:cs="Verdana"/>
          <w:bCs/>
          <w:sz w:val="22"/>
          <w:szCs w:val="22"/>
          <w:lang w:eastAsia="ja-JP"/>
        </w:rPr>
        <w:t xml:space="preserve">status of the rule of law measured by the </w:t>
      </w:r>
      <w:r>
        <w:rPr>
          <w:rFonts w:cs="Verdana"/>
          <w:bCs/>
          <w:sz w:val="22"/>
          <w:szCs w:val="22"/>
          <w:lang w:eastAsia="ja-JP"/>
        </w:rPr>
        <w:t xml:space="preserve">WBWGI </w:t>
      </w:r>
      <w:r w:rsidR="004C042E">
        <w:rPr>
          <w:rFonts w:cs="Verdana"/>
          <w:bCs/>
          <w:sz w:val="22"/>
          <w:szCs w:val="22"/>
          <w:lang w:eastAsia="ja-JP"/>
        </w:rPr>
        <w:t>and interpreted by PJSIs nine-point scale</w:t>
      </w:r>
      <w:r w:rsidR="003636D6">
        <w:rPr>
          <w:rStyle w:val="FootnoteReference"/>
          <w:rFonts w:cs="Verdana"/>
          <w:bCs/>
          <w:sz w:val="22"/>
          <w:szCs w:val="22"/>
          <w:lang w:eastAsia="ja-JP"/>
        </w:rPr>
        <w:footnoteReference w:id="5"/>
      </w:r>
      <w:r w:rsidR="004C042E">
        <w:rPr>
          <w:rFonts w:cs="Verdana"/>
          <w:bCs/>
          <w:sz w:val="22"/>
          <w:szCs w:val="22"/>
          <w:lang w:eastAsia="ja-JP"/>
        </w:rPr>
        <w:t xml:space="preserve"> </w:t>
      </w:r>
      <w:r w:rsidRPr="00A914D2">
        <w:rPr>
          <w:rFonts w:cs="Verdana"/>
          <w:bCs/>
          <w:sz w:val="22"/>
          <w:szCs w:val="22"/>
          <w:lang w:eastAsia="ja-JP"/>
        </w:rPr>
        <w:t xml:space="preserve">spans from </w:t>
      </w:r>
      <w:r w:rsidRPr="00A914D2">
        <w:rPr>
          <w:rFonts w:cs="Verdana"/>
          <w:bCs/>
          <w:i/>
          <w:sz w:val="22"/>
          <w:szCs w:val="22"/>
          <w:lang w:eastAsia="ja-JP"/>
        </w:rPr>
        <w:t xml:space="preserve">moderate </w:t>
      </w:r>
      <w:r w:rsidRPr="00A914D2">
        <w:rPr>
          <w:rFonts w:cs="Verdana"/>
          <w:bCs/>
          <w:sz w:val="22"/>
          <w:szCs w:val="22"/>
          <w:lang w:eastAsia="ja-JP"/>
        </w:rPr>
        <w:t>(Vanuatu</w:t>
      </w:r>
      <w:r w:rsidR="004C042E">
        <w:rPr>
          <w:rFonts w:cs="Verdana"/>
          <w:bCs/>
          <w:sz w:val="22"/>
          <w:szCs w:val="22"/>
          <w:lang w:eastAsia="ja-JP"/>
        </w:rPr>
        <w:t>, Solomon Islands, FSM, Marshall Islands, Tonga and Kiribati</w:t>
      </w:r>
      <w:r w:rsidRPr="00A914D2">
        <w:rPr>
          <w:rFonts w:cs="Verdana"/>
          <w:bCs/>
          <w:sz w:val="22"/>
          <w:szCs w:val="22"/>
          <w:lang w:eastAsia="ja-JP"/>
        </w:rPr>
        <w:t xml:space="preserve">) to </w:t>
      </w:r>
      <w:r>
        <w:rPr>
          <w:rFonts w:cs="Verdana"/>
          <w:bCs/>
          <w:i/>
          <w:sz w:val="22"/>
          <w:szCs w:val="22"/>
          <w:lang w:eastAsia="ja-JP"/>
        </w:rPr>
        <w:t>low</w:t>
      </w:r>
      <w:r w:rsidR="004C042E">
        <w:rPr>
          <w:rFonts w:cs="Verdana"/>
          <w:bCs/>
          <w:sz w:val="22"/>
          <w:szCs w:val="22"/>
          <w:lang w:eastAsia="ja-JP"/>
        </w:rPr>
        <w:t xml:space="preserve"> in </w:t>
      </w:r>
      <w:r w:rsidRPr="00A914D2">
        <w:rPr>
          <w:rFonts w:cs="Verdana"/>
          <w:bCs/>
          <w:sz w:val="22"/>
          <w:szCs w:val="22"/>
          <w:lang w:eastAsia="ja-JP"/>
        </w:rPr>
        <w:t>other PICs</w:t>
      </w:r>
      <w:r>
        <w:rPr>
          <w:rFonts w:cs="Verdana"/>
          <w:bCs/>
          <w:sz w:val="22"/>
          <w:szCs w:val="22"/>
          <w:lang w:eastAsia="ja-JP"/>
        </w:rPr>
        <w:t xml:space="preserve"> but for </w:t>
      </w:r>
      <w:r w:rsidR="004C042E">
        <w:rPr>
          <w:rFonts w:cs="Verdana"/>
          <w:bCs/>
          <w:sz w:val="22"/>
          <w:szCs w:val="22"/>
          <w:lang w:eastAsia="ja-JP"/>
        </w:rPr>
        <w:t xml:space="preserve">Palau, Tuvalu and Samoa which score </w:t>
      </w:r>
      <w:r w:rsidR="004C042E">
        <w:rPr>
          <w:rFonts w:cs="Verdana"/>
          <w:bCs/>
          <w:i/>
          <w:sz w:val="22"/>
          <w:szCs w:val="22"/>
          <w:lang w:eastAsia="ja-JP"/>
        </w:rPr>
        <w:t>high</w:t>
      </w:r>
      <w:r w:rsidRPr="00A914D2">
        <w:rPr>
          <w:rFonts w:cs="Verdana"/>
          <w:bCs/>
          <w:i/>
          <w:sz w:val="22"/>
          <w:szCs w:val="22"/>
          <w:lang w:eastAsia="ja-JP"/>
        </w:rPr>
        <w:t>.</w:t>
      </w:r>
      <w:r w:rsidRPr="00A914D2">
        <w:rPr>
          <w:rStyle w:val="FootnoteReference"/>
          <w:rFonts w:eastAsiaTheme="minorEastAsia" w:cs="Verdana"/>
          <w:bCs/>
          <w:sz w:val="22"/>
          <w:szCs w:val="22"/>
          <w:lang w:eastAsia="ja-JP"/>
        </w:rPr>
        <w:footnoteReference w:id="6"/>
      </w:r>
      <w:r>
        <w:rPr>
          <w:sz w:val="22"/>
          <w:szCs w:val="22"/>
        </w:rPr>
        <w:t xml:space="preserve"> </w:t>
      </w:r>
      <w:r w:rsidR="00735E09">
        <w:rPr>
          <w:sz w:val="22"/>
          <w:szCs w:val="22"/>
        </w:rPr>
        <w:t xml:space="preserve"> </w:t>
      </w:r>
      <w:r w:rsidR="003636D6">
        <w:rPr>
          <w:sz w:val="22"/>
          <w:szCs w:val="22"/>
        </w:rPr>
        <w:t>PJSIs b</w:t>
      </w:r>
      <w:r w:rsidR="004C042E">
        <w:rPr>
          <w:sz w:val="22"/>
          <w:szCs w:val="22"/>
        </w:rPr>
        <w:t xml:space="preserve">aseline results do not match </w:t>
      </w:r>
      <w:r>
        <w:rPr>
          <w:sz w:val="22"/>
          <w:szCs w:val="22"/>
        </w:rPr>
        <w:t>the WBWGI</w:t>
      </w:r>
      <w:r w:rsidR="004C042E">
        <w:rPr>
          <w:sz w:val="22"/>
          <w:szCs w:val="22"/>
        </w:rPr>
        <w:t xml:space="preserve"> as the latter</w:t>
      </w:r>
      <w:r>
        <w:rPr>
          <w:sz w:val="22"/>
          <w:szCs w:val="22"/>
        </w:rPr>
        <w:t xml:space="preserve"> measure</w:t>
      </w:r>
      <w:r w:rsidR="004C042E">
        <w:rPr>
          <w:sz w:val="22"/>
          <w:szCs w:val="22"/>
        </w:rPr>
        <w:t>s</w:t>
      </w:r>
      <w:r>
        <w:rPr>
          <w:sz w:val="22"/>
          <w:szCs w:val="22"/>
        </w:rPr>
        <w:t xml:space="preserve"> a much broader range of indicators</w:t>
      </w:r>
      <w:r w:rsidR="004C042E">
        <w:rPr>
          <w:sz w:val="22"/>
          <w:szCs w:val="22"/>
        </w:rPr>
        <w:t>,</w:t>
      </w:r>
      <w:r>
        <w:rPr>
          <w:sz w:val="22"/>
          <w:szCs w:val="22"/>
        </w:rPr>
        <w:t xml:space="preserve"> including 50 </w:t>
      </w:r>
      <w:r w:rsidR="004C042E">
        <w:rPr>
          <w:sz w:val="22"/>
          <w:szCs w:val="22"/>
        </w:rPr>
        <w:t>un</w:t>
      </w:r>
      <w:r>
        <w:rPr>
          <w:sz w:val="22"/>
          <w:szCs w:val="22"/>
        </w:rPr>
        <w:t>relate</w:t>
      </w:r>
      <w:r w:rsidR="004C042E">
        <w:rPr>
          <w:sz w:val="22"/>
          <w:szCs w:val="22"/>
        </w:rPr>
        <w:t>d</w:t>
      </w:r>
      <w:r>
        <w:rPr>
          <w:sz w:val="22"/>
          <w:szCs w:val="22"/>
        </w:rPr>
        <w:t xml:space="preserve"> to the courts.</w:t>
      </w:r>
      <w:r w:rsidR="00C97CD9">
        <w:rPr>
          <w:sz w:val="22"/>
          <w:szCs w:val="22"/>
        </w:rPr>
        <w:t xml:space="preserve"> </w:t>
      </w:r>
      <w:r w:rsidR="00C97CD9" w:rsidRPr="00AD5A8F">
        <w:rPr>
          <w:sz w:val="22"/>
          <w:szCs w:val="22"/>
        </w:rPr>
        <w:t xml:space="preserve">This renders the measure informative, not </w:t>
      </w:r>
      <w:r w:rsidR="00C97CD9">
        <w:rPr>
          <w:sz w:val="22"/>
          <w:szCs w:val="22"/>
        </w:rPr>
        <w:t>uniformly</w:t>
      </w:r>
      <w:r w:rsidR="00C97CD9" w:rsidRPr="00AD5A8F">
        <w:rPr>
          <w:sz w:val="22"/>
          <w:szCs w:val="22"/>
        </w:rPr>
        <w:t xml:space="preserve"> corroborative of PJSIs baseline and progress over time.</w:t>
      </w:r>
    </w:p>
    <w:tbl>
      <w:tblPr>
        <w:tblpPr w:leftFromText="180" w:rightFromText="180" w:vertAnchor="text" w:horzAnchor="page" w:tblpX="2562" w:tblpY="36"/>
        <w:tblW w:w="3753" w:type="pct"/>
        <w:tblLook w:val="04A0" w:firstRow="1" w:lastRow="0" w:firstColumn="1" w:lastColumn="0" w:noHBand="0" w:noVBand="1"/>
      </w:tblPr>
      <w:tblGrid>
        <w:gridCol w:w="1385"/>
        <w:gridCol w:w="2553"/>
        <w:gridCol w:w="1646"/>
        <w:gridCol w:w="1643"/>
      </w:tblGrid>
      <w:tr w:rsidR="00C97CD9" w:rsidRPr="00A914D2" w14:paraId="4AC4D13D" w14:textId="77777777" w:rsidTr="003636D6">
        <w:tc>
          <w:tcPr>
            <w:tcW w:w="958" w:type="pct"/>
            <w:tcBorders>
              <w:right w:val="single" w:sz="24" w:space="0" w:color="5B9BD5" w:themeColor="accent1"/>
            </w:tcBorders>
            <w:vAlign w:val="center"/>
            <w:hideMark/>
          </w:tcPr>
          <w:p w14:paraId="4D7CE492" w14:textId="77777777" w:rsidR="00C97CD9" w:rsidRPr="00A914D2" w:rsidRDefault="00C97CD9" w:rsidP="00C97CD9">
            <w:pPr>
              <w:spacing w:before="40"/>
              <w:jc w:val="center"/>
              <w:rPr>
                <w:rFonts w:eastAsiaTheme="minorEastAsia" w:cstheme="minorBidi"/>
                <w:b/>
                <w:sz w:val="22"/>
                <w:szCs w:val="22"/>
                <w:lang w:eastAsia="en-GB"/>
              </w:rPr>
            </w:pPr>
            <w:r w:rsidRPr="00A914D2">
              <w:rPr>
                <w:b/>
                <w:sz w:val="22"/>
              </w:rPr>
              <w:t>PICs</w:t>
            </w:r>
            <w:r>
              <w:rPr>
                <w:rStyle w:val="FootnoteReference"/>
                <w:b/>
                <w:sz w:val="22"/>
              </w:rPr>
              <w:footnoteReference w:id="7"/>
            </w:r>
          </w:p>
        </w:tc>
        <w:tc>
          <w:tcPr>
            <w:tcW w:w="1766" w:type="pct"/>
            <w:tcBorders>
              <w:right w:val="single" w:sz="24" w:space="0" w:color="5B9BD5" w:themeColor="accent1"/>
            </w:tcBorders>
            <w:vAlign w:val="center"/>
            <w:hideMark/>
          </w:tcPr>
          <w:p w14:paraId="45F91D57" w14:textId="11241F98" w:rsidR="00C97CD9" w:rsidRPr="003636D6" w:rsidRDefault="00C97CD9" w:rsidP="003636D6">
            <w:pPr>
              <w:spacing w:before="40"/>
              <w:jc w:val="center"/>
            </w:pPr>
            <w:r>
              <w:rPr>
                <w:b/>
                <w:sz w:val="22"/>
              </w:rPr>
              <w:t xml:space="preserve">Global </w:t>
            </w:r>
            <w:r w:rsidR="003636D6">
              <w:rPr>
                <w:b/>
                <w:sz w:val="22"/>
              </w:rPr>
              <w:t>%</w:t>
            </w:r>
            <w:r>
              <w:rPr>
                <w:b/>
                <w:sz w:val="22"/>
              </w:rPr>
              <w:t xml:space="preserve"> ranking</w:t>
            </w:r>
            <w:r w:rsidR="003636D6">
              <w:rPr>
                <w:b/>
                <w:sz w:val="22"/>
              </w:rPr>
              <w:t>s</w:t>
            </w:r>
            <w:r w:rsidRPr="00A914D2">
              <w:rPr>
                <w:rStyle w:val="FootnoteReference"/>
                <w:b/>
              </w:rPr>
              <w:footnoteReference w:id="8"/>
            </w:r>
          </w:p>
        </w:tc>
        <w:tc>
          <w:tcPr>
            <w:tcW w:w="2277" w:type="pct"/>
            <w:gridSpan w:val="2"/>
            <w:tcBorders>
              <w:left w:val="single" w:sz="24" w:space="0" w:color="5B9BD5" w:themeColor="accent1"/>
            </w:tcBorders>
            <w:vAlign w:val="center"/>
            <w:hideMark/>
          </w:tcPr>
          <w:p w14:paraId="00E776CA" w14:textId="77777777" w:rsidR="00C97CD9" w:rsidRDefault="00C97CD9" w:rsidP="00C97CD9">
            <w:pPr>
              <w:spacing w:before="40"/>
              <w:jc w:val="center"/>
              <w:rPr>
                <w:b/>
                <w:sz w:val="22"/>
              </w:rPr>
            </w:pPr>
            <w:r>
              <w:rPr>
                <w:b/>
                <w:sz w:val="22"/>
              </w:rPr>
              <w:t>PJSI interpretation of status</w:t>
            </w:r>
          </w:p>
        </w:tc>
      </w:tr>
      <w:tr w:rsidR="00C97CD9" w:rsidRPr="00A914D2" w14:paraId="39D52D9C" w14:textId="77777777" w:rsidTr="003636D6">
        <w:tc>
          <w:tcPr>
            <w:tcW w:w="958" w:type="pct"/>
            <w:tcBorders>
              <w:top w:val="single" w:sz="24" w:space="0" w:color="5B9BD5" w:themeColor="accent1"/>
              <w:bottom w:val="single" w:sz="4" w:space="0" w:color="5B9BD5" w:themeColor="accent1"/>
              <w:right w:val="single" w:sz="4" w:space="0" w:color="5B9BD5" w:themeColor="accent1"/>
            </w:tcBorders>
            <w:shd w:val="clear" w:color="auto" w:fill="DEEAF6" w:themeFill="accent1" w:themeFillTint="33"/>
            <w:hideMark/>
          </w:tcPr>
          <w:p w14:paraId="7B9BF14A" w14:textId="77777777" w:rsidR="00C97CD9" w:rsidRPr="00A914D2" w:rsidRDefault="00C97CD9" w:rsidP="00C97CD9">
            <w:pPr>
              <w:spacing w:before="40"/>
              <w:rPr>
                <w:rFonts w:eastAsiaTheme="minorEastAsia" w:cstheme="minorBidi"/>
                <w:sz w:val="21"/>
                <w:szCs w:val="21"/>
                <w:lang w:eastAsia="en-GB"/>
              </w:rPr>
            </w:pPr>
            <w:r w:rsidRPr="00A914D2">
              <w:rPr>
                <w:sz w:val="21"/>
                <w:szCs w:val="21"/>
              </w:rPr>
              <w:t>Cook Islands</w:t>
            </w:r>
            <w:r>
              <w:rPr>
                <w:rStyle w:val="FootnoteReference"/>
                <w:sz w:val="21"/>
                <w:szCs w:val="21"/>
              </w:rPr>
              <w:footnoteReference w:id="9"/>
            </w:r>
          </w:p>
        </w:tc>
        <w:tc>
          <w:tcPr>
            <w:tcW w:w="1766" w:type="pct"/>
            <w:tcBorders>
              <w:top w:val="single" w:sz="24" w:space="0" w:color="5B9BD5" w:themeColor="accent1"/>
              <w:bottom w:val="single" w:sz="4" w:space="0" w:color="5B9BD5" w:themeColor="accent1"/>
              <w:right w:val="single" w:sz="4" w:space="0" w:color="5B9BD5" w:themeColor="accent1"/>
            </w:tcBorders>
            <w:shd w:val="clear" w:color="auto" w:fill="DEEAF6" w:themeFill="accent1" w:themeFillTint="33"/>
            <w:hideMark/>
          </w:tcPr>
          <w:p w14:paraId="2884B146" w14:textId="77777777" w:rsidR="00C97CD9" w:rsidRPr="00A914D2" w:rsidRDefault="00C97CD9" w:rsidP="00C97CD9">
            <w:pPr>
              <w:spacing w:before="40"/>
              <w:jc w:val="center"/>
              <w:rPr>
                <w:rFonts w:eastAsiaTheme="minorEastAsia" w:cstheme="minorBidi"/>
                <w:sz w:val="21"/>
                <w:szCs w:val="21"/>
                <w:lang w:eastAsia="en-GB"/>
              </w:rPr>
            </w:pPr>
            <w:r>
              <w:rPr>
                <w:sz w:val="21"/>
                <w:szCs w:val="21"/>
              </w:rPr>
              <w:t>19.2</w:t>
            </w:r>
          </w:p>
        </w:tc>
        <w:tc>
          <w:tcPr>
            <w:tcW w:w="1139" w:type="pct"/>
            <w:tcBorders>
              <w:top w:val="single" w:sz="24" w:space="0" w:color="5B9BD5" w:themeColor="accent1"/>
              <w:left w:val="single" w:sz="4" w:space="0" w:color="5B9BD5" w:themeColor="accent1"/>
              <w:bottom w:val="single" w:sz="4" w:space="0" w:color="5B9BD5" w:themeColor="accent1"/>
              <w:right w:val="nil"/>
            </w:tcBorders>
            <w:shd w:val="clear" w:color="auto" w:fill="DEEAF6" w:themeFill="accent1" w:themeFillTint="33"/>
            <w:hideMark/>
          </w:tcPr>
          <w:p w14:paraId="05919AFB" w14:textId="77777777" w:rsidR="00C97CD9" w:rsidRPr="00A914D2" w:rsidRDefault="00C97CD9" w:rsidP="00C97CD9">
            <w:pPr>
              <w:spacing w:before="40"/>
              <w:jc w:val="center"/>
              <w:rPr>
                <w:rFonts w:eastAsiaTheme="minorEastAsia" w:cstheme="minorBidi"/>
                <w:sz w:val="21"/>
                <w:szCs w:val="21"/>
                <w:lang w:eastAsia="en-GB"/>
              </w:rPr>
            </w:pPr>
            <w:r>
              <w:rPr>
                <w:sz w:val="21"/>
                <w:szCs w:val="21"/>
              </w:rPr>
              <w:t>Poor</w:t>
            </w:r>
          </w:p>
        </w:tc>
        <w:tc>
          <w:tcPr>
            <w:tcW w:w="1138" w:type="pct"/>
            <w:vMerge w:val="restart"/>
            <w:tcBorders>
              <w:top w:val="single" w:sz="24" w:space="0" w:color="5B9BD5" w:themeColor="accent1"/>
              <w:left w:val="single" w:sz="4" w:space="0" w:color="5B9BD5" w:themeColor="accent1"/>
              <w:right w:val="nil"/>
            </w:tcBorders>
            <w:shd w:val="clear" w:color="auto" w:fill="auto"/>
            <w:vAlign w:val="center"/>
          </w:tcPr>
          <w:p w14:paraId="3DF34CC6" w14:textId="77777777" w:rsidR="00C97CD9" w:rsidRDefault="00C97CD9" w:rsidP="00C97CD9">
            <w:pPr>
              <w:spacing w:before="40"/>
              <w:jc w:val="center"/>
              <w:rPr>
                <w:sz w:val="21"/>
                <w:szCs w:val="21"/>
              </w:rPr>
            </w:pPr>
            <w:r>
              <w:rPr>
                <w:sz w:val="21"/>
                <w:szCs w:val="21"/>
              </w:rPr>
              <w:t>Low</w:t>
            </w:r>
          </w:p>
        </w:tc>
      </w:tr>
      <w:tr w:rsidR="00C97CD9" w:rsidRPr="00A914D2" w14:paraId="147C2F9B" w14:textId="77777777" w:rsidTr="003636D6">
        <w:tc>
          <w:tcPr>
            <w:tcW w:w="958" w:type="pct"/>
            <w:tcBorders>
              <w:top w:val="single" w:sz="4" w:space="0" w:color="5B9BD5" w:themeColor="accent1"/>
              <w:bottom w:val="single" w:sz="4" w:space="0" w:color="5B9BD5" w:themeColor="accent1"/>
              <w:right w:val="single" w:sz="4" w:space="0" w:color="5B9BD5" w:themeColor="accent1"/>
            </w:tcBorders>
          </w:tcPr>
          <w:p w14:paraId="42437FCE" w14:textId="77777777" w:rsidR="00C97CD9" w:rsidRPr="00A914D2" w:rsidRDefault="00C97CD9" w:rsidP="00C97CD9">
            <w:pPr>
              <w:spacing w:before="40"/>
              <w:rPr>
                <w:rFonts w:eastAsiaTheme="minorEastAsia" w:cstheme="minorBidi"/>
                <w:sz w:val="21"/>
                <w:szCs w:val="21"/>
                <w:lang w:eastAsia="en-GB"/>
              </w:rPr>
            </w:pPr>
            <w:r w:rsidRPr="00A914D2">
              <w:rPr>
                <w:sz w:val="21"/>
                <w:szCs w:val="21"/>
              </w:rPr>
              <w:t>PNG</w:t>
            </w:r>
          </w:p>
        </w:tc>
        <w:tc>
          <w:tcPr>
            <w:tcW w:w="1766" w:type="pct"/>
            <w:tcBorders>
              <w:top w:val="single" w:sz="4" w:space="0" w:color="5B9BD5" w:themeColor="accent1"/>
              <w:left w:val="nil"/>
              <w:bottom w:val="single" w:sz="4" w:space="0" w:color="5B9BD5" w:themeColor="accent1"/>
              <w:right w:val="single" w:sz="4" w:space="0" w:color="5B9BD5" w:themeColor="accent1"/>
            </w:tcBorders>
          </w:tcPr>
          <w:p w14:paraId="328ADC47" w14:textId="77777777" w:rsidR="00C97CD9" w:rsidRPr="00A914D2" w:rsidRDefault="00C97CD9" w:rsidP="00C97CD9">
            <w:pPr>
              <w:spacing w:before="40"/>
              <w:jc w:val="center"/>
              <w:rPr>
                <w:rFonts w:eastAsiaTheme="minorEastAsia" w:cstheme="minorBidi"/>
                <w:sz w:val="21"/>
                <w:szCs w:val="21"/>
                <w:lang w:eastAsia="en-GB"/>
              </w:rPr>
            </w:pPr>
            <w:r w:rsidRPr="00A914D2">
              <w:rPr>
                <w:sz w:val="21"/>
                <w:szCs w:val="21"/>
              </w:rPr>
              <w:t>18.8</w:t>
            </w:r>
          </w:p>
        </w:tc>
        <w:tc>
          <w:tcPr>
            <w:tcW w:w="1139" w:type="pct"/>
            <w:tcBorders>
              <w:top w:val="single" w:sz="4" w:space="0" w:color="5B9BD5" w:themeColor="accent1"/>
              <w:left w:val="single" w:sz="4" w:space="0" w:color="5B9BD5" w:themeColor="accent1"/>
              <w:bottom w:val="single" w:sz="4" w:space="0" w:color="5B9BD5" w:themeColor="accent1"/>
              <w:right w:val="nil"/>
            </w:tcBorders>
          </w:tcPr>
          <w:p w14:paraId="14314C7D" w14:textId="77777777" w:rsidR="00C97CD9" w:rsidRPr="00A914D2" w:rsidRDefault="00C97CD9" w:rsidP="00C97CD9">
            <w:pPr>
              <w:tabs>
                <w:tab w:val="left" w:pos="430"/>
                <w:tab w:val="center" w:pos="691"/>
              </w:tabs>
              <w:spacing w:before="40"/>
              <w:jc w:val="center"/>
              <w:rPr>
                <w:rFonts w:eastAsiaTheme="minorEastAsia" w:cstheme="minorBidi"/>
                <w:sz w:val="21"/>
                <w:szCs w:val="21"/>
                <w:lang w:eastAsia="en-GB"/>
              </w:rPr>
            </w:pPr>
            <w:r>
              <w:rPr>
                <w:rFonts w:cs="Calibri"/>
                <w:sz w:val="21"/>
                <w:szCs w:val="21"/>
                <w:lang w:eastAsia="en-GB"/>
              </w:rPr>
              <w:t>Poor</w:t>
            </w:r>
          </w:p>
        </w:tc>
        <w:tc>
          <w:tcPr>
            <w:tcW w:w="1138" w:type="pct"/>
            <w:vMerge/>
            <w:tcBorders>
              <w:left w:val="single" w:sz="4" w:space="0" w:color="5B9BD5" w:themeColor="accent1"/>
              <w:right w:val="nil"/>
            </w:tcBorders>
            <w:shd w:val="clear" w:color="auto" w:fill="auto"/>
            <w:vAlign w:val="center"/>
          </w:tcPr>
          <w:p w14:paraId="42500FD5" w14:textId="77777777" w:rsidR="00C97CD9" w:rsidRDefault="00C97CD9" w:rsidP="00C97CD9">
            <w:pPr>
              <w:tabs>
                <w:tab w:val="left" w:pos="430"/>
                <w:tab w:val="center" w:pos="691"/>
              </w:tabs>
              <w:spacing w:before="40"/>
              <w:jc w:val="center"/>
              <w:rPr>
                <w:rFonts w:cs="Calibri"/>
                <w:sz w:val="21"/>
                <w:szCs w:val="21"/>
                <w:lang w:eastAsia="en-GB"/>
              </w:rPr>
            </w:pPr>
          </w:p>
        </w:tc>
      </w:tr>
      <w:tr w:rsidR="00C97CD9" w:rsidRPr="00A914D2" w14:paraId="75C5129B" w14:textId="77777777" w:rsidTr="003636D6">
        <w:tc>
          <w:tcPr>
            <w:tcW w:w="958" w:type="pct"/>
            <w:tcBorders>
              <w:top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7B3AFCE3" w14:textId="77777777" w:rsidR="00C97CD9" w:rsidRPr="00A914D2" w:rsidRDefault="00C97CD9" w:rsidP="00C97CD9">
            <w:pPr>
              <w:spacing w:before="40"/>
              <w:rPr>
                <w:rFonts w:eastAsiaTheme="minorEastAsia" w:cstheme="minorBidi"/>
                <w:sz w:val="21"/>
                <w:szCs w:val="21"/>
                <w:lang w:eastAsia="en-GB"/>
              </w:rPr>
            </w:pPr>
            <w:r w:rsidRPr="00A914D2">
              <w:rPr>
                <w:sz w:val="21"/>
                <w:szCs w:val="21"/>
              </w:rPr>
              <w:t>Nauru</w:t>
            </w:r>
          </w:p>
        </w:tc>
        <w:tc>
          <w:tcPr>
            <w:tcW w:w="1766" w:type="pct"/>
            <w:tcBorders>
              <w:top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2104776B" w14:textId="77777777" w:rsidR="00C97CD9" w:rsidRPr="00A914D2" w:rsidRDefault="00C97CD9" w:rsidP="00C97CD9">
            <w:pPr>
              <w:spacing w:before="40"/>
              <w:jc w:val="center"/>
              <w:rPr>
                <w:rFonts w:eastAsiaTheme="minorEastAsia" w:cstheme="minorBidi"/>
                <w:sz w:val="21"/>
                <w:szCs w:val="21"/>
                <w:lang w:eastAsia="en-GB"/>
              </w:rPr>
            </w:pPr>
            <w:r w:rsidRPr="00A914D2">
              <w:rPr>
                <w:sz w:val="21"/>
                <w:szCs w:val="21"/>
              </w:rPr>
              <w:t>10.6</w:t>
            </w:r>
          </w:p>
        </w:tc>
        <w:tc>
          <w:tcPr>
            <w:tcW w:w="1139" w:type="pct"/>
            <w:tcBorders>
              <w:top w:val="single" w:sz="4" w:space="0" w:color="5B9BD5" w:themeColor="accent1"/>
              <w:left w:val="single" w:sz="4" w:space="0" w:color="5B9BD5" w:themeColor="accent1"/>
              <w:bottom w:val="single" w:sz="4" w:space="0" w:color="5B9BD5" w:themeColor="accent1"/>
              <w:right w:val="nil"/>
            </w:tcBorders>
            <w:shd w:val="clear" w:color="auto" w:fill="DEEAF6" w:themeFill="accent1" w:themeFillTint="33"/>
          </w:tcPr>
          <w:p w14:paraId="43660D60" w14:textId="77777777" w:rsidR="00C97CD9" w:rsidRPr="00A914D2" w:rsidRDefault="00C97CD9" w:rsidP="00C97CD9">
            <w:pPr>
              <w:spacing w:before="40"/>
              <w:jc w:val="center"/>
              <w:rPr>
                <w:rFonts w:cs="Calibri"/>
                <w:sz w:val="21"/>
                <w:szCs w:val="21"/>
                <w:lang w:eastAsia="en-GB"/>
              </w:rPr>
            </w:pPr>
            <w:r>
              <w:rPr>
                <w:rFonts w:cs="Calibri"/>
                <w:sz w:val="21"/>
                <w:szCs w:val="21"/>
                <w:lang w:eastAsia="en-GB"/>
              </w:rPr>
              <w:t>Poor</w:t>
            </w:r>
          </w:p>
        </w:tc>
        <w:tc>
          <w:tcPr>
            <w:tcW w:w="1138" w:type="pct"/>
            <w:vMerge/>
            <w:tcBorders>
              <w:left w:val="single" w:sz="4" w:space="0" w:color="5B9BD5" w:themeColor="accent1"/>
              <w:right w:val="nil"/>
            </w:tcBorders>
            <w:shd w:val="clear" w:color="auto" w:fill="auto"/>
            <w:vAlign w:val="center"/>
          </w:tcPr>
          <w:p w14:paraId="3D1BFCFC" w14:textId="77777777" w:rsidR="00C97CD9" w:rsidRDefault="00C97CD9" w:rsidP="00C97CD9">
            <w:pPr>
              <w:spacing w:before="40"/>
              <w:jc w:val="center"/>
              <w:rPr>
                <w:rFonts w:cs="Calibri"/>
                <w:sz w:val="21"/>
                <w:szCs w:val="21"/>
                <w:lang w:eastAsia="en-GB"/>
              </w:rPr>
            </w:pPr>
          </w:p>
        </w:tc>
      </w:tr>
      <w:tr w:rsidR="00C97CD9" w:rsidRPr="00A914D2" w14:paraId="7A228619" w14:textId="77777777" w:rsidTr="003636D6">
        <w:tc>
          <w:tcPr>
            <w:tcW w:w="958" w:type="pct"/>
            <w:tcBorders>
              <w:top w:val="single" w:sz="4" w:space="0" w:color="5B9BD5" w:themeColor="accent1"/>
              <w:bottom w:val="single" w:sz="4" w:space="0" w:color="5B9BD5" w:themeColor="accent1"/>
              <w:right w:val="single" w:sz="4" w:space="0" w:color="5B9BD5" w:themeColor="accent1"/>
            </w:tcBorders>
          </w:tcPr>
          <w:p w14:paraId="2467B3F4" w14:textId="77777777" w:rsidR="00C97CD9" w:rsidRPr="00A914D2" w:rsidRDefault="00C97CD9" w:rsidP="00C97CD9">
            <w:pPr>
              <w:spacing w:before="40"/>
              <w:rPr>
                <w:rFonts w:eastAsiaTheme="minorEastAsia" w:cstheme="minorBidi"/>
                <w:sz w:val="21"/>
                <w:szCs w:val="21"/>
                <w:lang w:eastAsia="en-GB"/>
              </w:rPr>
            </w:pPr>
            <w:r w:rsidRPr="00A914D2">
              <w:rPr>
                <w:sz w:val="21"/>
                <w:szCs w:val="21"/>
              </w:rPr>
              <w:t>Niue</w:t>
            </w:r>
          </w:p>
        </w:tc>
        <w:tc>
          <w:tcPr>
            <w:tcW w:w="1766" w:type="pct"/>
            <w:tcBorders>
              <w:top w:val="single" w:sz="4" w:space="0" w:color="5B9BD5" w:themeColor="accent1"/>
              <w:left w:val="nil"/>
              <w:bottom w:val="single" w:sz="4" w:space="0" w:color="5B9BD5" w:themeColor="accent1"/>
              <w:right w:val="single" w:sz="4" w:space="0" w:color="5B9BD5" w:themeColor="accent1"/>
            </w:tcBorders>
          </w:tcPr>
          <w:p w14:paraId="396F63D8" w14:textId="77777777" w:rsidR="00C97CD9" w:rsidRPr="00A914D2" w:rsidRDefault="00C97CD9" w:rsidP="00C97CD9">
            <w:pPr>
              <w:spacing w:before="40"/>
              <w:jc w:val="center"/>
              <w:rPr>
                <w:rFonts w:eastAsiaTheme="minorEastAsia" w:cstheme="minorBidi"/>
                <w:sz w:val="21"/>
                <w:szCs w:val="21"/>
                <w:lang w:eastAsia="en-GB"/>
              </w:rPr>
            </w:pPr>
            <w:r w:rsidRPr="00A914D2">
              <w:rPr>
                <w:sz w:val="21"/>
                <w:szCs w:val="21"/>
              </w:rPr>
              <w:t>28</w:t>
            </w:r>
          </w:p>
        </w:tc>
        <w:tc>
          <w:tcPr>
            <w:tcW w:w="1139" w:type="pct"/>
            <w:tcBorders>
              <w:top w:val="single" w:sz="4" w:space="0" w:color="5B9BD5" w:themeColor="accent1"/>
              <w:left w:val="single" w:sz="4" w:space="0" w:color="5B9BD5" w:themeColor="accent1"/>
              <w:bottom w:val="single" w:sz="4" w:space="0" w:color="5B9BD5" w:themeColor="accent1"/>
              <w:right w:val="nil"/>
            </w:tcBorders>
          </w:tcPr>
          <w:p w14:paraId="015624E6" w14:textId="77777777" w:rsidR="00C97CD9" w:rsidRPr="00A914D2" w:rsidRDefault="00C97CD9" w:rsidP="00C97CD9">
            <w:pPr>
              <w:spacing w:before="40"/>
              <w:jc w:val="center"/>
              <w:rPr>
                <w:rFonts w:eastAsiaTheme="minorEastAsia" w:cstheme="minorBidi"/>
                <w:sz w:val="21"/>
                <w:szCs w:val="21"/>
                <w:lang w:eastAsia="en-GB"/>
              </w:rPr>
            </w:pPr>
            <w:r>
              <w:rPr>
                <w:rFonts w:cs="Calibri"/>
                <w:sz w:val="21"/>
                <w:szCs w:val="21"/>
                <w:lang w:eastAsia="en-GB"/>
              </w:rPr>
              <w:t>Marginal</w:t>
            </w:r>
          </w:p>
        </w:tc>
        <w:tc>
          <w:tcPr>
            <w:tcW w:w="1138" w:type="pct"/>
            <w:vMerge/>
            <w:tcBorders>
              <w:left w:val="single" w:sz="4" w:space="0" w:color="5B9BD5" w:themeColor="accent1"/>
              <w:bottom w:val="single" w:sz="4" w:space="0" w:color="5B9BD5" w:themeColor="accent1"/>
              <w:right w:val="nil"/>
            </w:tcBorders>
            <w:shd w:val="clear" w:color="auto" w:fill="auto"/>
            <w:vAlign w:val="center"/>
          </w:tcPr>
          <w:p w14:paraId="60D22D58" w14:textId="77777777" w:rsidR="00C97CD9" w:rsidRDefault="00C97CD9" w:rsidP="00C97CD9">
            <w:pPr>
              <w:spacing w:before="40"/>
              <w:jc w:val="center"/>
              <w:rPr>
                <w:rFonts w:cs="Calibri"/>
                <w:sz w:val="21"/>
                <w:szCs w:val="21"/>
                <w:lang w:eastAsia="en-GB"/>
              </w:rPr>
            </w:pPr>
          </w:p>
        </w:tc>
      </w:tr>
      <w:tr w:rsidR="00C97CD9" w:rsidRPr="00A914D2" w14:paraId="11B94309" w14:textId="77777777" w:rsidTr="003636D6">
        <w:tc>
          <w:tcPr>
            <w:tcW w:w="958" w:type="pct"/>
            <w:tcBorders>
              <w:top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197F5F6D" w14:textId="77777777" w:rsidR="00C97CD9" w:rsidRPr="00A914D2" w:rsidRDefault="00C97CD9" w:rsidP="00C97CD9">
            <w:pPr>
              <w:spacing w:before="40"/>
              <w:rPr>
                <w:rFonts w:eastAsiaTheme="minorEastAsia" w:cstheme="minorBidi"/>
                <w:sz w:val="21"/>
                <w:szCs w:val="21"/>
                <w:lang w:eastAsia="en-GB"/>
              </w:rPr>
            </w:pPr>
            <w:r w:rsidRPr="00A914D2">
              <w:rPr>
                <w:sz w:val="21"/>
                <w:szCs w:val="21"/>
              </w:rPr>
              <w:t>Solomon Is</w:t>
            </w:r>
          </w:p>
        </w:tc>
        <w:tc>
          <w:tcPr>
            <w:tcW w:w="1766" w:type="pct"/>
            <w:tcBorders>
              <w:top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467C931E" w14:textId="77777777" w:rsidR="00C97CD9" w:rsidRPr="00A914D2" w:rsidRDefault="00C97CD9" w:rsidP="00C97CD9">
            <w:pPr>
              <w:spacing w:before="40"/>
              <w:jc w:val="center"/>
              <w:rPr>
                <w:rFonts w:eastAsiaTheme="minorEastAsia" w:cstheme="minorBidi"/>
                <w:sz w:val="21"/>
                <w:szCs w:val="21"/>
                <w:lang w:eastAsia="en-GB"/>
              </w:rPr>
            </w:pPr>
            <w:r w:rsidRPr="00A914D2">
              <w:rPr>
                <w:rFonts w:eastAsiaTheme="minorEastAsia" w:cstheme="minorBidi"/>
                <w:sz w:val="21"/>
                <w:szCs w:val="21"/>
                <w:lang w:eastAsia="en-GB"/>
              </w:rPr>
              <w:t>33.1</w:t>
            </w:r>
          </w:p>
        </w:tc>
        <w:tc>
          <w:tcPr>
            <w:tcW w:w="1139" w:type="pct"/>
            <w:tcBorders>
              <w:top w:val="single" w:sz="4" w:space="0" w:color="5B9BD5" w:themeColor="accent1"/>
              <w:left w:val="single" w:sz="4" w:space="0" w:color="5B9BD5" w:themeColor="accent1"/>
              <w:bottom w:val="single" w:sz="4" w:space="0" w:color="5B9BD5" w:themeColor="accent1"/>
              <w:right w:val="nil"/>
            </w:tcBorders>
            <w:shd w:val="clear" w:color="auto" w:fill="DEEAF6" w:themeFill="accent1" w:themeFillTint="33"/>
          </w:tcPr>
          <w:p w14:paraId="3424BA6B" w14:textId="77777777" w:rsidR="00C97CD9" w:rsidRPr="00A914D2" w:rsidRDefault="00C97CD9" w:rsidP="00C97CD9">
            <w:pPr>
              <w:spacing w:before="40"/>
              <w:jc w:val="center"/>
              <w:rPr>
                <w:rFonts w:cs="Calibri"/>
                <w:sz w:val="21"/>
                <w:szCs w:val="21"/>
                <w:lang w:eastAsia="en-GB"/>
              </w:rPr>
            </w:pPr>
            <w:r>
              <w:rPr>
                <w:rFonts w:cs="Calibri"/>
                <w:sz w:val="21"/>
                <w:szCs w:val="21"/>
                <w:lang w:eastAsia="en-GB"/>
              </w:rPr>
              <w:t>Fair</w:t>
            </w:r>
          </w:p>
        </w:tc>
        <w:tc>
          <w:tcPr>
            <w:tcW w:w="1138" w:type="pct"/>
            <w:vMerge w:val="restart"/>
            <w:tcBorders>
              <w:top w:val="single" w:sz="4" w:space="0" w:color="5B9BD5" w:themeColor="accent1"/>
              <w:left w:val="single" w:sz="4" w:space="0" w:color="5B9BD5" w:themeColor="accent1"/>
              <w:right w:val="nil"/>
            </w:tcBorders>
            <w:shd w:val="clear" w:color="auto" w:fill="auto"/>
            <w:vAlign w:val="center"/>
          </w:tcPr>
          <w:p w14:paraId="00107085" w14:textId="77777777" w:rsidR="00C97CD9" w:rsidRDefault="00C97CD9" w:rsidP="00C97CD9">
            <w:pPr>
              <w:spacing w:before="40"/>
              <w:jc w:val="center"/>
              <w:rPr>
                <w:rFonts w:cs="Calibri"/>
                <w:sz w:val="21"/>
                <w:szCs w:val="21"/>
                <w:lang w:eastAsia="en-GB"/>
              </w:rPr>
            </w:pPr>
            <w:r>
              <w:rPr>
                <w:sz w:val="21"/>
                <w:szCs w:val="21"/>
              </w:rPr>
              <w:t>Moderate</w:t>
            </w:r>
          </w:p>
        </w:tc>
      </w:tr>
      <w:tr w:rsidR="00C97CD9" w:rsidRPr="00A914D2" w14:paraId="435B1654" w14:textId="77777777" w:rsidTr="003636D6">
        <w:tc>
          <w:tcPr>
            <w:tcW w:w="958" w:type="pct"/>
            <w:tcBorders>
              <w:top w:val="single" w:sz="4" w:space="0" w:color="5B9BD5" w:themeColor="accent1"/>
              <w:bottom w:val="single" w:sz="4" w:space="0" w:color="5B9BD5" w:themeColor="accent1"/>
              <w:right w:val="single" w:sz="4" w:space="0" w:color="5B9BD5" w:themeColor="accent1"/>
            </w:tcBorders>
            <w:shd w:val="clear" w:color="auto" w:fill="auto"/>
          </w:tcPr>
          <w:p w14:paraId="0B4D63E6" w14:textId="77777777" w:rsidR="00C97CD9" w:rsidRPr="00A914D2" w:rsidRDefault="00C97CD9" w:rsidP="00C97CD9">
            <w:pPr>
              <w:spacing w:before="40"/>
              <w:rPr>
                <w:rFonts w:eastAsiaTheme="minorEastAsia" w:cstheme="minorBidi"/>
                <w:sz w:val="21"/>
                <w:szCs w:val="21"/>
                <w:lang w:eastAsia="en-GB"/>
              </w:rPr>
            </w:pPr>
            <w:r w:rsidRPr="00A914D2">
              <w:rPr>
                <w:sz w:val="21"/>
                <w:szCs w:val="21"/>
              </w:rPr>
              <w:t>FSM</w:t>
            </w:r>
          </w:p>
        </w:tc>
        <w:tc>
          <w:tcPr>
            <w:tcW w:w="1766" w:type="pct"/>
            <w:tcBorders>
              <w:top w:val="single" w:sz="4" w:space="0" w:color="5B9BD5" w:themeColor="accent1"/>
              <w:left w:val="nil"/>
              <w:bottom w:val="single" w:sz="4" w:space="0" w:color="5B9BD5" w:themeColor="accent1"/>
              <w:right w:val="single" w:sz="4" w:space="0" w:color="5B9BD5" w:themeColor="accent1"/>
            </w:tcBorders>
            <w:shd w:val="clear" w:color="auto" w:fill="auto"/>
          </w:tcPr>
          <w:p w14:paraId="32FE3575" w14:textId="77777777" w:rsidR="00C97CD9" w:rsidRPr="00A914D2" w:rsidRDefault="00C97CD9" w:rsidP="00C97CD9">
            <w:pPr>
              <w:spacing w:before="40"/>
              <w:jc w:val="center"/>
              <w:rPr>
                <w:rFonts w:eastAsiaTheme="minorEastAsia" w:cstheme="minorBidi"/>
                <w:sz w:val="21"/>
                <w:szCs w:val="21"/>
                <w:lang w:eastAsia="en-GB"/>
              </w:rPr>
            </w:pPr>
            <w:r w:rsidRPr="00A914D2">
              <w:rPr>
                <w:rFonts w:eastAsiaTheme="minorEastAsia" w:cstheme="minorBidi"/>
                <w:sz w:val="21"/>
                <w:szCs w:val="21"/>
                <w:lang w:eastAsia="en-GB"/>
              </w:rPr>
              <w:t>45.2</w:t>
            </w:r>
          </w:p>
        </w:tc>
        <w:tc>
          <w:tcPr>
            <w:tcW w:w="1139" w:type="pct"/>
            <w:tcBorders>
              <w:top w:val="single" w:sz="4" w:space="0" w:color="5B9BD5" w:themeColor="accent1"/>
              <w:left w:val="single" w:sz="4" w:space="0" w:color="5B9BD5" w:themeColor="accent1"/>
              <w:bottom w:val="single" w:sz="4" w:space="0" w:color="5B9BD5" w:themeColor="accent1"/>
              <w:right w:val="nil"/>
            </w:tcBorders>
            <w:shd w:val="clear" w:color="auto" w:fill="auto"/>
          </w:tcPr>
          <w:p w14:paraId="5D55950D" w14:textId="77777777" w:rsidR="00C97CD9" w:rsidRPr="00A914D2" w:rsidRDefault="00C97CD9" w:rsidP="00C97CD9">
            <w:pPr>
              <w:spacing w:before="40"/>
              <w:jc w:val="center"/>
              <w:rPr>
                <w:rFonts w:cs="Calibri"/>
                <w:sz w:val="21"/>
                <w:szCs w:val="21"/>
                <w:lang w:eastAsia="en-GB"/>
              </w:rPr>
            </w:pPr>
            <w:r>
              <w:rPr>
                <w:sz w:val="21"/>
                <w:szCs w:val="21"/>
              </w:rPr>
              <w:t>Satisfactory</w:t>
            </w:r>
          </w:p>
        </w:tc>
        <w:tc>
          <w:tcPr>
            <w:tcW w:w="1138" w:type="pct"/>
            <w:vMerge/>
            <w:tcBorders>
              <w:left w:val="single" w:sz="4" w:space="0" w:color="5B9BD5" w:themeColor="accent1"/>
              <w:right w:val="nil"/>
            </w:tcBorders>
            <w:shd w:val="clear" w:color="auto" w:fill="auto"/>
            <w:vAlign w:val="center"/>
          </w:tcPr>
          <w:p w14:paraId="3743E954" w14:textId="77777777" w:rsidR="00C97CD9" w:rsidRDefault="00C97CD9" w:rsidP="00C97CD9">
            <w:pPr>
              <w:spacing w:before="40"/>
              <w:jc w:val="center"/>
              <w:rPr>
                <w:sz w:val="21"/>
                <w:szCs w:val="21"/>
              </w:rPr>
            </w:pPr>
          </w:p>
        </w:tc>
      </w:tr>
      <w:tr w:rsidR="00C97CD9" w:rsidRPr="00A914D2" w14:paraId="6868F408" w14:textId="77777777" w:rsidTr="003636D6">
        <w:tc>
          <w:tcPr>
            <w:tcW w:w="958" w:type="pct"/>
            <w:tcBorders>
              <w:top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1874740D" w14:textId="77777777" w:rsidR="00C97CD9" w:rsidRPr="00A914D2" w:rsidRDefault="00C97CD9" w:rsidP="00C97CD9">
            <w:pPr>
              <w:spacing w:before="40"/>
              <w:rPr>
                <w:rFonts w:eastAsiaTheme="minorEastAsia" w:cstheme="minorBidi"/>
                <w:sz w:val="21"/>
                <w:szCs w:val="21"/>
                <w:lang w:eastAsia="en-GB"/>
              </w:rPr>
            </w:pPr>
            <w:r w:rsidRPr="00A914D2">
              <w:rPr>
                <w:sz w:val="21"/>
                <w:szCs w:val="21"/>
              </w:rPr>
              <w:t>Marshall Is</w:t>
            </w:r>
          </w:p>
        </w:tc>
        <w:tc>
          <w:tcPr>
            <w:tcW w:w="1766" w:type="pct"/>
            <w:tcBorders>
              <w:top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4694E0E7" w14:textId="77777777" w:rsidR="00C97CD9" w:rsidRPr="00A914D2" w:rsidRDefault="00C97CD9" w:rsidP="00C97CD9">
            <w:pPr>
              <w:spacing w:before="40"/>
              <w:jc w:val="center"/>
              <w:rPr>
                <w:rFonts w:eastAsiaTheme="minorEastAsia" w:cstheme="minorBidi"/>
                <w:sz w:val="21"/>
                <w:szCs w:val="21"/>
                <w:lang w:eastAsia="en-GB"/>
              </w:rPr>
            </w:pPr>
            <w:r w:rsidRPr="00A914D2">
              <w:rPr>
                <w:sz w:val="21"/>
                <w:szCs w:val="21"/>
              </w:rPr>
              <w:t>48.6</w:t>
            </w:r>
          </w:p>
        </w:tc>
        <w:tc>
          <w:tcPr>
            <w:tcW w:w="1139" w:type="pct"/>
            <w:tcBorders>
              <w:top w:val="single" w:sz="4" w:space="0" w:color="5B9BD5" w:themeColor="accent1"/>
              <w:left w:val="single" w:sz="4" w:space="0" w:color="5B9BD5" w:themeColor="accent1"/>
              <w:bottom w:val="single" w:sz="4" w:space="0" w:color="5B9BD5" w:themeColor="accent1"/>
              <w:right w:val="nil"/>
            </w:tcBorders>
            <w:shd w:val="clear" w:color="auto" w:fill="DEEAF6" w:themeFill="accent1" w:themeFillTint="33"/>
          </w:tcPr>
          <w:p w14:paraId="5884D103" w14:textId="77777777" w:rsidR="00C97CD9" w:rsidRPr="00A914D2" w:rsidRDefault="00C97CD9" w:rsidP="00C97CD9">
            <w:pPr>
              <w:spacing w:before="40"/>
              <w:jc w:val="center"/>
              <w:rPr>
                <w:rFonts w:eastAsiaTheme="minorEastAsia" w:cstheme="minorBidi"/>
                <w:sz w:val="21"/>
                <w:szCs w:val="21"/>
                <w:lang w:eastAsia="en-GB"/>
              </w:rPr>
            </w:pPr>
            <w:r>
              <w:rPr>
                <w:rFonts w:eastAsiaTheme="minorEastAsia" w:cstheme="minorBidi"/>
                <w:sz w:val="21"/>
                <w:szCs w:val="21"/>
                <w:lang w:eastAsia="en-GB"/>
              </w:rPr>
              <w:t>Satisfactory</w:t>
            </w:r>
          </w:p>
        </w:tc>
        <w:tc>
          <w:tcPr>
            <w:tcW w:w="1138" w:type="pct"/>
            <w:vMerge/>
            <w:tcBorders>
              <w:left w:val="single" w:sz="4" w:space="0" w:color="5B9BD5" w:themeColor="accent1"/>
              <w:right w:val="nil"/>
            </w:tcBorders>
            <w:shd w:val="clear" w:color="auto" w:fill="auto"/>
            <w:vAlign w:val="center"/>
          </w:tcPr>
          <w:p w14:paraId="7A534AC9" w14:textId="77777777" w:rsidR="00C97CD9" w:rsidRDefault="00C97CD9" w:rsidP="00C97CD9">
            <w:pPr>
              <w:spacing w:before="40"/>
              <w:jc w:val="center"/>
              <w:rPr>
                <w:rFonts w:eastAsiaTheme="minorEastAsia" w:cstheme="minorBidi"/>
                <w:sz w:val="21"/>
                <w:szCs w:val="21"/>
                <w:lang w:eastAsia="en-GB"/>
              </w:rPr>
            </w:pPr>
          </w:p>
        </w:tc>
      </w:tr>
      <w:tr w:rsidR="00C97CD9" w:rsidRPr="00A914D2" w14:paraId="3188CA9C" w14:textId="77777777" w:rsidTr="003636D6">
        <w:tc>
          <w:tcPr>
            <w:tcW w:w="958" w:type="pct"/>
            <w:tcBorders>
              <w:top w:val="single" w:sz="4" w:space="0" w:color="5B9BD5" w:themeColor="accent1"/>
              <w:bottom w:val="single" w:sz="4" w:space="0" w:color="5B9BD5" w:themeColor="accent1"/>
              <w:right w:val="single" w:sz="4" w:space="0" w:color="5B9BD5" w:themeColor="accent1"/>
            </w:tcBorders>
            <w:shd w:val="clear" w:color="auto" w:fill="auto"/>
          </w:tcPr>
          <w:p w14:paraId="1D66D038" w14:textId="77777777" w:rsidR="00C97CD9" w:rsidRPr="00A914D2" w:rsidRDefault="00C97CD9" w:rsidP="00C97CD9">
            <w:pPr>
              <w:spacing w:before="40"/>
              <w:rPr>
                <w:rFonts w:eastAsiaTheme="minorEastAsia" w:cstheme="minorBidi"/>
                <w:sz w:val="21"/>
                <w:szCs w:val="21"/>
                <w:lang w:eastAsia="en-GB"/>
              </w:rPr>
            </w:pPr>
            <w:r w:rsidRPr="00A914D2">
              <w:rPr>
                <w:sz w:val="21"/>
                <w:szCs w:val="21"/>
              </w:rPr>
              <w:t>Tonga</w:t>
            </w:r>
          </w:p>
        </w:tc>
        <w:tc>
          <w:tcPr>
            <w:tcW w:w="1766" w:type="pct"/>
            <w:tcBorders>
              <w:top w:val="single" w:sz="4" w:space="0" w:color="5B9BD5" w:themeColor="accent1"/>
              <w:left w:val="nil"/>
              <w:bottom w:val="single" w:sz="4" w:space="0" w:color="5B9BD5" w:themeColor="accent1"/>
              <w:right w:val="single" w:sz="4" w:space="0" w:color="5B9BD5" w:themeColor="accent1"/>
            </w:tcBorders>
            <w:shd w:val="clear" w:color="auto" w:fill="auto"/>
          </w:tcPr>
          <w:p w14:paraId="0C4EAABF" w14:textId="77777777" w:rsidR="00C97CD9" w:rsidRPr="00A914D2" w:rsidRDefault="00C97CD9" w:rsidP="00C97CD9">
            <w:pPr>
              <w:spacing w:before="40"/>
              <w:jc w:val="center"/>
              <w:rPr>
                <w:rFonts w:eastAsiaTheme="minorEastAsia" w:cstheme="minorBidi"/>
                <w:sz w:val="21"/>
                <w:szCs w:val="21"/>
                <w:lang w:eastAsia="en-GB"/>
              </w:rPr>
            </w:pPr>
            <w:r w:rsidRPr="00A914D2">
              <w:rPr>
                <w:rFonts w:eastAsiaTheme="minorEastAsia" w:cstheme="minorBidi"/>
                <w:sz w:val="21"/>
                <w:szCs w:val="21"/>
                <w:lang w:eastAsia="en-GB"/>
              </w:rPr>
              <w:t>49.5</w:t>
            </w:r>
          </w:p>
        </w:tc>
        <w:tc>
          <w:tcPr>
            <w:tcW w:w="1139" w:type="pct"/>
            <w:tcBorders>
              <w:top w:val="single" w:sz="4" w:space="0" w:color="5B9BD5" w:themeColor="accent1"/>
              <w:left w:val="single" w:sz="4" w:space="0" w:color="5B9BD5" w:themeColor="accent1"/>
              <w:bottom w:val="single" w:sz="4" w:space="0" w:color="5B9BD5" w:themeColor="accent1"/>
              <w:right w:val="nil"/>
            </w:tcBorders>
            <w:shd w:val="clear" w:color="auto" w:fill="auto"/>
          </w:tcPr>
          <w:p w14:paraId="40F90FEB" w14:textId="77777777" w:rsidR="00C97CD9" w:rsidRPr="00A914D2" w:rsidRDefault="00C97CD9" w:rsidP="00C97CD9">
            <w:pPr>
              <w:spacing w:before="40"/>
              <w:jc w:val="center"/>
              <w:rPr>
                <w:rFonts w:cs="Calibri"/>
                <w:sz w:val="21"/>
                <w:szCs w:val="21"/>
                <w:lang w:eastAsia="en-GB"/>
              </w:rPr>
            </w:pPr>
            <w:r>
              <w:rPr>
                <w:rFonts w:eastAsiaTheme="minorEastAsia" w:cstheme="minorBidi"/>
                <w:sz w:val="21"/>
                <w:szCs w:val="21"/>
                <w:lang w:eastAsia="en-GB"/>
              </w:rPr>
              <w:t>Satisfactory</w:t>
            </w:r>
          </w:p>
        </w:tc>
        <w:tc>
          <w:tcPr>
            <w:tcW w:w="1138" w:type="pct"/>
            <w:vMerge/>
            <w:tcBorders>
              <w:left w:val="single" w:sz="4" w:space="0" w:color="5B9BD5" w:themeColor="accent1"/>
              <w:right w:val="nil"/>
            </w:tcBorders>
            <w:shd w:val="clear" w:color="auto" w:fill="auto"/>
            <w:vAlign w:val="center"/>
          </w:tcPr>
          <w:p w14:paraId="2DE47C7E" w14:textId="77777777" w:rsidR="00C97CD9" w:rsidRDefault="00C97CD9" w:rsidP="00C97CD9">
            <w:pPr>
              <w:spacing w:before="40"/>
              <w:jc w:val="center"/>
              <w:rPr>
                <w:rFonts w:eastAsiaTheme="minorEastAsia" w:cstheme="minorBidi"/>
                <w:sz w:val="21"/>
                <w:szCs w:val="21"/>
                <w:lang w:eastAsia="en-GB"/>
              </w:rPr>
            </w:pPr>
          </w:p>
        </w:tc>
      </w:tr>
      <w:tr w:rsidR="00C97CD9" w:rsidRPr="00A914D2" w14:paraId="0544819D" w14:textId="77777777" w:rsidTr="003636D6">
        <w:tc>
          <w:tcPr>
            <w:tcW w:w="958" w:type="pct"/>
            <w:tcBorders>
              <w:top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67D19E88" w14:textId="77777777" w:rsidR="00C97CD9" w:rsidRPr="00A914D2" w:rsidRDefault="00C97CD9" w:rsidP="00C97CD9">
            <w:pPr>
              <w:spacing w:before="40"/>
              <w:rPr>
                <w:rFonts w:eastAsiaTheme="minorEastAsia" w:cstheme="minorBidi"/>
                <w:sz w:val="21"/>
                <w:szCs w:val="21"/>
                <w:lang w:eastAsia="en-GB"/>
              </w:rPr>
            </w:pPr>
            <w:r w:rsidRPr="00A914D2">
              <w:rPr>
                <w:sz w:val="21"/>
                <w:szCs w:val="21"/>
              </w:rPr>
              <w:t>Kiribati</w:t>
            </w:r>
          </w:p>
        </w:tc>
        <w:tc>
          <w:tcPr>
            <w:tcW w:w="1766" w:type="pct"/>
            <w:tcBorders>
              <w:top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6FBBBBC4" w14:textId="77777777" w:rsidR="00C97CD9" w:rsidRPr="00A914D2" w:rsidRDefault="00C97CD9" w:rsidP="00C97CD9">
            <w:pPr>
              <w:spacing w:before="40"/>
              <w:jc w:val="center"/>
              <w:rPr>
                <w:rFonts w:eastAsiaTheme="minorEastAsia" w:cstheme="minorBidi"/>
                <w:sz w:val="21"/>
                <w:szCs w:val="21"/>
                <w:lang w:eastAsia="en-GB"/>
              </w:rPr>
            </w:pPr>
            <w:r w:rsidRPr="00A914D2">
              <w:rPr>
                <w:rFonts w:eastAsiaTheme="minorEastAsia" w:cstheme="minorBidi"/>
                <w:sz w:val="21"/>
                <w:szCs w:val="21"/>
                <w:lang w:eastAsia="en-GB"/>
              </w:rPr>
              <w:t>51.4</w:t>
            </w:r>
          </w:p>
        </w:tc>
        <w:tc>
          <w:tcPr>
            <w:tcW w:w="1139" w:type="pct"/>
            <w:tcBorders>
              <w:top w:val="single" w:sz="4" w:space="0" w:color="5B9BD5" w:themeColor="accent1"/>
              <w:left w:val="single" w:sz="4" w:space="0" w:color="5B9BD5" w:themeColor="accent1"/>
              <w:bottom w:val="single" w:sz="4" w:space="0" w:color="5B9BD5" w:themeColor="accent1"/>
              <w:right w:val="nil"/>
            </w:tcBorders>
            <w:shd w:val="clear" w:color="auto" w:fill="DEEAF6" w:themeFill="accent1" w:themeFillTint="33"/>
          </w:tcPr>
          <w:p w14:paraId="101F51C8" w14:textId="77777777" w:rsidR="00C97CD9" w:rsidRPr="00A914D2" w:rsidRDefault="00C97CD9" w:rsidP="00C97CD9">
            <w:pPr>
              <w:spacing w:before="40"/>
              <w:jc w:val="center"/>
              <w:rPr>
                <w:rFonts w:eastAsiaTheme="minorEastAsia" w:cstheme="minorBidi"/>
                <w:sz w:val="21"/>
                <w:szCs w:val="21"/>
                <w:lang w:eastAsia="en-GB"/>
              </w:rPr>
            </w:pPr>
            <w:r>
              <w:rPr>
                <w:rFonts w:cs="Calibri"/>
                <w:sz w:val="21"/>
                <w:szCs w:val="21"/>
                <w:lang w:eastAsia="en-GB"/>
              </w:rPr>
              <w:t>Good</w:t>
            </w:r>
          </w:p>
        </w:tc>
        <w:tc>
          <w:tcPr>
            <w:tcW w:w="1138" w:type="pct"/>
            <w:vMerge/>
            <w:tcBorders>
              <w:left w:val="single" w:sz="4" w:space="0" w:color="5B9BD5" w:themeColor="accent1"/>
              <w:right w:val="nil"/>
            </w:tcBorders>
            <w:shd w:val="clear" w:color="auto" w:fill="auto"/>
            <w:vAlign w:val="center"/>
          </w:tcPr>
          <w:p w14:paraId="1C9117A3" w14:textId="77777777" w:rsidR="00C97CD9" w:rsidRDefault="00C97CD9" w:rsidP="00C97CD9">
            <w:pPr>
              <w:spacing w:before="40"/>
              <w:jc w:val="center"/>
              <w:rPr>
                <w:rFonts w:cs="Calibri"/>
                <w:sz w:val="21"/>
                <w:szCs w:val="21"/>
                <w:lang w:eastAsia="en-GB"/>
              </w:rPr>
            </w:pPr>
          </w:p>
        </w:tc>
      </w:tr>
      <w:tr w:rsidR="00C97CD9" w:rsidRPr="00A914D2" w14:paraId="6375197A" w14:textId="77777777" w:rsidTr="003636D6">
        <w:tc>
          <w:tcPr>
            <w:tcW w:w="958" w:type="pct"/>
            <w:tcBorders>
              <w:top w:val="single" w:sz="4" w:space="0" w:color="5B9BD5" w:themeColor="accent1"/>
              <w:bottom w:val="single" w:sz="4" w:space="0" w:color="5B9BD5" w:themeColor="accent1"/>
              <w:right w:val="single" w:sz="4" w:space="0" w:color="5B9BD5" w:themeColor="accent1"/>
            </w:tcBorders>
            <w:shd w:val="clear" w:color="auto" w:fill="auto"/>
          </w:tcPr>
          <w:p w14:paraId="302D1CC2" w14:textId="77777777" w:rsidR="00C97CD9" w:rsidRPr="00A914D2" w:rsidRDefault="00C97CD9" w:rsidP="00C97CD9">
            <w:pPr>
              <w:spacing w:before="40"/>
              <w:rPr>
                <w:rFonts w:eastAsiaTheme="minorEastAsia" w:cstheme="minorBidi"/>
                <w:sz w:val="21"/>
                <w:szCs w:val="21"/>
                <w:lang w:eastAsia="en-GB"/>
              </w:rPr>
            </w:pPr>
            <w:r w:rsidRPr="00A914D2">
              <w:rPr>
                <w:sz w:val="21"/>
                <w:szCs w:val="21"/>
              </w:rPr>
              <w:t>Vanuatu</w:t>
            </w:r>
          </w:p>
        </w:tc>
        <w:tc>
          <w:tcPr>
            <w:tcW w:w="1766" w:type="pct"/>
            <w:tcBorders>
              <w:top w:val="single" w:sz="4" w:space="0" w:color="5B9BD5" w:themeColor="accent1"/>
              <w:left w:val="nil"/>
              <w:bottom w:val="single" w:sz="4" w:space="0" w:color="5B9BD5" w:themeColor="accent1"/>
              <w:right w:val="single" w:sz="4" w:space="0" w:color="5B9BD5" w:themeColor="accent1"/>
            </w:tcBorders>
            <w:shd w:val="clear" w:color="auto" w:fill="auto"/>
          </w:tcPr>
          <w:p w14:paraId="4DB50535" w14:textId="77777777" w:rsidR="00C97CD9" w:rsidRPr="00A914D2" w:rsidRDefault="00C97CD9" w:rsidP="00C97CD9">
            <w:pPr>
              <w:spacing w:before="40"/>
              <w:jc w:val="center"/>
              <w:rPr>
                <w:rFonts w:eastAsiaTheme="minorEastAsia" w:cstheme="minorBidi"/>
                <w:sz w:val="21"/>
                <w:szCs w:val="21"/>
                <w:lang w:eastAsia="en-GB"/>
              </w:rPr>
            </w:pPr>
            <w:r w:rsidRPr="00A914D2">
              <w:rPr>
                <w:rFonts w:eastAsiaTheme="minorEastAsia" w:cstheme="minorBidi"/>
                <w:sz w:val="21"/>
                <w:szCs w:val="21"/>
                <w:lang w:eastAsia="en-GB"/>
              </w:rPr>
              <w:t>58.2</w:t>
            </w:r>
          </w:p>
        </w:tc>
        <w:tc>
          <w:tcPr>
            <w:tcW w:w="1139" w:type="pct"/>
            <w:tcBorders>
              <w:top w:val="single" w:sz="4" w:space="0" w:color="5B9BD5" w:themeColor="accent1"/>
              <w:left w:val="single" w:sz="4" w:space="0" w:color="5B9BD5" w:themeColor="accent1"/>
              <w:bottom w:val="single" w:sz="4" w:space="0" w:color="5B9BD5" w:themeColor="accent1"/>
              <w:right w:val="nil"/>
            </w:tcBorders>
            <w:shd w:val="clear" w:color="auto" w:fill="auto"/>
          </w:tcPr>
          <w:p w14:paraId="3495AE14" w14:textId="77777777" w:rsidR="00C97CD9" w:rsidRPr="00A914D2" w:rsidRDefault="00C97CD9" w:rsidP="00C97CD9">
            <w:pPr>
              <w:spacing w:before="40"/>
              <w:jc w:val="center"/>
              <w:rPr>
                <w:rFonts w:cs="Calibri"/>
                <w:sz w:val="21"/>
                <w:szCs w:val="21"/>
                <w:lang w:eastAsia="en-GB"/>
              </w:rPr>
            </w:pPr>
            <w:r>
              <w:rPr>
                <w:rFonts w:eastAsiaTheme="minorEastAsia" w:cstheme="minorBidi"/>
                <w:sz w:val="21"/>
                <w:szCs w:val="21"/>
                <w:lang w:eastAsia="en-GB"/>
              </w:rPr>
              <w:t>Good</w:t>
            </w:r>
          </w:p>
        </w:tc>
        <w:tc>
          <w:tcPr>
            <w:tcW w:w="1138" w:type="pct"/>
            <w:vMerge/>
            <w:tcBorders>
              <w:left w:val="single" w:sz="4" w:space="0" w:color="5B9BD5" w:themeColor="accent1"/>
              <w:bottom w:val="single" w:sz="4" w:space="0" w:color="5B9BD5" w:themeColor="accent1"/>
              <w:right w:val="nil"/>
            </w:tcBorders>
            <w:shd w:val="clear" w:color="auto" w:fill="auto"/>
            <w:vAlign w:val="center"/>
          </w:tcPr>
          <w:p w14:paraId="6D43F75A" w14:textId="77777777" w:rsidR="00C97CD9" w:rsidRDefault="00C97CD9" w:rsidP="00C97CD9">
            <w:pPr>
              <w:spacing w:before="40"/>
              <w:jc w:val="center"/>
              <w:rPr>
                <w:rFonts w:eastAsiaTheme="minorEastAsia" w:cstheme="minorBidi"/>
                <w:sz w:val="21"/>
                <w:szCs w:val="21"/>
                <w:lang w:eastAsia="en-GB"/>
              </w:rPr>
            </w:pPr>
          </w:p>
        </w:tc>
      </w:tr>
      <w:tr w:rsidR="00C97CD9" w:rsidRPr="00A914D2" w14:paraId="1EB4584A" w14:textId="77777777" w:rsidTr="003636D6">
        <w:tc>
          <w:tcPr>
            <w:tcW w:w="958" w:type="pct"/>
            <w:tcBorders>
              <w:top w:val="single" w:sz="4" w:space="0" w:color="5B9BD5" w:themeColor="accent1"/>
              <w:bottom w:val="single" w:sz="4" w:space="0" w:color="5B9BD5" w:themeColor="accent1"/>
              <w:right w:val="single" w:sz="4" w:space="0" w:color="5B9BD5" w:themeColor="accent1"/>
            </w:tcBorders>
            <w:shd w:val="clear" w:color="auto" w:fill="auto"/>
          </w:tcPr>
          <w:p w14:paraId="1E5F38CF" w14:textId="77777777" w:rsidR="00C97CD9" w:rsidRPr="00A914D2" w:rsidRDefault="00C97CD9" w:rsidP="00C97CD9">
            <w:pPr>
              <w:spacing w:before="40"/>
              <w:rPr>
                <w:sz w:val="21"/>
                <w:szCs w:val="21"/>
              </w:rPr>
            </w:pPr>
            <w:r w:rsidRPr="00A914D2">
              <w:rPr>
                <w:sz w:val="21"/>
                <w:szCs w:val="21"/>
              </w:rPr>
              <w:t>Palau</w:t>
            </w:r>
          </w:p>
        </w:tc>
        <w:tc>
          <w:tcPr>
            <w:tcW w:w="1766" w:type="pct"/>
            <w:tcBorders>
              <w:top w:val="single" w:sz="4" w:space="0" w:color="5B9BD5" w:themeColor="accent1"/>
              <w:bottom w:val="single" w:sz="4" w:space="0" w:color="5B9BD5" w:themeColor="accent1"/>
              <w:right w:val="single" w:sz="4" w:space="0" w:color="5B9BD5" w:themeColor="accent1"/>
            </w:tcBorders>
            <w:shd w:val="clear" w:color="auto" w:fill="auto"/>
          </w:tcPr>
          <w:p w14:paraId="46132EB9" w14:textId="77777777" w:rsidR="00C97CD9" w:rsidRPr="00A914D2" w:rsidRDefault="00C97CD9" w:rsidP="00C97CD9">
            <w:pPr>
              <w:spacing w:before="40"/>
              <w:jc w:val="center"/>
              <w:rPr>
                <w:rFonts w:eastAsiaTheme="minorEastAsia" w:cstheme="minorBidi"/>
                <w:sz w:val="21"/>
                <w:szCs w:val="21"/>
                <w:lang w:eastAsia="en-GB"/>
              </w:rPr>
            </w:pPr>
            <w:r w:rsidRPr="00A914D2">
              <w:rPr>
                <w:rFonts w:eastAsiaTheme="minorEastAsia" w:cstheme="minorBidi"/>
                <w:sz w:val="21"/>
                <w:szCs w:val="21"/>
                <w:lang w:eastAsia="en-GB"/>
              </w:rPr>
              <w:t>63.5</w:t>
            </w:r>
          </w:p>
        </w:tc>
        <w:tc>
          <w:tcPr>
            <w:tcW w:w="1139" w:type="pct"/>
            <w:tcBorders>
              <w:top w:val="single" w:sz="4" w:space="0" w:color="5B9BD5" w:themeColor="accent1"/>
              <w:left w:val="single" w:sz="4" w:space="0" w:color="5B9BD5" w:themeColor="accent1"/>
              <w:bottom w:val="single" w:sz="4" w:space="0" w:color="5B9BD5" w:themeColor="accent1"/>
              <w:right w:val="nil"/>
            </w:tcBorders>
            <w:shd w:val="clear" w:color="auto" w:fill="auto"/>
          </w:tcPr>
          <w:p w14:paraId="68F43AA8" w14:textId="77777777" w:rsidR="00C97CD9" w:rsidRPr="00A914D2" w:rsidRDefault="00C97CD9" w:rsidP="00C97CD9">
            <w:pPr>
              <w:spacing w:before="40"/>
              <w:jc w:val="center"/>
              <w:rPr>
                <w:sz w:val="21"/>
                <w:szCs w:val="21"/>
              </w:rPr>
            </w:pPr>
            <w:r>
              <w:rPr>
                <w:rFonts w:eastAsiaTheme="minorEastAsia" w:cstheme="minorBidi"/>
                <w:sz w:val="21"/>
                <w:szCs w:val="21"/>
                <w:lang w:eastAsia="en-GB"/>
              </w:rPr>
              <w:t>Very good</w:t>
            </w:r>
          </w:p>
        </w:tc>
        <w:tc>
          <w:tcPr>
            <w:tcW w:w="1138" w:type="pct"/>
            <w:vMerge w:val="restart"/>
            <w:tcBorders>
              <w:top w:val="single" w:sz="4" w:space="0" w:color="5B9BD5" w:themeColor="accent1"/>
              <w:left w:val="single" w:sz="4" w:space="0" w:color="5B9BD5" w:themeColor="accent1"/>
              <w:right w:val="nil"/>
            </w:tcBorders>
            <w:shd w:val="clear" w:color="auto" w:fill="auto"/>
            <w:vAlign w:val="center"/>
          </w:tcPr>
          <w:p w14:paraId="7C7B3BDC" w14:textId="77777777" w:rsidR="00C97CD9" w:rsidRDefault="00C97CD9" w:rsidP="00C97CD9">
            <w:pPr>
              <w:spacing w:before="40"/>
              <w:jc w:val="center"/>
              <w:rPr>
                <w:rFonts w:eastAsiaTheme="minorEastAsia" w:cstheme="minorBidi"/>
                <w:sz w:val="21"/>
                <w:szCs w:val="21"/>
                <w:lang w:eastAsia="en-GB"/>
              </w:rPr>
            </w:pPr>
            <w:r>
              <w:rPr>
                <w:rFonts w:eastAsiaTheme="minorEastAsia" w:cstheme="minorBidi"/>
                <w:sz w:val="21"/>
                <w:szCs w:val="21"/>
                <w:lang w:eastAsia="en-GB"/>
              </w:rPr>
              <w:t>High</w:t>
            </w:r>
          </w:p>
        </w:tc>
      </w:tr>
      <w:tr w:rsidR="00C97CD9" w:rsidRPr="00A914D2" w14:paraId="05640587" w14:textId="77777777" w:rsidTr="003636D6">
        <w:tc>
          <w:tcPr>
            <w:tcW w:w="958" w:type="pct"/>
            <w:tcBorders>
              <w:top w:val="single" w:sz="4" w:space="0" w:color="5B9BD5" w:themeColor="accent1"/>
              <w:bottom w:val="single" w:sz="4" w:space="0" w:color="5B9BD5" w:themeColor="accent1"/>
              <w:right w:val="single" w:sz="4" w:space="0" w:color="5B9BD5" w:themeColor="accent1"/>
            </w:tcBorders>
            <w:shd w:val="clear" w:color="auto" w:fill="DEEAF6" w:themeFill="accent1" w:themeFillTint="33"/>
          </w:tcPr>
          <w:p w14:paraId="07ABE1FB" w14:textId="77777777" w:rsidR="00C97CD9" w:rsidRPr="00A914D2" w:rsidRDefault="00C97CD9" w:rsidP="00C97CD9">
            <w:pPr>
              <w:spacing w:before="40"/>
              <w:rPr>
                <w:rFonts w:eastAsiaTheme="minorEastAsia" w:cstheme="minorBidi"/>
                <w:sz w:val="21"/>
                <w:szCs w:val="21"/>
                <w:lang w:eastAsia="en-GB"/>
              </w:rPr>
            </w:pPr>
            <w:r w:rsidRPr="00A914D2">
              <w:rPr>
                <w:sz w:val="21"/>
                <w:szCs w:val="21"/>
              </w:rPr>
              <w:t>Tuvalu</w:t>
            </w:r>
          </w:p>
        </w:tc>
        <w:tc>
          <w:tcPr>
            <w:tcW w:w="1766" w:type="pct"/>
            <w:tcBorders>
              <w:top w:val="single" w:sz="4" w:space="0" w:color="5B9BD5" w:themeColor="accent1"/>
              <w:left w:val="nil"/>
              <w:bottom w:val="single" w:sz="4" w:space="0" w:color="5B9BD5" w:themeColor="accent1"/>
              <w:right w:val="single" w:sz="4" w:space="0" w:color="5B9BD5" w:themeColor="accent1"/>
            </w:tcBorders>
            <w:shd w:val="clear" w:color="auto" w:fill="DEEAF6" w:themeFill="accent1" w:themeFillTint="33"/>
          </w:tcPr>
          <w:p w14:paraId="68091E84" w14:textId="77777777" w:rsidR="00C97CD9" w:rsidRPr="00A914D2" w:rsidRDefault="00C97CD9" w:rsidP="00C97CD9">
            <w:pPr>
              <w:spacing w:before="40"/>
              <w:jc w:val="center"/>
              <w:rPr>
                <w:rFonts w:eastAsiaTheme="minorEastAsia" w:cstheme="minorBidi"/>
                <w:sz w:val="21"/>
                <w:szCs w:val="21"/>
                <w:lang w:eastAsia="en-GB"/>
              </w:rPr>
            </w:pPr>
            <w:r w:rsidRPr="00A914D2">
              <w:rPr>
                <w:rFonts w:eastAsiaTheme="minorEastAsia" w:cstheme="minorBidi"/>
                <w:sz w:val="21"/>
                <w:szCs w:val="21"/>
                <w:lang w:eastAsia="en-GB"/>
              </w:rPr>
              <w:t>65.9</w:t>
            </w:r>
          </w:p>
        </w:tc>
        <w:tc>
          <w:tcPr>
            <w:tcW w:w="1139" w:type="pct"/>
            <w:tcBorders>
              <w:top w:val="single" w:sz="4" w:space="0" w:color="5B9BD5" w:themeColor="accent1"/>
              <w:left w:val="single" w:sz="4" w:space="0" w:color="5B9BD5" w:themeColor="accent1"/>
              <w:bottom w:val="single" w:sz="4" w:space="0" w:color="5B9BD5" w:themeColor="accent1"/>
              <w:right w:val="nil"/>
            </w:tcBorders>
            <w:shd w:val="clear" w:color="auto" w:fill="DEEAF6" w:themeFill="accent1" w:themeFillTint="33"/>
          </w:tcPr>
          <w:p w14:paraId="40E4A0F8" w14:textId="77777777" w:rsidR="00C97CD9" w:rsidRPr="00A914D2" w:rsidRDefault="00C97CD9" w:rsidP="00C97CD9">
            <w:pPr>
              <w:spacing w:before="40"/>
              <w:jc w:val="center"/>
              <w:rPr>
                <w:rFonts w:eastAsiaTheme="minorEastAsia" w:cstheme="minorBidi"/>
                <w:sz w:val="21"/>
                <w:szCs w:val="21"/>
                <w:lang w:eastAsia="en-GB"/>
              </w:rPr>
            </w:pPr>
            <w:r>
              <w:rPr>
                <w:rFonts w:cs="Calibri"/>
                <w:sz w:val="21"/>
                <w:szCs w:val="21"/>
                <w:lang w:eastAsia="en-GB"/>
              </w:rPr>
              <w:t>Very good</w:t>
            </w:r>
          </w:p>
        </w:tc>
        <w:tc>
          <w:tcPr>
            <w:tcW w:w="1138" w:type="pct"/>
            <w:vMerge/>
            <w:tcBorders>
              <w:left w:val="single" w:sz="4" w:space="0" w:color="5B9BD5" w:themeColor="accent1"/>
              <w:right w:val="nil"/>
            </w:tcBorders>
            <w:shd w:val="clear" w:color="auto" w:fill="auto"/>
            <w:vAlign w:val="center"/>
          </w:tcPr>
          <w:p w14:paraId="1E001CF8" w14:textId="77777777" w:rsidR="00C97CD9" w:rsidRDefault="00C97CD9" w:rsidP="00C97CD9">
            <w:pPr>
              <w:spacing w:before="40"/>
              <w:jc w:val="center"/>
              <w:rPr>
                <w:rFonts w:cs="Calibri"/>
                <w:sz w:val="21"/>
                <w:szCs w:val="21"/>
                <w:lang w:eastAsia="en-GB"/>
              </w:rPr>
            </w:pPr>
          </w:p>
        </w:tc>
      </w:tr>
      <w:tr w:rsidR="00C97CD9" w:rsidRPr="00A914D2" w14:paraId="1FA9EC39" w14:textId="77777777" w:rsidTr="003636D6">
        <w:tc>
          <w:tcPr>
            <w:tcW w:w="958" w:type="pct"/>
            <w:tcBorders>
              <w:top w:val="single" w:sz="4" w:space="0" w:color="5B9BD5" w:themeColor="accent1"/>
              <w:bottom w:val="single" w:sz="4" w:space="0" w:color="5B9BD5" w:themeColor="accent1"/>
              <w:right w:val="single" w:sz="4" w:space="0" w:color="5B9BD5" w:themeColor="accent1"/>
            </w:tcBorders>
            <w:shd w:val="clear" w:color="auto" w:fill="auto"/>
          </w:tcPr>
          <w:p w14:paraId="6934BEB1" w14:textId="77777777" w:rsidR="00C97CD9" w:rsidRPr="00A914D2" w:rsidRDefault="00C97CD9" w:rsidP="00C97CD9">
            <w:pPr>
              <w:spacing w:before="40"/>
              <w:rPr>
                <w:rFonts w:eastAsiaTheme="minorEastAsia" w:cstheme="minorBidi"/>
                <w:sz w:val="21"/>
                <w:szCs w:val="21"/>
                <w:lang w:eastAsia="en-GB"/>
              </w:rPr>
            </w:pPr>
            <w:r w:rsidRPr="00A914D2">
              <w:rPr>
                <w:sz w:val="21"/>
                <w:szCs w:val="21"/>
              </w:rPr>
              <w:t>Samoa</w:t>
            </w:r>
          </w:p>
        </w:tc>
        <w:tc>
          <w:tcPr>
            <w:tcW w:w="1766" w:type="pct"/>
            <w:tcBorders>
              <w:top w:val="single" w:sz="4" w:space="0" w:color="5B9BD5" w:themeColor="accent1"/>
              <w:bottom w:val="single" w:sz="4" w:space="0" w:color="5B9BD5" w:themeColor="accent1"/>
              <w:right w:val="single" w:sz="4" w:space="0" w:color="5B9BD5" w:themeColor="accent1"/>
            </w:tcBorders>
            <w:shd w:val="clear" w:color="auto" w:fill="auto"/>
          </w:tcPr>
          <w:p w14:paraId="2784846A" w14:textId="77777777" w:rsidR="00C97CD9" w:rsidRPr="00A914D2" w:rsidRDefault="00C97CD9" w:rsidP="00C97CD9">
            <w:pPr>
              <w:spacing w:before="40"/>
              <w:jc w:val="center"/>
              <w:rPr>
                <w:rFonts w:eastAsiaTheme="minorEastAsia" w:cstheme="minorBidi"/>
                <w:sz w:val="21"/>
                <w:szCs w:val="21"/>
                <w:lang w:eastAsia="en-GB"/>
              </w:rPr>
            </w:pPr>
            <w:r w:rsidRPr="00A914D2">
              <w:rPr>
                <w:sz w:val="21"/>
                <w:szCs w:val="21"/>
              </w:rPr>
              <w:t>74</w:t>
            </w:r>
          </w:p>
        </w:tc>
        <w:tc>
          <w:tcPr>
            <w:tcW w:w="1139" w:type="pct"/>
            <w:tcBorders>
              <w:top w:val="single" w:sz="4" w:space="0" w:color="5B9BD5" w:themeColor="accent1"/>
              <w:left w:val="single" w:sz="4" w:space="0" w:color="5B9BD5" w:themeColor="accent1"/>
              <w:bottom w:val="single" w:sz="4" w:space="0" w:color="5B9BD5" w:themeColor="accent1"/>
              <w:right w:val="nil"/>
            </w:tcBorders>
            <w:shd w:val="clear" w:color="auto" w:fill="auto"/>
          </w:tcPr>
          <w:p w14:paraId="21D89081" w14:textId="77777777" w:rsidR="00C97CD9" w:rsidRPr="00A914D2" w:rsidRDefault="00C97CD9" w:rsidP="00C97CD9">
            <w:pPr>
              <w:spacing w:before="40"/>
              <w:jc w:val="center"/>
              <w:rPr>
                <w:rFonts w:cs="Calibri"/>
                <w:sz w:val="21"/>
                <w:szCs w:val="21"/>
                <w:lang w:eastAsia="en-GB"/>
              </w:rPr>
            </w:pPr>
            <w:r>
              <w:rPr>
                <w:rFonts w:eastAsiaTheme="minorEastAsia" w:cstheme="minorBidi"/>
                <w:sz w:val="21"/>
                <w:szCs w:val="21"/>
                <w:lang w:eastAsia="en-GB"/>
              </w:rPr>
              <w:t>Excellent</w:t>
            </w:r>
          </w:p>
        </w:tc>
        <w:tc>
          <w:tcPr>
            <w:tcW w:w="1138" w:type="pct"/>
            <w:vMerge/>
            <w:tcBorders>
              <w:left w:val="single" w:sz="4" w:space="0" w:color="5B9BD5" w:themeColor="accent1"/>
              <w:bottom w:val="single" w:sz="4" w:space="0" w:color="5B9BD5" w:themeColor="accent1"/>
              <w:right w:val="nil"/>
            </w:tcBorders>
            <w:vAlign w:val="center"/>
          </w:tcPr>
          <w:p w14:paraId="0C2C6EF9" w14:textId="77777777" w:rsidR="00C97CD9" w:rsidRDefault="00C97CD9" w:rsidP="00C97CD9">
            <w:pPr>
              <w:spacing w:before="40"/>
              <w:jc w:val="center"/>
              <w:rPr>
                <w:rFonts w:eastAsiaTheme="minorEastAsia" w:cstheme="minorBidi"/>
                <w:sz w:val="21"/>
                <w:szCs w:val="21"/>
                <w:lang w:eastAsia="en-GB"/>
              </w:rPr>
            </w:pPr>
          </w:p>
        </w:tc>
      </w:tr>
    </w:tbl>
    <w:p w14:paraId="54D80F29" w14:textId="77777777" w:rsidR="00C97CD9" w:rsidRPr="00A914D2" w:rsidRDefault="00C97CD9" w:rsidP="00C97CD9">
      <w:pPr>
        <w:rPr>
          <w:b/>
        </w:rPr>
      </w:pPr>
    </w:p>
    <w:p w14:paraId="283AB0F3" w14:textId="77777777" w:rsidR="00C97CD9" w:rsidRPr="00A914D2" w:rsidRDefault="00C97CD9" w:rsidP="00C97CD9">
      <w:pPr>
        <w:rPr>
          <w:b/>
        </w:rPr>
      </w:pP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C97CD9" w:rsidRPr="00A914D2" w14:paraId="4683EF56" w14:textId="77777777" w:rsidTr="00F22559">
        <w:trPr>
          <w:trHeight w:val="75"/>
        </w:trPr>
        <w:tc>
          <w:tcPr>
            <w:tcW w:w="9606" w:type="dxa"/>
          </w:tcPr>
          <w:p w14:paraId="6E98B76D" w14:textId="77777777" w:rsidR="00735E09" w:rsidRDefault="00735E09" w:rsidP="00F22559">
            <w:pPr>
              <w:spacing w:before="120" w:after="120"/>
              <w:rPr>
                <w:sz w:val="22"/>
                <w:szCs w:val="22"/>
              </w:rPr>
            </w:pPr>
          </w:p>
          <w:p w14:paraId="6EA327FA" w14:textId="63B6DF20" w:rsidR="00C97CD9" w:rsidRPr="0077596F" w:rsidRDefault="00C97CD9" w:rsidP="00F22559">
            <w:pPr>
              <w:spacing w:before="120" w:after="120"/>
              <w:rPr>
                <w:sz w:val="22"/>
                <w:szCs w:val="22"/>
              </w:rPr>
            </w:pPr>
            <w:r>
              <w:rPr>
                <w:sz w:val="22"/>
                <w:szCs w:val="22"/>
              </w:rPr>
              <w:t xml:space="preserve">To understand the rankings, </w:t>
            </w:r>
            <w:r w:rsidRPr="0077596F">
              <w:rPr>
                <w:sz w:val="22"/>
                <w:szCs w:val="22"/>
              </w:rPr>
              <w:t xml:space="preserve">PJSI </w:t>
            </w:r>
            <w:r>
              <w:rPr>
                <w:sz w:val="22"/>
                <w:szCs w:val="22"/>
              </w:rPr>
              <w:t>assessed them</w:t>
            </w:r>
            <w:r w:rsidRPr="0077596F">
              <w:rPr>
                <w:sz w:val="22"/>
                <w:szCs w:val="22"/>
              </w:rPr>
              <w:t xml:space="preserve"> </w:t>
            </w:r>
            <w:r>
              <w:rPr>
                <w:sz w:val="22"/>
                <w:szCs w:val="22"/>
              </w:rPr>
              <w:t xml:space="preserve">according to the </w:t>
            </w:r>
            <w:r w:rsidRPr="0077596F">
              <w:rPr>
                <w:sz w:val="22"/>
                <w:szCs w:val="22"/>
              </w:rPr>
              <w:t>nine-point scale</w:t>
            </w:r>
            <w:r>
              <w:rPr>
                <w:sz w:val="22"/>
                <w:szCs w:val="22"/>
              </w:rPr>
              <w:t xml:space="preserve"> shown in </w:t>
            </w:r>
            <w:r w:rsidRPr="00DC36CB">
              <w:rPr>
                <w:b/>
                <w:i/>
                <w:sz w:val="22"/>
                <w:szCs w:val="22"/>
              </w:rPr>
              <w:t>Annex A</w:t>
            </w:r>
            <w:r>
              <w:rPr>
                <w:sz w:val="22"/>
                <w:szCs w:val="22"/>
              </w:rPr>
              <w:t>.</w:t>
            </w:r>
          </w:p>
          <w:p w14:paraId="61459C24" w14:textId="238C7F87" w:rsidR="00C97CD9" w:rsidRPr="00C97CD9" w:rsidRDefault="00C97CD9" w:rsidP="00735E09">
            <w:pPr>
              <w:spacing w:before="120" w:after="120"/>
              <w:rPr>
                <w:sz w:val="22"/>
                <w:szCs w:val="22"/>
              </w:rPr>
            </w:pPr>
            <w:r w:rsidRPr="00AD5A8F">
              <w:rPr>
                <w:sz w:val="22"/>
                <w:szCs w:val="22"/>
                <w:shd w:val="clear" w:color="auto" w:fill="FFFFFF"/>
              </w:rPr>
              <w:t xml:space="preserve">The World Bank analysis captures perceptions of the extent to which agents have confidence in and abide by the rules of society, and in particular the quality of contract enforcement, property rights, the police, and the courts, as well as the likelihood of crime and violence. </w:t>
            </w:r>
            <w:r>
              <w:rPr>
                <w:sz w:val="22"/>
                <w:szCs w:val="22"/>
              </w:rPr>
              <w:t xml:space="preserve">In addition to </w:t>
            </w:r>
            <w:r w:rsidR="00735E09">
              <w:rPr>
                <w:sz w:val="22"/>
                <w:szCs w:val="22"/>
              </w:rPr>
              <w:t xml:space="preserve">38 </w:t>
            </w:r>
            <w:r>
              <w:rPr>
                <w:sz w:val="22"/>
                <w:szCs w:val="22"/>
              </w:rPr>
              <w:t>court-related measures, the</w:t>
            </w:r>
            <w:r w:rsidRPr="00AD5A8F">
              <w:rPr>
                <w:sz w:val="22"/>
                <w:szCs w:val="22"/>
              </w:rPr>
              <w:t xml:space="preserve"> World Bank measures a further </w:t>
            </w:r>
            <w:r w:rsidRPr="00AD5A8F">
              <w:rPr>
                <w:b/>
                <w:sz w:val="22"/>
                <w:szCs w:val="22"/>
              </w:rPr>
              <w:t>50</w:t>
            </w:r>
            <w:r w:rsidRPr="00AD5A8F">
              <w:rPr>
                <w:sz w:val="22"/>
                <w:szCs w:val="22"/>
              </w:rPr>
              <w:t xml:space="preserve"> indicator</w:t>
            </w:r>
            <w:r>
              <w:rPr>
                <w:sz w:val="22"/>
                <w:szCs w:val="22"/>
              </w:rPr>
              <w:t xml:space="preserve">s to arrive at its conclusion.  All </w:t>
            </w:r>
            <w:r w:rsidRPr="00AD5A8F">
              <w:rPr>
                <w:sz w:val="22"/>
                <w:szCs w:val="22"/>
              </w:rPr>
              <w:t xml:space="preserve">of </w:t>
            </w:r>
            <w:r>
              <w:rPr>
                <w:sz w:val="22"/>
                <w:szCs w:val="22"/>
              </w:rPr>
              <w:t>those 50 indicators</w:t>
            </w:r>
            <w:r w:rsidRPr="00AD5A8F">
              <w:rPr>
                <w:sz w:val="22"/>
                <w:szCs w:val="22"/>
              </w:rPr>
              <w:t xml:space="preserve"> are beyond the s</w:t>
            </w:r>
            <w:r w:rsidR="003636D6">
              <w:rPr>
                <w:sz w:val="22"/>
                <w:szCs w:val="22"/>
              </w:rPr>
              <w:t>cope and influence of the PJSI.</w:t>
            </w:r>
          </w:p>
        </w:tc>
      </w:tr>
    </w:tbl>
    <w:p w14:paraId="0A3C0DB5" w14:textId="076C309D" w:rsidR="00CB6C8A" w:rsidRPr="00A914D2" w:rsidRDefault="00C97CD9" w:rsidP="00CB6C8A">
      <w:pPr>
        <w:spacing w:before="120" w:after="120"/>
        <w:rPr>
          <w:sz w:val="22"/>
          <w:szCs w:val="22"/>
        </w:rPr>
      </w:pPr>
      <w:r>
        <w:rPr>
          <w:sz w:val="22"/>
          <w:szCs w:val="22"/>
        </w:rPr>
        <w:t>PJSIs</w:t>
      </w:r>
      <w:r w:rsidR="00CB6C8A">
        <w:rPr>
          <w:sz w:val="22"/>
          <w:szCs w:val="22"/>
        </w:rPr>
        <w:t xml:space="preserve"> FGD</w:t>
      </w:r>
      <w:r>
        <w:rPr>
          <w:sz w:val="22"/>
          <w:szCs w:val="22"/>
        </w:rPr>
        <w:t>s</w:t>
      </w:r>
      <w:r w:rsidR="00CB6C8A">
        <w:rPr>
          <w:sz w:val="22"/>
          <w:szCs w:val="22"/>
        </w:rPr>
        <w:t xml:space="preserve"> suggested </w:t>
      </w:r>
      <w:r w:rsidR="00CB6C8A" w:rsidRPr="00A914D2">
        <w:rPr>
          <w:sz w:val="22"/>
          <w:szCs w:val="22"/>
        </w:rPr>
        <w:t>higher levels of confidence in individual judges and/or higher court</w:t>
      </w:r>
      <w:r w:rsidR="00CB6C8A">
        <w:rPr>
          <w:sz w:val="22"/>
          <w:szCs w:val="22"/>
        </w:rPr>
        <w:t xml:space="preserve">s (where judges are qualified).  Many however </w:t>
      </w:r>
      <w:r w:rsidR="00CB6C8A" w:rsidRPr="00A914D2">
        <w:rPr>
          <w:sz w:val="22"/>
          <w:szCs w:val="22"/>
        </w:rPr>
        <w:t xml:space="preserve">expressed reservations about lower level courts (where judges are predominantly </w:t>
      </w:r>
      <w:r w:rsidR="004C5B4A">
        <w:rPr>
          <w:sz w:val="22"/>
          <w:szCs w:val="22"/>
        </w:rPr>
        <w:t>unqualified</w:t>
      </w:r>
      <w:r w:rsidR="00CB6C8A" w:rsidRPr="00A914D2">
        <w:rPr>
          <w:sz w:val="22"/>
          <w:szCs w:val="22"/>
        </w:rPr>
        <w:t>). Reservations</w:t>
      </w:r>
      <w:r w:rsidR="00CB6C8A">
        <w:rPr>
          <w:sz w:val="22"/>
          <w:szCs w:val="22"/>
        </w:rPr>
        <w:t xml:space="preserve"> about lay and qualified judges</w:t>
      </w:r>
      <w:r w:rsidR="00CB6C8A" w:rsidRPr="00A914D2">
        <w:rPr>
          <w:sz w:val="22"/>
          <w:szCs w:val="22"/>
        </w:rPr>
        <w:t xml:space="preserve"> focus on</w:t>
      </w:r>
      <w:r w:rsidR="00CB6C8A">
        <w:rPr>
          <w:sz w:val="22"/>
          <w:szCs w:val="22"/>
        </w:rPr>
        <w:t>:</w:t>
      </w:r>
      <w:r w:rsidR="00CB6C8A" w:rsidRPr="00A914D2">
        <w:rPr>
          <w:sz w:val="22"/>
          <w:szCs w:val="22"/>
        </w:rPr>
        <w:t xml:space="preserve"> fearfulness of </w:t>
      </w:r>
      <w:r w:rsidR="00CB6C8A">
        <w:rPr>
          <w:sz w:val="22"/>
          <w:szCs w:val="22"/>
        </w:rPr>
        <w:t xml:space="preserve">going to </w:t>
      </w:r>
      <w:r w:rsidR="00CB6C8A" w:rsidRPr="00A914D2">
        <w:rPr>
          <w:sz w:val="22"/>
          <w:szCs w:val="22"/>
        </w:rPr>
        <w:t>court, bias,</w:t>
      </w:r>
      <w:r w:rsidR="00CB6C8A">
        <w:rPr>
          <w:sz w:val="22"/>
          <w:szCs w:val="22"/>
        </w:rPr>
        <w:t xml:space="preserve"> insufficient/over consideration</w:t>
      </w:r>
      <w:r w:rsidR="00CB6C8A" w:rsidRPr="00A914D2">
        <w:rPr>
          <w:sz w:val="22"/>
          <w:szCs w:val="22"/>
        </w:rPr>
        <w:t xml:space="preserve"> </w:t>
      </w:r>
      <w:r w:rsidR="00CB6C8A">
        <w:rPr>
          <w:sz w:val="22"/>
          <w:szCs w:val="22"/>
        </w:rPr>
        <w:t xml:space="preserve">of custom, </w:t>
      </w:r>
      <w:r w:rsidR="00CB6C8A" w:rsidRPr="00A914D2">
        <w:rPr>
          <w:sz w:val="22"/>
          <w:szCs w:val="22"/>
        </w:rPr>
        <w:t xml:space="preserve">inconsistent treatment and outcomes, </w:t>
      </w:r>
      <w:r w:rsidR="00CB6C8A">
        <w:rPr>
          <w:sz w:val="22"/>
          <w:szCs w:val="22"/>
        </w:rPr>
        <w:t xml:space="preserve">insufficient penalties, </w:t>
      </w:r>
      <w:r w:rsidR="00CB6C8A" w:rsidRPr="00A914D2">
        <w:rPr>
          <w:sz w:val="22"/>
          <w:szCs w:val="22"/>
        </w:rPr>
        <w:t>unreasonable delay, and a lack of independence from executive government</w:t>
      </w:r>
      <w:r w:rsidR="00CB6C8A" w:rsidRPr="00A914D2">
        <w:rPr>
          <w:rStyle w:val="FootnoteReference"/>
        </w:rPr>
        <w:footnoteReference w:id="10"/>
      </w:r>
      <w:r w:rsidR="00CB6C8A" w:rsidRPr="00A914D2">
        <w:rPr>
          <w:sz w:val="22"/>
          <w:szCs w:val="22"/>
        </w:rPr>
        <w:t>.</w:t>
      </w:r>
    </w:p>
    <w:p w14:paraId="09AC5104" w14:textId="7C1A1770" w:rsidR="00A914D2" w:rsidRDefault="0026297E" w:rsidP="00F8037C">
      <w:pPr>
        <w:pStyle w:val="Heading1"/>
        <w:spacing w:after="200"/>
      </w:pPr>
      <w:bookmarkStart w:id="31" w:name="_Toc488916436"/>
      <w:r>
        <w:t>4</w:t>
      </w:r>
      <w:r w:rsidR="00A03522">
        <w:tab/>
      </w:r>
      <w:r w:rsidR="00A87EF1">
        <w:t>LTO</w:t>
      </w:r>
      <w:r w:rsidR="001B18FB">
        <w:t xml:space="preserve">1 </w:t>
      </w:r>
      <w:r w:rsidR="00A914D2" w:rsidRPr="00A914D2">
        <w:t xml:space="preserve">– </w:t>
      </w:r>
      <w:r w:rsidR="00370E0A">
        <w:t>Judicial Le</w:t>
      </w:r>
      <w:r w:rsidR="00A87EF1">
        <w:t>aders and Leading and Managing C</w:t>
      </w:r>
      <w:r w:rsidR="00370E0A">
        <w:t>hange Locally</w:t>
      </w:r>
      <w:bookmarkEnd w:id="22"/>
      <w:bookmarkEnd w:id="31"/>
    </w:p>
    <w:p w14:paraId="057A41F9" w14:textId="3A30D5B8" w:rsidR="00A914D2" w:rsidRPr="00666DCE" w:rsidRDefault="0026297E" w:rsidP="00A914D2">
      <w:pPr>
        <w:pStyle w:val="Heading2"/>
        <w:spacing w:after="200"/>
        <w:rPr>
          <w:rFonts w:asciiTheme="minorHAnsi" w:hAnsiTheme="minorHAnsi"/>
          <w:color w:val="1F4E79" w:themeColor="accent1" w:themeShade="80"/>
          <w:lang w:eastAsia="ja-JP"/>
        </w:rPr>
      </w:pPr>
      <w:bookmarkStart w:id="32" w:name="_Toc466888222"/>
      <w:bookmarkStart w:id="33" w:name="_Toc486948123"/>
      <w:bookmarkStart w:id="34" w:name="_Toc488512096"/>
      <w:bookmarkStart w:id="35" w:name="_Toc488789368"/>
      <w:bookmarkStart w:id="36" w:name="_Toc488794182"/>
      <w:bookmarkStart w:id="37" w:name="_Toc488822859"/>
      <w:bookmarkStart w:id="38" w:name="_Toc488916437"/>
      <w:bookmarkEnd w:id="20"/>
      <w:r>
        <w:rPr>
          <w:rFonts w:asciiTheme="minorHAnsi" w:hAnsiTheme="minorHAnsi"/>
          <w:color w:val="1F4E79" w:themeColor="accent1" w:themeShade="80"/>
          <w:lang w:eastAsia="ja-JP"/>
        </w:rPr>
        <w:t>4</w:t>
      </w:r>
      <w:r w:rsidR="00A914D2" w:rsidRPr="00666DCE">
        <w:rPr>
          <w:rFonts w:asciiTheme="minorHAnsi" w:hAnsiTheme="minorHAnsi"/>
          <w:color w:val="1F4E79" w:themeColor="accent1" w:themeShade="80"/>
          <w:lang w:eastAsia="ja-JP"/>
        </w:rPr>
        <w:t>.1</w:t>
      </w:r>
      <w:r w:rsidR="00A914D2" w:rsidRPr="00666DCE">
        <w:rPr>
          <w:rFonts w:asciiTheme="minorHAnsi" w:hAnsiTheme="minorHAnsi"/>
          <w:color w:val="1F4E79" w:themeColor="accent1" w:themeShade="80"/>
          <w:lang w:eastAsia="ja-JP"/>
        </w:rPr>
        <w:tab/>
        <w:t>Aim &amp; Target</w:t>
      </w:r>
      <w:bookmarkEnd w:id="32"/>
      <w:bookmarkEnd w:id="33"/>
      <w:bookmarkEnd w:id="34"/>
      <w:bookmarkEnd w:id="35"/>
      <w:bookmarkEnd w:id="36"/>
      <w:bookmarkEnd w:id="37"/>
      <w:bookmarkEnd w:id="38"/>
    </w:p>
    <w:p w14:paraId="7180326C" w14:textId="10AB48A9" w:rsidR="004B165E" w:rsidRPr="00FA745E" w:rsidRDefault="00FA745E" w:rsidP="00FA745E">
      <w:pPr>
        <w:shd w:val="clear" w:color="auto" w:fill="DEEAF6" w:themeFill="accent1" w:themeFillTint="33"/>
        <w:spacing w:before="120" w:after="120"/>
        <w:rPr>
          <w:b/>
          <w:color w:val="1F4E79" w:themeColor="accent1" w:themeShade="80"/>
          <w:lang w:eastAsia="ja-JP"/>
        </w:rPr>
      </w:pPr>
      <w:r w:rsidRPr="002E5E12">
        <w:rPr>
          <w:b/>
          <w:color w:val="1F4E79" w:themeColor="accent1" w:themeShade="80"/>
          <w:lang w:eastAsia="ja-JP"/>
        </w:rPr>
        <w:t>15% increase</w:t>
      </w:r>
      <w:r>
        <w:rPr>
          <w:b/>
          <w:color w:val="1F4E79" w:themeColor="accent1" w:themeShade="80"/>
          <w:lang w:eastAsia="ja-JP"/>
        </w:rPr>
        <w:t xml:space="preserve"> in locally-driven change</w:t>
      </w:r>
    </w:p>
    <w:p w14:paraId="3E4197F2" w14:textId="76B0781E" w:rsidR="00A914D2" w:rsidRPr="00A914D2" w:rsidRDefault="00A914D2" w:rsidP="00A914D2">
      <w:pPr>
        <w:autoSpaceDE w:val="0"/>
        <w:autoSpaceDN w:val="0"/>
        <w:adjustRightInd w:val="0"/>
        <w:spacing w:before="120" w:after="120"/>
        <w:rPr>
          <w:rFonts w:cstheme="minorHAnsi"/>
          <w:sz w:val="22"/>
          <w:szCs w:val="22"/>
          <w:lang w:val="en-US"/>
        </w:rPr>
      </w:pPr>
      <w:r w:rsidRPr="00A914D2">
        <w:rPr>
          <w:rFonts w:eastAsiaTheme="minorEastAsia" w:cs="MyriadPro-Light"/>
          <w:sz w:val="22"/>
          <w:szCs w:val="22"/>
          <w:lang w:eastAsia="ja-JP"/>
        </w:rPr>
        <w:t>All PIC constitutions guarantee the independence of the judiciary to interpret and apply the law to resolve legal disputes. While judicial independence remains fragile in some nations</w:t>
      </w:r>
      <w:r w:rsidRPr="00A914D2">
        <w:rPr>
          <w:rStyle w:val="FootnoteReference"/>
          <w:rFonts w:eastAsiaTheme="minorEastAsia" w:cs="MyriadPro-Light"/>
          <w:sz w:val="22"/>
          <w:szCs w:val="22"/>
          <w:lang w:eastAsia="ja-JP"/>
        </w:rPr>
        <w:footnoteReference w:id="11"/>
      </w:r>
      <w:r w:rsidRPr="00A914D2">
        <w:rPr>
          <w:rFonts w:eastAsiaTheme="minorEastAsia" w:cs="MyriadPro-Light"/>
          <w:sz w:val="22"/>
          <w:szCs w:val="22"/>
          <w:lang w:eastAsia="ja-JP"/>
        </w:rPr>
        <w:t xml:space="preserve"> </w:t>
      </w:r>
      <w:r w:rsidRPr="00A914D2">
        <w:rPr>
          <w:rFonts w:eastAsiaTheme="minorEastAsia" w:cs="Marcellus-Regular"/>
          <w:sz w:val="22"/>
          <w:szCs w:val="22"/>
          <w:lang w:eastAsia="ja-JP"/>
        </w:rPr>
        <w:t xml:space="preserve">judicial leaders continue to plan for and deliver on developmental goals with increasing autonomy. As such, PJSI will </w:t>
      </w:r>
      <w:r w:rsidRPr="00A914D2">
        <w:rPr>
          <w:rFonts w:cstheme="minorHAnsi"/>
          <w:sz w:val="22"/>
          <w:szCs w:val="22"/>
          <w:lang w:eastAsia="en-GB"/>
        </w:rPr>
        <w:t>strengthen strategic national/regional capacity</w:t>
      </w:r>
      <w:r w:rsidR="000B39F9">
        <w:rPr>
          <w:rFonts w:cstheme="minorHAnsi"/>
          <w:sz w:val="22"/>
          <w:szCs w:val="22"/>
          <w:lang w:eastAsia="en-GB"/>
        </w:rPr>
        <w:t xml:space="preserve"> to do so</w:t>
      </w:r>
      <w:r w:rsidRPr="00A914D2">
        <w:rPr>
          <w:rFonts w:cstheme="minorHAnsi"/>
          <w:sz w:val="22"/>
          <w:szCs w:val="22"/>
          <w:lang w:eastAsia="en-GB"/>
        </w:rPr>
        <w:t xml:space="preserve">. It will also provide tools enabling competent oversight of local judicial development. This in turn will enable </w:t>
      </w:r>
      <w:r w:rsidRPr="00A914D2">
        <w:rPr>
          <w:rFonts w:cstheme="minorHAnsi"/>
          <w:sz w:val="22"/>
          <w:szCs w:val="22"/>
          <w:lang w:val="en-US"/>
        </w:rPr>
        <w:t>the region’s judicial leaders</w:t>
      </w:r>
      <w:r w:rsidRPr="00A914D2">
        <w:rPr>
          <w:rStyle w:val="FootnoteReference"/>
          <w:rFonts w:cstheme="minorHAnsi"/>
          <w:sz w:val="22"/>
          <w:szCs w:val="22"/>
          <w:lang w:val="en-US"/>
        </w:rPr>
        <w:footnoteReference w:id="12"/>
      </w:r>
      <w:r w:rsidRPr="00A914D2">
        <w:rPr>
          <w:rFonts w:cstheme="minorHAnsi"/>
          <w:sz w:val="22"/>
          <w:szCs w:val="22"/>
          <w:lang w:val="en-US"/>
        </w:rPr>
        <w:t xml:space="preserve"> to achieve leadership and change management potential without, or with less reliance on, external assistance.</w:t>
      </w:r>
    </w:p>
    <w:p w14:paraId="756EE903" w14:textId="61534DED" w:rsidR="00A914D2" w:rsidRPr="00A914D2" w:rsidRDefault="00A914D2" w:rsidP="00A914D2">
      <w:pPr>
        <w:tabs>
          <w:tab w:val="left" w:pos="426"/>
        </w:tabs>
        <w:spacing w:after="240"/>
        <w:rPr>
          <w:rFonts w:cstheme="minorHAnsi"/>
          <w:sz w:val="22"/>
          <w:szCs w:val="22"/>
        </w:rPr>
      </w:pPr>
      <w:r w:rsidRPr="00A914D2">
        <w:rPr>
          <w:sz w:val="22"/>
          <w:szCs w:val="22"/>
          <w:lang w:eastAsia="ja-JP"/>
        </w:rPr>
        <w:t>Progress will be measured by assessment against a series of pre-defined measures indicative of local leadership of the planning and delivery process.</w:t>
      </w:r>
      <w:r w:rsidRPr="00A914D2">
        <w:rPr>
          <w:rStyle w:val="FootnoteReference"/>
        </w:rPr>
        <w:footnoteReference w:id="13"/>
      </w:r>
      <w:r w:rsidRPr="00A914D2">
        <w:rPr>
          <w:sz w:val="22"/>
          <w:szCs w:val="22"/>
          <w:lang w:eastAsia="ja-JP"/>
        </w:rPr>
        <w:t xml:space="preserve"> </w:t>
      </w:r>
      <w:r w:rsidR="00F653B1">
        <w:rPr>
          <w:sz w:val="22"/>
          <w:szCs w:val="22"/>
          <w:lang w:eastAsia="ja-JP"/>
        </w:rPr>
        <w:t xml:space="preserve"> </w:t>
      </w:r>
      <w:r w:rsidRPr="00A914D2">
        <w:rPr>
          <w:sz w:val="22"/>
          <w:szCs w:val="22"/>
          <w:lang w:eastAsia="ja-JP"/>
        </w:rPr>
        <w:t xml:space="preserve">PJSI determines that a realistically achievable target for regional improvement is 15% subject to the availability of funding to implement local activities. </w:t>
      </w:r>
    </w:p>
    <w:p w14:paraId="3AEE02F0" w14:textId="1EC1C36A" w:rsidR="00A914D2" w:rsidRPr="00666DCE" w:rsidRDefault="0026297E" w:rsidP="00A914D2">
      <w:pPr>
        <w:pStyle w:val="Heading2"/>
        <w:spacing w:after="200"/>
        <w:rPr>
          <w:rFonts w:asciiTheme="minorHAnsi" w:hAnsiTheme="minorHAnsi"/>
          <w:color w:val="1F4E79" w:themeColor="accent1" w:themeShade="80"/>
        </w:rPr>
      </w:pPr>
      <w:bookmarkStart w:id="39" w:name="_Toc466888224"/>
      <w:bookmarkStart w:id="40" w:name="_Toc486948124"/>
      <w:bookmarkStart w:id="41" w:name="_Toc488512097"/>
      <w:bookmarkStart w:id="42" w:name="_Toc488789369"/>
      <w:bookmarkStart w:id="43" w:name="_Toc488794183"/>
      <w:bookmarkStart w:id="44" w:name="_Toc488822860"/>
      <w:bookmarkStart w:id="45" w:name="_Toc488916438"/>
      <w:r>
        <w:rPr>
          <w:rFonts w:asciiTheme="minorHAnsi" w:hAnsiTheme="minorHAnsi"/>
          <w:color w:val="1F4E79" w:themeColor="accent1" w:themeShade="80"/>
        </w:rPr>
        <w:t>4</w:t>
      </w:r>
      <w:r w:rsidR="00A914D2" w:rsidRPr="00666DCE">
        <w:rPr>
          <w:rFonts w:asciiTheme="minorHAnsi" w:hAnsiTheme="minorHAnsi"/>
          <w:color w:val="1F4E79" w:themeColor="accent1" w:themeShade="80"/>
        </w:rPr>
        <w:t>.2</w:t>
      </w:r>
      <w:r w:rsidR="00A914D2" w:rsidRPr="00666DCE">
        <w:rPr>
          <w:rFonts w:asciiTheme="minorHAnsi" w:hAnsiTheme="minorHAnsi"/>
          <w:color w:val="1F4E79" w:themeColor="accent1" w:themeShade="80"/>
        </w:rPr>
        <w:tab/>
      </w:r>
      <w:r w:rsidR="00A914D2" w:rsidRPr="00AA76AF">
        <w:rPr>
          <w:rFonts w:asciiTheme="minorHAnsi" w:hAnsiTheme="minorHAnsi"/>
          <w:color w:val="1F4E79" w:themeColor="accent1" w:themeShade="80"/>
          <w:lang w:eastAsia="ja-JP"/>
        </w:rPr>
        <w:t>Baseline</w:t>
      </w:r>
      <w:bookmarkEnd w:id="39"/>
      <w:bookmarkEnd w:id="40"/>
      <w:bookmarkEnd w:id="41"/>
      <w:bookmarkEnd w:id="42"/>
      <w:bookmarkEnd w:id="43"/>
      <w:bookmarkEnd w:id="44"/>
      <w:bookmarkEnd w:id="45"/>
    </w:p>
    <w:p w14:paraId="57F38BC6" w14:textId="3461F766" w:rsidR="00A914D2" w:rsidRPr="00A914D2" w:rsidRDefault="000E612E" w:rsidP="009E4872">
      <w:pPr>
        <w:shd w:val="clear" w:color="auto" w:fill="DEEAF6" w:themeFill="accent1" w:themeFillTint="33"/>
        <w:rPr>
          <w:b/>
          <w:color w:val="1F4E79" w:themeColor="accent1" w:themeShade="80"/>
          <w:lang w:eastAsia="ja-JP"/>
        </w:rPr>
      </w:pPr>
      <w:r w:rsidRPr="002E5E12">
        <w:rPr>
          <w:b/>
          <w:color w:val="1F4E79" w:themeColor="accent1" w:themeShade="80"/>
          <w:lang w:eastAsia="ja-JP"/>
        </w:rPr>
        <w:t>18</w:t>
      </w:r>
      <w:r w:rsidR="00CD1705" w:rsidRPr="002E5E12">
        <w:rPr>
          <w:b/>
          <w:color w:val="1F4E79" w:themeColor="accent1" w:themeShade="80"/>
          <w:lang w:eastAsia="ja-JP"/>
        </w:rPr>
        <w:t>%</w:t>
      </w:r>
      <w:r w:rsidR="00F87758" w:rsidRPr="002E5E12">
        <w:rPr>
          <w:b/>
          <w:color w:val="1F4E79" w:themeColor="accent1" w:themeShade="80"/>
          <w:lang w:eastAsia="ja-JP"/>
        </w:rPr>
        <w:t xml:space="preserve"> of</w:t>
      </w:r>
      <w:r w:rsidR="00F87758">
        <w:rPr>
          <w:b/>
          <w:color w:val="1F4E79" w:themeColor="accent1" w:themeShade="80"/>
          <w:lang w:eastAsia="ja-JP"/>
        </w:rPr>
        <w:t xml:space="preserve"> change is driven locally</w:t>
      </w:r>
      <w:r w:rsidR="00A914D2" w:rsidRPr="002E5E12">
        <w:rPr>
          <w:rStyle w:val="FootnoteReference"/>
          <w:rFonts w:eastAsiaTheme="minorEastAsia"/>
          <w:sz w:val="16"/>
          <w:szCs w:val="16"/>
          <w:lang w:eastAsia="ja-JP"/>
        </w:rPr>
        <w:footnoteReference w:id="14"/>
      </w:r>
    </w:p>
    <w:p w14:paraId="188F253B" w14:textId="3EF132BD" w:rsidR="000E612E" w:rsidRDefault="00A914D2" w:rsidP="00A914D2">
      <w:pPr>
        <w:spacing w:before="120" w:after="120"/>
        <w:rPr>
          <w:sz w:val="22"/>
          <w:szCs w:val="22"/>
          <w:lang w:eastAsia="ja-JP"/>
        </w:rPr>
      </w:pPr>
      <w:r w:rsidRPr="00A914D2">
        <w:rPr>
          <w:sz w:val="22"/>
          <w:szCs w:val="22"/>
          <w:lang w:eastAsia="ja-JP"/>
        </w:rPr>
        <w:t xml:space="preserve">Leadership capacity varies across the region. All PICs assess their capacity as being at a </w:t>
      </w:r>
      <w:r w:rsidRPr="00A914D2">
        <w:rPr>
          <w:i/>
          <w:sz w:val="22"/>
          <w:szCs w:val="22"/>
          <w:lang w:eastAsia="ja-JP"/>
        </w:rPr>
        <w:t>medium</w:t>
      </w:r>
      <w:r w:rsidRPr="00A914D2">
        <w:rPr>
          <w:sz w:val="22"/>
          <w:szCs w:val="22"/>
          <w:lang w:eastAsia="ja-JP"/>
        </w:rPr>
        <w:t xml:space="preserve"> level, but for Tokelau, Niue, Nauru and Tuvalu which assessed their capacity as </w:t>
      </w:r>
      <w:r w:rsidRPr="00A914D2">
        <w:rPr>
          <w:i/>
          <w:sz w:val="22"/>
          <w:szCs w:val="22"/>
          <w:lang w:eastAsia="ja-JP"/>
        </w:rPr>
        <w:t>low</w:t>
      </w:r>
      <w:r w:rsidRPr="00A914D2">
        <w:rPr>
          <w:sz w:val="22"/>
          <w:szCs w:val="22"/>
          <w:lang w:eastAsia="ja-JP"/>
        </w:rPr>
        <w:t>.</w:t>
      </w:r>
      <w:r w:rsidRPr="00A914D2">
        <w:rPr>
          <w:rStyle w:val="FootnoteReference"/>
          <w:sz w:val="22"/>
          <w:szCs w:val="22"/>
          <w:lang w:eastAsia="ja-JP"/>
        </w:rPr>
        <w:footnoteReference w:id="15"/>
      </w:r>
      <w:r w:rsidRPr="00A914D2">
        <w:rPr>
          <w:sz w:val="22"/>
          <w:szCs w:val="22"/>
          <w:lang w:eastAsia="ja-JP"/>
        </w:rPr>
        <w:t xml:space="preserve"> </w:t>
      </w:r>
      <w:r w:rsidR="000E612E">
        <w:rPr>
          <w:sz w:val="22"/>
          <w:szCs w:val="22"/>
          <w:lang w:eastAsia="ja-JP"/>
        </w:rPr>
        <w:t xml:space="preserve">Most PICs have designed and </w:t>
      </w:r>
      <w:r w:rsidR="000E612E">
        <w:rPr>
          <w:sz w:val="22"/>
          <w:szCs w:val="22"/>
          <w:lang w:eastAsia="ja-JP"/>
        </w:rPr>
        <w:lastRenderedPageBreak/>
        <w:t xml:space="preserve">delivered development activities locally over the preceding 18 months, but their activities remain at a much lower level than those designed and delivered by </w:t>
      </w:r>
      <w:r w:rsidR="000E612E" w:rsidRPr="00F5424D">
        <w:rPr>
          <w:sz w:val="22"/>
          <w:szCs w:val="22"/>
          <w:lang w:eastAsia="ja-JP"/>
        </w:rPr>
        <w:t xml:space="preserve">external actors/donors. See </w:t>
      </w:r>
      <w:r w:rsidR="00F5424D" w:rsidRPr="009D1DE9">
        <w:rPr>
          <w:b/>
          <w:i/>
          <w:sz w:val="22"/>
          <w:szCs w:val="22"/>
          <w:lang w:eastAsia="ja-JP"/>
        </w:rPr>
        <w:t xml:space="preserve">Annex </w:t>
      </w:r>
      <w:r w:rsidR="002E5E12" w:rsidRPr="009D1DE9">
        <w:rPr>
          <w:b/>
          <w:i/>
          <w:sz w:val="22"/>
          <w:szCs w:val="22"/>
          <w:lang w:eastAsia="ja-JP"/>
        </w:rPr>
        <w:t>B</w:t>
      </w:r>
      <w:r w:rsidR="000E612E" w:rsidRPr="00F5424D">
        <w:rPr>
          <w:sz w:val="22"/>
          <w:szCs w:val="22"/>
          <w:lang w:eastAsia="ja-JP"/>
        </w:rPr>
        <w:t xml:space="preserve"> for a</w:t>
      </w:r>
      <w:r w:rsidR="000E612E">
        <w:rPr>
          <w:sz w:val="22"/>
          <w:szCs w:val="22"/>
          <w:lang w:eastAsia="ja-JP"/>
        </w:rPr>
        <w:t xml:space="preserve"> breakdown of the locally and externally driven activities reported to have taken place in each PJSI.</w:t>
      </w:r>
    </w:p>
    <w:p w14:paraId="35461BEC" w14:textId="46941190" w:rsidR="00A914D2" w:rsidRPr="00A914D2" w:rsidRDefault="00A914D2" w:rsidP="00A914D2">
      <w:pPr>
        <w:spacing w:before="120" w:after="120"/>
        <w:rPr>
          <w:sz w:val="22"/>
          <w:szCs w:val="22"/>
          <w:lang w:eastAsia="ja-JP"/>
        </w:rPr>
      </w:pPr>
      <w:r w:rsidRPr="00A914D2">
        <w:rPr>
          <w:sz w:val="22"/>
          <w:szCs w:val="22"/>
          <w:lang w:eastAsia="ja-JP"/>
        </w:rPr>
        <w:t>15% of respondents to the PJSI Needs Assessment survey highlighted judicial leadership and change management capacity as a priority need.</w:t>
      </w:r>
      <w:r w:rsidRPr="00A914D2">
        <w:rPr>
          <w:rStyle w:val="FootnoteReference"/>
          <w:sz w:val="22"/>
          <w:szCs w:val="22"/>
        </w:rPr>
        <w:footnoteReference w:id="16"/>
      </w:r>
      <w:r w:rsidRPr="00A914D2">
        <w:rPr>
          <w:sz w:val="22"/>
          <w:szCs w:val="22"/>
          <w:lang w:eastAsia="ja-JP"/>
        </w:rPr>
        <w:t xml:space="preserve">  While overall this ranked as the seventh priority need, strong leadership and change management capacity is a prerequisite to effectively addressing all reforms and development needs. </w:t>
      </w:r>
    </w:p>
    <w:p w14:paraId="602B2A67" w14:textId="3D754D60" w:rsidR="008A262E" w:rsidRDefault="008A262E" w:rsidP="00A914D2">
      <w:pPr>
        <w:spacing w:before="120" w:after="120"/>
        <w:rPr>
          <w:sz w:val="22"/>
          <w:szCs w:val="22"/>
          <w:lang w:eastAsia="ja-JP"/>
        </w:rPr>
      </w:pPr>
      <w:r>
        <w:rPr>
          <w:sz w:val="22"/>
          <w:szCs w:val="22"/>
          <w:lang w:eastAsia="ja-JP"/>
        </w:rPr>
        <w:t>Following PJDPs interventions,</w:t>
      </w:r>
      <w:r w:rsidR="00A914D2" w:rsidRPr="00A914D2">
        <w:rPr>
          <w:sz w:val="22"/>
          <w:szCs w:val="22"/>
          <w:lang w:eastAsia="ja-JP"/>
        </w:rPr>
        <w:t xml:space="preserve"> </w:t>
      </w:r>
      <w:r>
        <w:rPr>
          <w:sz w:val="22"/>
          <w:szCs w:val="22"/>
          <w:lang w:eastAsia="ja-JP"/>
        </w:rPr>
        <w:t>there have been improvements in capacity – including capacity to design and de</w:t>
      </w:r>
      <w:r w:rsidR="00735E09">
        <w:rPr>
          <w:sz w:val="22"/>
          <w:szCs w:val="22"/>
          <w:lang w:eastAsia="ja-JP"/>
        </w:rPr>
        <w:t>liver activities locally.  Also</w:t>
      </w:r>
      <w:r>
        <w:rPr>
          <w:sz w:val="22"/>
          <w:szCs w:val="22"/>
          <w:lang w:eastAsia="ja-JP"/>
        </w:rPr>
        <w:t xml:space="preserve"> as a result of PJDPs interventions, judicial leaders have taken greater </w:t>
      </w:r>
      <w:r w:rsidR="00A914D2" w:rsidRPr="00A914D2">
        <w:rPr>
          <w:rFonts w:cstheme="minorHAnsi"/>
          <w:color w:val="000000"/>
          <w:sz w:val="22"/>
          <w:szCs w:val="22"/>
        </w:rPr>
        <w:t>respo</w:t>
      </w:r>
      <w:r>
        <w:rPr>
          <w:rFonts w:cstheme="minorHAnsi"/>
          <w:color w:val="000000"/>
          <w:sz w:val="22"/>
          <w:szCs w:val="22"/>
        </w:rPr>
        <w:t>nsibility for</w:t>
      </w:r>
      <w:r w:rsidR="00A914D2" w:rsidRPr="00A914D2">
        <w:rPr>
          <w:rFonts w:cstheme="minorHAnsi"/>
          <w:color w:val="000000"/>
          <w:sz w:val="22"/>
          <w:szCs w:val="22"/>
        </w:rPr>
        <w:t xml:space="preserve"> local judicial development</w:t>
      </w:r>
      <w:r w:rsidR="00A914D2" w:rsidRPr="00A914D2">
        <w:rPr>
          <w:rStyle w:val="FootnoteReference"/>
          <w:color w:val="000000"/>
          <w:sz w:val="22"/>
          <w:szCs w:val="22"/>
        </w:rPr>
        <w:footnoteReference w:id="17"/>
      </w:r>
      <w:r>
        <w:rPr>
          <w:rFonts w:cstheme="minorHAnsi"/>
          <w:color w:val="000000"/>
          <w:sz w:val="22"/>
          <w:szCs w:val="22"/>
        </w:rPr>
        <w:t xml:space="preserve">.  To assess further improvements in these areas during the life of the PJSI, PJSI will focus on the extent to which courts: </w:t>
      </w:r>
    </w:p>
    <w:p w14:paraId="0ECF5BC2" w14:textId="4393228A" w:rsidR="008A262E" w:rsidRDefault="008A262E" w:rsidP="008A262E">
      <w:pPr>
        <w:pStyle w:val="ListParagraph"/>
        <w:numPr>
          <w:ilvl w:val="0"/>
          <w:numId w:val="34"/>
        </w:numPr>
        <w:spacing w:before="120" w:after="120"/>
        <w:rPr>
          <w:szCs w:val="22"/>
          <w:lang w:eastAsia="ja-JP"/>
        </w:rPr>
      </w:pPr>
      <w:r>
        <w:rPr>
          <w:szCs w:val="22"/>
          <w:lang w:eastAsia="ja-JP"/>
        </w:rPr>
        <w:t>Routinely elicit</w:t>
      </w:r>
      <w:r w:rsidR="00A914D2" w:rsidRPr="008A262E">
        <w:rPr>
          <w:szCs w:val="22"/>
          <w:lang w:eastAsia="ja-JP"/>
        </w:rPr>
        <w:t xml:space="preserve"> </w:t>
      </w:r>
      <w:r w:rsidR="00A914D2" w:rsidRPr="008A262E">
        <w:rPr>
          <w:b/>
          <w:szCs w:val="22"/>
          <w:lang w:eastAsia="ja-JP"/>
        </w:rPr>
        <w:t>feedback from external stakeholders</w:t>
      </w:r>
      <w:r w:rsidR="00A914D2" w:rsidRPr="008A262E">
        <w:rPr>
          <w:szCs w:val="22"/>
          <w:lang w:eastAsia="ja-JP"/>
        </w:rPr>
        <w:t xml:space="preserve"> to identify and address performance</w:t>
      </w:r>
      <w:r>
        <w:rPr>
          <w:szCs w:val="22"/>
          <w:lang w:eastAsia="ja-JP"/>
        </w:rPr>
        <w:t xml:space="preserve"> weaknesses;</w:t>
      </w:r>
      <w:r w:rsidR="00A914D2" w:rsidRPr="00A914D2">
        <w:rPr>
          <w:rStyle w:val="FootnoteReference"/>
          <w:szCs w:val="22"/>
          <w:lang w:eastAsia="ja-JP"/>
        </w:rPr>
        <w:footnoteReference w:id="18"/>
      </w:r>
    </w:p>
    <w:p w14:paraId="3E250C37" w14:textId="0E2BDABE" w:rsidR="008A262E" w:rsidRDefault="008A262E" w:rsidP="008A262E">
      <w:pPr>
        <w:pStyle w:val="ListParagraph"/>
        <w:numPr>
          <w:ilvl w:val="0"/>
          <w:numId w:val="34"/>
        </w:numPr>
        <w:spacing w:before="120" w:after="120"/>
        <w:rPr>
          <w:szCs w:val="22"/>
          <w:lang w:eastAsia="ja-JP"/>
        </w:rPr>
      </w:pPr>
      <w:r>
        <w:rPr>
          <w:szCs w:val="22"/>
          <w:lang w:eastAsia="ja-JP"/>
        </w:rPr>
        <w:t>E</w:t>
      </w:r>
      <w:r w:rsidR="00A914D2" w:rsidRPr="008A262E">
        <w:rPr>
          <w:szCs w:val="22"/>
          <w:lang w:eastAsia="ja-JP"/>
        </w:rPr>
        <w:t>xplicit</w:t>
      </w:r>
      <w:r>
        <w:rPr>
          <w:szCs w:val="22"/>
          <w:lang w:eastAsia="ja-JP"/>
        </w:rPr>
        <w:t>ly commit, focus and prioritise</w:t>
      </w:r>
      <w:r w:rsidR="00A914D2" w:rsidRPr="008A262E">
        <w:rPr>
          <w:szCs w:val="22"/>
          <w:lang w:eastAsia="ja-JP"/>
        </w:rPr>
        <w:t xml:space="preserve"> </w:t>
      </w:r>
      <w:r w:rsidR="00A914D2" w:rsidRPr="008A262E">
        <w:rPr>
          <w:b/>
          <w:szCs w:val="22"/>
          <w:lang w:eastAsia="ja-JP"/>
        </w:rPr>
        <w:t>reforms</w:t>
      </w:r>
      <w:r w:rsidR="00A914D2" w:rsidRPr="008A262E">
        <w:rPr>
          <w:szCs w:val="22"/>
          <w:lang w:eastAsia="ja-JP"/>
        </w:rPr>
        <w:t xml:space="preserve"> to </w:t>
      </w:r>
      <w:r>
        <w:rPr>
          <w:szCs w:val="22"/>
          <w:lang w:eastAsia="ja-JP"/>
        </w:rPr>
        <w:t>improve accessibility to justice and the appropriateness of</w:t>
      </w:r>
      <w:r w:rsidR="00A914D2" w:rsidRPr="008A262E">
        <w:rPr>
          <w:szCs w:val="22"/>
          <w:lang w:eastAsia="ja-JP"/>
        </w:rPr>
        <w:t xml:space="preserve"> responses particularly for</w:t>
      </w:r>
      <w:r>
        <w:rPr>
          <w:szCs w:val="22"/>
          <w:lang w:eastAsia="ja-JP"/>
        </w:rPr>
        <w:t xml:space="preserve"> legal issues facing</w:t>
      </w:r>
      <w:r w:rsidR="00A914D2" w:rsidRPr="008A262E">
        <w:rPr>
          <w:szCs w:val="22"/>
          <w:lang w:eastAsia="ja-JP"/>
        </w:rPr>
        <w:t xml:space="preserve"> </w:t>
      </w:r>
      <w:r w:rsidR="00A914D2" w:rsidRPr="008A262E">
        <w:rPr>
          <w:b/>
          <w:szCs w:val="22"/>
          <w:lang w:eastAsia="ja-JP"/>
        </w:rPr>
        <w:t>vulnerable and marginalised groups</w:t>
      </w:r>
      <w:r>
        <w:rPr>
          <w:szCs w:val="22"/>
          <w:lang w:eastAsia="ja-JP"/>
        </w:rPr>
        <w:t>;</w:t>
      </w:r>
    </w:p>
    <w:p w14:paraId="5DAA0346" w14:textId="5C213C91" w:rsidR="00A914D2" w:rsidRPr="008A262E" w:rsidRDefault="008A262E" w:rsidP="008A262E">
      <w:pPr>
        <w:pStyle w:val="ListParagraph"/>
        <w:numPr>
          <w:ilvl w:val="0"/>
          <w:numId w:val="34"/>
        </w:numPr>
        <w:spacing w:before="120" w:after="120"/>
        <w:rPr>
          <w:szCs w:val="22"/>
          <w:lang w:eastAsia="ja-JP"/>
        </w:rPr>
      </w:pPr>
      <w:r w:rsidRPr="008A262E">
        <w:rPr>
          <w:b/>
          <w:szCs w:val="22"/>
          <w:lang w:eastAsia="ja-JP"/>
        </w:rPr>
        <w:t>A</w:t>
      </w:r>
      <w:r>
        <w:rPr>
          <w:b/>
          <w:szCs w:val="22"/>
          <w:lang w:eastAsia="ja-JP"/>
        </w:rPr>
        <w:t>ddress</w:t>
      </w:r>
      <w:r w:rsidR="00A914D2" w:rsidRPr="008A262E">
        <w:rPr>
          <w:b/>
          <w:szCs w:val="22"/>
          <w:lang w:eastAsia="ja-JP"/>
        </w:rPr>
        <w:t xml:space="preserve"> inequity</w:t>
      </w:r>
      <w:r w:rsidR="00A914D2" w:rsidRPr="008A262E">
        <w:rPr>
          <w:szCs w:val="22"/>
          <w:lang w:eastAsia="ja-JP"/>
        </w:rPr>
        <w:t xml:space="preserve"> amongst vulnerable people, particularly related to regionally consistent advances in gender equality, and </w:t>
      </w:r>
      <w:r>
        <w:rPr>
          <w:szCs w:val="22"/>
          <w:lang w:eastAsia="ja-JP"/>
        </w:rPr>
        <w:t xml:space="preserve">the </w:t>
      </w:r>
      <w:r w:rsidR="00A914D2" w:rsidRPr="008A262E">
        <w:rPr>
          <w:szCs w:val="22"/>
          <w:lang w:eastAsia="ja-JP"/>
        </w:rPr>
        <w:t>appropriate treatment of all forms of gender and family violence.</w:t>
      </w:r>
    </w:p>
    <w:p w14:paraId="40DAED4C" w14:textId="46DDDFEE" w:rsidR="00A87EF1" w:rsidRPr="00A87EF1" w:rsidRDefault="0026297E" w:rsidP="00A87EF1">
      <w:pPr>
        <w:pStyle w:val="Heading1"/>
      </w:pPr>
      <w:bookmarkStart w:id="46" w:name="_Toc488916439"/>
      <w:bookmarkStart w:id="47" w:name="_Toc466888226"/>
      <w:bookmarkStart w:id="48" w:name="_Toc486948125"/>
      <w:r>
        <w:t>6</w:t>
      </w:r>
      <w:r>
        <w:tab/>
      </w:r>
      <w:r w:rsidR="00A87EF1" w:rsidRPr="00A87EF1">
        <w:t>LTO2: Court services are more accessible,</w:t>
      </w:r>
      <w:r w:rsidR="00FF2479">
        <w:t xml:space="preserve"> just, efficient and responsive</w:t>
      </w:r>
      <w:bookmarkEnd w:id="46"/>
    </w:p>
    <w:p w14:paraId="1629A7F6" w14:textId="04E7A6F7" w:rsidR="00A87EF1" w:rsidRPr="00666DCE" w:rsidRDefault="0026297E" w:rsidP="00A87EF1">
      <w:pPr>
        <w:pStyle w:val="Heading2"/>
        <w:spacing w:after="200"/>
        <w:rPr>
          <w:rFonts w:asciiTheme="minorHAnsi" w:hAnsiTheme="minorHAnsi"/>
          <w:color w:val="1F4E79" w:themeColor="accent1" w:themeShade="80"/>
        </w:rPr>
      </w:pPr>
      <w:bookmarkStart w:id="49" w:name="_Toc488789371"/>
      <w:bookmarkStart w:id="50" w:name="_Toc488794185"/>
      <w:bookmarkStart w:id="51" w:name="_Toc488822862"/>
      <w:bookmarkStart w:id="52" w:name="_Toc488916440"/>
      <w:r>
        <w:rPr>
          <w:rFonts w:asciiTheme="minorHAnsi" w:hAnsiTheme="minorHAnsi"/>
          <w:color w:val="1F4E79" w:themeColor="accent1" w:themeShade="80"/>
        </w:rPr>
        <w:t>6</w:t>
      </w:r>
      <w:r w:rsidR="00A87EF1" w:rsidRPr="00666DCE">
        <w:rPr>
          <w:rFonts w:asciiTheme="minorHAnsi" w:hAnsiTheme="minorHAnsi"/>
          <w:color w:val="1F4E79" w:themeColor="accent1" w:themeShade="80"/>
        </w:rPr>
        <w:t>.1</w:t>
      </w:r>
      <w:r w:rsidR="00A87EF1" w:rsidRPr="00666DCE">
        <w:rPr>
          <w:rFonts w:asciiTheme="minorHAnsi" w:hAnsiTheme="minorHAnsi"/>
          <w:color w:val="1F4E79" w:themeColor="accent1" w:themeShade="80"/>
        </w:rPr>
        <w:tab/>
        <w:t>Aim &amp; Target</w:t>
      </w:r>
      <w:bookmarkEnd w:id="49"/>
      <w:bookmarkEnd w:id="50"/>
      <w:bookmarkEnd w:id="51"/>
      <w:bookmarkEnd w:id="52"/>
    </w:p>
    <w:p w14:paraId="571D51DF" w14:textId="6037E60F" w:rsidR="00A87EF1" w:rsidRPr="00A914D2" w:rsidRDefault="002E5E12" w:rsidP="00A87EF1">
      <w:pPr>
        <w:shd w:val="clear" w:color="auto" w:fill="DEEAF6" w:themeFill="accent1" w:themeFillTint="33"/>
        <w:rPr>
          <w:b/>
          <w:color w:val="1F4E79" w:themeColor="accent1" w:themeShade="80"/>
          <w:lang w:eastAsia="ja-JP"/>
        </w:rPr>
      </w:pPr>
      <w:r w:rsidRPr="002E5E12">
        <w:rPr>
          <w:b/>
          <w:color w:val="1F4E79" w:themeColor="accent1" w:themeShade="80"/>
          <w:lang w:eastAsia="ja-JP"/>
        </w:rPr>
        <w:t>1</w:t>
      </w:r>
      <w:r w:rsidR="00A87EF1" w:rsidRPr="002E5E12">
        <w:rPr>
          <w:b/>
          <w:color w:val="1F4E79" w:themeColor="accent1" w:themeShade="80"/>
          <w:lang w:eastAsia="ja-JP"/>
        </w:rPr>
        <w:t>0% increase</w:t>
      </w:r>
      <w:r w:rsidR="00A87EF1">
        <w:rPr>
          <w:b/>
          <w:color w:val="1F4E79" w:themeColor="accent1" w:themeShade="80"/>
          <w:lang w:eastAsia="ja-JP"/>
        </w:rPr>
        <w:t xml:space="preserve"> in court users’ satisfaction with the courts</w:t>
      </w:r>
    </w:p>
    <w:p w14:paraId="76F6489C" w14:textId="4F688DC5" w:rsidR="00A87EF1" w:rsidRPr="00A87EF1" w:rsidRDefault="00A87EF1" w:rsidP="00A87EF1">
      <w:pPr>
        <w:spacing w:before="120" w:after="120"/>
        <w:rPr>
          <w:rFonts w:cstheme="minorHAnsi"/>
          <w:sz w:val="22"/>
          <w:szCs w:val="22"/>
        </w:rPr>
      </w:pPr>
      <w:r>
        <w:rPr>
          <w:rFonts w:eastAsiaTheme="minorEastAsia" w:cstheme="minorHAnsi"/>
          <w:sz w:val="22"/>
          <w:szCs w:val="22"/>
        </w:rPr>
        <w:t xml:space="preserve">To measure the extent to which court users consider judicial and court officers and their court services to be accessible, just, </w:t>
      </w:r>
      <w:r w:rsidR="00735E09">
        <w:rPr>
          <w:rFonts w:eastAsiaTheme="minorEastAsia" w:cstheme="minorHAnsi"/>
          <w:sz w:val="22"/>
          <w:szCs w:val="22"/>
        </w:rPr>
        <w:t xml:space="preserve">efficient and responsive, PJSI </w:t>
      </w:r>
      <w:r>
        <w:rPr>
          <w:rFonts w:eastAsiaTheme="minorEastAsia" w:cstheme="minorHAnsi"/>
          <w:sz w:val="22"/>
          <w:szCs w:val="22"/>
        </w:rPr>
        <w:t>elected to measure the percentage of</w:t>
      </w:r>
      <w:r w:rsidRPr="00A87EF1">
        <w:rPr>
          <w:rFonts w:eastAsiaTheme="minorEastAsia" w:cstheme="minorHAnsi"/>
          <w:sz w:val="22"/>
          <w:szCs w:val="22"/>
        </w:rPr>
        <w:t xml:space="preserve"> court users who are satisfied with courts</w:t>
      </w:r>
      <w:r>
        <w:rPr>
          <w:rFonts w:eastAsiaTheme="minorEastAsia" w:cstheme="minorHAnsi"/>
          <w:sz w:val="22"/>
          <w:szCs w:val="22"/>
        </w:rPr>
        <w:t>;</w:t>
      </w:r>
      <w:r w:rsidRPr="00A87EF1">
        <w:rPr>
          <w:rFonts w:eastAsiaTheme="minorEastAsia" w:cstheme="minorHAnsi"/>
          <w:sz w:val="22"/>
          <w:szCs w:val="22"/>
        </w:rPr>
        <w:t xml:space="preserve"> or consider them </w:t>
      </w:r>
      <w:r w:rsidRPr="00A87EF1">
        <w:rPr>
          <w:rFonts w:cstheme="minorHAnsi"/>
          <w:sz w:val="22"/>
          <w:szCs w:val="22"/>
        </w:rPr>
        <w:t>accessible, just, efficient and responsive</w:t>
      </w:r>
      <w:r>
        <w:rPr>
          <w:rFonts w:cstheme="minorHAnsi"/>
          <w:sz w:val="22"/>
          <w:szCs w:val="22"/>
        </w:rPr>
        <w:t xml:space="preserve">. </w:t>
      </w:r>
      <w:r w:rsidR="009803F3">
        <w:rPr>
          <w:rFonts w:cstheme="minorHAnsi"/>
          <w:sz w:val="22"/>
          <w:szCs w:val="22"/>
        </w:rPr>
        <w:t xml:space="preserve">Given its focus on projects specifically designed to produce improvements in each of the four component areas of this indicator, </w:t>
      </w:r>
      <w:r w:rsidR="00BB2703">
        <w:rPr>
          <w:rFonts w:cstheme="minorHAnsi"/>
          <w:sz w:val="22"/>
          <w:szCs w:val="22"/>
        </w:rPr>
        <w:t xml:space="preserve">PJSI considers that a realistically achievable target </w:t>
      </w:r>
      <w:r w:rsidR="009803F3">
        <w:rPr>
          <w:rFonts w:cstheme="minorHAnsi"/>
          <w:sz w:val="22"/>
          <w:szCs w:val="22"/>
        </w:rPr>
        <w:t>b</w:t>
      </w:r>
      <w:r w:rsidR="00735E09">
        <w:rPr>
          <w:rFonts w:cstheme="minorHAnsi"/>
          <w:sz w:val="22"/>
          <w:szCs w:val="22"/>
        </w:rPr>
        <w:t>y the end of the Initiative is 1</w:t>
      </w:r>
      <w:r w:rsidR="009803F3">
        <w:rPr>
          <w:rFonts w:cstheme="minorHAnsi"/>
          <w:sz w:val="22"/>
          <w:szCs w:val="22"/>
        </w:rPr>
        <w:t>0%.  The target cannot realistically be set higher given the significant divergence of capacity in each PIC, and that PJSIs resources preclude bilateral focus in all PICs.</w:t>
      </w:r>
    </w:p>
    <w:p w14:paraId="45FD6887" w14:textId="14D7C9C9" w:rsidR="00A87EF1" w:rsidRPr="00666DCE" w:rsidRDefault="0026297E" w:rsidP="00A87EF1">
      <w:pPr>
        <w:pStyle w:val="Heading2"/>
        <w:spacing w:after="200"/>
        <w:rPr>
          <w:rFonts w:asciiTheme="minorHAnsi" w:hAnsiTheme="minorHAnsi"/>
          <w:color w:val="1F4E79" w:themeColor="accent1" w:themeShade="80"/>
          <w:lang w:eastAsia="ja-JP"/>
        </w:rPr>
      </w:pPr>
      <w:bookmarkStart w:id="53" w:name="_Toc488789372"/>
      <w:bookmarkStart w:id="54" w:name="_Toc488794186"/>
      <w:bookmarkStart w:id="55" w:name="_Toc488822863"/>
      <w:bookmarkStart w:id="56" w:name="_Toc488916441"/>
      <w:r>
        <w:rPr>
          <w:rFonts w:asciiTheme="minorHAnsi" w:hAnsiTheme="minorHAnsi"/>
          <w:color w:val="1F4E79" w:themeColor="accent1" w:themeShade="80"/>
          <w:lang w:eastAsia="ja-JP"/>
        </w:rPr>
        <w:t>6</w:t>
      </w:r>
      <w:r w:rsidR="00A87EF1" w:rsidRPr="00666DCE">
        <w:rPr>
          <w:rFonts w:asciiTheme="minorHAnsi" w:hAnsiTheme="minorHAnsi"/>
          <w:color w:val="1F4E79" w:themeColor="accent1" w:themeShade="80"/>
          <w:lang w:eastAsia="ja-JP"/>
        </w:rPr>
        <w:t>.2</w:t>
      </w:r>
      <w:r w:rsidR="00A87EF1" w:rsidRPr="00666DCE">
        <w:rPr>
          <w:rFonts w:asciiTheme="minorHAnsi" w:hAnsiTheme="minorHAnsi"/>
          <w:color w:val="1F4E79" w:themeColor="accent1" w:themeShade="80"/>
          <w:lang w:eastAsia="ja-JP"/>
        </w:rPr>
        <w:tab/>
        <w:t>Baseline</w:t>
      </w:r>
      <w:bookmarkEnd w:id="53"/>
      <w:bookmarkEnd w:id="54"/>
      <w:bookmarkEnd w:id="55"/>
      <w:bookmarkEnd w:id="56"/>
    </w:p>
    <w:p w14:paraId="259FD278" w14:textId="5F28196D" w:rsidR="00A87EF1" w:rsidRPr="00A914D2" w:rsidRDefault="00BB2703" w:rsidP="00A87EF1">
      <w:pPr>
        <w:shd w:val="clear" w:color="auto" w:fill="DEEAF6" w:themeFill="accent1" w:themeFillTint="33"/>
        <w:rPr>
          <w:b/>
          <w:color w:val="1F4E79" w:themeColor="accent1" w:themeShade="80"/>
          <w:lang w:eastAsia="ja-JP"/>
        </w:rPr>
      </w:pPr>
      <w:r w:rsidRPr="002E5E12">
        <w:rPr>
          <w:b/>
          <w:color w:val="1F4E79" w:themeColor="accent1" w:themeShade="80"/>
          <w:lang w:eastAsia="ja-JP"/>
        </w:rPr>
        <w:t>25</w:t>
      </w:r>
      <w:r w:rsidR="00A87EF1" w:rsidRPr="002E5E12">
        <w:rPr>
          <w:b/>
          <w:color w:val="1F4E79" w:themeColor="accent1" w:themeShade="80"/>
          <w:lang w:eastAsia="ja-JP"/>
        </w:rPr>
        <w:t xml:space="preserve">% of </w:t>
      </w:r>
      <w:r w:rsidRPr="002E5E12">
        <w:rPr>
          <w:b/>
          <w:color w:val="1F4E79" w:themeColor="accent1" w:themeShade="80"/>
          <w:lang w:eastAsia="ja-JP"/>
        </w:rPr>
        <w:t>people</w:t>
      </w:r>
      <w:r>
        <w:rPr>
          <w:b/>
          <w:color w:val="1F4E79" w:themeColor="accent1" w:themeShade="80"/>
          <w:lang w:eastAsia="ja-JP"/>
        </w:rPr>
        <w:t xml:space="preserve"> are satisfied with the courts</w:t>
      </w:r>
    </w:p>
    <w:p w14:paraId="7C8AFD64" w14:textId="12B6AE60" w:rsidR="00BB2703" w:rsidRDefault="009803F3" w:rsidP="00E973E9">
      <w:pPr>
        <w:spacing w:before="120" w:after="120"/>
        <w:rPr>
          <w:sz w:val="22"/>
          <w:szCs w:val="22"/>
          <w:lang w:val="en-US" w:eastAsia="en-US"/>
        </w:rPr>
      </w:pPr>
      <w:r>
        <w:rPr>
          <w:sz w:val="22"/>
          <w:szCs w:val="22"/>
          <w:lang w:val="en-US" w:eastAsia="en-US"/>
        </w:rPr>
        <w:t xml:space="preserve">PJSI </w:t>
      </w:r>
      <w:r w:rsidR="00735E09">
        <w:rPr>
          <w:sz w:val="22"/>
          <w:szCs w:val="22"/>
          <w:lang w:val="en-US" w:eastAsia="en-US"/>
        </w:rPr>
        <w:t>used perceptive</w:t>
      </w:r>
      <w:r>
        <w:rPr>
          <w:sz w:val="22"/>
          <w:szCs w:val="22"/>
          <w:lang w:val="en-US" w:eastAsia="en-US"/>
        </w:rPr>
        <w:t xml:space="preserve"> data from the FGD to arrive at its conclusions about the extent to which court users are satisfied with PIC courts.  Results ranged from </w:t>
      </w:r>
      <w:r>
        <w:rPr>
          <w:i/>
          <w:sz w:val="22"/>
          <w:szCs w:val="22"/>
          <w:lang w:val="en-US" w:eastAsia="en-US"/>
        </w:rPr>
        <w:t>low</w:t>
      </w:r>
      <w:r>
        <w:rPr>
          <w:sz w:val="22"/>
          <w:szCs w:val="22"/>
          <w:lang w:val="en-US" w:eastAsia="en-US"/>
        </w:rPr>
        <w:t xml:space="preserve"> </w:t>
      </w:r>
      <w:r w:rsidR="00E973E9">
        <w:rPr>
          <w:sz w:val="22"/>
          <w:szCs w:val="22"/>
          <w:lang w:val="en-US" w:eastAsia="en-US"/>
        </w:rPr>
        <w:t xml:space="preserve">in Vanuatu, Tokelau, Solomon Islands, FSM, Tonga and Niue to </w:t>
      </w:r>
      <w:r w:rsidR="00E973E9">
        <w:rPr>
          <w:i/>
          <w:sz w:val="22"/>
          <w:szCs w:val="22"/>
          <w:lang w:val="en-US" w:eastAsia="en-US"/>
        </w:rPr>
        <w:t xml:space="preserve">moderate </w:t>
      </w:r>
      <w:r w:rsidR="00E973E9">
        <w:rPr>
          <w:sz w:val="22"/>
          <w:szCs w:val="22"/>
          <w:lang w:val="en-US" w:eastAsia="en-US"/>
        </w:rPr>
        <w:t xml:space="preserve">in Samoa and </w:t>
      </w:r>
      <w:r w:rsidR="00E973E9" w:rsidRPr="002E5E12">
        <w:rPr>
          <w:sz w:val="22"/>
          <w:szCs w:val="22"/>
          <w:lang w:val="en-US" w:eastAsia="en-US"/>
        </w:rPr>
        <w:t xml:space="preserve">Palau.  See </w:t>
      </w:r>
      <w:r w:rsidR="002E5E12" w:rsidRPr="009D1DE9">
        <w:rPr>
          <w:b/>
          <w:i/>
          <w:sz w:val="22"/>
          <w:szCs w:val="22"/>
          <w:lang w:val="en-US" w:eastAsia="en-US"/>
        </w:rPr>
        <w:t>Annex A</w:t>
      </w:r>
      <w:r w:rsidR="00E973E9" w:rsidRPr="002E5E12">
        <w:rPr>
          <w:sz w:val="22"/>
          <w:szCs w:val="22"/>
          <w:lang w:val="en-US" w:eastAsia="en-US"/>
        </w:rPr>
        <w:t xml:space="preserve"> for a breakdown</w:t>
      </w:r>
      <w:r w:rsidR="00E973E9">
        <w:rPr>
          <w:sz w:val="22"/>
          <w:szCs w:val="22"/>
          <w:lang w:val="en-US" w:eastAsia="en-US"/>
        </w:rPr>
        <w:t xml:space="preserve"> of responses and scores by PIC.</w:t>
      </w:r>
    </w:p>
    <w:p w14:paraId="11B2BCF4" w14:textId="36B9C52E" w:rsidR="00E973E9" w:rsidRPr="00E973E9" w:rsidRDefault="00E973E9" w:rsidP="00E973E9">
      <w:pPr>
        <w:spacing w:before="120" w:after="120"/>
        <w:rPr>
          <w:sz w:val="22"/>
          <w:szCs w:val="22"/>
          <w:lang w:val="en-US" w:eastAsia="en-US"/>
        </w:rPr>
      </w:pPr>
      <w:r>
        <w:rPr>
          <w:sz w:val="22"/>
          <w:szCs w:val="22"/>
          <w:lang w:val="en-US" w:eastAsia="en-US"/>
        </w:rPr>
        <w:t xml:space="preserve">While a number of respondents acknowledged recent improvements, dissatisfaction remains in areas including; inconsistent treatment and decision, delay, a lack of or inconsistent information and </w:t>
      </w:r>
      <w:r>
        <w:rPr>
          <w:sz w:val="22"/>
          <w:szCs w:val="22"/>
          <w:lang w:val="en-US" w:eastAsia="en-US"/>
        </w:rPr>
        <w:lastRenderedPageBreak/>
        <w:t xml:space="preserve">explanations about process including documentary requirements, judges </w:t>
      </w:r>
      <w:r w:rsidR="000D33E9">
        <w:rPr>
          <w:sz w:val="22"/>
          <w:szCs w:val="22"/>
          <w:lang w:val="en-US" w:eastAsia="en-US"/>
        </w:rPr>
        <w:t xml:space="preserve">being </w:t>
      </w:r>
      <w:r>
        <w:rPr>
          <w:sz w:val="22"/>
          <w:szCs w:val="22"/>
          <w:lang w:val="en-US" w:eastAsia="en-US"/>
        </w:rPr>
        <w:t>late to court, customer service, a lack of interpreters, and costs.</w:t>
      </w:r>
    </w:p>
    <w:p w14:paraId="5E4C8CC3" w14:textId="797DCB5D" w:rsidR="00A914D2" w:rsidRDefault="00E973E9" w:rsidP="0026297E">
      <w:pPr>
        <w:pStyle w:val="Heading1"/>
        <w:numPr>
          <w:ilvl w:val="0"/>
          <w:numId w:val="42"/>
        </w:numPr>
        <w:spacing w:after="200"/>
        <w:ind w:hanging="720"/>
      </w:pPr>
      <w:bookmarkStart w:id="57" w:name="_Toc488916442"/>
      <w:r>
        <w:t>MTO</w:t>
      </w:r>
      <w:r w:rsidR="001B18FB">
        <w:t>2</w:t>
      </w:r>
      <w:r w:rsidR="00A914D2" w:rsidRPr="00A914D2">
        <w:t xml:space="preserve"> </w:t>
      </w:r>
      <w:r w:rsidR="00FF2479">
        <w:t>–</w:t>
      </w:r>
      <w:r w:rsidR="00A914D2" w:rsidRPr="00A914D2">
        <w:t xml:space="preserve"> </w:t>
      </w:r>
      <w:r w:rsidR="00FF2479">
        <w:t>Court Services are more Accessible, Just, Efficient and Fair</w:t>
      </w:r>
      <w:bookmarkEnd w:id="57"/>
      <w:r w:rsidR="00FF2479">
        <w:t xml:space="preserve"> </w:t>
      </w:r>
      <w:bookmarkEnd w:id="47"/>
      <w:bookmarkEnd w:id="48"/>
    </w:p>
    <w:p w14:paraId="6EF0084F" w14:textId="791D7E49" w:rsidR="00970AA2" w:rsidRDefault="00FF2479" w:rsidP="00FF2479">
      <w:pPr>
        <w:rPr>
          <w:rFonts w:cstheme="minorHAnsi"/>
          <w:sz w:val="22"/>
          <w:szCs w:val="22"/>
          <w:lang w:val="en-US" w:eastAsia="ja-JP"/>
        </w:rPr>
      </w:pPr>
      <w:r>
        <w:rPr>
          <w:rFonts w:cstheme="minorHAnsi"/>
          <w:sz w:val="22"/>
          <w:szCs w:val="22"/>
          <w:lang w:val="en-US" w:eastAsia="ja-JP"/>
        </w:rPr>
        <w:t xml:space="preserve">This objective is discussed above as </w:t>
      </w:r>
      <w:r w:rsidR="00735E09">
        <w:rPr>
          <w:rFonts w:cstheme="minorHAnsi"/>
          <w:sz w:val="22"/>
          <w:szCs w:val="22"/>
          <w:lang w:val="en-US" w:eastAsia="ja-JP"/>
        </w:rPr>
        <w:t>one of PJSIs Long-Term Outcomes.</w:t>
      </w:r>
      <w:r>
        <w:rPr>
          <w:rFonts w:cstheme="minorHAnsi"/>
          <w:sz w:val="22"/>
          <w:szCs w:val="22"/>
          <w:lang w:val="en-US" w:eastAsia="ja-JP"/>
        </w:rPr>
        <w:t xml:space="preserve"> </w:t>
      </w:r>
      <w:r w:rsidR="00735E09">
        <w:rPr>
          <w:rFonts w:cstheme="minorHAnsi"/>
          <w:sz w:val="22"/>
          <w:szCs w:val="22"/>
          <w:lang w:val="en-US" w:eastAsia="ja-JP"/>
        </w:rPr>
        <w:t>T</w:t>
      </w:r>
      <w:r w:rsidR="00970AA2">
        <w:rPr>
          <w:rFonts w:cstheme="minorHAnsi"/>
          <w:sz w:val="22"/>
          <w:szCs w:val="22"/>
          <w:lang w:val="en-US" w:eastAsia="ja-JP"/>
        </w:rPr>
        <w:t>o measure progress in</w:t>
      </w:r>
      <w:r w:rsidR="00735E09">
        <w:rPr>
          <w:rFonts w:cstheme="minorHAnsi"/>
          <w:sz w:val="22"/>
          <w:szCs w:val="22"/>
          <w:lang w:val="en-US" w:eastAsia="ja-JP"/>
        </w:rPr>
        <w:t xml:space="preserve"> the medium term (i</w:t>
      </w:r>
      <w:r w:rsidR="000D33E9">
        <w:rPr>
          <w:rFonts w:cstheme="minorHAnsi"/>
          <w:sz w:val="22"/>
          <w:szCs w:val="22"/>
          <w:lang w:val="en-US" w:eastAsia="ja-JP"/>
        </w:rPr>
        <w:t>.</w:t>
      </w:r>
      <w:r w:rsidR="00735E09">
        <w:rPr>
          <w:rFonts w:cstheme="minorHAnsi"/>
          <w:sz w:val="22"/>
          <w:szCs w:val="22"/>
          <w:lang w:val="en-US" w:eastAsia="ja-JP"/>
        </w:rPr>
        <w:t>e</w:t>
      </w:r>
      <w:r w:rsidR="000D33E9">
        <w:rPr>
          <w:rFonts w:cstheme="minorHAnsi"/>
          <w:sz w:val="22"/>
          <w:szCs w:val="22"/>
          <w:lang w:val="en-US" w:eastAsia="ja-JP"/>
        </w:rPr>
        <w:t>.</w:t>
      </w:r>
      <w:r w:rsidR="00735E09">
        <w:rPr>
          <w:rFonts w:cstheme="minorHAnsi"/>
          <w:sz w:val="22"/>
          <w:szCs w:val="22"/>
          <w:lang w:val="en-US" w:eastAsia="ja-JP"/>
        </w:rPr>
        <w:t xml:space="preserve"> year </w:t>
      </w:r>
      <w:r>
        <w:rPr>
          <w:rFonts w:cstheme="minorHAnsi"/>
          <w:sz w:val="22"/>
          <w:szCs w:val="22"/>
          <w:lang w:val="en-US" w:eastAsia="ja-JP"/>
        </w:rPr>
        <w:t xml:space="preserve">4), </w:t>
      </w:r>
      <w:r w:rsidR="00970AA2">
        <w:rPr>
          <w:rFonts w:cstheme="minorHAnsi"/>
          <w:sz w:val="22"/>
          <w:szCs w:val="22"/>
          <w:lang w:val="en-US" w:eastAsia="ja-JP"/>
        </w:rPr>
        <w:t>PJSI has broken the objective down into a series of further</w:t>
      </w:r>
      <w:r>
        <w:rPr>
          <w:rFonts w:cstheme="minorHAnsi"/>
          <w:sz w:val="22"/>
          <w:szCs w:val="22"/>
          <w:lang w:val="en-US" w:eastAsia="ja-JP"/>
        </w:rPr>
        <w:t xml:space="preserve"> indicators, the baseline for </w:t>
      </w:r>
      <w:r w:rsidR="00735E09">
        <w:rPr>
          <w:rFonts w:cstheme="minorHAnsi"/>
          <w:sz w:val="22"/>
          <w:szCs w:val="22"/>
          <w:lang w:val="en-US" w:eastAsia="ja-JP"/>
        </w:rPr>
        <w:t>which was assessed during this R</w:t>
      </w:r>
      <w:r>
        <w:rPr>
          <w:rFonts w:cstheme="minorHAnsi"/>
          <w:sz w:val="22"/>
          <w:szCs w:val="22"/>
          <w:lang w:val="en-US" w:eastAsia="ja-JP"/>
        </w:rPr>
        <w:t>eview.</w:t>
      </w:r>
      <w:r w:rsidR="00970AA2">
        <w:rPr>
          <w:rFonts w:cstheme="minorHAnsi"/>
          <w:sz w:val="22"/>
          <w:szCs w:val="22"/>
          <w:lang w:val="en-US" w:eastAsia="ja-JP"/>
        </w:rPr>
        <w:t xml:space="preserve"> These indicators comprise the extent to which: </w:t>
      </w:r>
    </w:p>
    <w:p w14:paraId="78C243D0" w14:textId="154B5F69" w:rsidR="00FF2479" w:rsidRDefault="00970AA2" w:rsidP="00970AA2">
      <w:pPr>
        <w:pStyle w:val="ListParagraph"/>
        <w:numPr>
          <w:ilvl w:val="0"/>
          <w:numId w:val="40"/>
        </w:numPr>
        <w:rPr>
          <w:rFonts w:cstheme="minorHAnsi"/>
          <w:szCs w:val="22"/>
          <w:lang w:val="en-US" w:eastAsia="ja-JP"/>
        </w:rPr>
      </w:pPr>
      <w:r>
        <w:rPr>
          <w:rFonts w:cstheme="minorHAnsi"/>
          <w:szCs w:val="22"/>
          <w:lang w:val="en-US" w:eastAsia="ja-JP"/>
        </w:rPr>
        <w:t>V</w:t>
      </w:r>
      <w:r w:rsidRPr="00970AA2">
        <w:rPr>
          <w:rFonts w:cstheme="minorHAnsi"/>
          <w:szCs w:val="22"/>
          <w:lang w:val="en-US" w:eastAsia="ja-JP"/>
        </w:rPr>
        <w:t>ulnerable and marginalised people have sufficient knowledge of, and confidence to assert their legal rights</w:t>
      </w:r>
      <w:r>
        <w:rPr>
          <w:rFonts w:cstheme="minorHAnsi"/>
          <w:szCs w:val="22"/>
          <w:lang w:val="en-US" w:eastAsia="ja-JP"/>
        </w:rPr>
        <w:t>;</w:t>
      </w:r>
    </w:p>
    <w:p w14:paraId="05464479" w14:textId="77777777" w:rsidR="00ED2EA1" w:rsidRPr="00ED2EA1" w:rsidRDefault="00970AA2" w:rsidP="00970AA2">
      <w:pPr>
        <w:pStyle w:val="ListParagraph"/>
        <w:numPr>
          <w:ilvl w:val="0"/>
          <w:numId w:val="40"/>
        </w:numPr>
        <w:rPr>
          <w:rFonts w:cstheme="minorHAnsi"/>
          <w:szCs w:val="22"/>
          <w:lang w:val="en-US" w:eastAsia="ja-JP"/>
        </w:rPr>
      </w:pPr>
      <w:r w:rsidRPr="00970AA2">
        <w:rPr>
          <w:rFonts w:eastAsiaTheme="majorEastAsia" w:cstheme="majorBidi"/>
          <w:szCs w:val="22"/>
        </w:rPr>
        <w:t xml:space="preserve">Extent to which court users consider courts to be professional; </w:t>
      </w:r>
    </w:p>
    <w:p w14:paraId="0F0112BF" w14:textId="0549329C" w:rsidR="00970AA2" w:rsidRPr="00ED2EA1" w:rsidRDefault="00ED2EA1" w:rsidP="00970AA2">
      <w:pPr>
        <w:pStyle w:val="ListParagraph"/>
        <w:numPr>
          <w:ilvl w:val="0"/>
          <w:numId w:val="40"/>
        </w:numPr>
        <w:rPr>
          <w:rFonts w:cstheme="minorHAnsi"/>
          <w:szCs w:val="22"/>
          <w:lang w:val="en-US" w:eastAsia="ja-JP"/>
        </w:rPr>
      </w:pPr>
      <w:r w:rsidRPr="00ED2EA1">
        <w:rPr>
          <w:rFonts w:eastAsiaTheme="minorEastAsia" w:cstheme="minorHAnsi"/>
          <w:szCs w:val="22"/>
          <w:lang w:eastAsia="en-US"/>
        </w:rPr>
        <w:t>Extent to which court users consider courts to be responsive, just, fair &amp; reasonable</w:t>
      </w:r>
      <w:r>
        <w:rPr>
          <w:rFonts w:eastAsiaTheme="majorEastAsia" w:cstheme="majorBidi"/>
          <w:szCs w:val="22"/>
        </w:rPr>
        <w:t xml:space="preserve">; </w:t>
      </w:r>
      <w:r w:rsidR="00970AA2" w:rsidRPr="00ED2EA1">
        <w:rPr>
          <w:rFonts w:eastAsiaTheme="majorEastAsia" w:cstheme="majorBidi"/>
          <w:szCs w:val="22"/>
        </w:rPr>
        <w:t>and</w:t>
      </w:r>
    </w:p>
    <w:p w14:paraId="070FD681" w14:textId="07B996BD" w:rsidR="00970AA2" w:rsidRPr="00970AA2" w:rsidRDefault="00970AA2" w:rsidP="00970AA2">
      <w:pPr>
        <w:pStyle w:val="ListParagraph"/>
        <w:numPr>
          <w:ilvl w:val="0"/>
          <w:numId w:val="40"/>
        </w:numPr>
        <w:rPr>
          <w:rFonts w:cstheme="minorHAnsi"/>
          <w:szCs w:val="22"/>
          <w:lang w:val="en-US" w:eastAsia="ja-JP"/>
        </w:rPr>
      </w:pPr>
      <w:r w:rsidRPr="00970AA2">
        <w:rPr>
          <w:rFonts w:eastAsiaTheme="minorEastAsia" w:cstheme="minorHAnsi"/>
          <w:szCs w:val="22"/>
        </w:rPr>
        <w:t xml:space="preserve">Number of backlogged / delayed cases in </w:t>
      </w:r>
      <w:r>
        <w:rPr>
          <w:rFonts w:eastAsiaTheme="minorEastAsia" w:cstheme="minorHAnsi"/>
          <w:szCs w:val="22"/>
        </w:rPr>
        <w:t>PIC</w:t>
      </w:r>
      <w:r w:rsidRPr="00970AA2">
        <w:rPr>
          <w:rFonts w:eastAsiaTheme="minorEastAsia" w:cstheme="minorHAnsi"/>
          <w:szCs w:val="22"/>
        </w:rPr>
        <w:t xml:space="preserve"> courts</w:t>
      </w:r>
      <w:r>
        <w:rPr>
          <w:rFonts w:eastAsiaTheme="minorEastAsia" w:cstheme="minorHAnsi"/>
          <w:szCs w:val="22"/>
        </w:rPr>
        <w:t>.</w:t>
      </w:r>
    </w:p>
    <w:p w14:paraId="4FB06E89" w14:textId="2FC82354" w:rsidR="00FF2479" w:rsidRPr="00FF2479" w:rsidRDefault="00FF2479" w:rsidP="0026297E">
      <w:pPr>
        <w:pStyle w:val="Heading1"/>
        <w:numPr>
          <w:ilvl w:val="0"/>
          <w:numId w:val="42"/>
        </w:numPr>
        <w:spacing w:after="200"/>
        <w:ind w:hanging="720"/>
      </w:pPr>
      <w:bookmarkStart w:id="58" w:name="_Toc488916443"/>
      <w:r>
        <w:t>MTO2</w:t>
      </w:r>
      <w:r w:rsidRPr="00A914D2">
        <w:t xml:space="preserve"> </w:t>
      </w:r>
      <w:r>
        <w:t>–</w:t>
      </w:r>
      <w:r w:rsidRPr="00A914D2">
        <w:t xml:space="preserve"> </w:t>
      </w:r>
      <w:r>
        <w:t xml:space="preserve">Indicator 1: </w:t>
      </w:r>
      <w:r w:rsidR="00D75033">
        <w:t xml:space="preserve">How </w:t>
      </w:r>
      <w:r>
        <w:t>Knowledge</w:t>
      </w:r>
      <w:r w:rsidR="00D75033">
        <w:t>able &amp; Confident are People</w:t>
      </w:r>
      <w:r>
        <w:t xml:space="preserve"> to Assert Legal Rights</w:t>
      </w:r>
      <w:r w:rsidR="00D75033">
        <w:t>?</w:t>
      </w:r>
      <w:bookmarkEnd w:id="58"/>
    </w:p>
    <w:p w14:paraId="39C10A1A" w14:textId="1C2F2887" w:rsidR="00A914D2" w:rsidRPr="00666DCE" w:rsidRDefault="0026297E" w:rsidP="00A914D2">
      <w:pPr>
        <w:pStyle w:val="Heading2"/>
        <w:spacing w:after="200"/>
        <w:rPr>
          <w:rFonts w:asciiTheme="minorHAnsi" w:hAnsiTheme="minorHAnsi"/>
          <w:color w:val="1F4E79" w:themeColor="accent1" w:themeShade="80"/>
        </w:rPr>
      </w:pPr>
      <w:bookmarkStart w:id="59" w:name="_Toc466888227"/>
      <w:bookmarkStart w:id="60" w:name="_Toc486948126"/>
      <w:bookmarkStart w:id="61" w:name="_Toc488512099"/>
      <w:bookmarkStart w:id="62" w:name="_Toc488789375"/>
      <w:bookmarkStart w:id="63" w:name="_Toc488794189"/>
      <w:bookmarkStart w:id="64" w:name="_Toc488822866"/>
      <w:bookmarkStart w:id="65" w:name="_Toc488916444"/>
      <w:r>
        <w:rPr>
          <w:rFonts w:asciiTheme="minorHAnsi" w:hAnsiTheme="minorHAnsi"/>
          <w:color w:val="1F4E79" w:themeColor="accent1" w:themeShade="80"/>
        </w:rPr>
        <w:t>8</w:t>
      </w:r>
      <w:r w:rsidR="00A914D2" w:rsidRPr="00666DCE">
        <w:rPr>
          <w:rFonts w:asciiTheme="minorHAnsi" w:hAnsiTheme="minorHAnsi"/>
          <w:color w:val="1F4E79" w:themeColor="accent1" w:themeShade="80"/>
        </w:rPr>
        <w:t>.1</w:t>
      </w:r>
      <w:r w:rsidR="00A914D2" w:rsidRPr="00666DCE">
        <w:rPr>
          <w:rFonts w:asciiTheme="minorHAnsi" w:hAnsiTheme="minorHAnsi"/>
          <w:color w:val="1F4E79" w:themeColor="accent1" w:themeShade="80"/>
        </w:rPr>
        <w:tab/>
        <w:t>Aim &amp; Target</w:t>
      </w:r>
      <w:bookmarkEnd w:id="59"/>
      <w:bookmarkEnd w:id="60"/>
      <w:bookmarkEnd w:id="61"/>
      <w:bookmarkEnd w:id="62"/>
      <w:bookmarkEnd w:id="63"/>
      <w:bookmarkEnd w:id="64"/>
      <w:bookmarkEnd w:id="65"/>
    </w:p>
    <w:p w14:paraId="2719B854" w14:textId="595BC51A" w:rsidR="00671732" w:rsidRPr="00A914D2" w:rsidRDefault="002E5E12" w:rsidP="00671732">
      <w:pPr>
        <w:shd w:val="clear" w:color="auto" w:fill="DEEAF6" w:themeFill="accent1" w:themeFillTint="33"/>
        <w:rPr>
          <w:b/>
          <w:color w:val="1F4E79" w:themeColor="accent1" w:themeShade="80"/>
          <w:lang w:eastAsia="ja-JP"/>
        </w:rPr>
      </w:pPr>
      <w:r>
        <w:rPr>
          <w:b/>
          <w:color w:val="1F4E79" w:themeColor="accent1" w:themeShade="80"/>
          <w:lang w:eastAsia="ja-JP"/>
        </w:rPr>
        <w:t>1</w:t>
      </w:r>
      <w:r w:rsidR="00671732">
        <w:rPr>
          <w:b/>
          <w:color w:val="1F4E79" w:themeColor="accent1" w:themeShade="80"/>
          <w:lang w:eastAsia="ja-JP"/>
        </w:rPr>
        <w:t>0% increase in knowledge of, and confidence to assert their legal rights</w:t>
      </w:r>
    </w:p>
    <w:p w14:paraId="27129CF7" w14:textId="305DE8A7" w:rsidR="0041154E" w:rsidRPr="0005433B" w:rsidRDefault="0041154E" w:rsidP="0041154E">
      <w:pPr>
        <w:autoSpaceDE w:val="0"/>
        <w:autoSpaceDN w:val="0"/>
        <w:adjustRightInd w:val="0"/>
        <w:spacing w:before="120" w:after="120"/>
        <w:rPr>
          <w:rFonts w:cstheme="minorHAnsi"/>
          <w:sz w:val="22"/>
          <w:szCs w:val="22"/>
        </w:rPr>
      </w:pPr>
      <w:r>
        <w:rPr>
          <w:rFonts w:cs="MyriadPro-Light"/>
          <w:sz w:val="22"/>
          <w:szCs w:val="22"/>
          <w:lang w:eastAsia="ja-JP"/>
        </w:rPr>
        <w:t xml:space="preserve">Knowledge of and confidence to assert legal rights are fundamental requirements to promote access to justice. </w:t>
      </w:r>
      <w:r>
        <w:rPr>
          <w:rFonts w:cstheme="minorHAnsi"/>
          <w:sz w:val="22"/>
          <w:szCs w:val="22"/>
        </w:rPr>
        <w:t xml:space="preserve">When questioned about the extent to which courts are accessible during the FGD, Vanuatu, Samoa, Solomon Islands and Tonga scored </w:t>
      </w:r>
      <w:r>
        <w:rPr>
          <w:rFonts w:cstheme="minorHAnsi"/>
          <w:i/>
          <w:sz w:val="22"/>
          <w:szCs w:val="22"/>
        </w:rPr>
        <w:t>low</w:t>
      </w:r>
      <w:r>
        <w:rPr>
          <w:rFonts w:cstheme="minorHAnsi"/>
          <w:sz w:val="22"/>
          <w:szCs w:val="22"/>
        </w:rPr>
        <w:t xml:space="preserve">, Niue, Tokelau and FSM scored </w:t>
      </w:r>
      <w:r>
        <w:rPr>
          <w:rFonts w:cstheme="minorHAnsi"/>
          <w:i/>
          <w:sz w:val="22"/>
          <w:szCs w:val="22"/>
        </w:rPr>
        <w:t>moderately</w:t>
      </w:r>
      <w:r>
        <w:rPr>
          <w:rFonts w:cstheme="minorHAnsi"/>
          <w:sz w:val="22"/>
          <w:szCs w:val="22"/>
        </w:rPr>
        <w:t xml:space="preserve"> and Palau scored </w:t>
      </w:r>
      <w:r>
        <w:rPr>
          <w:rFonts w:cstheme="minorHAnsi"/>
          <w:i/>
          <w:sz w:val="22"/>
          <w:szCs w:val="22"/>
        </w:rPr>
        <w:t>high</w:t>
      </w:r>
      <w:r>
        <w:rPr>
          <w:rFonts w:cstheme="minorHAnsi"/>
          <w:sz w:val="22"/>
          <w:szCs w:val="22"/>
        </w:rPr>
        <w:t xml:space="preserve">. On average there is a </w:t>
      </w:r>
      <w:r>
        <w:rPr>
          <w:rFonts w:cstheme="minorHAnsi"/>
          <w:i/>
          <w:sz w:val="22"/>
          <w:szCs w:val="22"/>
        </w:rPr>
        <w:t>moderate</w:t>
      </w:r>
      <w:r>
        <w:rPr>
          <w:rFonts w:cstheme="minorHAnsi"/>
          <w:sz w:val="22"/>
          <w:szCs w:val="22"/>
        </w:rPr>
        <w:t xml:space="preserve"> view of accessibility across the eight participating PIC. However, when it came to responses about efficiency, all PICs, but for Samoa and Tokelau scored </w:t>
      </w:r>
      <w:r>
        <w:rPr>
          <w:rFonts w:cstheme="minorHAnsi"/>
          <w:i/>
          <w:sz w:val="22"/>
          <w:szCs w:val="22"/>
        </w:rPr>
        <w:t xml:space="preserve">low. </w:t>
      </w:r>
      <w:r>
        <w:rPr>
          <w:rFonts w:cstheme="minorHAnsi"/>
          <w:sz w:val="22"/>
          <w:szCs w:val="22"/>
        </w:rPr>
        <w:t xml:space="preserve">Both of the latter scored </w:t>
      </w:r>
      <w:r>
        <w:rPr>
          <w:rFonts w:cstheme="minorHAnsi"/>
          <w:i/>
          <w:sz w:val="22"/>
          <w:szCs w:val="22"/>
        </w:rPr>
        <w:t>moderately.</w:t>
      </w:r>
    </w:p>
    <w:p w14:paraId="7A78B9F7" w14:textId="77777777" w:rsidR="00735E09" w:rsidRDefault="00A914D2" w:rsidP="00A914D2">
      <w:pPr>
        <w:spacing w:before="120" w:after="120"/>
        <w:rPr>
          <w:rFonts w:cstheme="minorHAnsi"/>
          <w:sz w:val="22"/>
          <w:szCs w:val="22"/>
          <w:lang w:val="en-US"/>
        </w:rPr>
      </w:pPr>
      <w:r w:rsidRPr="00A914D2">
        <w:rPr>
          <w:rFonts w:cs="MyriadPro-Light"/>
          <w:sz w:val="22"/>
          <w:szCs w:val="22"/>
          <w:lang w:eastAsia="ja-JP"/>
        </w:rPr>
        <w:t>Vulnerable groups and those living outside urban centres in the Pacific cannot readily access formal courts</w:t>
      </w:r>
      <w:r w:rsidRPr="00A914D2">
        <w:rPr>
          <w:rFonts w:cs="AvenirNextCondensed-Medium"/>
          <w:sz w:val="22"/>
          <w:szCs w:val="22"/>
          <w:lang w:eastAsia="ja-JP"/>
        </w:rPr>
        <w:t>.</w:t>
      </w:r>
      <w:r w:rsidRPr="00A914D2">
        <w:rPr>
          <w:rStyle w:val="FootnoteReference"/>
          <w:sz w:val="22"/>
          <w:szCs w:val="22"/>
        </w:rPr>
        <w:t xml:space="preserve"> </w:t>
      </w:r>
      <w:r w:rsidRPr="00A914D2">
        <w:rPr>
          <w:rStyle w:val="FootnoteReference"/>
          <w:sz w:val="22"/>
          <w:szCs w:val="22"/>
        </w:rPr>
        <w:footnoteReference w:id="19"/>
      </w:r>
      <w:r w:rsidRPr="00A914D2">
        <w:rPr>
          <w:sz w:val="22"/>
          <w:szCs w:val="22"/>
        </w:rPr>
        <w:t xml:space="preserve"> </w:t>
      </w:r>
      <w:r w:rsidRPr="00A914D2">
        <w:rPr>
          <w:rFonts w:cs="AvenirNextCondensed-Medium"/>
          <w:sz w:val="22"/>
          <w:szCs w:val="22"/>
          <w:lang w:eastAsia="ja-JP"/>
        </w:rPr>
        <w:t>There are also</w:t>
      </w:r>
      <w:r w:rsidRPr="00A914D2">
        <w:rPr>
          <w:rFonts w:cs="MyriadPro-Light"/>
          <w:sz w:val="22"/>
          <w:szCs w:val="22"/>
          <w:lang w:eastAsia="ja-JP"/>
        </w:rPr>
        <w:t xml:space="preserve"> </w:t>
      </w:r>
      <w:r w:rsidRPr="00A914D2">
        <w:rPr>
          <w:sz w:val="22"/>
          <w:szCs w:val="22"/>
        </w:rPr>
        <w:t>l</w:t>
      </w:r>
      <w:r w:rsidRPr="00A914D2">
        <w:rPr>
          <w:spacing w:val="1"/>
          <w:sz w:val="22"/>
          <w:szCs w:val="22"/>
        </w:rPr>
        <w:t>o</w:t>
      </w:r>
      <w:r w:rsidRPr="00A914D2">
        <w:rPr>
          <w:sz w:val="22"/>
          <w:szCs w:val="22"/>
        </w:rPr>
        <w:t>w</w:t>
      </w:r>
      <w:r w:rsidRPr="00A914D2">
        <w:rPr>
          <w:spacing w:val="56"/>
          <w:sz w:val="22"/>
          <w:szCs w:val="22"/>
        </w:rPr>
        <w:t xml:space="preserve"> </w:t>
      </w:r>
      <w:r w:rsidRPr="00A914D2">
        <w:rPr>
          <w:sz w:val="22"/>
          <w:szCs w:val="22"/>
        </w:rPr>
        <w:t>l</w:t>
      </w:r>
      <w:r w:rsidRPr="00A914D2">
        <w:rPr>
          <w:spacing w:val="2"/>
          <w:sz w:val="22"/>
          <w:szCs w:val="22"/>
        </w:rPr>
        <w:t>e</w:t>
      </w:r>
      <w:r w:rsidRPr="00A914D2">
        <w:rPr>
          <w:spacing w:val="1"/>
          <w:sz w:val="22"/>
          <w:szCs w:val="22"/>
        </w:rPr>
        <w:t>v</w:t>
      </w:r>
      <w:r w:rsidRPr="00A914D2">
        <w:rPr>
          <w:spacing w:val="2"/>
          <w:sz w:val="22"/>
          <w:szCs w:val="22"/>
        </w:rPr>
        <w:t>e</w:t>
      </w:r>
      <w:r w:rsidRPr="00A914D2">
        <w:rPr>
          <w:sz w:val="22"/>
          <w:szCs w:val="22"/>
        </w:rPr>
        <w:t>ls</w:t>
      </w:r>
      <w:r w:rsidRPr="00A914D2">
        <w:rPr>
          <w:spacing w:val="53"/>
          <w:sz w:val="22"/>
          <w:szCs w:val="22"/>
        </w:rPr>
        <w:t xml:space="preserve"> </w:t>
      </w:r>
      <w:r w:rsidRPr="00A914D2">
        <w:rPr>
          <w:spacing w:val="1"/>
          <w:sz w:val="22"/>
          <w:szCs w:val="22"/>
        </w:rPr>
        <w:t>o</w:t>
      </w:r>
      <w:r w:rsidRPr="00A914D2">
        <w:rPr>
          <w:sz w:val="22"/>
          <w:szCs w:val="22"/>
        </w:rPr>
        <w:t>f</w:t>
      </w:r>
      <w:r w:rsidRPr="00A914D2">
        <w:rPr>
          <w:spacing w:val="54"/>
          <w:sz w:val="22"/>
          <w:szCs w:val="22"/>
        </w:rPr>
        <w:t xml:space="preserve"> </w:t>
      </w:r>
      <w:r w:rsidRPr="00A914D2">
        <w:rPr>
          <w:spacing w:val="1"/>
          <w:sz w:val="22"/>
          <w:szCs w:val="22"/>
        </w:rPr>
        <w:t>k</w:t>
      </w:r>
      <w:r w:rsidRPr="00A914D2">
        <w:rPr>
          <w:spacing w:val="2"/>
          <w:sz w:val="22"/>
          <w:szCs w:val="22"/>
        </w:rPr>
        <w:t>n</w:t>
      </w:r>
      <w:r w:rsidRPr="00A914D2">
        <w:rPr>
          <w:spacing w:val="1"/>
          <w:sz w:val="22"/>
          <w:szCs w:val="22"/>
        </w:rPr>
        <w:t>o</w:t>
      </w:r>
      <w:r w:rsidRPr="00A914D2">
        <w:rPr>
          <w:spacing w:val="2"/>
          <w:sz w:val="22"/>
          <w:szCs w:val="22"/>
        </w:rPr>
        <w:t>w</w:t>
      </w:r>
      <w:r w:rsidRPr="00A914D2">
        <w:rPr>
          <w:sz w:val="22"/>
          <w:szCs w:val="22"/>
        </w:rPr>
        <w:t>l</w:t>
      </w:r>
      <w:r w:rsidRPr="00A914D2">
        <w:rPr>
          <w:spacing w:val="2"/>
          <w:sz w:val="22"/>
          <w:szCs w:val="22"/>
        </w:rPr>
        <w:t>e</w:t>
      </w:r>
      <w:r w:rsidRPr="00A914D2">
        <w:rPr>
          <w:spacing w:val="1"/>
          <w:sz w:val="22"/>
          <w:szCs w:val="22"/>
        </w:rPr>
        <w:t>dg</w:t>
      </w:r>
      <w:r w:rsidRPr="00A914D2">
        <w:rPr>
          <w:sz w:val="22"/>
          <w:szCs w:val="22"/>
        </w:rPr>
        <w:t xml:space="preserve">e </w:t>
      </w:r>
      <w:r w:rsidRPr="00A914D2">
        <w:rPr>
          <w:spacing w:val="2"/>
          <w:sz w:val="22"/>
          <w:szCs w:val="22"/>
        </w:rPr>
        <w:t>of</w:t>
      </w:r>
      <w:r w:rsidRPr="00A914D2">
        <w:rPr>
          <w:spacing w:val="54"/>
          <w:sz w:val="22"/>
          <w:szCs w:val="22"/>
        </w:rPr>
        <w:t xml:space="preserve"> </w:t>
      </w:r>
      <w:r w:rsidRPr="00A914D2">
        <w:rPr>
          <w:sz w:val="22"/>
          <w:szCs w:val="22"/>
        </w:rPr>
        <w:t>t</w:t>
      </w:r>
      <w:r w:rsidRPr="00A914D2">
        <w:rPr>
          <w:spacing w:val="2"/>
          <w:sz w:val="22"/>
          <w:szCs w:val="22"/>
        </w:rPr>
        <w:t>h</w:t>
      </w:r>
      <w:r w:rsidRPr="00A914D2">
        <w:rPr>
          <w:sz w:val="22"/>
          <w:szCs w:val="22"/>
        </w:rPr>
        <w:t>e</w:t>
      </w:r>
      <w:r w:rsidRPr="00A914D2">
        <w:rPr>
          <w:spacing w:val="55"/>
          <w:sz w:val="22"/>
          <w:szCs w:val="22"/>
        </w:rPr>
        <w:t xml:space="preserve"> </w:t>
      </w:r>
      <w:r w:rsidRPr="00A914D2">
        <w:rPr>
          <w:sz w:val="22"/>
          <w:szCs w:val="22"/>
        </w:rPr>
        <w:t>l</w:t>
      </w:r>
      <w:r w:rsidRPr="00A914D2">
        <w:rPr>
          <w:spacing w:val="2"/>
          <w:sz w:val="22"/>
          <w:szCs w:val="22"/>
        </w:rPr>
        <w:t>a</w:t>
      </w:r>
      <w:r w:rsidRPr="00A914D2">
        <w:rPr>
          <w:sz w:val="22"/>
          <w:szCs w:val="22"/>
        </w:rPr>
        <w:t>w, bound up with low levels of education among a number of PIC populations, and</w:t>
      </w:r>
      <w:r w:rsidRPr="00A914D2">
        <w:rPr>
          <w:spacing w:val="41"/>
          <w:sz w:val="22"/>
          <w:szCs w:val="22"/>
        </w:rPr>
        <w:t xml:space="preserve"> </w:t>
      </w:r>
      <w:r w:rsidRPr="00A914D2">
        <w:rPr>
          <w:spacing w:val="1"/>
          <w:sz w:val="22"/>
          <w:szCs w:val="22"/>
        </w:rPr>
        <w:t>poo</w:t>
      </w:r>
      <w:r w:rsidRPr="00A914D2">
        <w:rPr>
          <w:sz w:val="22"/>
          <w:szCs w:val="22"/>
        </w:rPr>
        <w:t>r</w:t>
      </w:r>
      <w:r w:rsidRPr="00A914D2">
        <w:rPr>
          <w:spacing w:val="40"/>
          <w:sz w:val="22"/>
          <w:szCs w:val="22"/>
        </w:rPr>
        <w:t xml:space="preserve"> </w:t>
      </w:r>
      <w:r w:rsidRPr="00A914D2">
        <w:rPr>
          <w:spacing w:val="2"/>
          <w:sz w:val="22"/>
          <w:szCs w:val="22"/>
        </w:rPr>
        <w:t>un</w:t>
      </w:r>
      <w:r w:rsidRPr="00A914D2">
        <w:rPr>
          <w:spacing w:val="1"/>
          <w:sz w:val="22"/>
          <w:szCs w:val="22"/>
        </w:rPr>
        <w:t>d</w:t>
      </w:r>
      <w:r w:rsidRPr="00A914D2">
        <w:rPr>
          <w:spacing w:val="2"/>
          <w:sz w:val="22"/>
          <w:szCs w:val="22"/>
        </w:rPr>
        <w:t>e</w:t>
      </w:r>
      <w:r w:rsidRPr="00A914D2">
        <w:rPr>
          <w:spacing w:val="1"/>
          <w:sz w:val="22"/>
          <w:szCs w:val="22"/>
        </w:rPr>
        <w:t>rst</w:t>
      </w:r>
      <w:r w:rsidRPr="00A914D2">
        <w:rPr>
          <w:spacing w:val="2"/>
          <w:sz w:val="22"/>
          <w:szCs w:val="22"/>
        </w:rPr>
        <w:t>an</w:t>
      </w:r>
      <w:r w:rsidRPr="00A914D2">
        <w:rPr>
          <w:spacing w:val="1"/>
          <w:sz w:val="22"/>
          <w:szCs w:val="22"/>
        </w:rPr>
        <w:t>d</w:t>
      </w:r>
      <w:r w:rsidRPr="00A914D2">
        <w:rPr>
          <w:sz w:val="22"/>
          <w:szCs w:val="22"/>
        </w:rPr>
        <w:t>i</w:t>
      </w:r>
      <w:r w:rsidRPr="00A914D2">
        <w:rPr>
          <w:spacing w:val="2"/>
          <w:sz w:val="22"/>
          <w:szCs w:val="22"/>
        </w:rPr>
        <w:t>n</w:t>
      </w:r>
      <w:r w:rsidRPr="00A914D2">
        <w:rPr>
          <w:sz w:val="22"/>
          <w:szCs w:val="22"/>
        </w:rPr>
        <w:t>g</w:t>
      </w:r>
      <w:r w:rsidRPr="00A914D2">
        <w:rPr>
          <w:spacing w:val="41"/>
          <w:sz w:val="22"/>
          <w:szCs w:val="22"/>
        </w:rPr>
        <w:t xml:space="preserve"> </w:t>
      </w:r>
      <w:r w:rsidRPr="00A914D2">
        <w:rPr>
          <w:spacing w:val="1"/>
          <w:sz w:val="22"/>
          <w:szCs w:val="22"/>
        </w:rPr>
        <w:t>o</w:t>
      </w:r>
      <w:r w:rsidRPr="00A914D2">
        <w:rPr>
          <w:sz w:val="22"/>
          <w:szCs w:val="22"/>
        </w:rPr>
        <w:t>f</w:t>
      </w:r>
      <w:r w:rsidRPr="00A914D2">
        <w:rPr>
          <w:spacing w:val="40"/>
          <w:sz w:val="22"/>
          <w:szCs w:val="22"/>
        </w:rPr>
        <w:t xml:space="preserve"> </w:t>
      </w:r>
      <w:r w:rsidRPr="00A914D2">
        <w:rPr>
          <w:spacing w:val="1"/>
          <w:sz w:val="22"/>
          <w:szCs w:val="22"/>
        </w:rPr>
        <w:t>formal courts pr</w:t>
      </w:r>
      <w:r w:rsidRPr="00A914D2">
        <w:rPr>
          <w:spacing w:val="2"/>
          <w:sz w:val="22"/>
          <w:szCs w:val="22"/>
        </w:rPr>
        <w:t>o</w:t>
      </w:r>
      <w:r w:rsidRPr="00A914D2">
        <w:rPr>
          <w:spacing w:val="1"/>
          <w:sz w:val="22"/>
          <w:szCs w:val="22"/>
        </w:rPr>
        <w:t>c</w:t>
      </w:r>
      <w:r w:rsidRPr="00A914D2">
        <w:rPr>
          <w:spacing w:val="2"/>
          <w:sz w:val="22"/>
          <w:szCs w:val="22"/>
        </w:rPr>
        <w:t>e</w:t>
      </w:r>
      <w:r w:rsidRPr="00A914D2">
        <w:rPr>
          <w:spacing w:val="1"/>
          <w:sz w:val="22"/>
          <w:szCs w:val="22"/>
        </w:rPr>
        <w:t>ss</w:t>
      </w:r>
      <w:r w:rsidRPr="00A914D2">
        <w:rPr>
          <w:spacing w:val="2"/>
          <w:sz w:val="22"/>
          <w:szCs w:val="22"/>
        </w:rPr>
        <w:t>e</w:t>
      </w:r>
      <w:r w:rsidRPr="00A914D2">
        <w:rPr>
          <w:sz w:val="22"/>
          <w:szCs w:val="22"/>
        </w:rPr>
        <w:t xml:space="preserve">s. The latter is in part a result of </w:t>
      </w:r>
      <w:r w:rsidR="00F653B1">
        <w:rPr>
          <w:sz w:val="22"/>
          <w:szCs w:val="22"/>
        </w:rPr>
        <w:t>continuing</w:t>
      </w:r>
      <w:r w:rsidRPr="00A914D2">
        <w:rPr>
          <w:sz w:val="22"/>
          <w:szCs w:val="22"/>
        </w:rPr>
        <w:t xml:space="preserve"> recourse to informal mechanisms.  There are also scant resources dedicated to increasing </w:t>
      </w:r>
      <w:r w:rsidR="00F653B1">
        <w:rPr>
          <w:sz w:val="22"/>
          <w:szCs w:val="22"/>
        </w:rPr>
        <w:t>legal literacy</w:t>
      </w:r>
      <w:r w:rsidRPr="00A914D2">
        <w:rPr>
          <w:sz w:val="22"/>
          <w:szCs w:val="22"/>
        </w:rPr>
        <w:t>. The cost of going to court</w:t>
      </w:r>
      <w:r w:rsidRPr="00A914D2">
        <w:rPr>
          <w:spacing w:val="40"/>
          <w:sz w:val="22"/>
          <w:szCs w:val="22"/>
        </w:rPr>
        <w:t xml:space="preserve"> </w:t>
      </w:r>
      <w:r w:rsidRPr="00A914D2">
        <w:rPr>
          <w:spacing w:val="2"/>
          <w:sz w:val="22"/>
          <w:szCs w:val="22"/>
        </w:rPr>
        <w:t>an</w:t>
      </w:r>
      <w:r w:rsidRPr="00A914D2">
        <w:rPr>
          <w:sz w:val="22"/>
          <w:szCs w:val="22"/>
        </w:rPr>
        <w:t>d</w:t>
      </w:r>
      <w:r w:rsidRPr="00A914D2">
        <w:rPr>
          <w:spacing w:val="41"/>
          <w:sz w:val="22"/>
          <w:szCs w:val="22"/>
        </w:rPr>
        <w:t xml:space="preserve"> </w:t>
      </w:r>
      <w:r w:rsidRPr="00A914D2">
        <w:rPr>
          <w:spacing w:val="2"/>
          <w:sz w:val="22"/>
          <w:szCs w:val="22"/>
        </w:rPr>
        <w:t>capacity to a</w:t>
      </w:r>
      <w:r w:rsidRPr="00A914D2">
        <w:rPr>
          <w:spacing w:val="1"/>
          <w:sz w:val="22"/>
          <w:szCs w:val="22"/>
        </w:rPr>
        <w:t>cc</w:t>
      </w:r>
      <w:r w:rsidRPr="00A914D2">
        <w:rPr>
          <w:spacing w:val="2"/>
          <w:sz w:val="22"/>
          <w:szCs w:val="22"/>
        </w:rPr>
        <w:t>e</w:t>
      </w:r>
      <w:r w:rsidRPr="00A914D2">
        <w:rPr>
          <w:spacing w:val="1"/>
          <w:sz w:val="22"/>
          <w:szCs w:val="22"/>
        </w:rPr>
        <w:t>s</w:t>
      </w:r>
      <w:r w:rsidRPr="00A914D2">
        <w:rPr>
          <w:sz w:val="22"/>
          <w:szCs w:val="22"/>
        </w:rPr>
        <w:t>s courts are also prevalent reasons why courts are inaccessible across PICs</w:t>
      </w:r>
      <w:r w:rsidRPr="00A914D2">
        <w:rPr>
          <w:spacing w:val="2"/>
          <w:sz w:val="22"/>
          <w:szCs w:val="22"/>
        </w:rPr>
        <w:t>. Even in the courtroom, a lack</w:t>
      </w:r>
      <w:r w:rsidRPr="00A914D2">
        <w:rPr>
          <w:rFonts w:cs="MyriadPro-Light"/>
          <w:sz w:val="22"/>
          <w:szCs w:val="22"/>
          <w:lang w:eastAsia="ja-JP"/>
        </w:rPr>
        <w:t xml:space="preserve"> </w:t>
      </w:r>
      <w:r w:rsidRPr="00A914D2">
        <w:rPr>
          <w:sz w:val="22"/>
          <w:szCs w:val="22"/>
        </w:rPr>
        <w:t xml:space="preserve">of legal representation jeopardises fairness either through an imbalance of adversarial power or errors of law or procedure. Further, the </w:t>
      </w:r>
      <w:r w:rsidRPr="00A914D2">
        <w:rPr>
          <w:rFonts w:cstheme="minorHAnsi"/>
          <w:sz w:val="22"/>
          <w:szCs w:val="22"/>
          <w:lang w:val="en-US"/>
        </w:rPr>
        <w:t>subjugation of cultural values, particularly related to gender-based violence demonstrates a deleterious im</w:t>
      </w:r>
      <w:r w:rsidR="00735E09">
        <w:rPr>
          <w:rFonts w:cstheme="minorHAnsi"/>
          <w:sz w:val="22"/>
          <w:szCs w:val="22"/>
          <w:lang w:val="en-US"/>
        </w:rPr>
        <w:t>pact of lacking knowledge.</w:t>
      </w:r>
    </w:p>
    <w:p w14:paraId="3DAD6B8D" w14:textId="0483332B" w:rsidR="00A914D2" w:rsidRPr="00A914D2" w:rsidRDefault="00F653B1" w:rsidP="00A914D2">
      <w:pPr>
        <w:spacing w:before="120" w:after="120"/>
        <w:rPr>
          <w:rFonts w:cstheme="minorHAnsi"/>
          <w:sz w:val="22"/>
          <w:szCs w:val="22"/>
          <w:lang w:val="en-US"/>
        </w:rPr>
      </w:pPr>
      <w:r>
        <w:rPr>
          <w:rFonts w:cstheme="minorHAnsi"/>
          <w:sz w:val="22"/>
          <w:szCs w:val="22"/>
          <w:lang w:val="en-US"/>
        </w:rPr>
        <w:t xml:space="preserve">The </w:t>
      </w:r>
      <w:r w:rsidR="00E973E9">
        <w:rPr>
          <w:rFonts w:cstheme="minorHAnsi"/>
          <w:sz w:val="22"/>
          <w:szCs w:val="22"/>
          <w:lang w:val="en-US"/>
        </w:rPr>
        <w:t>FGD</w:t>
      </w:r>
      <w:r w:rsidR="00A914D2" w:rsidRPr="00A914D2">
        <w:rPr>
          <w:rFonts w:cstheme="minorHAnsi"/>
          <w:sz w:val="22"/>
          <w:szCs w:val="22"/>
          <w:lang w:val="en-US"/>
        </w:rPr>
        <w:t xml:space="preserve"> confirmed that those particularly vulnerable to abuses of their rights and most marginalised from the formal justice system are youth</w:t>
      </w:r>
      <w:r w:rsidR="00233792">
        <w:rPr>
          <w:rFonts w:cstheme="minorHAnsi"/>
          <w:sz w:val="22"/>
          <w:szCs w:val="22"/>
          <w:lang w:val="en-US"/>
        </w:rPr>
        <w:t xml:space="preserve"> (34% of PIC populations)</w:t>
      </w:r>
      <w:r w:rsidR="00A914D2" w:rsidRPr="00A914D2">
        <w:rPr>
          <w:rFonts w:cstheme="minorHAnsi"/>
          <w:sz w:val="22"/>
          <w:szCs w:val="22"/>
          <w:lang w:val="en-US"/>
        </w:rPr>
        <w:t>, the elderly</w:t>
      </w:r>
      <w:r w:rsidR="00233792">
        <w:rPr>
          <w:rFonts w:cstheme="minorHAnsi"/>
          <w:sz w:val="22"/>
          <w:szCs w:val="22"/>
          <w:lang w:val="en-US"/>
        </w:rPr>
        <w:t xml:space="preserve"> (7% of PIC populations)</w:t>
      </w:r>
      <w:r w:rsidR="00A914D2" w:rsidRPr="00A914D2">
        <w:rPr>
          <w:rFonts w:cstheme="minorHAnsi"/>
          <w:sz w:val="22"/>
          <w:szCs w:val="22"/>
          <w:lang w:val="en-US"/>
        </w:rPr>
        <w:t>, those with disabilities</w:t>
      </w:r>
      <w:r w:rsidR="00233792">
        <w:rPr>
          <w:rFonts w:cstheme="minorHAnsi"/>
          <w:sz w:val="22"/>
          <w:szCs w:val="22"/>
          <w:lang w:val="en-US"/>
        </w:rPr>
        <w:t xml:space="preserve"> (17% of PIC populations)</w:t>
      </w:r>
      <w:r w:rsidR="00A914D2" w:rsidRPr="00A914D2">
        <w:rPr>
          <w:rFonts w:cstheme="minorHAnsi"/>
          <w:sz w:val="22"/>
          <w:szCs w:val="22"/>
          <w:lang w:val="en-US"/>
        </w:rPr>
        <w:t xml:space="preserve">, </w:t>
      </w:r>
      <w:r w:rsidR="0021190C">
        <w:rPr>
          <w:rFonts w:cstheme="minorHAnsi"/>
          <w:sz w:val="22"/>
          <w:szCs w:val="22"/>
          <w:lang w:val="en-US"/>
        </w:rPr>
        <w:t xml:space="preserve">those </w:t>
      </w:r>
      <w:r w:rsidR="00A914D2" w:rsidRPr="00A914D2">
        <w:rPr>
          <w:rFonts w:cstheme="minorHAnsi"/>
          <w:sz w:val="22"/>
          <w:szCs w:val="22"/>
          <w:lang w:val="en-US"/>
        </w:rPr>
        <w:t>living in rural areas</w:t>
      </w:r>
      <w:r w:rsidR="00233792">
        <w:rPr>
          <w:rFonts w:cstheme="minorHAnsi"/>
          <w:sz w:val="22"/>
          <w:szCs w:val="22"/>
          <w:lang w:val="en-US"/>
        </w:rPr>
        <w:t xml:space="preserve"> (</w:t>
      </w:r>
      <w:r w:rsidR="00E973E9">
        <w:rPr>
          <w:rFonts w:cstheme="minorHAnsi"/>
          <w:sz w:val="22"/>
          <w:szCs w:val="22"/>
          <w:lang w:val="en-US"/>
        </w:rPr>
        <w:t>55% of PIC</w:t>
      </w:r>
      <w:r w:rsidR="00233792">
        <w:rPr>
          <w:rFonts w:cstheme="minorHAnsi"/>
          <w:sz w:val="22"/>
          <w:szCs w:val="22"/>
          <w:lang w:val="en-US"/>
        </w:rPr>
        <w:t xml:space="preserve"> population)</w:t>
      </w:r>
      <w:r w:rsidR="00A914D2" w:rsidRPr="00A914D2">
        <w:rPr>
          <w:rFonts w:cstheme="minorHAnsi"/>
          <w:sz w:val="22"/>
          <w:szCs w:val="22"/>
          <w:lang w:val="en-US"/>
        </w:rPr>
        <w:t xml:space="preserve">, foreign workers, refugees, </w:t>
      </w:r>
      <w:r>
        <w:rPr>
          <w:rFonts w:cstheme="minorHAnsi"/>
          <w:sz w:val="22"/>
          <w:szCs w:val="22"/>
          <w:lang w:val="en-US"/>
        </w:rPr>
        <w:t>women</w:t>
      </w:r>
      <w:r w:rsidR="00233792">
        <w:rPr>
          <w:rFonts w:cstheme="minorHAnsi"/>
          <w:sz w:val="22"/>
          <w:szCs w:val="22"/>
          <w:lang w:val="en-US"/>
        </w:rPr>
        <w:t xml:space="preserve"> (24% of PIC populations) including those</w:t>
      </w:r>
      <w:r>
        <w:rPr>
          <w:rFonts w:cstheme="minorHAnsi"/>
          <w:sz w:val="22"/>
          <w:szCs w:val="22"/>
          <w:lang w:val="en-US"/>
        </w:rPr>
        <w:t xml:space="preserve"> who fear reprisal from their husbands, </w:t>
      </w:r>
      <w:r w:rsidR="00A914D2" w:rsidRPr="00A914D2">
        <w:rPr>
          <w:rFonts w:cstheme="minorHAnsi"/>
          <w:sz w:val="22"/>
          <w:szCs w:val="22"/>
          <w:lang w:val="en-US"/>
        </w:rPr>
        <w:t>and people who are trafficked.</w:t>
      </w:r>
      <w:r w:rsidR="00233792">
        <w:rPr>
          <w:rStyle w:val="FootnoteReference"/>
          <w:rFonts w:cstheme="minorHAnsi"/>
          <w:sz w:val="22"/>
          <w:szCs w:val="22"/>
          <w:lang w:val="en-US"/>
        </w:rPr>
        <w:footnoteReference w:id="20"/>
      </w:r>
    </w:p>
    <w:p w14:paraId="4103CD79" w14:textId="77777777" w:rsidR="00A914D2" w:rsidRPr="00A914D2" w:rsidRDefault="00A914D2" w:rsidP="00A914D2">
      <w:pPr>
        <w:spacing w:before="120" w:after="120"/>
        <w:rPr>
          <w:rFonts w:cstheme="minorHAnsi"/>
          <w:sz w:val="22"/>
          <w:szCs w:val="22"/>
          <w:lang w:val="en-US"/>
        </w:rPr>
      </w:pPr>
      <w:r w:rsidRPr="00A914D2">
        <w:rPr>
          <w:rFonts w:eastAsiaTheme="minorEastAsia" w:cs="HelveticaNeue-Light"/>
          <w:sz w:val="22"/>
          <w:szCs w:val="22"/>
          <w:lang w:eastAsia="ja-JP"/>
        </w:rPr>
        <w:t xml:space="preserve">PJSI will </w:t>
      </w:r>
      <w:r w:rsidRPr="00A914D2">
        <w:rPr>
          <w:rFonts w:cstheme="minorHAnsi"/>
          <w:sz w:val="22"/>
          <w:szCs w:val="22"/>
          <w:lang w:eastAsia="en-GB"/>
        </w:rPr>
        <w:t xml:space="preserve">promote proactivity within and among PICs courts to respond to community justice needs. This will be undertaken through outreach and empowerment activities, including education about </w:t>
      </w:r>
      <w:r w:rsidRPr="00A914D2">
        <w:rPr>
          <w:rFonts w:cstheme="minorHAnsi"/>
          <w:sz w:val="22"/>
          <w:szCs w:val="22"/>
          <w:lang w:val="en-US"/>
        </w:rPr>
        <w:t xml:space="preserve">the role of courts, the rule of law, and the exercise of legal rights. PJSI will focus explicitly on those who are vulnerable and/or marginalised from formal justice. </w:t>
      </w:r>
    </w:p>
    <w:p w14:paraId="49EE7F36" w14:textId="51CFEAB9" w:rsidR="00A914D2" w:rsidRPr="00A914D2" w:rsidRDefault="00A914D2" w:rsidP="00A914D2">
      <w:pPr>
        <w:spacing w:before="120" w:after="120"/>
        <w:rPr>
          <w:rFonts w:cstheme="minorHAnsi"/>
          <w:sz w:val="22"/>
          <w:szCs w:val="22"/>
          <w:lang w:val="en-US"/>
        </w:rPr>
      </w:pPr>
      <w:r w:rsidRPr="00A914D2">
        <w:rPr>
          <w:rFonts w:cstheme="minorHAnsi"/>
          <w:sz w:val="22"/>
          <w:szCs w:val="22"/>
        </w:rPr>
        <w:lastRenderedPageBreak/>
        <w:t>The Baseline Review demonstrates that legal literacy and confidence levels are very low region-wide, particularly outside larger urban areas and even more particularly, among vulnerable and marginalised g</w:t>
      </w:r>
      <w:r w:rsidR="00735E09">
        <w:rPr>
          <w:rFonts w:cstheme="minorHAnsi"/>
          <w:sz w:val="22"/>
          <w:szCs w:val="22"/>
        </w:rPr>
        <w:t>roups. PJSI aims to improve by 1</w:t>
      </w:r>
      <w:r w:rsidRPr="00A914D2">
        <w:rPr>
          <w:rFonts w:cstheme="minorHAnsi"/>
          <w:sz w:val="22"/>
          <w:szCs w:val="22"/>
        </w:rPr>
        <w:t>0% knowledge of legal rights and confidence to exercise them among vulnerable and marginalised groups reference to qualitative/perception data.</w:t>
      </w:r>
    </w:p>
    <w:p w14:paraId="5D9315CE" w14:textId="24A8CA97" w:rsidR="00A914D2" w:rsidRPr="00666DCE" w:rsidRDefault="0026297E" w:rsidP="00A914D2">
      <w:pPr>
        <w:pStyle w:val="Heading2"/>
        <w:spacing w:after="200"/>
        <w:rPr>
          <w:rFonts w:asciiTheme="minorHAnsi" w:hAnsiTheme="minorHAnsi"/>
          <w:color w:val="1F4E79" w:themeColor="accent1" w:themeShade="80"/>
          <w:lang w:eastAsia="ja-JP"/>
        </w:rPr>
      </w:pPr>
      <w:bookmarkStart w:id="66" w:name="_Toc486948127"/>
      <w:bookmarkStart w:id="67" w:name="_Toc488512100"/>
      <w:bookmarkStart w:id="68" w:name="_Toc488789376"/>
      <w:bookmarkStart w:id="69" w:name="_Toc488794190"/>
      <w:bookmarkStart w:id="70" w:name="_Toc488822867"/>
      <w:bookmarkStart w:id="71" w:name="_Toc488916445"/>
      <w:bookmarkStart w:id="72" w:name="_Toc466888229"/>
      <w:r>
        <w:rPr>
          <w:rFonts w:asciiTheme="minorHAnsi" w:hAnsiTheme="minorHAnsi"/>
          <w:color w:val="1F4E79" w:themeColor="accent1" w:themeShade="80"/>
          <w:lang w:eastAsia="ja-JP"/>
        </w:rPr>
        <w:t>8</w:t>
      </w:r>
      <w:r w:rsidR="00A914D2" w:rsidRPr="00666DCE">
        <w:rPr>
          <w:rFonts w:asciiTheme="minorHAnsi" w:hAnsiTheme="minorHAnsi"/>
          <w:color w:val="1F4E79" w:themeColor="accent1" w:themeShade="80"/>
          <w:lang w:eastAsia="ja-JP"/>
        </w:rPr>
        <w:t>.2</w:t>
      </w:r>
      <w:r w:rsidR="00A914D2" w:rsidRPr="00666DCE">
        <w:rPr>
          <w:rFonts w:asciiTheme="minorHAnsi" w:hAnsiTheme="minorHAnsi"/>
          <w:color w:val="1F4E79" w:themeColor="accent1" w:themeShade="80"/>
          <w:lang w:eastAsia="ja-JP"/>
        </w:rPr>
        <w:tab/>
        <w:t>Baseline</w:t>
      </w:r>
      <w:bookmarkEnd w:id="66"/>
      <w:bookmarkEnd w:id="67"/>
      <w:bookmarkEnd w:id="68"/>
      <w:bookmarkEnd w:id="69"/>
      <w:bookmarkEnd w:id="70"/>
      <w:bookmarkEnd w:id="71"/>
    </w:p>
    <w:p w14:paraId="393643B6" w14:textId="35C69DD0" w:rsidR="00671732" w:rsidRPr="00A914D2" w:rsidRDefault="00F5424D" w:rsidP="00671732">
      <w:pPr>
        <w:shd w:val="clear" w:color="auto" w:fill="DEEAF6" w:themeFill="accent1" w:themeFillTint="33"/>
        <w:rPr>
          <w:b/>
          <w:color w:val="1F4E79" w:themeColor="accent1" w:themeShade="80"/>
          <w:lang w:eastAsia="ja-JP"/>
        </w:rPr>
      </w:pPr>
      <w:r w:rsidRPr="002E5E12">
        <w:rPr>
          <w:b/>
          <w:color w:val="1F4E79" w:themeColor="accent1" w:themeShade="80"/>
          <w:lang w:eastAsia="ja-JP"/>
        </w:rPr>
        <w:t>22</w:t>
      </w:r>
      <w:r w:rsidR="00671732" w:rsidRPr="002E5E12">
        <w:rPr>
          <w:b/>
          <w:color w:val="1F4E79" w:themeColor="accent1" w:themeShade="80"/>
          <w:lang w:eastAsia="ja-JP"/>
        </w:rPr>
        <w:t>% of</w:t>
      </w:r>
      <w:r w:rsidR="00671732">
        <w:rPr>
          <w:b/>
          <w:color w:val="1F4E79" w:themeColor="accent1" w:themeShade="80"/>
          <w:lang w:eastAsia="ja-JP"/>
        </w:rPr>
        <w:t xml:space="preserve"> people have sufficient knowledge of, and confidence to assert their legal rights</w:t>
      </w:r>
    </w:p>
    <w:p w14:paraId="589EF0F7" w14:textId="03570E79" w:rsidR="00FD457D" w:rsidRPr="00FD457D" w:rsidRDefault="00FD457D" w:rsidP="00A914D2">
      <w:pPr>
        <w:autoSpaceDE w:val="0"/>
        <w:autoSpaceDN w:val="0"/>
        <w:adjustRightInd w:val="0"/>
        <w:spacing w:before="120" w:after="120"/>
        <w:rPr>
          <w:rStyle w:val="Heading4Char"/>
          <w:rFonts w:asciiTheme="minorHAnsi" w:hAnsiTheme="minorHAnsi"/>
          <w:b w:val="0"/>
          <w:bCs w:val="0"/>
          <w:i w:val="0"/>
          <w:iCs w:val="0"/>
          <w:color w:val="auto"/>
          <w:sz w:val="22"/>
          <w:szCs w:val="22"/>
        </w:rPr>
      </w:pPr>
      <w:r>
        <w:rPr>
          <w:rStyle w:val="Heading4Char"/>
          <w:rFonts w:asciiTheme="minorHAnsi" w:hAnsiTheme="minorHAnsi"/>
          <w:b w:val="0"/>
          <w:bCs w:val="0"/>
          <w:i w:val="0"/>
          <w:iCs w:val="0"/>
          <w:color w:val="auto"/>
          <w:sz w:val="22"/>
          <w:szCs w:val="22"/>
        </w:rPr>
        <w:t>The FGD confirmed f</w:t>
      </w:r>
      <w:r w:rsidR="00735E09">
        <w:rPr>
          <w:rStyle w:val="Heading4Char"/>
          <w:rFonts w:asciiTheme="minorHAnsi" w:hAnsiTheme="minorHAnsi"/>
          <w:b w:val="0"/>
          <w:bCs w:val="0"/>
          <w:i w:val="0"/>
          <w:iCs w:val="0"/>
          <w:color w:val="auto"/>
          <w:sz w:val="22"/>
          <w:szCs w:val="22"/>
        </w:rPr>
        <w:t>indings from various literature</w:t>
      </w:r>
      <w:r>
        <w:rPr>
          <w:rStyle w:val="Heading4Char"/>
          <w:rFonts w:asciiTheme="minorHAnsi" w:hAnsiTheme="minorHAnsi"/>
          <w:b w:val="0"/>
          <w:bCs w:val="0"/>
          <w:i w:val="0"/>
          <w:iCs w:val="0"/>
          <w:color w:val="auto"/>
          <w:sz w:val="22"/>
          <w:szCs w:val="22"/>
        </w:rPr>
        <w:t xml:space="preserve"> reviewed for this report.  Averaged across the 16 FGD, knowledge of legal rights among vulnerable and marginalised groups is </w:t>
      </w:r>
      <w:r>
        <w:rPr>
          <w:rStyle w:val="Heading4Char"/>
          <w:rFonts w:asciiTheme="minorHAnsi" w:hAnsiTheme="minorHAnsi"/>
          <w:b w:val="0"/>
          <w:bCs w:val="0"/>
          <w:iCs w:val="0"/>
          <w:color w:val="auto"/>
          <w:sz w:val="22"/>
          <w:szCs w:val="22"/>
        </w:rPr>
        <w:t>marginal</w:t>
      </w:r>
      <w:r>
        <w:rPr>
          <w:rStyle w:val="Heading4Char"/>
          <w:rFonts w:asciiTheme="minorHAnsi" w:hAnsiTheme="minorHAnsi"/>
          <w:b w:val="0"/>
          <w:bCs w:val="0"/>
          <w:i w:val="0"/>
          <w:iCs w:val="0"/>
          <w:color w:val="auto"/>
          <w:sz w:val="22"/>
          <w:szCs w:val="22"/>
        </w:rPr>
        <w:t xml:space="preserve"> and confidence to assert legal rights among those groups is </w:t>
      </w:r>
      <w:r>
        <w:rPr>
          <w:rStyle w:val="Heading4Char"/>
          <w:rFonts w:asciiTheme="minorHAnsi" w:hAnsiTheme="minorHAnsi"/>
          <w:b w:val="0"/>
          <w:bCs w:val="0"/>
          <w:iCs w:val="0"/>
          <w:color w:val="auto"/>
          <w:sz w:val="22"/>
          <w:szCs w:val="22"/>
        </w:rPr>
        <w:t>poor.</w:t>
      </w:r>
      <w:r>
        <w:rPr>
          <w:rStyle w:val="Heading4Char"/>
          <w:rFonts w:asciiTheme="minorHAnsi" w:hAnsiTheme="minorHAnsi"/>
          <w:b w:val="0"/>
          <w:bCs w:val="0"/>
          <w:i w:val="0"/>
          <w:iCs w:val="0"/>
          <w:color w:val="auto"/>
          <w:sz w:val="22"/>
          <w:szCs w:val="22"/>
        </w:rPr>
        <w:t xml:space="preserve"> In terms of both knowledge of legal rights and confidence to assert legal rights, Tokelau, Solomon Islands, FSM, Niue, Tonga, Samoa and Vanuatu scored </w:t>
      </w:r>
      <w:r w:rsidRPr="00FD457D">
        <w:rPr>
          <w:rStyle w:val="Heading4Char"/>
          <w:rFonts w:asciiTheme="minorHAnsi" w:hAnsiTheme="minorHAnsi"/>
          <w:b w:val="0"/>
          <w:bCs w:val="0"/>
          <w:iCs w:val="0"/>
          <w:color w:val="auto"/>
          <w:sz w:val="22"/>
          <w:szCs w:val="22"/>
        </w:rPr>
        <w:t>low</w:t>
      </w:r>
      <w:r>
        <w:rPr>
          <w:rStyle w:val="Heading4Char"/>
          <w:rFonts w:asciiTheme="minorHAnsi" w:hAnsiTheme="minorHAnsi"/>
          <w:b w:val="0"/>
          <w:bCs w:val="0"/>
          <w:i w:val="0"/>
          <w:iCs w:val="0"/>
          <w:color w:val="auto"/>
          <w:sz w:val="22"/>
          <w:szCs w:val="22"/>
        </w:rPr>
        <w:t xml:space="preserve"> with Palau scoring as </w:t>
      </w:r>
      <w:r w:rsidRPr="00F5424D">
        <w:rPr>
          <w:rStyle w:val="Heading4Char"/>
          <w:rFonts w:asciiTheme="minorHAnsi" w:hAnsiTheme="minorHAnsi"/>
          <w:b w:val="0"/>
          <w:bCs w:val="0"/>
          <w:iCs w:val="0"/>
          <w:color w:val="auto"/>
          <w:sz w:val="22"/>
          <w:szCs w:val="22"/>
        </w:rPr>
        <w:t>moderate.</w:t>
      </w:r>
      <w:r w:rsidRPr="00F5424D">
        <w:rPr>
          <w:rStyle w:val="Heading4Char"/>
          <w:rFonts w:asciiTheme="minorHAnsi" w:hAnsiTheme="minorHAnsi"/>
          <w:b w:val="0"/>
          <w:bCs w:val="0"/>
          <w:i w:val="0"/>
          <w:iCs w:val="0"/>
          <w:color w:val="auto"/>
          <w:sz w:val="22"/>
          <w:szCs w:val="22"/>
        </w:rPr>
        <w:t xml:space="preserve"> See </w:t>
      </w:r>
      <w:r w:rsidR="00F5424D" w:rsidRPr="009D1DE9">
        <w:rPr>
          <w:rStyle w:val="Heading4Char"/>
          <w:rFonts w:asciiTheme="minorHAnsi" w:hAnsiTheme="minorHAnsi"/>
          <w:bCs w:val="0"/>
          <w:iCs w:val="0"/>
          <w:color w:val="auto"/>
          <w:sz w:val="22"/>
          <w:szCs w:val="22"/>
        </w:rPr>
        <w:t>Annex A</w:t>
      </w:r>
      <w:r w:rsidRPr="00F5424D">
        <w:rPr>
          <w:rStyle w:val="Heading4Char"/>
          <w:rFonts w:asciiTheme="minorHAnsi" w:hAnsiTheme="minorHAnsi"/>
          <w:b w:val="0"/>
          <w:bCs w:val="0"/>
          <w:i w:val="0"/>
          <w:iCs w:val="0"/>
          <w:color w:val="auto"/>
          <w:sz w:val="22"/>
          <w:szCs w:val="22"/>
        </w:rPr>
        <w:t xml:space="preserve"> for</w:t>
      </w:r>
      <w:r>
        <w:rPr>
          <w:rStyle w:val="Heading4Char"/>
          <w:rFonts w:asciiTheme="minorHAnsi" w:hAnsiTheme="minorHAnsi"/>
          <w:b w:val="0"/>
          <w:bCs w:val="0"/>
          <w:i w:val="0"/>
          <w:iCs w:val="0"/>
          <w:color w:val="auto"/>
          <w:sz w:val="22"/>
          <w:szCs w:val="22"/>
        </w:rPr>
        <w:t xml:space="preserve"> a breakdown of responses and scores by PIC.</w:t>
      </w:r>
    </w:p>
    <w:p w14:paraId="31A86FC5" w14:textId="437FE7E5" w:rsidR="00A914D2" w:rsidRPr="00A914D2" w:rsidRDefault="00A914D2" w:rsidP="00A914D2">
      <w:pPr>
        <w:autoSpaceDE w:val="0"/>
        <w:autoSpaceDN w:val="0"/>
        <w:adjustRightInd w:val="0"/>
        <w:spacing w:before="120" w:after="120"/>
        <w:rPr>
          <w:rFonts w:eastAsiaTheme="minorEastAsia" w:cs="Marcellus-Regular"/>
          <w:color w:val="000000"/>
          <w:sz w:val="22"/>
          <w:szCs w:val="22"/>
          <w:lang w:eastAsia="ja-JP"/>
        </w:rPr>
      </w:pPr>
      <w:r w:rsidRPr="00666DCE">
        <w:rPr>
          <w:rStyle w:val="Heading4Char"/>
          <w:rFonts w:asciiTheme="minorHAnsi" w:hAnsiTheme="minorHAnsi"/>
          <w:bCs w:val="0"/>
          <w:i w:val="0"/>
          <w:iCs w:val="0"/>
          <w:color w:val="1F4E79" w:themeColor="accent1" w:themeShade="80"/>
          <w:szCs w:val="23"/>
        </w:rPr>
        <w:t>Physical Access</w:t>
      </w:r>
      <w:r w:rsidRPr="00666DCE">
        <w:rPr>
          <w:rStyle w:val="Heading4Char"/>
          <w:rFonts w:asciiTheme="minorHAnsi" w:hAnsiTheme="minorHAnsi"/>
          <w:bCs w:val="0"/>
          <w:i w:val="0"/>
          <w:iCs w:val="0"/>
          <w:color w:val="1F4E79" w:themeColor="accent1" w:themeShade="80"/>
          <w:sz w:val="22"/>
          <w:szCs w:val="22"/>
        </w:rPr>
        <w:t xml:space="preserve">: </w:t>
      </w:r>
      <w:r w:rsidR="00910799">
        <w:rPr>
          <w:sz w:val="22"/>
          <w:szCs w:val="22"/>
        </w:rPr>
        <w:t xml:space="preserve">Of the </w:t>
      </w:r>
      <w:r w:rsidR="00722830">
        <w:rPr>
          <w:sz w:val="22"/>
          <w:szCs w:val="22"/>
        </w:rPr>
        <w:t>9.9</w:t>
      </w:r>
      <w:r w:rsidR="00910799">
        <w:rPr>
          <w:sz w:val="22"/>
          <w:szCs w:val="22"/>
        </w:rPr>
        <w:t xml:space="preserve"> million people who live in the Pacific,</w:t>
      </w:r>
      <w:r w:rsidR="00910799" w:rsidRPr="00910799">
        <w:rPr>
          <w:rStyle w:val="FootnoteReference"/>
          <w:sz w:val="22"/>
          <w:szCs w:val="22"/>
        </w:rPr>
        <w:t xml:space="preserve"> </w:t>
      </w:r>
      <w:r w:rsidR="00910799">
        <w:rPr>
          <w:rStyle w:val="FootnoteReference"/>
          <w:sz w:val="22"/>
          <w:szCs w:val="22"/>
        </w:rPr>
        <w:footnoteReference w:id="21"/>
      </w:r>
      <w:r w:rsidR="00910799">
        <w:rPr>
          <w:sz w:val="22"/>
          <w:szCs w:val="22"/>
        </w:rPr>
        <w:t xml:space="preserve"> approximately 55</w:t>
      </w:r>
      <w:r w:rsidRPr="00A914D2">
        <w:rPr>
          <w:sz w:val="22"/>
          <w:szCs w:val="22"/>
        </w:rPr>
        <w:t>%</w:t>
      </w:r>
      <w:r w:rsidR="00910799">
        <w:rPr>
          <w:sz w:val="22"/>
          <w:szCs w:val="22"/>
        </w:rPr>
        <w:t xml:space="preserve"> (or</w:t>
      </w:r>
      <w:r w:rsidR="00722830">
        <w:rPr>
          <w:sz w:val="22"/>
          <w:szCs w:val="22"/>
        </w:rPr>
        <w:t xml:space="preserve"> 5</w:t>
      </w:r>
      <w:r w:rsidR="00910799">
        <w:rPr>
          <w:sz w:val="22"/>
          <w:szCs w:val="22"/>
        </w:rPr>
        <w:t>,</w:t>
      </w:r>
      <w:r w:rsidR="00722830">
        <w:rPr>
          <w:sz w:val="22"/>
          <w:szCs w:val="22"/>
        </w:rPr>
        <w:t>445</w:t>
      </w:r>
      <w:r w:rsidR="00910799">
        <w:rPr>
          <w:sz w:val="22"/>
          <w:szCs w:val="22"/>
        </w:rPr>
        <w:t xml:space="preserve">,000) </w:t>
      </w:r>
      <w:r w:rsidRPr="00A914D2">
        <w:rPr>
          <w:rFonts w:cs="Calibri"/>
          <w:color w:val="221E1F"/>
          <w:sz w:val="22"/>
          <w:szCs w:val="22"/>
        </w:rPr>
        <w:t>reside outside larger urban areas</w:t>
      </w:r>
      <w:r w:rsidR="00910799">
        <w:rPr>
          <w:rFonts w:cs="Calibri"/>
          <w:color w:val="221E1F"/>
          <w:sz w:val="22"/>
          <w:szCs w:val="22"/>
        </w:rPr>
        <w:t>.  Courts and lawyers are often only located in urban centres</w:t>
      </w:r>
      <w:r w:rsidRPr="00A914D2">
        <w:rPr>
          <w:rFonts w:cs="Calibri"/>
          <w:color w:val="221E1F"/>
          <w:sz w:val="22"/>
          <w:szCs w:val="22"/>
        </w:rPr>
        <w:t xml:space="preserve">. </w:t>
      </w:r>
      <w:r w:rsidRPr="00A914D2">
        <w:rPr>
          <w:rFonts w:eastAsiaTheme="minorEastAsia" w:cs="HelveticaNeue-Light"/>
          <w:sz w:val="22"/>
          <w:szCs w:val="22"/>
          <w:lang w:eastAsia="ja-JP"/>
        </w:rPr>
        <w:t>Courts often tour infrequently and have not been to many islands/atolls and localities for years.</w:t>
      </w:r>
      <w:r w:rsidRPr="00A914D2">
        <w:rPr>
          <w:rStyle w:val="FootnoteReference"/>
          <w:rFonts w:eastAsiaTheme="minorEastAsia" w:cs="HelveticaNeue-Light"/>
          <w:sz w:val="22"/>
          <w:szCs w:val="22"/>
          <w:lang w:eastAsia="ja-JP"/>
        </w:rPr>
        <w:footnoteReference w:id="22"/>
      </w:r>
      <w:bookmarkEnd w:id="72"/>
      <w:r w:rsidRPr="00A914D2">
        <w:rPr>
          <w:rFonts w:eastAsiaTheme="minorEastAsia" w:cs="Marcellus-Regular"/>
          <w:color w:val="000000"/>
          <w:sz w:val="22"/>
          <w:szCs w:val="22"/>
          <w:lang w:eastAsia="ja-JP"/>
        </w:rPr>
        <w:t xml:space="preserve"> </w:t>
      </w:r>
      <w:r w:rsidR="00910799">
        <w:rPr>
          <w:rFonts w:eastAsiaTheme="minorEastAsia" w:cs="Marcellus-Regular"/>
          <w:color w:val="000000"/>
          <w:sz w:val="22"/>
          <w:szCs w:val="22"/>
          <w:lang w:eastAsia="ja-JP"/>
        </w:rPr>
        <w:t xml:space="preserve"> </w:t>
      </w:r>
      <w:r w:rsidRPr="00A914D2">
        <w:rPr>
          <w:rFonts w:eastAsiaTheme="minorEastAsia" w:cs="Arial"/>
          <w:sz w:val="22"/>
          <w:szCs w:val="22"/>
          <w:lang w:eastAsia="ja-JP"/>
        </w:rPr>
        <w:t xml:space="preserve">PICs are exploring measures to counter impediments to physical access including telephone and internet-based hearings. The measures are not </w:t>
      </w:r>
      <w:r w:rsidRPr="00A914D2">
        <w:rPr>
          <w:rFonts w:cs="Calibri"/>
          <w:color w:val="221E1F"/>
          <w:sz w:val="22"/>
          <w:szCs w:val="22"/>
        </w:rPr>
        <w:t>however well-used as they are insufficiently socialised and hampered by unreliable utility services and funding.</w:t>
      </w:r>
    </w:p>
    <w:p w14:paraId="25D4AD9D" w14:textId="77777777" w:rsidR="00A914D2" w:rsidRPr="00A914D2" w:rsidRDefault="00A914D2" w:rsidP="00A914D2">
      <w:pPr>
        <w:autoSpaceDE w:val="0"/>
        <w:autoSpaceDN w:val="0"/>
        <w:adjustRightInd w:val="0"/>
        <w:spacing w:before="120" w:after="120"/>
        <w:rPr>
          <w:rFonts w:eastAsiaTheme="minorEastAsia" w:cs="MyriadPro-Light"/>
          <w:sz w:val="22"/>
          <w:szCs w:val="22"/>
          <w:lang w:eastAsia="ja-JP"/>
        </w:rPr>
      </w:pPr>
      <w:bookmarkStart w:id="73" w:name="_Toc466888230"/>
      <w:r w:rsidRPr="00666DCE">
        <w:rPr>
          <w:rStyle w:val="Heading4Char"/>
          <w:rFonts w:asciiTheme="minorHAnsi" w:hAnsiTheme="minorHAnsi"/>
          <w:bCs w:val="0"/>
          <w:i w:val="0"/>
          <w:iCs w:val="0"/>
          <w:color w:val="1F4E79" w:themeColor="accent1" w:themeShade="80"/>
        </w:rPr>
        <w:t xml:space="preserve">Cost: </w:t>
      </w:r>
      <w:r w:rsidRPr="00A914D2">
        <w:rPr>
          <w:rFonts w:cs="Calibri"/>
          <w:sz w:val="22"/>
          <w:szCs w:val="22"/>
        </w:rPr>
        <w:t>The cost of travelling to, filing a case in and navigating the court process are often prohibitive. In Vanuatu for example, court fees cost most of a low-income adult’s weekly per capita expenditure.</w:t>
      </w:r>
      <w:r w:rsidRPr="00A914D2">
        <w:rPr>
          <w:rStyle w:val="FootnoteReference"/>
          <w:rFonts w:cs="Calibri"/>
          <w:sz w:val="22"/>
          <w:szCs w:val="22"/>
        </w:rPr>
        <w:footnoteReference w:id="23"/>
      </w:r>
      <w:r w:rsidRPr="00A914D2">
        <w:rPr>
          <w:rFonts w:cs="Calibri"/>
          <w:sz w:val="22"/>
          <w:szCs w:val="22"/>
        </w:rPr>
        <w:t xml:space="preserve"> Further, there is no clear procedure for fee waivers where the applicant faces financial hardship.</w:t>
      </w:r>
      <w:r w:rsidRPr="00A914D2">
        <w:rPr>
          <w:rStyle w:val="FootnoteReference"/>
          <w:rFonts w:cs="Calibri"/>
          <w:sz w:val="22"/>
          <w:szCs w:val="22"/>
        </w:rPr>
        <w:footnoteReference w:id="24"/>
      </w:r>
      <w:r w:rsidRPr="00A914D2">
        <w:rPr>
          <w:rFonts w:cs="Calibri"/>
          <w:sz w:val="22"/>
          <w:szCs w:val="22"/>
        </w:rPr>
        <w:t xml:space="preserve"> </w:t>
      </w:r>
      <w:bookmarkEnd w:id="73"/>
      <w:r w:rsidRPr="00A914D2">
        <w:rPr>
          <w:rFonts w:eastAsiaTheme="minorEastAsia" w:cs="MyriadPro-Light"/>
          <w:sz w:val="22"/>
          <w:szCs w:val="22"/>
          <w:lang w:eastAsia="ja-JP"/>
        </w:rPr>
        <w:t>Where there is no legal aid, or NGO/CBO support, many cases cannot be brought to the formal justice sector.</w:t>
      </w:r>
    </w:p>
    <w:p w14:paraId="6B1519BA" w14:textId="18F4EFEB" w:rsidR="00A914D2" w:rsidRPr="00A914D2" w:rsidRDefault="00A914D2" w:rsidP="00A914D2">
      <w:pPr>
        <w:autoSpaceDE w:val="0"/>
        <w:autoSpaceDN w:val="0"/>
        <w:adjustRightInd w:val="0"/>
        <w:spacing w:before="120" w:after="120"/>
        <w:rPr>
          <w:rFonts w:cs="Calibri"/>
          <w:sz w:val="22"/>
          <w:szCs w:val="22"/>
        </w:rPr>
      </w:pPr>
      <w:r w:rsidRPr="00666DCE">
        <w:rPr>
          <w:rStyle w:val="Heading4Char"/>
          <w:rFonts w:asciiTheme="minorHAnsi" w:hAnsiTheme="minorHAnsi"/>
          <w:bCs w:val="0"/>
          <w:i w:val="0"/>
          <w:iCs w:val="0"/>
          <w:color w:val="1F4E79" w:themeColor="accent1" w:themeShade="80"/>
        </w:rPr>
        <w:t xml:space="preserve">Knowledge and Confidence: </w:t>
      </w:r>
      <w:r w:rsidRPr="00A914D2">
        <w:rPr>
          <w:rFonts w:cs="Calibri"/>
          <w:sz w:val="22"/>
          <w:szCs w:val="22"/>
        </w:rPr>
        <w:t>There remains very limited access to and understanding of information explaining legal rights</w:t>
      </w:r>
      <w:r w:rsidR="00910799">
        <w:rPr>
          <w:rFonts w:cs="Calibri"/>
          <w:sz w:val="22"/>
          <w:szCs w:val="22"/>
        </w:rPr>
        <w:t>, particularly among vulnerable and marginalised people and those living outside urban areas</w:t>
      </w:r>
      <w:r w:rsidRPr="00A914D2">
        <w:rPr>
          <w:rFonts w:cs="Calibri"/>
          <w:sz w:val="22"/>
          <w:szCs w:val="22"/>
        </w:rPr>
        <w:t>. There is also often scant information about how to access the information about the law and courts, as well as how to enforce rights and seek remedies.</w:t>
      </w:r>
      <w:r w:rsidRPr="00A914D2">
        <w:rPr>
          <w:rStyle w:val="FootnoteReference"/>
          <w:rFonts w:cs="Calibri"/>
          <w:sz w:val="22"/>
          <w:szCs w:val="22"/>
        </w:rPr>
        <w:footnoteReference w:id="25"/>
      </w:r>
      <w:r w:rsidRPr="00A914D2">
        <w:rPr>
          <w:rFonts w:cs="Calibri"/>
          <w:sz w:val="22"/>
          <w:szCs w:val="22"/>
        </w:rPr>
        <w:t xml:space="preserve"> Low levels of education, a lack of awareness of legal services and rights, familiarity and comfortableness with the courtroom and court process combine to </w:t>
      </w:r>
      <w:r w:rsidRPr="00A914D2">
        <w:rPr>
          <w:sz w:val="22"/>
          <w:szCs w:val="22"/>
        </w:rPr>
        <w:t xml:space="preserve">undermine </w:t>
      </w:r>
      <w:r w:rsidRPr="00A914D2">
        <w:rPr>
          <w:spacing w:val="1"/>
          <w:sz w:val="22"/>
          <w:szCs w:val="22"/>
        </w:rPr>
        <w:t>c</w:t>
      </w:r>
      <w:r w:rsidRPr="00A914D2">
        <w:rPr>
          <w:spacing w:val="2"/>
          <w:sz w:val="22"/>
          <w:szCs w:val="22"/>
        </w:rPr>
        <w:t>on</w:t>
      </w:r>
      <w:r w:rsidRPr="00A914D2">
        <w:rPr>
          <w:sz w:val="22"/>
          <w:szCs w:val="22"/>
        </w:rPr>
        <w:t>fi</w:t>
      </w:r>
      <w:r w:rsidRPr="00A914D2">
        <w:rPr>
          <w:spacing w:val="1"/>
          <w:sz w:val="22"/>
          <w:szCs w:val="22"/>
        </w:rPr>
        <w:t>denc</w:t>
      </w:r>
      <w:r w:rsidRPr="00A914D2">
        <w:rPr>
          <w:spacing w:val="2"/>
          <w:sz w:val="22"/>
          <w:szCs w:val="22"/>
        </w:rPr>
        <w:t>e to pursue justice</w:t>
      </w:r>
      <w:r w:rsidRPr="00A914D2">
        <w:rPr>
          <w:sz w:val="22"/>
          <w:szCs w:val="22"/>
        </w:rPr>
        <w:t>.</w:t>
      </w:r>
      <w:r w:rsidRPr="00A914D2">
        <w:rPr>
          <w:rStyle w:val="FootnoteReference"/>
          <w:rFonts w:cs="Calibri"/>
          <w:sz w:val="22"/>
          <w:szCs w:val="22"/>
        </w:rPr>
        <w:footnoteReference w:id="26"/>
      </w:r>
      <w:r w:rsidRPr="00A914D2">
        <w:rPr>
          <w:rFonts w:cs="Calibri"/>
          <w:sz w:val="22"/>
          <w:szCs w:val="22"/>
        </w:rPr>
        <w:t xml:space="preserve"> This d</w:t>
      </w:r>
      <w:r w:rsidR="00233792">
        <w:rPr>
          <w:rFonts w:cs="Calibri"/>
          <w:sz w:val="22"/>
          <w:szCs w:val="22"/>
        </w:rPr>
        <w:t>isproportionately impacts women</w:t>
      </w:r>
      <w:r w:rsidRPr="00A914D2">
        <w:rPr>
          <w:rStyle w:val="FootnoteReference"/>
          <w:sz w:val="22"/>
          <w:szCs w:val="22"/>
        </w:rPr>
        <w:footnoteReference w:id="27"/>
      </w:r>
      <w:bookmarkStart w:id="74" w:name="_Toc466888231"/>
      <w:bookmarkStart w:id="75" w:name="_Toc466894317"/>
      <w:bookmarkStart w:id="76" w:name="_Toc466894591"/>
      <w:bookmarkStart w:id="77" w:name="_Toc466906390"/>
      <w:bookmarkStart w:id="78" w:name="_Toc466906803"/>
      <w:bookmarkStart w:id="79" w:name="_Toc467233969"/>
      <w:bookmarkStart w:id="80" w:name="_Toc467499531"/>
      <w:r w:rsidR="00233792">
        <w:rPr>
          <w:rFonts w:cs="Calibri"/>
          <w:sz w:val="22"/>
          <w:szCs w:val="22"/>
        </w:rPr>
        <w:t>.</w:t>
      </w:r>
    </w:p>
    <w:p w14:paraId="2388EF88" w14:textId="749D4B62" w:rsidR="00A914D2" w:rsidRPr="00A914D2" w:rsidRDefault="00A914D2" w:rsidP="00A914D2">
      <w:pPr>
        <w:autoSpaceDE w:val="0"/>
        <w:autoSpaceDN w:val="0"/>
        <w:adjustRightInd w:val="0"/>
        <w:spacing w:before="120" w:after="120"/>
        <w:rPr>
          <w:rFonts w:eastAsiaTheme="minorEastAsia" w:cs="HelveticaNeue-Light"/>
          <w:sz w:val="22"/>
          <w:szCs w:val="22"/>
          <w:lang w:eastAsia="ja-JP"/>
        </w:rPr>
      </w:pPr>
      <w:r w:rsidRPr="00666DCE">
        <w:rPr>
          <w:b/>
          <w:color w:val="1F4E79" w:themeColor="accent1" w:themeShade="80"/>
        </w:rPr>
        <w:t xml:space="preserve">Legal Representation: </w:t>
      </w:r>
      <w:r w:rsidRPr="00A914D2">
        <w:rPr>
          <w:sz w:val="22"/>
          <w:szCs w:val="22"/>
        </w:rPr>
        <w:t xml:space="preserve">The South Pacific Lawyers Association reports that there are 1,764 qualified lawyers </w:t>
      </w:r>
      <w:r w:rsidR="00722830">
        <w:rPr>
          <w:sz w:val="22"/>
          <w:szCs w:val="22"/>
        </w:rPr>
        <w:t>in</w:t>
      </w:r>
      <w:r w:rsidRPr="00A914D2">
        <w:rPr>
          <w:sz w:val="22"/>
          <w:szCs w:val="22"/>
        </w:rPr>
        <w:t xml:space="preserve"> PICs.</w:t>
      </w:r>
      <w:r w:rsidRPr="00A914D2">
        <w:rPr>
          <w:rStyle w:val="FootnoteReference"/>
        </w:rPr>
        <w:footnoteReference w:id="28"/>
      </w:r>
      <w:r w:rsidRPr="00A914D2">
        <w:rPr>
          <w:sz w:val="22"/>
          <w:szCs w:val="22"/>
        </w:rPr>
        <w:t xml:space="preserve"> 1,230 </w:t>
      </w:r>
      <w:r w:rsidR="00735E09">
        <w:rPr>
          <w:sz w:val="22"/>
          <w:szCs w:val="22"/>
        </w:rPr>
        <w:t>of those lawyers are in PNG. Region-wide, t</w:t>
      </w:r>
      <w:r w:rsidRPr="00A914D2">
        <w:rPr>
          <w:sz w:val="22"/>
          <w:szCs w:val="22"/>
        </w:rPr>
        <w:t>here are few qualified lawyers in remote locations and on outer islands. With the majority of the region’s judicial officers not being law</w:t>
      </w:r>
      <w:r w:rsidR="00165789">
        <w:rPr>
          <w:sz w:val="22"/>
          <w:szCs w:val="22"/>
        </w:rPr>
        <w:t xml:space="preserve"> </w:t>
      </w:r>
      <w:r w:rsidRPr="00A914D2">
        <w:rPr>
          <w:sz w:val="22"/>
          <w:szCs w:val="22"/>
        </w:rPr>
        <w:t>trained,</w:t>
      </w:r>
      <w:r w:rsidRPr="00A914D2">
        <w:rPr>
          <w:iCs/>
          <w:sz w:val="22"/>
          <w:szCs w:val="22"/>
        </w:rPr>
        <w:t xml:space="preserve"> qualified legal expertise is present in few court hearings</w:t>
      </w:r>
      <w:r w:rsidRPr="00A914D2">
        <w:rPr>
          <w:sz w:val="22"/>
          <w:szCs w:val="22"/>
        </w:rPr>
        <w:t>.</w:t>
      </w:r>
      <w:bookmarkEnd w:id="74"/>
      <w:bookmarkEnd w:id="75"/>
      <w:bookmarkEnd w:id="76"/>
      <w:bookmarkEnd w:id="77"/>
      <w:bookmarkEnd w:id="78"/>
      <w:r w:rsidRPr="00A914D2">
        <w:rPr>
          <w:rStyle w:val="FootnoteReference"/>
          <w:rFonts w:eastAsiaTheme="majorEastAsia"/>
        </w:rPr>
        <w:footnoteReference w:id="29"/>
      </w:r>
      <w:r w:rsidRPr="00A914D2">
        <w:rPr>
          <w:sz w:val="22"/>
          <w:szCs w:val="22"/>
        </w:rPr>
        <w:t xml:space="preserve"> </w:t>
      </w:r>
      <w:r w:rsidRPr="00A914D2">
        <w:rPr>
          <w:rFonts w:eastAsiaTheme="minorEastAsia" w:cs="Arial Narrow"/>
          <w:sz w:val="22"/>
          <w:szCs w:val="22"/>
          <w:lang w:eastAsia="ja-JP"/>
        </w:rPr>
        <w:t xml:space="preserve">This </w:t>
      </w:r>
      <w:r w:rsidRPr="00A914D2">
        <w:rPr>
          <w:sz w:val="22"/>
          <w:szCs w:val="22"/>
        </w:rPr>
        <w:t>jeopardises fairness, either through imbalanced adversarial power or errors of law or procedure.</w:t>
      </w:r>
      <w:r w:rsidRPr="00A914D2">
        <w:rPr>
          <w:rStyle w:val="FootnoteReference"/>
          <w:rFonts w:eastAsiaTheme="majorEastAsia"/>
          <w:sz w:val="22"/>
          <w:szCs w:val="22"/>
        </w:rPr>
        <w:footnoteReference w:id="30"/>
      </w:r>
      <w:bookmarkEnd w:id="79"/>
      <w:bookmarkEnd w:id="80"/>
    </w:p>
    <w:p w14:paraId="5759EABA" w14:textId="5617729D" w:rsidR="00A914D2" w:rsidRPr="00A914D2" w:rsidRDefault="0026297E" w:rsidP="00F8037C">
      <w:pPr>
        <w:pStyle w:val="Heading1"/>
        <w:spacing w:after="200"/>
        <w:rPr>
          <w:rFonts w:eastAsia="Calibri" w:cstheme="minorBidi"/>
          <w:lang w:val="en-NZ"/>
        </w:rPr>
      </w:pPr>
      <w:bookmarkStart w:id="81" w:name="_Toc466888233"/>
      <w:bookmarkStart w:id="82" w:name="_Toc486948128"/>
      <w:bookmarkStart w:id="83" w:name="_Toc488916446"/>
      <w:r>
        <w:lastRenderedPageBreak/>
        <w:t>9</w:t>
      </w:r>
      <w:r w:rsidR="00A914D2" w:rsidRPr="00A914D2">
        <w:tab/>
      </w:r>
      <w:r w:rsidR="00970AA2">
        <w:t>MTO2</w:t>
      </w:r>
      <w:r w:rsidR="00970AA2" w:rsidRPr="00A914D2">
        <w:t xml:space="preserve"> </w:t>
      </w:r>
      <w:r w:rsidR="00970AA2">
        <w:t>–</w:t>
      </w:r>
      <w:r w:rsidR="00970AA2" w:rsidRPr="00A914D2">
        <w:t xml:space="preserve"> </w:t>
      </w:r>
      <w:r w:rsidR="00970AA2">
        <w:t xml:space="preserve">Indicator 2: </w:t>
      </w:r>
      <w:bookmarkEnd w:id="81"/>
      <w:bookmarkEnd w:id="82"/>
      <w:r w:rsidR="00D75033">
        <w:t>How</w:t>
      </w:r>
      <w:r w:rsidR="00970AA2">
        <w:t xml:space="preserve"> Professional</w:t>
      </w:r>
      <w:r w:rsidR="00D75033">
        <w:t xml:space="preserve"> are PIC Courts?</w:t>
      </w:r>
      <w:bookmarkEnd w:id="83"/>
    </w:p>
    <w:p w14:paraId="2F8ED5DC" w14:textId="526E8E19" w:rsidR="00A914D2" w:rsidRPr="00666DCE" w:rsidRDefault="0026297E" w:rsidP="00A914D2">
      <w:pPr>
        <w:pStyle w:val="Heading2"/>
        <w:spacing w:after="200"/>
        <w:rPr>
          <w:rFonts w:asciiTheme="minorHAnsi" w:hAnsiTheme="minorHAnsi"/>
          <w:color w:val="1F4E79" w:themeColor="accent1" w:themeShade="80"/>
        </w:rPr>
      </w:pPr>
      <w:bookmarkStart w:id="84" w:name="_Toc466888234"/>
      <w:bookmarkStart w:id="85" w:name="_Toc486948129"/>
      <w:bookmarkStart w:id="86" w:name="_Toc488512102"/>
      <w:bookmarkStart w:id="87" w:name="_Toc488789378"/>
      <w:bookmarkStart w:id="88" w:name="_Toc488794192"/>
      <w:bookmarkStart w:id="89" w:name="_Toc488822869"/>
      <w:bookmarkStart w:id="90" w:name="_Toc488916447"/>
      <w:r>
        <w:rPr>
          <w:rFonts w:asciiTheme="minorHAnsi" w:hAnsiTheme="minorHAnsi"/>
          <w:color w:val="1F4E79" w:themeColor="accent1" w:themeShade="80"/>
        </w:rPr>
        <w:t>9</w:t>
      </w:r>
      <w:r w:rsidR="00A914D2" w:rsidRPr="00666DCE">
        <w:rPr>
          <w:rFonts w:asciiTheme="minorHAnsi" w:hAnsiTheme="minorHAnsi"/>
          <w:color w:val="1F4E79" w:themeColor="accent1" w:themeShade="80"/>
        </w:rPr>
        <w:t>.1</w:t>
      </w:r>
      <w:r w:rsidR="00A914D2" w:rsidRPr="00666DCE">
        <w:rPr>
          <w:rFonts w:asciiTheme="minorHAnsi" w:hAnsiTheme="minorHAnsi"/>
          <w:color w:val="1F4E79" w:themeColor="accent1" w:themeShade="80"/>
        </w:rPr>
        <w:tab/>
        <w:t>Aim &amp; Target</w:t>
      </w:r>
      <w:bookmarkEnd w:id="84"/>
      <w:bookmarkEnd w:id="85"/>
      <w:bookmarkEnd w:id="86"/>
      <w:bookmarkEnd w:id="87"/>
      <w:bookmarkEnd w:id="88"/>
      <w:bookmarkEnd w:id="89"/>
      <w:bookmarkEnd w:id="90"/>
    </w:p>
    <w:p w14:paraId="5471A0E9" w14:textId="77302D3C" w:rsidR="00671732" w:rsidRPr="00A914D2" w:rsidRDefault="002E5E12" w:rsidP="00671732">
      <w:pPr>
        <w:shd w:val="clear" w:color="auto" w:fill="DEEAF6" w:themeFill="accent1" w:themeFillTint="33"/>
        <w:rPr>
          <w:b/>
          <w:color w:val="1F4E79" w:themeColor="accent1" w:themeShade="80"/>
          <w:lang w:eastAsia="ja-JP"/>
        </w:rPr>
      </w:pPr>
      <w:r w:rsidRPr="002E5E12">
        <w:rPr>
          <w:b/>
          <w:color w:val="1F4E79" w:themeColor="accent1" w:themeShade="80"/>
          <w:lang w:eastAsia="ja-JP"/>
        </w:rPr>
        <w:t>15</w:t>
      </w:r>
      <w:r w:rsidR="00671732" w:rsidRPr="002E5E12">
        <w:rPr>
          <w:b/>
          <w:color w:val="1F4E79" w:themeColor="accent1" w:themeShade="80"/>
          <w:lang w:eastAsia="ja-JP"/>
        </w:rPr>
        <w:t>%</w:t>
      </w:r>
      <w:r w:rsidR="00671732">
        <w:rPr>
          <w:b/>
          <w:color w:val="1F4E79" w:themeColor="accent1" w:themeShade="80"/>
          <w:lang w:eastAsia="ja-JP"/>
        </w:rPr>
        <w:t xml:space="preserve"> increase in professionalism among trained judicial and court officers</w:t>
      </w:r>
    </w:p>
    <w:p w14:paraId="15AF2F2B" w14:textId="77777777" w:rsidR="00A914D2" w:rsidRPr="00A914D2" w:rsidRDefault="00A914D2" w:rsidP="00A914D2">
      <w:pPr>
        <w:spacing w:before="120" w:after="120"/>
        <w:rPr>
          <w:sz w:val="22"/>
          <w:szCs w:val="22"/>
        </w:rPr>
      </w:pPr>
      <w:r w:rsidRPr="00A914D2">
        <w:rPr>
          <w:sz w:val="22"/>
          <w:szCs w:val="22"/>
        </w:rPr>
        <w:t xml:space="preserve">Ensuring judicial and court officers operate professionally requires the competence (knowledge, skills and attitudes) to provide quality procedural and substantive justice. </w:t>
      </w:r>
      <w:r w:rsidRPr="00A914D2">
        <w:rPr>
          <w:rFonts w:cstheme="minorHAnsi"/>
          <w:sz w:val="22"/>
          <w:szCs w:val="22"/>
          <w:lang w:val="en-US" w:eastAsia="en-US"/>
        </w:rPr>
        <w:t xml:space="preserve">PJSI will build the competence and professionalism of judicial court officers and key court actors. It will focus on priority aspects of knowledge, judicial skills and ethical attitudes enabling them to </w:t>
      </w:r>
      <w:r w:rsidRPr="00A914D2">
        <w:rPr>
          <w:rFonts w:cstheme="minorHAnsi"/>
          <w:sz w:val="22"/>
          <w:szCs w:val="22"/>
          <w:lang w:val="en-US"/>
        </w:rPr>
        <w:t>administer and deliver justice competently</w:t>
      </w:r>
      <w:r w:rsidRPr="00A914D2">
        <w:rPr>
          <w:rFonts w:cstheme="minorHAnsi"/>
          <w:sz w:val="22"/>
          <w:szCs w:val="22"/>
          <w:lang w:val="en-US" w:eastAsia="en-US"/>
        </w:rPr>
        <w:t xml:space="preserve">. It will do this by conducting training programs; </w:t>
      </w:r>
      <w:r w:rsidRPr="00A914D2">
        <w:rPr>
          <w:rFonts w:cstheme="minorHAnsi"/>
          <w:sz w:val="22"/>
          <w:szCs w:val="22"/>
        </w:rPr>
        <w:t>replenishing, extending and embedding training expertise to conduct substantive (legal and procedural) training, and developing a c</w:t>
      </w:r>
      <w:r w:rsidRPr="00A914D2">
        <w:rPr>
          <w:rFonts w:eastAsiaTheme="minorEastAsia" w:cstheme="minorHAnsi"/>
          <w:sz w:val="22"/>
          <w:szCs w:val="22"/>
          <w:lang w:val="en-US" w:eastAsia="en-US"/>
        </w:rPr>
        <w:t xml:space="preserve">ost-effective and sustainable in-region option to professionalise Pacific judicial and court officers. The overarching aim of these projects is </w:t>
      </w:r>
      <w:r w:rsidRPr="00A914D2">
        <w:rPr>
          <w:rFonts w:cstheme="minorHAnsi"/>
          <w:sz w:val="22"/>
          <w:szCs w:val="22"/>
        </w:rPr>
        <w:t>to devolve</w:t>
      </w:r>
      <w:r w:rsidRPr="00A914D2">
        <w:rPr>
          <w:rFonts w:cstheme="minorHAnsi"/>
          <w:sz w:val="22"/>
          <w:szCs w:val="22"/>
          <w:lang w:val="en-US" w:eastAsia="en-US"/>
        </w:rPr>
        <w:t xml:space="preserve"> responsibility for conducting this training to local and regional trainers</w:t>
      </w:r>
      <w:r w:rsidRPr="00A914D2">
        <w:rPr>
          <w:rFonts w:cstheme="minorHAnsi"/>
          <w:sz w:val="22"/>
          <w:szCs w:val="22"/>
          <w:lang w:val="en-US"/>
        </w:rPr>
        <w:t>.</w:t>
      </w:r>
    </w:p>
    <w:p w14:paraId="7CB13AB7" w14:textId="76FC66BD" w:rsidR="00A914D2" w:rsidRPr="00A914D2" w:rsidRDefault="0041154E" w:rsidP="00A914D2">
      <w:pPr>
        <w:autoSpaceDE w:val="0"/>
        <w:autoSpaceDN w:val="0"/>
        <w:adjustRightInd w:val="0"/>
        <w:spacing w:before="120" w:after="120"/>
        <w:rPr>
          <w:rFonts w:eastAsiaTheme="minorEastAsia" w:cs="HelveticaNeue-Light"/>
          <w:sz w:val="22"/>
          <w:szCs w:val="22"/>
          <w:lang w:eastAsia="ja-JP"/>
        </w:rPr>
      </w:pPr>
      <w:r>
        <w:rPr>
          <w:rFonts w:cstheme="minorHAnsi"/>
          <w:sz w:val="22"/>
          <w:szCs w:val="22"/>
          <w:lang w:val="en-US"/>
        </w:rPr>
        <w:t>Improvements</w:t>
      </w:r>
      <w:r w:rsidR="00A914D2" w:rsidRPr="00A914D2">
        <w:rPr>
          <w:rFonts w:cstheme="minorHAnsi"/>
          <w:sz w:val="22"/>
          <w:szCs w:val="22"/>
          <w:lang w:val="en-US"/>
        </w:rPr>
        <w:t xml:space="preserve"> will be measured by assessing the impact on court users of behavioural change resulting from learning applied by judicial and court officers attending PJSI capacity building activities. </w:t>
      </w:r>
      <w:r w:rsidR="00A914D2" w:rsidRPr="00A914D2">
        <w:rPr>
          <w:rFonts w:eastAsiaTheme="minorEastAsia" w:cs="HelveticaNeue-Light"/>
          <w:sz w:val="22"/>
          <w:szCs w:val="22"/>
          <w:lang w:eastAsia="ja-JP"/>
        </w:rPr>
        <w:t>PJSI aims to train over 1,100 judicial and court officers by mid-2019.</w:t>
      </w:r>
      <w:r w:rsidR="00970AA2">
        <w:rPr>
          <w:rFonts w:eastAsiaTheme="minorEastAsia" w:cs="HelveticaNeue-Light"/>
          <w:sz w:val="22"/>
          <w:szCs w:val="22"/>
          <w:lang w:eastAsia="ja-JP"/>
        </w:rPr>
        <w:t xml:space="preserve"> Further targets will be identified if the PJSI contract is extended for the full five-year </w:t>
      </w:r>
      <w:r w:rsidR="002E5E12">
        <w:rPr>
          <w:rFonts w:eastAsiaTheme="minorEastAsia" w:cs="HelveticaNeue-Light"/>
          <w:sz w:val="22"/>
          <w:szCs w:val="22"/>
          <w:lang w:eastAsia="ja-JP"/>
        </w:rPr>
        <w:t>life of the PJSI</w:t>
      </w:r>
      <w:r w:rsidR="00970AA2">
        <w:rPr>
          <w:rFonts w:eastAsiaTheme="minorEastAsia" w:cs="HelveticaNeue-Light"/>
          <w:sz w:val="22"/>
          <w:szCs w:val="22"/>
          <w:lang w:eastAsia="ja-JP"/>
        </w:rPr>
        <w:t>.</w:t>
      </w:r>
    </w:p>
    <w:p w14:paraId="3626843A" w14:textId="335643C8" w:rsidR="00A914D2" w:rsidRPr="00666DCE" w:rsidRDefault="0026297E" w:rsidP="00A914D2">
      <w:pPr>
        <w:pStyle w:val="Heading2"/>
        <w:spacing w:after="200"/>
        <w:rPr>
          <w:rFonts w:asciiTheme="minorHAnsi" w:hAnsiTheme="minorHAnsi"/>
          <w:color w:val="1F4E79" w:themeColor="accent1" w:themeShade="80"/>
          <w:lang w:eastAsia="ja-JP"/>
        </w:rPr>
      </w:pPr>
      <w:bookmarkStart w:id="91" w:name="_Toc486948130"/>
      <w:bookmarkStart w:id="92" w:name="_Toc488512103"/>
      <w:bookmarkStart w:id="93" w:name="_Toc488789379"/>
      <w:bookmarkStart w:id="94" w:name="_Toc488794193"/>
      <w:bookmarkStart w:id="95" w:name="_Toc488822870"/>
      <w:bookmarkStart w:id="96" w:name="_Toc488916448"/>
      <w:bookmarkStart w:id="97" w:name="_Toc466888236"/>
      <w:r>
        <w:rPr>
          <w:rFonts w:asciiTheme="minorHAnsi" w:hAnsiTheme="minorHAnsi"/>
          <w:color w:val="1F4E79" w:themeColor="accent1" w:themeShade="80"/>
          <w:lang w:eastAsia="ja-JP"/>
        </w:rPr>
        <w:t>9</w:t>
      </w:r>
      <w:r w:rsidR="00A914D2" w:rsidRPr="00666DCE">
        <w:rPr>
          <w:rFonts w:asciiTheme="minorHAnsi" w:hAnsiTheme="minorHAnsi"/>
          <w:color w:val="1F4E79" w:themeColor="accent1" w:themeShade="80"/>
          <w:lang w:eastAsia="ja-JP"/>
        </w:rPr>
        <w:t>.2</w:t>
      </w:r>
      <w:r w:rsidR="00A914D2" w:rsidRPr="00666DCE">
        <w:rPr>
          <w:rFonts w:asciiTheme="minorHAnsi" w:hAnsiTheme="minorHAnsi"/>
          <w:color w:val="1F4E79" w:themeColor="accent1" w:themeShade="80"/>
          <w:lang w:eastAsia="ja-JP"/>
        </w:rPr>
        <w:tab/>
        <w:t>Baseline</w:t>
      </w:r>
      <w:bookmarkEnd w:id="91"/>
      <w:bookmarkEnd w:id="92"/>
      <w:bookmarkEnd w:id="93"/>
      <w:bookmarkEnd w:id="94"/>
      <w:bookmarkEnd w:id="95"/>
      <w:bookmarkEnd w:id="96"/>
    </w:p>
    <w:p w14:paraId="7EAB87BF" w14:textId="7633328C" w:rsidR="00A914D2" w:rsidRDefault="00E27B76" w:rsidP="00630F1F">
      <w:pPr>
        <w:shd w:val="clear" w:color="auto" w:fill="DEEAF6" w:themeFill="accent1" w:themeFillTint="33"/>
        <w:autoSpaceDE w:val="0"/>
        <w:autoSpaceDN w:val="0"/>
        <w:adjustRightInd w:val="0"/>
        <w:spacing w:before="120" w:after="120"/>
        <w:rPr>
          <w:rFonts w:cstheme="minorHAnsi"/>
          <w:b/>
          <w:iCs/>
          <w:color w:val="1F4E79" w:themeColor="accent1" w:themeShade="80"/>
        </w:rPr>
      </w:pPr>
      <w:r w:rsidRPr="00080AF5">
        <w:rPr>
          <w:rFonts w:cstheme="minorHAnsi"/>
          <w:b/>
          <w:iCs/>
          <w:color w:val="1F4E79" w:themeColor="accent1" w:themeShade="80"/>
        </w:rPr>
        <w:t>32.5</w:t>
      </w:r>
      <w:r w:rsidR="00630F1F" w:rsidRPr="00080AF5">
        <w:rPr>
          <w:rFonts w:cstheme="minorHAnsi"/>
          <w:b/>
          <w:iCs/>
          <w:color w:val="1F4E79" w:themeColor="accent1" w:themeShade="80"/>
        </w:rPr>
        <w:t>% of court</w:t>
      </w:r>
      <w:r w:rsidR="00630F1F">
        <w:rPr>
          <w:rFonts w:cstheme="minorHAnsi"/>
          <w:b/>
          <w:iCs/>
          <w:color w:val="1F4E79" w:themeColor="accent1" w:themeShade="80"/>
        </w:rPr>
        <w:t xml:space="preserve"> users consider that judicial/court officers act professionally</w:t>
      </w:r>
    </w:p>
    <w:p w14:paraId="1E4E438C" w14:textId="3BD429B2" w:rsidR="00630F1F" w:rsidRDefault="00630F1F" w:rsidP="00A914D2">
      <w:pPr>
        <w:autoSpaceDE w:val="0"/>
        <w:autoSpaceDN w:val="0"/>
        <w:adjustRightInd w:val="0"/>
        <w:spacing w:before="120" w:after="120"/>
        <w:rPr>
          <w:rFonts w:cstheme="minorHAnsi"/>
          <w:iCs/>
          <w:sz w:val="22"/>
          <w:szCs w:val="22"/>
        </w:rPr>
      </w:pPr>
      <w:r>
        <w:rPr>
          <w:rFonts w:cstheme="minorHAnsi"/>
          <w:iCs/>
          <w:sz w:val="22"/>
          <w:szCs w:val="22"/>
        </w:rPr>
        <w:t xml:space="preserve">During the </w:t>
      </w:r>
      <w:r w:rsidR="0041154E">
        <w:rPr>
          <w:rFonts w:cstheme="minorHAnsi"/>
          <w:iCs/>
          <w:sz w:val="22"/>
          <w:szCs w:val="22"/>
        </w:rPr>
        <w:t>FGDs</w:t>
      </w:r>
      <w:r>
        <w:rPr>
          <w:rFonts w:cstheme="minorHAnsi"/>
          <w:iCs/>
          <w:sz w:val="22"/>
          <w:szCs w:val="22"/>
        </w:rPr>
        <w:t xml:space="preserve">, participants expressed </w:t>
      </w:r>
      <w:r w:rsidR="00C429C1">
        <w:rPr>
          <w:rFonts w:cstheme="minorHAnsi"/>
          <w:iCs/>
          <w:sz w:val="22"/>
          <w:szCs w:val="22"/>
        </w:rPr>
        <w:t>mixed</w:t>
      </w:r>
      <w:r>
        <w:rPr>
          <w:rFonts w:cstheme="minorHAnsi"/>
          <w:iCs/>
          <w:sz w:val="22"/>
          <w:szCs w:val="22"/>
        </w:rPr>
        <w:t xml:space="preserve"> views about </w:t>
      </w:r>
      <w:r w:rsidR="006A09D2">
        <w:rPr>
          <w:rFonts w:cstheme="minorHAnsi"/>
          <w:iCs/>
          <w:sz w:val="22"/>
          <w:szCs w:val="22"/>
        </w:rPr>
        <w:t xml:space="preserve">the </w:t>
      </w:r>
      <w:r>
        <w:rPr>
          <w:rFonts w:cstheme="minorHAnsi"/>
          <w:iCs/>
          <w:sz w:val="22"/>
          <w:szCs w:val="22"/>
        </w:rPr>
        <w:t xml:space="preserve">professionalism </w:t>
      </w:r>
      <w:r w:rsidR="006A09D2">
        <w:rPr>
          <w:rFonts w:cstheme="minorHAnsi"/>
          <w:iCs/>
          <w:sz w:val="22"/>
          <w:szCs w:val="22"/>
        </w:rPr>
        <w:t>of</w:t>
      </w:r>
      <w:r>
        <w:rPr>
          <w:rFonts w:cstheme="minorHAnsi"/>
          <w:iCs/>
          <w:sz w:val="22"/>
          <w:szCs w:val="22"/>
        </w:rPr>
        <w:t xml:space="preserve"> judicial and court officers.  </w:t>
      </w:r>
      <w:r w:rsidR="00533454">
        <w:rPr>
          <w:rFonts w:cstheme="minorHAnsi"/>
          <w:iCs/>
          <w:sz w:val="22"/>
          <w:szCs w:val="22"/>
        </w:rPr>
        <w:t>Approximately 80% of</w:t>
      </w:r>
      <w:r>
        <w:rPr>
          <w:rFonts w:cstheme="minorHAnsi"/>
          <w:iCs/>
          <w:sz w:val="22"/>
          <w:szCs w:val="22"/>
        </w:rPr>
        <w:t xml:space="preserve"> </w:t>
      </w:r>
      <w:r w:rsidR="00C429C1">
        <w:rPr>
          <w:rFonts w:cstheme="minorHAnsi"/>
          <w:iCs/>
          <w:sz w:val="22"/>
          <w:szCs w:val="22"/>
        </w:rPr>
        <w:t>participants</w:t>
      </w:r>
      <w:r>
        <w:rPr>
          <w:rFonts w:cstheme="minorHAnsi"/>
          <w:iCs/>
          <w:sz w:val="22"/>
          <w:szCs w:val="22"/>
        </w:rPr>
        <w:t xml:space="preserve"> expressed confidence in officers within their apex courts, but for</w:t>
      </w:r>
      <w:r w:rsidR="00C429C1">
        <w:rPr>
          <w:rFonts w:cstheme="minorHAnsi"/>
          <w:iCs/>
          <w:sz w:val="22"/>
          <w:szCs w:val="22"/>
        </w:rPr>
        <w:t xml:space="preserve"> some</w:t>
      </w:r>
      <w:r>
        <w:rPr>
          <w:rFonts w:cstheme="minorHAnsi"/>
          <w:iCs/>
          <w:sz w:val="22"/>
          <w:szCs w:val="22"/>
        </w:rPr>
        <w:t xml:space="preserve"> equivocation </w:t>
      </w:r>
      <w:r w:rsidR="00C429C1">
        <w:rPr>
          <w:rFonts w:cstheme="minorHAnsi"/>
          <w:iCs/>
          <w:sz w:val="22"/>
          <w:szCs w:val="22"/>
        </w:rPr>
        <w:t>relating</w:t>
      </w:r>
      <w:r>
        <w:rPr>
          <w:rFonts w:cstheme="minorHAnsi"/>
          <w:iCs/>
          <w:sz w:val="22"/>
          <w:szCs w:val="22"/>
        </w:rPr>
        <w:t xml:space="preserve"> to </w:t>
      </w:r>
      <w:r w:rsidR="00C429C1">
        <w:rPr>
          <w:rFonts w:cstheme="minorHAnsi"/>
          <w:iCs/>
          <w:sz w:val="22"/>
          <w:szCs w:val="22"/>
        </w:rPr>
        <w:t>some individuals’</w:t>
      </w:r>
      <w:r>
        <w:rPr>
          <w:rFonts w:cstheme="minorHAnsi"/>
          <w:iCs/>
          <w:sz w:val="22"/>
          <w:szCs w:val="22"/>
        </w:rPr>
        <w:t xml:space="preserve"> treatment of those previously identified as marginalised and vulnerable.  Howev</w:t>
      </w:r>
      <w:r w:rsidR="00533454">
        <w:rPr>
          <w:rFonts w:cstheme="minorHAnsi"/>
          <w:iCs/>
          <w:sz w:val="22"/>
          <w:szCs w:val="22"/>
        </w:rPr>
        <w:t xml:space="preserve">er, approximately </w:t>
      </w:r>
      <w:r w:rsidR="006A09D2">
        <w:rPr>
          <w:rFonts w:cstheme="minorHAnsi"/>
          <w:iCs/>
          <w:sz w:val="22"/>
          <w:szCs w:val="22"/>
        </w:rPr>
        <w:t>the majority of</w:t>
      </w:r>
      <w:r w:rsidR="00533454">
        <w:rPr>
          <w:rFonts w:cstheme="minorHAnsi"/>
          <w:iCs/>
          <w:sz w:val="22"/>
          <w:szCs w:val="22"/>
        </w:rPr>
        <w:t xml:space="preserve"> participants expressed</w:t>
      </w:r>
      <w:r w:rsidR="00C429C1">
        <w:rPr>
          <w:rFonts w:cstheme="minorHAnsi"/>
          <w:iCs/>
          <w:sz w:val="22"/>
          <w:szCs w:val="22"/>
        </w:rPr>
        <w:t xml:space="preserve"> much less confidence in lower court judges, particularly where they are not legally qualified and/or well trained. They also suggested that generally, there is less professionalism among court officers in these courts.</w:t>
      </w:r>
    </w:p>
    <w:p w14:paraId="7728BB28" w14:textId="77777777" w:rsidR="003636D6" w:rsidRDefault="00E27B76" w:rsidP="003636D6">
      <w:pPr>
        <w:autoSpaceDE w:val="0"/>
        <w:autoSpaceDN w:val="0"/>
        <w:adjustRightInd w:val="0"/>
        <w:spacing w:before="120" w:after="120"/>
        <w:rPr>
          <w:rFonts w:cstheme="minorHAnsi"/>
          <w:i/>
          <w:iCs/>
          <w:sz w:val="22"/>
          <w:szCs w:val="22"/>
        </w:rPr>
      </w:pPr>
      <w:r>
        <w:rPr>
          <w:rFonts w:cstheme="minorHAnsi"/>
          <w:iCs/>
          <w:sz w:val="22"/>
          <w:szCs w:val="22"/>
        </w:rPr>
        <w:t xml:space="preserve">In assessing the FGD responses, FSM, Tonga, Vanuatu, Samoa, Solomon Islands and Tokelau scored </w:t>
      </w:r>
      <w:r>
        <w:rPr>
          <w:rFonts w:cstheme="minorHAnsi"/>
          <w:i/>
          <w:iCs/>
          <w:sz w:val="22"/>
          <w:szCs w:val="22"/>
        </w:rPr>
        <w:t>low</w:t>
      </w:r>
      <w:r>
        <w:rPr>
          <w:rFonts w:cstheme="minorHAnsi"/>
          <w:iCs/>
          <w:sz w:val="22"/>
          <w:szCs w:val="22"/>
        </w:rPr>
        <w:t xml:space="preserve"> with Niue scoring </w:t>
      </w:r>
      <w:r>
        <w:rPr>
          <w:rFonts w:cstheme="minorHAnsi"/>
          <w:i/>
          <w:iCs/>
          <w:sz w:val="22"/>
          <w:szCs w:val="22"/>
        </w:rPr>
        <w:t>moderate</w:t>
      </w:r>
      <w:r w:rsidR="0041154E">
        <w:rPr>
          <w:rFonts w:cstheme="minorHAnsi"/>
          <w:i/>
          <w:iCs/>
          <w:sz w:val="22"/>
          <w:szCs w:val="22"/>
        </w:rPr>
        <w:t>ly</w:t>
      </w:r>
      <w:r w:rsidR="00C66ABA">
        <w:rPr>
          <w:rFonts w:cstheme="minorHAnsi"/>
          <w:iCs/>
          <w:sz w:val="22"/>
          <w:szCs w:val="22"/>
        </w:rPr>
        <w:t xml:space="preserve"> and</w:t>
      </w:r>
      <w:r w:rsidR="0041154E">
        <w:rPr>
          <w:rFonts w:cstheme="minorHAnsi"/>
          <w:iCs/>
          <w:sz w:val="22"/>
          <w:szCs w:val="22"/>
        </w:rPr>
        <w:t xml:space="preserve"> Palau scoring</w:t>
      </w:r>
      <w:r w:rsidR="00C66ABA">
        <w:rPr>
          <w:rFonts w:cstheme="minorHAnsi"/>
          <w:iCs/>
          <w:sz w:val="22"/>
          <w:szCs w:val="22"/>
        </w:rPr>
        <w:t xml:space="preserve"> </w:t>
      </w:r>
      <w:r w:rsidR="00C66ABA">
        <w:rPr>
          <w:rFonts w:cstheme="minorHAnsi"/>
          <w:i/>
          <w:iCs/>
          <w:sz w:val="22"/>
          <w:szCs w:val="22"/>
        </w:rPr>
        <w:t>high</w:t>
      </w:r>
      <w:r>
        <w:rPr>
          <w:rFonts w:cstheme="minorHAnsi"/>
          <w:i/>
          <w:iCs/>
          <w:sz w:val="22"/>
          <w:szCs w:val="22"/>
        </w:rPr>
        <w:t>.</w:t>
      </w:r>
      <w:r w:rsidR="00C66ABA">
        <w:rPr>
          <w:rFonts w:cstheme="minorHAnsi"/>
          <w:iCs/>
          <w:sz w:val="22"/>
          <w:szCs w:val="22"/>
        </w:rPr>
        <w:t xml:space="preserve"> T</w:t>
      </w:r>
      <w:r>
        <w:rPr>
          <w:rFonts w:cstheme="minorHAnsi"/>
          <w:iCs/>
          <w:sz w:val="22"/>
          <w:szCs w:val="22"/>
        </w:rPr>
        <w:t xml:space="preserve">he averaged </w:t>
      </w:r>
      <w:r w:rsidR="00C66ABA">
        <w:rPr>
          <w:rFonts w:cstheme="minorHAnsi"/>
          <w:iCs/>
          <w:sz w:val="22"/>
          <w:szCs w:val="22"/>
        </w:rPr>
        <w:t>status</w:t>
      </w:r>
      <w:r>
        <w:rPr>
          <w:rFonts w:cstheme="minorHAnsi"/>
          <w:iCs/>
          <w:sz w:val="22"/>
          <w:szCs w:val="22"/>
        </w:rPr>
        <w:t xml:space="preserve"> between all eight PIC is </w:t>
      </w:r>
      <w:r w:rsidR="00C66ABA">
        <w:rPr>
          <w:rFonts w:cstheme="minorHAnsi"/>
          <w:i/>
          <w:iCs/>
          <w:sz w:val="22"/>
          <w:szCs w:val="22"/>
        </w:rPr>
        <w:t>moderate</w:t>
      </w:r>
      <w:r>
        <w:rPr>
          <w:rFonts w:cstheme="minorHAnsi"/>
          <w:i/>
          <w:iCs/>
          <w:sz w:val="22"/>
          <w:szCs w:val="22"/>
        </w:rPr>
        <w:t>.</w:t>
      </w:r>
      <w:bookmarkStart w:id="98" w:name="_Toc466888237"/>
      <w:bookmarkStart w:id="99" w:name="_Toc466894322"/>
      <w:bookmarkStart w:id="100" w:name="_Toc466894597"/>
      <w:bookmarkStart w:id="101" w:name="_Toc466906396"/>
      <w:bookmarkStart w:id="102" w:name="_Toc466906809"/>
      <w:bookmarkStart w:id="103" w:name="_Toc467233973"/>
      <w:bookmarkStart w:id="104" w:name="_Toc467499535"/>
      <w:bookmarkStart w:id="105" w:name="_Toc469232828"/>
      <w:bookmarkStart w:id="106" w:name="_Toc469564858"/>
      <w:bookmarkStart w:id="107" w:name="_Toc469566893"/>
      <w:bookmarkStart w:id="108" w:name="_Toc486947002"/>
      <w:bookmarkStart w:id="109" w:name="_Toc486948131"/>
      <w:bookmarkStart w:id="110" w:name="_Toc488512104"/>
      <w:bookmarkStart w:id="111" w:name="_Toc488789380"/>
      <w:bookmarkStart w:id="112" w:name="_Toc488794194"/>
      <w:bookmarkEnd w:id="97"/>
    </w:p>
    <w:p w14:paraId="55E4B614" w14:textId="70A0EA6F" w:rsidR="00A914D2" w:rsidRPr="003636D6" w:rsidRDefault="00A914D2" w:rsidP="003636D6">
      <w:pPr>
        <w:autoSpaceDE w:val="0"/>
        <w:autoSpaceDN w:val="0"/>
        <w:adjustRightInd w:val="0"/>
        <w:spacing w:before="120" w:after="120"/>
        <w:rPr>
          <w:rFonts w:cstheme="minorHAnsi"/>
          <w:iCs/>
          <w:sz w:val="22"/>
          <w:szCs w:val="22"/>
        </w:rPr>
      </w:pPr>
      <w:r w:rsidRPr="003636D6">
        <w:rPr>
          <w:b/>
          <w:color w:val="1F4E79" w:themeColor="accent1" w:themeShade="80"/>
          <w:lang w:eastAsia="ja-JP"/>
        </w:rPr>
        <w:t>Training</w:t>
      </w:r>
      <w:r w:rsidRPr="003636D6">
        <w:rPr>
          <w:color w:val="1F4E79" w:themeColor="accent1" w:themeShade="80"/>
          <w:lang w:eastAsia="ja-JP"/>
        </w:rPr>
        <w:t xml:space="preserve">: </w:t>
      </w:r>
      <w:r w:rsidRPr="003636D6">
        <w:rPr>
          <w:rFonts w:cs="Calibri"/>
          <w:color w:val="221E1F"/>
          <w:sz w:val="22"/>
          <w:szCs w:val="22"/>
        </w:rPr>
        <w:t xml:space="preserve">Poor quality justice disproportionately affects people seeking justice from first instance courts. This is because </w:t>
      </w:r>
      <w:r w:rsidRPr="003636D6">
        <w:rPr>
          <w:rFonts w:cs="Calibri"/>
          <w:sz w:val="22"/>
          <w:szCs w:val="22"/>
        </w:rPr>
        <w:t>they comprise predominantly lay justices with little or no access to induction and ongoing training.</w:t>
      </w:r>
      <w:r w:rsidRPr="003636D6">
        <w:rPr>
          <w:rStyle w:val="FootnoteReference"/>
          <w:rFonts w:cs="Calibri"/>
          <w:sz w:val="22"/>
          <w:szCs w:val="22"/>
        </w:rPr>
        <w:footnoteReference w:id="31"/>
      </w:r>
      <w:r w:rsidRPr="003636D6">
        <w:rPr>
          <w:rFonts w:cs="Calibri"/>
          <w:sz w:val="22"/>
          <w:szCs w:val="22"/>
        </w:rPr>
        <w:t xml:space="preserve"> </w:t>
      </w:r>
      <w:r w:rsidRPr="003636D6">
        <w:rPr>
          <w:sz w:val="22"/>
          <w:szCs w:val="22"/>
        </w:rPr>
        <w:t xml:space="preserve">Their needs span from understanding the role of the justice system - and their role within it - to fundamental aspects of law and procedure, generic judicial skills and the precepts of judicial independence, ethical standards and the principles of procedural justice or fair trial.  </w:t>
      </w:r>
      <w:r w:rsidRPr="003636D6">
        <w:rPr>
          <w:rFonts w:cs="Calibri"/>
          <w:sz w:val="22"/>
          <w:szCs w:val="22"/>
        </w:rPr>
        <w:t xml:space="preserve">Judicial officers at this level are more prone </w:t>
      </w:r>
      <w:r w:rsidRPr="003636D6">
        <w:rPr>
          <w:rFonts w:eastAsiaTheme="minorEastAsia" w:cs="HelveticaNeue-Light"/>
          <w:sz w:val="22"/>
          <w:szCs w:val="22"/>
          <w:lang w:eastAsia="ja-JP"/>
        </w:rPr>
        <w:t xml:space="preserve">to make errors in substance because they do not have any/sufficient training in the law. The primary </w:t>
      </w:r>
      <w:r w:rsidRPr="003636D6">
        <w:rPr>
          <w:rFonts w:eastAsiaTheme="minorEastAsia" w:cs="Arial Narrow"/>
          <w:sz w:val="22"/>
          <w:szCs w:val="22"/>
          <w:lang w:eastAsia="ja-JP"/>
        </w:rPr>
        <w:t>qualification for appointment to first instance courts is</w:t>
      </w:r>
      <w:r w:rsidRPr="003636D6">
        <w:rPr>
          <w:rFonts w:eastAsiaTheme="minorEastAsia" w:cs="HelveticaNeue-Light"/>
          <w:sz w:val="22"/>
          <w:szCs w:val="22"/>
          <w:lang w:eastAsia="ja-JP"/>
        </w:rPr>
        <w:t xml:space="preserve"> </w:t>
      </w:r>
      <w:r w:rsidRPr="003636D6">
        <w:rPr>
          <w:rFonts w:eastAsiaTheme="minorEastAsia" w:cs="Arial Narrow"/>
          <w:sz w:val="22"/>
          <w:szCs w:val="22"/>
          <w:lang w:eastAsia="ja-JP"/>
        </w:rPr>
        <w:t>community respect.</w:t>
      </w:r>
      <w:r w:rsidRPr="003636D6">
        <w:rPr>
          <w:rStyle w:val="FootnoteReference"/>
          <w:rFonts w:eastAsiaTheme="minorEastAsia" w:cs="Arial Narrow"/>
          <w:sz w:val="22"/>
          <w:szCs w:val="22"/>
          <w:lang w:eastAsia="ja-JP"/>
        </w:rPr>
        <w:footnoteReference w:id="32"/>
      </w:r>
      <w:r w:rsidRPr="003636D6">
        <w:rPr>
          <w:rFonts w:eastAsiaTheme="minorEastAsia" w:cs="Arial Narrow"/>
          <w:sz w:val="22"/>
          <w:szCs w:val="22"/>
          <w:lang w:eastAsia="ja-JP"/>
        </w:rPr>
        <w:t xml:space="preserve">  </w:t>
      </w:r>
      <w:r w:rsidRPr="003636D6">
        <w:rPr>
          <w:sz w:val="22"/>
          <w:szCs w:val="22"/>
        </w:rPr>
        <w:t>PJSIs Needs Assessment indicated that the highest prioritised thematic area of need (at 47% of responses received) relates to the need to improve the competence of judicial and court officers across the region.</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3636D6">
        <w:rPr>
          <w:sz w:val="22"/>
          <w:szCs w:val="22"/>
        </w:rPr>
        <w:t xml:space="preserve"> </w:t>
      </w:r>
    </w:p>
    <w:p w14:paraId="4229EF76" w14:textId="4F188125" w:rsidR="00A914D2" w:rsidRDefault="00A914D2" w:rsidP="00A914D2">
      <w:pPr>
        <w:autoSpaceDE w:val="0"/>
        <w:autoSpaceDN w:val="0"/>
        <w:adjustRightInd w:val="0"/>
        <w:spacing w:before="120" w:after="120"/>
        <w:rPr>
          <w:rFonts w:eastAsiaTheme="minorEastAsia" w:cs="HelveticaNeue-Light"/>
          <w:sz w:val="22"/>
          <w:szCs w:val="22"/>
          <w:lang w:eastAsia="ja-JP"/>
        </w:rPr>
      </w:pPr>
      <w:r w:rsidRPr="00666DCE">
        <w:rPr>
          <w:rFonts w:eastAsiaTheme="minorEastAsia" w:cs="HelveticaNeue-Light"/>
          <w:sz w:val="22"/>
          <w:szCs w:val="22"/>
          <w:lang w:eastAsia="ja-JP"/>
        </w:rPr>
        <w:t xml:space="preserve">While the PJDP and other programs provided training and resources to </w:t>
      </w:r>
      <w:r w:rsidR="00BA3BE5">
        <w:rPr>
          <w:rFonts w:eastAsiaTheme="minorEastAsia" w:cs="HelveticaNeue-Light"/>
          <w:sz w:val="22"/>
          <w:szCs w:val="22"/>
          <w:lang w:eastAsia="ja-JP"/>
        </w:rPr>
        <w:t>hundreds of judicial and court officers</w:t>
      </w:r>
      <w:r w:rsidRPr="00666DCE">
        <w:rPr>
          <w:rFonts w:eastAsiaTheme="minorEastAsia" w:cs="HelveticaNeue-Light"/>
          <w:sz w:val="22"/>
          <w:szCs w:val="22"/>
          <w:lang w:eastAsia="ja-JP"/>
        </w:rPr>
        <w:t xml:space="preserve">, </w:t>
      </w:r>
      <w:r w:rsidR="00BA3BE5">
        <w:rPr>
          <w:rFonts w:eastAsiaTheme="minorEastAsia" w:cs="HelveticaNeue-Light"/>
          <w:sz w:val="22"/>
          <w:szCs w:val="22"/>
          <w:lang w:eastAsia="ja-JP"/>
        </w:rPr>
        <w:t>a prerequisite to behavioural change is a larger number of training events.  S</w:t>
      </w:r>
      <w:r w:rsidRPr="00666DCE">
        <w:rPr>
          <w:rFonts w:eastAsiaTheme="minorEastAsia" w:cs="HelveticaNeue-Light"/>
          <w:sz w:val="22"/>
          <w:szCs w:val="22"/>
          <w:lang w:eastAsia="ja-JP"/>
        </w:rPr>
        <w:t xml:space="preserve">ufficient </w:t>
      </w:r>
      <w:r w:rsidRPr="00A914D2">
        <w:rPr>
          <w:rFonts w:eastAsiaTheme="minorEastAsia" w:cs="HelveticaNeue-Light"/>
          <w:sz w:val="22"/>
          <w:szCs w:val="22"/>
          <w:lang w:eastAsia="ja-JP"/>
        </w:rPr>
        <w:t>organised</w:t>
      </w:r>
      <w:r w:rsidR="00BA3BE5">
        <w:rPr>
          <w:rFonts w:eastAsiaTheme="minorEastAsia" w:cs="HelveticaNeue-Light"/>
          <w:sz w:val="22"/>
          <w:szCs w:val="22"/>
          <w:lang w:eastAsia="ja-JP"/>
        </w:rPr>
        <w:t xml:space="preserve"> and ongoing</w:t>
      </w:r>
      <w:r w:rsidRPr="00A914D2">
        <w:rPr>
          <w:rFonts w:eastAsiaTheme="minorEastAsia" w:cs="HelveticaNeue-Light"/>
          <w:sz w:val="22"/>
          <w:szCs w:val="22"/>
          <w:lang w:eastAsia="ja-JP"/>
        </w:rPr>
        <w:t xml:space="preserve"> support to judicial and court officers, including written materials to guide them in their work, </w:t>
      </w:r>
      <w:r w:rsidRPr="00A914D2">
        <w:rPr>
          <w:rFonts w:eastAsiaTheme="minorEastAsia" w:cs="HelveticaNeue-Light"/>
          <w:sz w:val="22"/>
          <w:szCs w:val="22"/>
          <w:lang w:eastAsia="ja-JP"/>
        </w:rPr>
        <w:lastRenderedPageBreak/>
        <w:t>is not available, particularly at the lower levels of PICs judiciaries.</w:t>
      </w:r>
      <w:r w:rsidRPr="00A914D2">
        <w:rPr>
          <w:rStyle w:val="FootnoteReference"/>
          <w:rFonts w:eastAsiaTheme="minorEastAsia" w:cs="Arial Narrow"/>
          <w:sz w:val="22"/>
          <w:szCs w:val="22"/>
          <w:lang w:eastAsia="ja-JP"/>
        </w:rPr>
        <w:footnoteReference w:id="33"/>
      </w:r>
      <w:r w:rsidRPr="00A914D2">
        <w:rPr>
          <w:rFonts w:eastAsiaTheme="minorEastAsia" w:cs="HelveticaNeue-Light"/>
          <w:sz w:val="22"/>
          <w:szCs w:val="22"/>
          <w:lang w:eastAsia="ja-JP"/>
        </w:rPr>
        <w:t xml:space="preserve">  This weakness directly impacts community access to justice as the formal system cannot adequately serve those who attend court, and it creates greater backlogs in appeals to the higher level courts.</w:t>
      </w:r>
      <w:r w:rsidRPr="00A914D2">
        <w:rPr>
          <w:rStyle w:val="FootnoteReference"/>
          <w:rFonts w:eastAsiaTheme="minorEastAsia" w:cs="HelveticaNeue-Light"/>
          <w:sz w:val="22"/>
          <w:szCs w:val="22"/>
          <w:lang w:eastAsia="ja-JP"/>
        </w:rPr>
        <w:footnoteReference w:id="34"/>
      </w:r>
    </w:p>
    <w:p w14:paraId="718BDC52" w14:textId="1F120950" w:rsidR="00630F1F" w:rsidRPr="00A914D2" w:rsidRDefault="00630F1F" w:rsidP="00630F1F">
      <w:pPr>
        <w:autoSpaceDE w:val="0"/>
        <w:autoSpaceDN w:val="0"/>
        <w:adjustRightInd w:val="0"/>
        <w:spacing w:before="120" w:after="120"/>
        <w:rPr>
          <w:rFonts w:cs="HelveticaNeue-Light"/>
          <w:b/>
          <w:color w:val="1F4E79" w:themeColor="accent1" w:themeShade="80"/>
          <w:sz w:val="22"/>
          <w:szCs w:val="22"/>
          <w:lang w:eastAsia="ja-JP"/>
        </w:rPr>
      </w:pPr>
      <w:r w:rsidRPr="00666DCE">
        <w:rPr>
          <w:b/>
          <w:color w:val="1F4E79" w:themeColor="accent1" w:themeShade="80"/>
          <w:sz w:val="22"/>
          <w:szCs w:val="22"/>
        </w:rPr>
        <w:t>Confidence in the judiciary</w:t>
      </w:r>
      <w:r w:rsidRPr="00666DCE">
        <w:rPr>
          <w:color w:val="1F4E79" w:themeColor="accent1" w:themeShade="80"/>
          <w:sz w:val="22"/>
          <w:szCs w:val="22"/>
        </w:rPr>
        <w:t xml:space="preserve">: </w:t>
      </w:r>
      <w:r w:rsidRPr="00A914D2">
        <w:rPr>
          <w:sz w:val="22"/>
          <w:szCs w:val="22"/>
        </w:rPr>
        <w:t>In</w:t>
      </w:r>
      <w:r w:rsidRPr="00A914D2">
        <w:rPr>
          <w:spacing w:val="14"/>
          <w:sz w:val="22"/>
          <w:szCs w:val="22"/>
        </w:rPr>
        <w:t xml:space="preserve"> </w:t>
      </w:r>
      <w:r w:rsidRPr="00A914D2">
        <w:rPr>
          <w:spacing w:val="1"/>
          <w:sz w:val="22"/>
          <w:szCs w:val="22"/>
        </w:rPr>
        <w:t>Vanuatu</w:t>
      </w:r>
      <w:r w:rsidRPr="00A914D2">
        <w:rPr>
          <w:rStyle w:val="FootnoteReference"/>
          <w:spacing w:val="1"/>
        </w:rPr>
        <w:footnoteReference w:id="35"/>
      </w:r>
      <w:r w:rsidRPr="00A914D2">
        <w:rPr>
          <w:sz w:val="22"/>
          <w:szCs w:val="22"/>
        </w:rPr>
        <w:t>,</w:t>
      </w:r>
      <w:r w:rsidRPr="00A914D2">
        <w:rPr>
          <w:spacing w:val="13"/>
          <w:sz w:val="22"/>
          <w:szCs w:val="22"/>
        </w:rPr>
        <w:t xml:space="preserve"> </w:t>
      </w:r>
      <w:r w:rsidRPr="00A914D2">
        <w:rPr>
          <w:spacing w:val="2"/>
          <w:sz w:val="22"/>
          <w:szCs w:val="22"/>
        </w:rPr>
        <w:t>w</w:t>
      </w:r>
      <w:r w:rsidRPr="00A914D2">
        <w:rPr>
          <w:spacing w:val="1"/>
          <w:sz w:val="22"/>
          <w:szCs w:val="22"/>
        </w:rPr>
        <w:t>o</w:t>
      </w:r>
      <w:r w:rsidRPr="00A914D2">
        <w:rPr>
          <w:spacing w:val="2"/>
          <w:sz w:val="22"/>
          <w:szCs w:val="22"/>
        </w:rPr>
        <w:t>me</w:t>
      </w:r>
      <w:r w:rsidRPr="00A914D2">
        <w:rPr>
          <w:sz w:val="22"/>
          <w:szCs w:val="22"/>
        </w:rPr>
        <w:t>n</w:t>
      </w:r>
      <w:r w:rsidRPr="00A914D2">
        <w:rPr>
          <w:spacing w:val="14"/>
          <w:sz w:val="22"/>
          <w:szCs w:val="22"/>
        </w:rPr>
        <w:t xml:space="preserve"> </w:t>
      </w:r>
      <w:r w:rsidRPr="00A914D2">
        <w:rPr>
          <w:spacing w:val="1"/>
          <w:sz w:val="22"/>
          <w:szCs w:val="22"/>
        </w:rPr>
        <w:t>along with community members and leaders, v</w:t>
      </w:r>
      <w:r w:rsidRPr="00A914D2">
        <w:rPr>
          <w:sz w:val="22"/>
          <w:szCs w:val="22"/>
        </w:rPr>
        <w:t>i</w:t>
      </w:r>
      <w:r w:rsidRPr="00A914D2">
        <w:rPr>
          <w:spacing w:val="2"/>
          <w:sz w:val="22"/>
          <w:szCs w:val="22"/>
        </w:rPr>
        <w:t>e</w:t>
      </w:r>
      <w:r w:rsidRPr="00A914D2">
        <w:rPr>
          <w:sz w:val="22"/>
          <w:szCs w:val="22"/>
        </w:rPr>
        <w:t>w</w:t>
      </w:r>
      <w:r w:rsidRPr="00A914D2">
        <w:rPr>
          <w:spacing w:val="14"/>
          <w:sz w:val="22"/>
          <w:szCs w:val="22"/>
        </w:rPr>
        <w:t xml:space="preserve"> </w:t>
      </w:r>
      <w:r w:rsidRPr="00A914D2">
        <w:rPr>
          <w:spacing w:val="1"/>
          <w:sz w:val="22"/>
          <w:szCs w:val="22"/>
        </w:rPr>
        <w:t>s</w:t>
      </w:r>
      <w:r w:rsidRPr="00A914D2">
        <w:rPr>
          <w:sz w:val="22"/>
          <w:szCs w:val="22"/>
        </w:rPr>
        <w:t>t</w:t>
      </w:r>
      <w:r w:rsidRPr="00A914D2">
        <w:rPr>
          <w:spacing w:val="2"/>
          <w:sz w:val="22"/>
          <w:szCs w:val="22"/>
        </w:rPr>
        <w:t>a</w:t>
      </w:r>
      <w:r w:rsidRPr="00A914D2">
        <w:rPr>
          <w:sz w:val="22"/>
          <w:szCs w:val="22"/>
        </w:rPr>
        <w:t>te</w:t>
      </w:r>
      <w:r w:rsidRPr="00A914D2">
        <w:rPr>
          <w:spacing w:val="15"/>
          <w:sz w:val="22"/>
          <w:szCs w:val="22"/>
        </w:rPr>
        <w:t xml:space="preserve"> </w:t>
      </w:r>
      <w:r w:rsidRPr="00A914D2">
        <w:rPr>
          <w:sz w:val="22"/>
          <w:szCs w:val="22"/>
        </w:rPr>
        <w:t>j</w:t>
      </w:r>
      <w:r w:rsidRPr="00A914D2">
        <w:rPr>
          <w:spacing w:val="2"/>
          <w:sz w:val="22"/>
          <w:szCs w:val="22"/>
        </w:rPr>
        <w:t>u</w:t>
      </w:r>
      <w:r w:rsidRPr="00A914D2">
        <w:rPr>
          <w:spacing w:val="1"/>
          <w:sz w:val="22"/>
          <w:szCs w:val="22"/>
        </w:rPr>
        <w:t>s</w:t>
      </w:r>
      <w:r w:rsidRPr="00A914D2">
        <w:rPr>
          <w:sz w:val="22"/>
          <w:szCs w:val="22"/>
        </w:rPr>
        <w:t>ti</w:t>
      </w:r>
      <w:r w:rsidRPr="00A914D2">
        <w:rPr>
          <w:spacing w:val="1"/>
          <w:sz w:val="22"/>
          <w:szCs w:val="22"/>
        </w:rPr>
        <w:t>c</w:t>
      </w:r>
      <w:r w:rsidRPr="00A914D2">
        <w:rPr>
          <w:sz w:val="22"/>
          <w:szCs w:val="22"/>
        </w:rPr>
        <w:t>e</w:t>
      </w:r>
      <w:r w:rsidRPr="00A914D2">
        <w:rPr>
          <w:spacing w:val="14"/>
          <w:sz w:val="22"/>
          <w:szCs w:val="22"/>
        </w:rPr>
        <w:t xml:space="preserve"> </w:t>
      </w:r>
      <w:r w:rsidRPr="00A914D2">
        <w:rPr>
          <w:spacing w:val="2"/>
          <w:sz w:val="22"/>
          <w:szCs w:val="22"/>
        </w:rPr>
        <w:t>a</w:t>
      </w:r>
      <w:r w:rsidRPr="00A914D2">
        <w:rPr>
          <w:sz w:val="22"/>
          <w:szCs w:val="22"/>
        </w:rPr>
        <w:t>s</w:t>
      </w:r>
      <w:r w:rsidRPr="00A914D2">
        <w:rPr>
          <w:spacing w:val="12"/>
          <w:sz w:val="22"/>
          <w:szCs w:val="22"/>
        </w:rPr>
        <w:t xml:space="preserve"> </w:t>
      </w:r>
      <w:r w:rsidRPr="00A914D2">
        <w:rPr>
          <w:sz w:val="22"/>
          <w:szCs w:val="22"/>
        </w:rPr>
        <w:t>f</w:t>
      </w:r>
      <w:r w:rsidRPr="00A914D2">
        <w:rPr>
          <w:spacing w:val="2"/>
          <w:sz w:val="22"/>
          <w:szCs w:val="22"/>
        </w:rPr>
        <w:t>a</w:t>
      </w:r>
      <w:r w:rsidRPr="00A914D2">
        <w:rPr>
          <w:sz w:val="22"/>
          <w:szCs w:val="22"/>
        </w:rPr>
        <w:t>i</w:t>
      </w:r>
      <w:r w:rsidRPr="00A914D2">
        <w:rPr>
          <w:spacing w:val="1"/>
          <w:sz w:val="22"/>
          <w:szCs w:val="22"/>
        </w:rPr>
        <w:t>rer than informal systems</w:t>
      </w:r>
      <w:r w:rsidRPr="00A914D2">
        <w:rPr>
          <w:sz w:val="22"/>
          <w:szCs w:val="22"/>
        </w:rPr>
        <w:t>. A</w:t>
      </w:r>
      <w:r w:rsidRPr="00A914D2">
        <w:rPr>
          <w:spacing w:val="2"/>
          <w:sz w:val="22"/>
          <w:szCs w:val="22"/>
        </w:rPr>
        <w:t>n</w:t>
      </w:r>
      <w:r w:rsidRPr="00A914D2">
        <w:rPr>
          <w:sz w:val="22"/>
          <w:szCs w:val="22"/>
        </w:rPr>
        <w:t>d</w:t>
      </w:r>
      <w:r w:rsidR="00AD6EA7">
        <w:rPr>
          <w:sz w:val="22"/>
          <w:szCs w:val="22"/>
        </w:rPr>
        <w:t>,</w:t>
      </w:r>
      <w:r w:rsidRPr="00A914D2">
        <w:rPr>
          <w:spacing w:val="13"/>
          <w:sz w:val="22"/>
          <w:szCs w:val="22"/>
        </w:rPr>
        <w:t xml:space="preserve"> </w:t>
      </w:r>
      <w:r w:rsidRPr="00A914D2">
        <w:rPr>
          <w:spacing w:val="1"/>
          <w:sz w:val="22"/>
          <w:szCs w:val="22"/>
        </w:rPr>
        <w:t>wo</w:t>
      </w:r>
      <w:r w:rsidRPr="00A914D2">
        <w:rPr>
          <w:spacing w:val="3"/>
          <w:sz w:val="22"/>
          <w:szCs w:val="22"/>
        </w:rPr>
        <w:t>m</w:t>
      </w:r>
      <w:r w:rsidRPr="00A914D2">
        <w:rPr>
          <w:spacing w:val="2"/>
          <w:sz w:val="22"/>
          <w:szCs w:val="22"/>
        </w:rPr>
        <w:t>e</w:t>
      </w:r>
      <w:r w:rsidRPr="00A914D2">
        <w:rPr>
          <w:sz w:val="22"/>
          <w:szCs w:val="22"/>
        </w:rPr>
        <w:t>n</w:t>
      </w:r>
      <w:r w:rsidRPr="00A914D2">
        <w:rPr>
          <w:spacing w:val="14"/>
          <w:sz w:val="22"/>
          <w:szCs w:val="22"/>
        </w:rPr>
        <w:t xml:space="preserve"> </w:t>
      </w:r>
      <w:r w:rsidRPr="00A914D2">
        <w:rPr>
          <w:spacing w:val="2"/>
          <w:sz w:val="22"/>
          <w:szCs w:val="22"/>
        </w:rPr>
        <w:t>ha</w:t>
      </w:r>
      <w:r w:rsidRPr="00A914D2">
        <w:rPr>
          <w:sz w:val="22"/>
          <w:szCs w:val="22"/>
        </w:rPr>
        <w:t>ve</w:t>
      </w:r>
      <w:r w:rsidRPr="00A914D2">
        <w:rPr>
          <w:spacing w:val="13"/>
          <w:sz w:val="22"/>
          <w:szCs w:val="22"/>
        </w:rPr>
        <w:t xml:space="preserve"> </w:t>
      </w:r>
      <w:r w:rsidRPr="00A914D2">
        <w:rPr>
          <w:sz w:val="22"/>
          <w:szCs w:val="22"/>
        </w:rPr>
        <w:t>a</w:t>
      </w:r>
      <w:r w:rsidRPr="00A914D2">
        <w:rPr>
          <w:w w:val="96"/>
          <w:sz w:val="22"/>
          <w:szCs w:val="22"/>
        </w:rPr>
        <w:t xml:space="preserve"> </w:t>
      </w:r>
      <w:r w:rsidRPr="00A914D2">
        <w:rPr>
          <w:spacing w:val="2"/>
          <w:sz w:val="22"/>
          <w:szCs w:val="22"/>
        </w:rPr>
        <w:t>m</w:t>
      </w:r>
      <w:r w:rsidRPr="00A914D2">
        <w:rPr>
          <w:spacing w:val="1"/>
          <w:sz w:val="22"/>
          <w:szCs w:val="22"/>
        </w:rPr>
        <w:t>or</w:t>
      </w:r>
      <w:r w:rsidRPr="00A914D2">
        <w:rPr>
          <w:sz w:val="22"/>
          <w:szCs w:val="22"/>
        </w:rPr>
        <w:t xml:space="preserve">e </w:t>
      </w:r>
      <w:r w:rsidRPr="00A914D2">
        <w:rPr>
          <w:spacing w:val="1"/>
          <w:sz w:val="22"/>
          <w:szCs w:val="22"/>
        </w:rPr>
        <w:t>pos</w:t>
      </w:r>
      <w:r w:rsidRPr="00A914D2">
        <w:rPr>
          <w:sz w:val="22"/>
          <w:szCs w:val="22"/>
        </w:rPr>
        <w:t>iti</w:t>
      </w:r>
      <w:r w:rsidRPr="00A914D2">
        <w:rPr>
          <w:spacing w:val="1"/>
          <w:sz w:val="22"/>
          <w:szCs w:val="22"/>
        </w:rPr>
        <w:t>v</w:t>
      </w:r>
      <w:r w:rsidRPr="00A914D2">
        <w:rPr>
          <w:sz w:val="22"/>
          <w:szCs w:val="22"/>
        </w:rPr>
        <w:t xml:space="preserve">e </w:t>
      </w:r>
      <w:r w:rsidRPr="00A914D2">
        <w:rPr>
          <w:spacing w:val="1"/>
          <w:sz w:val="22"/>
          <w:szCs w:val="22"/>
        </w:rPr>
        <w:t>v</w:t>
      </w:r>
      <w:r w:rsidRPr="00A914D2">
        <w:rPr>
          <w:sz w:val="22"/>
          <w:szCs w:val="22"/>
        </w:rPr>
        <w:t>i</w:t>
      </w:r>
      <w:r w:rsidRPr="00A914D2">
        <w:rPr>
          <w:spacing w:val="2"/>
          <w:sz w:val="22"/>
          <w:szCs w:val="22"/>
        </w:rPr>
        <w:t>e</w:t>
      </w:r>
      <w:r w:rsidRPr="00A914D2">
        <w:rPr>
          <w:sz w:val="22"/>
          <w:szCs w:val="22"/>
        </w:rPr>
        <w:t>w</w:t>
      </w:r>
      <w:r w:rsidRPr="00A914D2">
        <w:rPr>
          <w:spacing w:val="2"/>
          <w:sz w:val="22"/>
          <w:szCs w:val="22"/>
        </w:rPr>
        <w:t xml:space="preserve"> </w:t>
      </w:r>
      <w:r w:rsidRPr="00A914D2">
        <w:rPr>
          <w:spacing w:val="1"/>
          <w:sz w:val="22"/>
          <w:szCs w:val="22"/>
        </w:rPr>
        <w:t>o</w:t>
      </w:r>
      <w:r w:rsidRPr="00A914D2">
        <w:rPr>
          <w:sz w:val="22"/>
          <w:szCs w:val="22"/>
        </w:rPr>
        <w:t>f</w:t>
      </w:r>
      <w:r w:rsidRPr="00A914D2">
        <w:rPr>
          <w:spacing w:val="-1"/>
          <w:sz w:val="22"/>
          <w:szCs w:val="22"/>
        </w:rPr>
        <w:t xml:space="preserve"> </w:t>
      </w:r>
      <w:r w:rsidRPr="00A914D2">
        <w:rPr>
          <w:sz w:val="22"/>
          <w:szCs w:val="22"/>
        </w:rPr>
        <w:t>t</w:t>
      </w:r>
      <w:r w:rsidRPr="00A914D2">
        <w:rPr>
          <w:spacing w:val="2"/>
          <w:sz w:val="22"/>
          <w:szCs w:val="22"/>
        </w:rPr>
        <w:t>h</w:t>
      </w:r>
      <w:r w:rsidRPr="00A914D2">
        <w:rPr>
          <w:sz w:val="22"/>
          <w:szCs w:val="22"/>
        </w:rPr>
        <w:t>e</w:t>
      </w:r>
      <w:r w:rsidRPr="00A914D2">
        <w:rPr>
          <w:spacing w:val="1"/>
          <w:sz w:val="22"/>
          <w:szCs w:val="22"/>
        </w:rPr>
        <w:t xml:space="preserve"> d</w:t>
      </w:r>
      <w:r w:rsidRPr="00A914D2">
        <w:rPr>
          <w:spacing w:val="2"/>
          <w:sz w:val="22"/>
          <w:szCs w:val="22"/>
        </w:rPr>
        <w:t>e</w:t>
      </w:r>
      <w:r w:rsidRPr="00A914D2">
        <w:rPr>
          <w:spacing w:val="1"/>
          <w:sz w:val="22"/>
          <w:szCs w:val="22"/>
        </w:rPr>
        <w:t>c</w:t>
      </w:r>
      <w:r w:rsidRPr="00A914D2">
        <w:rPr>
          <w:sz w:val="22"/>
          <w:szCs w:val="22"/>
        </w:rPr>
        <w:t>i</w:t>
      </w:r>
      <w:r w:rsidRPr="00A914D2">
        <w:rPr>
          <w:spacing w:val="1"/>
          <w:sz w:val="22"/>
          <w:szCs w:val="22"/>
        </w:rPr>
        <w:t>s</w:t>
      </w:r>
      <w:r w:rsidRPr="00A914D2">
        <w:rPr>
          <w:sz w:val="22"/>
          <w:szCs w:val="22"/>
        </w:rPr>
        <w:t>i</w:t>
      </w:r>
      <w:r w:rsidRPr="00A914D2">
        <w:rPr>
          <w:spacing w:val="1"/>
          <w:sz w:val="22"/>
          <w:szCs w:val="22"/>
        </w:rPr>
        <w:t>o</w:t>
      </w:r>
      <w:r w:rsidRPr="00A914D2">
        <w:rPr>
          <w:spacing w:val="2"/>
          <w:sz w:val="22"/>
          <w:szCs w:val="22"/>
        </w:rPr>
        <w:t>n</w:t>
      </w:r>
      <w:r w:rsidRPr="00A914D2">
        <w:rPr>
          <w:sz w:val="22"/>
          <w:szCs w:val="22"/>
        </w:rPr>
        <w:t xml:space="preserve">s </w:t>
      </w:r>
      <w:r w:rsidRPr="00A914D2">
        <w:rPr>
          <w:spacing w:val="1"/>
          <w:sz w:val="22"/>
          <w:szCs w:val="22"/>
        </w:rPr>
        <w:t>r</w:t>
      </w:r>
      <w:r w:rsidRPr="00A914D2">
        <w:rPr>
          <w:spacing w:val="2"/>
          <w:sz w:val="22"/>
          <w:szCs w:val="22"/>
        </w:rPr>
        <w:t>ea</w:t>
      </w:r>
      <w:r w:rsidRPr="00A914D2">
        <w:rPr>
          <w:spacing w:val="1"/>
          <w:sz w:val="22"/>
          <w:szCs w:val="22"/>
        </w:rPr>
        <w:t>c</w:t>
      </w:r>
      <w:r w:rsidRPr="00A914D2">
        <w:rPr>
          <w:spacing w:val="2"/>
          <w:sz w:val="22"/>
          <w:szCs w:val="22"/>
        </w:rPr>
        <w:t>he</w:t>
      </w:r>
      <w:r w:rsidRPr="00A914D2">
        <w:rPr>
          <w:sz w:val="22"/>
          <w:szCs w:val="22"/>
        </w:rPr>
        <w:t>d</w:t>
      </w:r>
      <w:r w:rsidRPr="00A914D2">
        <w:rPr>
          <w:spacing w:val="2"/>
          <w:sz w:val="22"/>
          <w:szCs w:val="22"/>
        </w:rPr>
        <w:t xml:space="preserve"> </w:t>
      </w:r>
      <w:r w:rsidRPr="00A914D2">
        <w:rPr>
          <w:sz w:val="22"/>
          <w:szCs w:val="22"/>
        </w:rPr>
        <w:t>in t</w:t>
      </w:r>
      <w:r w:rsidRPr="00A914D2">
        <w:rPr>
          <w:spacing w:val="2"/>
          <w:sz w:val="22"/>
          <w:szCs w:val="22"/>
        </w:rPr>
        <w:t>h</w:t>
      </w:r>
      <w:r w:rsidRPr="00A914D2">
        <w:rPr>
          <w:sz w:val="22"/>
          <w:szCs w:val="22"/>
        </w:rPr>
        <w:t xml:space="preserve">e </w:t>
      </w:r>
      <w:r w:rsidRPr="00A914D2">
        <w:rPr>
          <w:spacing w:val="1"/>
          <w:sz w:val="22"/>
          <w:szCs w:val="22"/>
        </w:rPr>
        <w:t xml:space="preserve">formal </w:t>
      </w:r>
      <w:r w:rsidRPr="00A914D2">
        <w:rPr>
          <w:sz w:val="22"/>
          <w:szCs w:val="22"/>
        </w:rPr>
        <w:t>j</w:t>
      </w:r>
      <w:r w:rsidRPr="00A914D2">
        <w:rPr>
          <w:spacing w:val="2"/>
          <w:sz w:val="22"/>
          <w:szCs w:val="22"/>
        </w:rPr>
        <w:t>u</w:t>
      </w:r>
      <w:r w:rsidRPr="00A914D2">
        <w:rPr>
          <w:spacing w:val="1"/>
          <w:sz w:val="22"/>
          <w:szCs w:val="22"/>
        </w:rPr>
        <w:t>s</w:t>
      </w:r>
      <w:r w:rsidRPr="00A914D2">
        <w:rPr>
          <w:sz w:val="22"/>
          <w:szCs w:val="22"/>
        </w:rPr>
        <w:t>ti</w:t>
      </w:r>
      <w:r w:rsidRPr="00A914D2">
        <w:rPr>
          <w:spacing w:val="1"/>
          <w:sz w:val="22"/>
          <w:szCs w:val="22"/>
        </w:rPr>
        <w:t>c</w:t>
      </w:r>
      <w:r w:rsidRPr="00A914D2">
        <w:rPr>
          <w:sz w:val="22"/>
          <w:szCs w:val="22"/>
        </w:rPr>
        <w:t xml:space="preserve">e </w:t>
      </w:r>
      <w:r w:rsidRPr="00A914D2">
        <w:rPr>
          <w:spacing w:val="1"/>
          <w:sz w:val="22"/>
          <w:szCs w:val="22"/>
        </w:rPr>
        <w:t>sys</w:t>
      </w:r>
      <w:r w:rsidRPr="00A914D2">
        <w:rPr>
          <w:sz w:val="22"/>
          <w:szCs w:val="22"/>
        </w:rPr>
        <w:t>t</w:t>
      </w:r>
      <w:r w:rsidRPr="00A914D2">
        <w:rPr>
          <w:spacing w:val="2"/>
          <w:sz w:val="22"/>
          <w:szCs w:val="22"/>
        </w:rPr>
        <w:t>em.</w:t>
      </w:r>
      <w:r w:rsidRPr="00A914D2">
        <w:rPr>
          <w:rStyle w:val="FootnoteReference"/>
          <w:sz w:val="22"/>
          <w:szCs w:val="22"/>
        </w:rPr>
        <w:footnoteReference w:id="36"/>
      </w:r>
      <w:r w:rsidRPr="00A914D2">
        <w:rPr>
          <w:spacing w:val="2"/>
          <w:sz w:val="22"/>
          <w:szCs w:val="22"/>
        </w:rPr>
        <w:t xml:space="preserve"> </w:t>
      </w:r>
      <w:r w:rsidRPr="00A914D2">
        <w:rPr>
          <w:rFonts w:eastAsiaTheme="minorEastAsia" w:cs="HelveticaNeue-Light"/>
          <w:sz w:val="22"/>
          <w:szCs w:val="22"/>
          <w:lang w:eastAsia="ja-JP"/>
        </w:rPr>
        <w:t>More than half of the women, men and chiefs surveyed for a recent study indicated that state justice would for example be the best place to solve a domestic violence conflict.</w:t>
      </w:r>
      <w:r w:rsidRPr="00A914D2">
        <w:rPr>
          <w:rStyle w:val="FootnoteReference"/>
          <w:rFonts w:eastAsiaTheme="minorEastAsia" w:cs="HelveticaNeue-Light"/>
          <w:sz w:val="22"/>
          <w:szCs w:val="22"/>
          <w:lang w:eastAsia="ja-JP"/>
        </w:rPr>
        <w:footnoteReference w:id="37"/>
      </w:r>
      <w:r w:rsidRPr="00A914D2">
        <w:rPr>
          <w:rFonts w:eastAsiaTheme="minorEastAsia" w:cs="HelveticaNeue-Light"/>
          <w:sz w:val="22"/>
          <w:szCs w:val="22"/>
          <w:lang w:eastAsia="ja-JP"/>
        </w:rPr>
        <w:t xml:space="preserve"> </w:t>
      </w:r>
    </w:p>
    <w:p w14:paraId="665F4FF8" w14:textId="35587A08" w:rsidR="00630F1F" w:rsidRPr="00630F1F" w:rsidRDefault="00630F1F" w:rsidP="00630F1F">
      <w:pPr>
        <w:spacing w:before="120" w:after="120"/>
        <w:rPr>
          <w:rFonts w:cs="Calibri"/>
          <w:color w:val="221E1F"/>
          <w:sz w:val="22"/>
          <w:szCs w:val="22"/>
        </w:rPr>
      </w:pPr>
      <w:r w:rsidRPr="00A914D2">
        <w:rPr>
          <w:rFonts w:eastAsiaTheme="minorEastAsia" w:cs="HelveticaNeue-Light"/>
          <w:sz w:val="22"/>
          <w:szCs w:val="22"/>
          <w:lang w:eastAsia="ja-JP"/>
        </w:rPr>
        <w:t>However, when people do reach formal courts across the region, i</w:t>
      </w:r>
      <w:r w:rsidRPr="00A914D2">
        <w:rPr>
          <w:rFonts w:cs="Calibri"/>
          <w:color w:val="221E1F"/>
          <w:sz w:val="22"/>
          <w:szCs w:val="22"/>
        </w:rPr>
        <w:t>nappropriately low sentences unreflective of the seriousness of the crime, or the gravity of the harm, promote cultural impunity. Many people continue to experience otherwise poor quality justice services. This is due in varying degrees to a lack of training, gender sensitisation and gaps in, or non-compliance with, existing policies, protocols and laws by formal justice agencies. These elements combine to undermine trust in the ability of the formal justice system to deliver impartial and effective justice.</w:t>
      </w:r>
      <w:r w:rsidRPr="00A914D2">
        <w:rPr>
          <w:rStyle w:val="FootnoteReference"/>
          <w:rFonts w:cs="Calibri"/>
          <w:color w:val="221E1F"/>
          <w:sz w:val="22"/>
          <w:szCs w:val="22"/>
        </w:rPr>
        <w:footnoteReference w:id="38"/>
      </w:r>
    </w:p>
    <w:p w14:paraId="751F0B8E" w14:textId="5061FAEE" w:rsidR="0005433B" w:rsidRPr="0005433B" w:rsidRDefault="0026297E" w:rsidP="0005433B">
      <w:pPr>
        <w:pStyle w:val="Heading1"/>
        <w:spacing w:after="200"/>
        <w:ind w:left="426" w:right="-229" w:hanging="426"/>
        <w:rPr>
          <w:shd w:val="clear" w:color="auto" w:fill="FFFFFF"/>
        </w:rPr>
      </w:pPr>
      <w:bookmarkStart w:id="113" w:name="_Toc486948132"/>
      <w:bookmarkStart w:id="114" w:name="_Toc488916449"/>
      <w:r>
        <w:rPr>
          <w:shd w:val="clear" w:color="auto" w:fill="FFFFFF"/>
        </w:rPr>
        <w:t>10</w:t>
      </w:r>
      <w:r w:rsidR="00A914D2" w:rsidRPr="00A914D2">
        <w:rPr>
          <w:shd w:val="clear" w:color="auto" w:fill="FFFFFF"/>
        </w:rPr>
        <w:tab/>
      </w:r>
      <w:r w:rsidR="00ED2EA1">
        <w:t>MTO2</w:t>
      </w:r>
      <w:r w:rsidR="00ED2EA1" w:rsidRPr="00A914D2">
        <w:t xml:space="preserve"> </w:t>
      </w:r>
      <w:r w:rsidR="00ED2EA1">
        <w:t>–</w:t>
      </w:r>
      <w:r w:rsidR="00ED2EA1" w:rsidRPr="00A914D2">
        <w:t xml:space="preserve"> </w:t>
      </w:r>
      <w:r w:rsidR="00ED2EA1">
        <w:t xml:space="preserve">Indicator 3: </w:t>
      </w:r>
      <w:r w:rsidR="00D75033">
        <w:t>How</w:t>
      </w:r>
      <w:r w:rsidR="00A914D2" w:rsidRPr="00A914D2">
        <w:rPr>
          <w:shd w:val="clear" w:color="auto" w:fill="FFFFFF"/>
        </w:rPr>
        <w:t xml:space="preserve"> </w:t>
      </w:r>
      <w:r w:rsidR="0005433B">
        <w:rPr>
          <w:shd w:val="clear" w:color="auto" w:fill="FFFFFF"/>
        </w:rPr>
        <w:t>Responsive, Just, Fair &amp; R</w:t>
      </w:r>
      <w:r w:rsidR="00A914D2" w:rsidRPr="00A914D2">
        <w:rPr>
          <w:shd w:val="clear" w:color="auto" w:fill="FFFFFF"/>
        </w:rPr>
        <w:t>easonable</w:t>
      </w:r>
      <w:bookmarkEnd w:id="113"/>
      <w:r w:rsidR="00D75033">
        <w:rPr>
          <w:shd w:val="clear" w:color="auto" w:fill="FFFFFF"/>
        </w:rPr>
        <w:t xml:space="preserve"> are PIC Courts?</w:t>
      </w:r>
      <w:bookmarkEnd w:id="114"/>
    </w:p>
    <w:p w14:paraId="384D4F3A" w14:textId="2676A92A" w:rsidR="00A914D2" w:rsidRPr="00666DCE" w:rsidRDefault="0026297E" w:rsidP="00A914D2">
      <w:pPr>
        <w:pStyle w:val="Heading2"/>
        <w:spacing w:after="200"/>
        <w:rPr>
          <w:rFonts w:asciiTheme="minorHAnsi" w:hAnsiTheme="minorHAnsi"/>
          <w:color w:val="1F4E79" w:themeColor="accent1" w:themeShade="80"/>
          <w:lang w:val="en-US" w:eastAsia="en-US"/>
        </w:rPr>
      </w:pPr>
      <w:bookmarkStart w:id="115" w:name="_Toc486948133"/>
      <w:bookmarkStart w:id="116" w:name="_Toc488512106"/>
      <w:bookmarkStart w:id="117" w:name="_Toc488789382"/>
      <w:bookmarkStart w:id="118" w:name="_Toc488794196"/>
      <w:bookmarkStart w:id="119" w:name="_Toc488822872"/>
      <w:bookmarkStart w:id="120" w:name="_Toc488916450"/>
      <w:r>
        <w:rPr>
          <w:rFonts w:asciiTheme="minorHAnsi" w:hAnsiTheme="minorHAnsi"/>
          <w:color w:val="1F4E79" w:themeColor="accent1" w:themeShade="80"/>
          <w:lang w:val="en-US" w:eastAsia="en-US"/>
        </w:rPr>
        <w:t>10</w:t>
      </w:r>
      <w:r w:rsidR="00A914D2" w:rsidRPr="00666DCE">
        <w:rPr>
          <w:rFonts w:asciiTheme="minorHAnsi" w:hAnsiTheme="minorHAnsi"/>
          <w:color w:val="1F4E79" w:themeColor="accent1" w:themeShade="80"/>
          <w:lang w:val="en-US" w:eastAsia="en-US"/>
        </w:rPr>
        <w:t>.1</w:t>
      </w:r>
      <w:r w:rsidR="00A914D2" w:rsidRPr="00666DCE">
        <w:rPr>
          <w:rFonts w:asciiTheme="minorHAnsi" w:hAnsiTheme="minorHAnsi"/>
          <w:color w:val="1F4E79" w:themeColor="accent1" w:themeShade="80"/>
          <w:lang w:val="en-US" w:eastAsia="en-US"/>
        </w:rPr>
        <w:tab/>
        <w:t>Aim &amp; Target</w:t>
      </w:r>
      <w:bookmarkEnd w:id="115"/>
      <w:bookmarkEnd w:id="116"/>
      <w:bookmarkEnd w:id="117"/>
      <w:bookmarkEnd w:id="118"/>
      <w:bookmarkEnd w:id="119"/>
      <w:bookmarkEnd w:id="120"/>
    </w:p>
    <w:p w14:paraId="4683676C" w14:textId="4E3C7121" w:rsidR="00671732" w:rsidRPr="00A914D2" w:rsidRDefault="00080AF5" w:rsidP="00671732">
      <w:pPr>
        <w:shd w:val="clear" w:color="auto" w:fill="DEEAF6" w:themeFill="accent1" w:themeFillTint="33"/>
        <w:rPr>
          <w:b/>
          <w:color w:val="1F4E79" w:themeColor="accent1" w:themeShade="80"/>
          <w:lang w:eastAsia="ja-JP"/>
        </w:rPr>
      </w:pPr>
      <w:r w:rsidRPr="00080AF5">
        <w:rPr>
          <w:b/>
          <w:color w:val="1F4E79" w:themeColor="accent1" w:themeShade="80"/>
          <w:lang w:eastAsia="ja-JP"/>
        </w:rPr>
        <w:t>1</w:t>
      </w:r>
      <w:r w:rsidR="00671732" w:rsidRPr="00080AF5">
        <w:rPr>
          <w:b/>
          <w:color w:val="1F4E79" w:themeColor="accent1" w:themeShade="80"/>
          <w:lang w:eastAsia="ja-JP"/>
        </w:rPr>
        <w:t>0% improvement</w:t>
      </w:r>
      <w:r w:rsidR="00671732">
        <w:rPr>
          <w:b/>
          <w:color w:val="1F4E79" w:themeColor="accent1" w:themeShade="80"/>
          <w:lang w:eastAsia="ja-JP"/>
        </w:rPr>
        <w:t xml:space="preserve"> in perceptions of courts being responsive, just, fair and reasonable</w:t>
      </w:r>
    </w:p>
    <w:p w14:paraId="08E53273" w14:textId="57359434" w:rsidR="00A914D2" w:rsidRPr="00A914D2" w:rsidRDefault="00A914D2" w:rsidP="00A914D2">
      <w:pPr>
        <w:spacing w:before="120" w:after="120"/>
        <w:rPr>
          <w:rFonts w:eastAsiaTheme="minorEastAsia" w:cs="HelveticaNeue-Light"/>
          <w:sz w:val="22"/>
          <w:szCs w:val="22"/>
          <w:lang w:eastAsia="ja-JP"/>
        </w:rPr>
      </w:pPr>
      <w:r w:rsidRPr="00A914D2">
        <w:rPr>
          <w:sz w:val="22"/>
        </w:rPr>
        <w:t>Fairness embodies two principles: equality of treatment; and where disadvantage exists, equitable restoration of equality.</w:t>
      </w:r>
      <w:r w:rsidRPr="00A914D2">
        <w:rPr>
          <w:rStyle w:val="FootnoteReference"/>
          <w:sz w:val="22"/>
        </w:rPr>
        <w:footnoteReference w:id="39"/>
      </w:r>
      <w:r w:rsidRPr="00A914D2">
        <w:rPr>
          <w:rFonts w:eastAsiaTheme="minorEastAsia" w:cs="HelveticaNeue-Light"/>
          <w:sz w:val="22"/>
          <w:szCs w:val="22"/>
          <w:lang w:eastAsia="ja-JP"/>
        </w:rPr>
        <w:t xml:space="preserve"> I</w:t>
      </w:r>
      <w:r w:rsidRPr="00A914D2">
        <w:rPr>
          <w:sz w:val="22"/>
        </w:rPr>
        <w:t xml:space="preserve">t </w:t>
      </w:r>
      <w:r w:rsidRPr="00A914D2">
        <w:rPr>
          <w:rFonts w:eastAsiaTheme="minorEastAsia" w:cs="HelveticaNeue-Light"/>
          <w:sz w:val="22"/>
          <w:szCs w:val="22"/>
          <w:lang w:eastAsia="ja-JP"/>
        </w:rPr>
        <w:t xml:space="preserve">requires that </w:t>
      </w:r>
      <w:r w:rsidRPr="00A914D2">
        <w:rPr>
          <w:rFonts w:eastAsiaTheme="minorEastAsia" w:cs="MyriadPro-Light"/>
          <w:sz w:val="22"/>
          <w:szCs w:val="22"/>
          <w:lang w:eastAsia="ja-JP"/>
        </w:rPr>
        <w:t>no law, custom, tradition, culture or religious consideration should be invoked to excuse discrimination.</w:t>
      </w:r>
      <w:r w:rsidRPr="00A914D2">
        <w:rPr>
          <w:rStyle w:val="FootnoteReference"/>
          <w:rFonts w:eastAsiaTheme="minorEastAsia" w:cs="MyriadPro-Light"/>
          <w:sz w:val="22"/>
          <w:szCs w:val="22"/>
          <w:lang w:eastAsia="ja-JP"/>
        </w:rPr>
        <w:footnoteReference w:id="40"/>
      </w:r>
      <w:r w:rsidRPr="00A914D2">
        <w:rPr>
          <w:rFonts w:eastAsiaTheme="minorEastAsia" w:cs="MyriadPro-Light"/>
          <w:sz w:val="22"/>
          <w:szCs w:val="22"/>
          <w:lang w:eastAsia="ja-JP"/>
        </w:rPr>
        <w:t xml:space="preserve"> It also requires that justice should be delivered predictably and efficiently. By extension, it also requires the courts to be proactive in responding to the needs of those who are vulnerable and/or marginalised. To support this, the </w:t>
      </w:r>
      <w:r w:rsidRPr="00A914D2">
        <w:rPr>
          <w:rFonts w:cstheme="minorHAnsi"/>
          <w:sz w:val="22"/>
          <w:szCs w:val="22"/>
          <w:lang w:val="en-US" w:eastAsia="en-US"/>
        </w:rPr>
        <w:t>PJSI is adapting and integrating norms of international human rights law with local customary values and practices for the courts to formulate local codes of human rights for use by court officers and members of the community to deliver improved substantive justice outcomes. In turn, this will enable PICs to deliver justice aligned with international human rights norms.</w:t>
      </w:r>
    </w:p>
    <w:p w14:paraId="5BCD191A" w14:textId="77777777" w:rsidR="00A914D2" w:rsidRPr="00A914D2" w:rsidRDefault="00A914D2" w:rsidP="00A914D2">
      <w:pPr>
        <w:autoSpaceDE w:val="0"/>
        <w:autoSpaceDN w:val="0"/>
        <w:adjustRightInd w:val="0"/>
        <w:spacing w:before="120" w:after="120"/>
        <w:rPr>
          <w:rFonts w:cstheme="minorHAnsi"/>
          <w:sz w:val="22"/>
          <w:szCs w:val="22"/>
          <w:lang w:val="en-US"/>
        </w:rPr>
      </w:pPr>
      <w:r w:rsidRPr="00A914D2">
        <w:rPr>
          <w:rFonts w:cstheme="minorHAnsi"/>
          <w:sz w:val="22"/>
          <w:szCs w:val="22"/>
          <w:lang w:val="en-US" w:eastAsia="en-US"/>
        </w:rPr>
        <w:t xml:space="preserve">PJSIs focus is on the pandemic levels of </w:t>
      </w:r>
      <w:r w:rsidRPr="00A914D2">
        <w:rPr>
          <w:rFonts w:cstheme="minorHAnsi"/>
          <w:sz w:val="22"/>
          <w:szCs w:val="22"/>
          <w:lang w:val="en-US"/>
        </w:rPr>
        <w:t>gender and family violence</w:t>
      </w:r>
      <w:r w:rsidRPr="00A914D2">
        <w:rPr>
          <w:rFonts w:cstheme="minorHAnsi"/>
          <w:sz w:val="22"/>
          <w:szCs w:val="22"/>
          <w:lang w:val="en-US" w:eastAsia="en-US"/>
        </w:rPr>
        <w:t xml:space="preserve"> (GFV) across the region in particular. To contribute to alleviating this PJSI will support courts to better apply the rule of law, and be more accessible and responsive in delivering improved substantive justice outcomes in related cases. As a result, </w:t>
      </w:r>
      <w:r w:rsidRPr="00A914D2">
        <w:rPr>
          <w:rFonts w:cstheme="minorHAnsi"/>
          <w:sz w:val="22"/>
          <w:szCs w:val="22"/>
          <w:lang w:val="en-US"/>
        </w:rPr>
        <w:t>PJSI aims to measurably improve the accessibility and responsiveness of court services to survivors of GFV, and their satisfaction with courts and justice outcomes according to law.</w:t>
      </w:r>
    </w:p>
    <w:p w14:paraId="6648E48B" w14:textId="1D86EDDC" w:rsidR="00A914D2" w:rsidRPr="00A914D2" w:rsidRDefault="00ED2EA1" w:rsidP="00A914D2">
      <w:pPr>
        <w:autoSpaceDE w:val="0"/>
        <w:autoSpaceDN w:val="0"/>
        <w:adjustRightInd w:val="0"/>
        <w:spacing w:before="120" w:after="120"/>
        <w:rPr>
          <w:rFonts w:cstheme="minorHAnsi"/>
          <w:sz w:val="22"/>
          <w:szCs w:val="22"/>
          <w:lang w:val="en-US"/>
        </w:rPr>
      </w:pPr>
      <w:r>
        <w:rPr>
          <w:rFonts w:cstheme="minorHAnsi"/>
          <w:sz w:val="22"/>
          <w:szCs w:val="22"/>
        </w:rPr>
        <w:t>Improvements</w:t>
      </w:r>
      <w:r w:rsidR="00A914D2" w:rsidRPr="00A914D2">
        <w:rPr>
          <w:rFonts w:cstheme="minorHAnsi"/>
          <w:sz w:val="22"/>
          <w:szCs w:val="22"/>
        </w:rPr>
        <w:t xml:space="preserve"> will be measured initially by an assessment of reforms instituted by PICs courts to address impediments and deficiencies and later complemented with perceptions of court users.</w:t>
      </w:r>
      <w:r w:rsidR="00BA3BE5">
        <w:rPr>
          <w:rFonts w:cstheme="minorHAnsi"/>
          <w:sz w:val="22"/>
          <w:szCs w:val="22"/>
        </w:rPr>
        <w:t xml:space="preserve">  Reforms are at a nascent stage. PJSI has recently completed new toolkits which will support</w:t>
      </w:r>
      <w:r w:rsidR="00A914D2" w:rsidRPr="00A914D2">
        <w:rPr>
          <w:rFonts w:cstheme="minorHAnsi"/>
          <w:sz w:val="22"/>
          <w:szCs w:val="22"/>
        </w:rPr>
        <w:t xml:space="preserve"> </w:t>
      </w:r>
      <w:r w:rsidR="00BA3BE5">
        <w:rPr>
          <w:rFonts w:cstheme="minorHAnsi"/>
          <w:sz w:val="22"/>
          <w:szCs w:val="22"/>
        </w:rPr>
        <w:t xml:space="preserve">reforms in the human rights and gender/family violence sphere. These have been endorsed by the region’s Chief Justices, demonstrating strong appetite to institute change in these areas. </w:t>
      </w:r>
      <w:r w:rsidR="00080AF5">
        <w:rPr>
          <w:rFonts w:cstheme="minorHAnsi"/>
          <w:sz w:val="22"/>
          <w:szCs w:val="22"/>
        </w:rPr>
        <w:t>PJSI will measure</w:t>
      </w:r>
      <w:r w:rsidR="00BA3BE5">
        <w:rPr>
          <w:rFonts w:cstheme="minorHAnsi"/>
          <w:sz w:val="22"/>
          <w:szCs w:val="22"/>
        </w:rPr>
        <w:t xml:space="preserve"> how this appetite translates into substantive change, and then, the extent to which that change is felt by court users</w:t>
      </w:r>
      <w:r w:rsidR="00080AF5">
        <w:rPr>
          <w:rFonts w:cstheme="minorHAnsi"/>
          <w:sz w:val="22"/>
          <w:szCs w:val="22"/>
        </w:rPr>
        <w:t xml:space="preserve"> in terms of their perceptions about improvements in the four components of this indicator.</w:t>
      </w:r>
    </w:p>
    <w:p w14:paraId="15748A21" w14:textId="2CC07AC6" w:rsidR="00A914D2" w:rsidRPr="00666DCE" w:rsidRDefault="0026297E" w:rsidP="00A914D2">
      <w:pPr>
        <w:pStyle w:val="Heading2"/>
        <w:spacing w:after="200"/>
        <w:rPr>
          <w:rFonts w:asciiTheme="minorHAnsi" w:hAnsiTheme="minorHAnsi"/>
          <w:color w:val="1F4E79" w:themeColor="accent1" w:themeShade="80"/>
          <w:lang w:eastAsia="ja-JP"/>
        </w:rPr>
      </w:pPr>
      <w:bookmarkStart w:id="121" w:name="_Toc486948134"/>
      <w:bookmarkStart w:id="122" w:name="_Toc488512107"/>
      <w:bookmarkStart w:id="123" w:name="_Toc488789383"/>
      <w:bookmarkStart w:id="124" w:name="_Toc488794197"/>
      <w:bookmarkStart w:id="125" w:name="_Toc488822873"/>
      <w:bookmarkStart w:id="126" w:name="_Toc488916451"/>
      <w:r>
        <w:rPr>
          <w:rFonts w:asciiTheme="minorHAnsi" w:hAnsiTheme="minorHAnsi"/>
          <w:color w:val="1F4E79" w:themeColor="accent1" w:themeShade="80"/>
          <w:lang w:eastAsia="ja-JP"/>
        </w:rPr>
        <w:lastRenderedPageBreak/>
        <w:t>10</w:t>
      </w:r>
      <w:r w:rsidR="00A914D2" w:rsidRPr="00666DCE">
        <w:rPr>
          <w:rFonts w:asciiTheme="minorHAnsi" w:hAnsiTheme="minorHAnsi"/>
          <w:color w:val="1F4E79" w:themeColor="accent1" w:themeShade="80"/>
          <w:lang w:eastAsia="ja-JP"/>
        </w:rPr>
        <w:t>.2</w:t>
      </w:r>
      <w:r w:rsidR="00A914D2" w:rsidRPr="00666DCE">
        <w:rPr>
          <w:rFonts w:asciiTheme="minorHAnsi" w:hAnsiTheme="minorHAnsi"/>
          <w:color w:val="1F4E79" w:themeColor="accent1" w:themeShade="80"/>
          <w:lang w:eastAsia="ja-JP"/>
        </w:rPr>
        <w:tab/>
        <w:t>Baseline</w:t>
      </w:r>
      <w:bookmarkEnd w:id="121"/>
      <w:bookmarkEnd w:id="122"/>
      <w:bookmarkEnd w:id="123"/>
      <w:bookmarkEnd w:id="124"/>
      <w:bookmarkEnd w:id="125"/>
      <w:bookmarkEnd w:id="126"/>
    </w:p>
    <w:p w14:paraId="32E3E177" w14:textId="219EED41" w:rsidR="00A914D2" w:rsidRPr="00A914D2" w:rsidRDefault="005D337E" w:rsidP="00CD622B">
      <w:pPr>
        <w:shd w:val="clear" w:color="auto" w:fill="DEEAF6" w:themeFill="accent1" w:themeFillTint="33"/>
        <w:autoSpaceDE w:val="0"/>
        <w:autoSpaceDN w:val="0"/>
        <w:adjustRightInd w:val="0"/>
        <w:spacing w:before="120" w:after="120"/>
        <w:rPr>
          <w:rFonts w:cs="Aleo-Regular"/>
          <w:b/>
          <w:color w:val="1F4E79" w:themeColor="accent1" w:themeShade="80"/>
          <w:lang w:eastAsia="ja-JP"/>
        </w:rPr>
      </w:pPr>
      <w:r w:rsidRPr="00080AF5">
        <w:rPr>
          <w:rFonts w:cs="Calibri"/>
          <w:b/>
          <w:color w:val="1F4E79" w:themeColor="accent1" w:themeShade="80"/>
        </w:rPr>
        <w:t>27</w:t>
      </w:r>
      <w:r w:rsidR="00CD622B" w:rsidRPr="00080AF5">
        <w:rPr>
          <w:rFonts w:cs="Calibri"/>
          <w:b/>
          <w:color w:val="1F4E79" w:themeColor="accent1" w:themeShade="80"/>
        </w:rPr>
        <w:t>% of</w:t>
      </w:r>
      <w:r w:rsidR="00CD622B">
        <w:rPr>
          <w:rFonts w:cs="Calibri"/>
          <w:b/>
          <w:color w:val="1F4E79" w:themeColor="accent1" w:themeShade="80"/>
        </w:rPr>
        <w:t xml:space="preserve"> </w:t>
      </w:r>
      <w:r w:rsidR="00A914D2" w:rsidRPr="00A914D2">
        <w:rPr>
          <w:rFonts w:cs="Calibri"/>
          <w:b/>
          <w:color w:val="1F4E79" w:themeColor="accent1" w:themeShade="80"/>
        </w:rPr>
        <w:t>court users consider courts to be respo</w:t>
      </w:r>
      <w:r w:rsidR="00CD622B">
        <w:rPr>
          <w:rFonts w:cs="Calibri"/>
          <w:b/>
          <w:color w:val="1F4E79" w:themeColor="accent1" w:themeShade="80"/>
        </w:rPr>
        <w:t>nsive, just, fair and reasonable</w:t>
      </w:r>
    </w:p>
    <w:p w14:paraId="34C7A881" w14:textId="7467AAFE" w:rsidR="005D337E" w:rsidRPr="005D337E" w:rsidRDefault="005D337E" w:rsidP="00A914D2">
      <w:pPr>
        <w:autoSpaceDE w:val="0"/>
        <w:autoSpaceDN w:val="0"/>
        <w:adjustRightInd w:val="0"/>
        <w:spacing w:before="120" w:after="120"/>
        <w:rPr>
          <w:rFonts w:eastAsiaTheme="minorEastAsia" w:cs="Aleo-Regular"/>
          <w:i/>
          <w:sz w:val="22"/>
          <w:szCs w:val="22"/>
          <w:lang w:eastAsia="ja-JP"/>
        </w:rPr>
      </w:pPr>
      <w:r>
        <w:rPr>
          <w:rFonts w:eastAsiaTheme="minorEastAsia" w:cs="Aleo-Regular"/>
          <w:sz w:val="22"/>
          <w:szCs w:val="22"/>
          <w:lang w:eastAsia="ja-JP"/>
        </w:rPr>
        <w:t xml:space="preserve">During the FGD participants were asked separate questions about the extent they consider their courts to be just and responsive.  Discussions included the concepts of fairness and reasonableness as sub-sets of </w:t>
      </w:r>
      <w:r w:rsidR="006A09D2">
        <w:rPr>
          <w:rFonts w:eastAsiaTheme="minorEastAsia" w:cs="Aleo-Regular"/>
          <w:sz w:val="22"/>
          <w:szCs w:val="22"/>
          <w:lang w:eastAsia="ja-JP"/>
        </w:rPr>
        <w:t xml:space="preserve">courts </w:t>
      </w:r>
      <w:r>
        <w:rPr>
          <w:rFonts w:eastAsiaTheme="minorEastAsia" w:cs="Aleo-Regular"/>
          <w:sz w:val="22"/>
          <w:szCs w:val="22"/>
          <w:lang w:eastAsia="ja-JP"/>
        </w:rPr>
        <w:t xml:space="preserve">being just and responsive.  Scored about the extent to which courts are </w:t>
      </w:r>
      <w:r w:rsidRPr="006A09D2">
        <w:rPr>
          <w:rFonts w:eastAsiaTheme="minorEastAsia" w:cs="Aleo-Regular"/>
          <w:b/>
          <w:sz w:val="22"/>
          <w:szCs w:val="22"/>
          <w:lang w:eastAsia="ja-JP"/>
        </w:rPr>
        <w:t>just</w:t>
      </w:r>
      <w:r>
        <w:rPr>
          <w:rFonts w:eastAsiaTheme="minorEastAsia" w:cs="Aleo-Regular"/>
          <w:sz w:val="22"/>
          <w:szCs w:val="22"/>
          <w:lang w:eastAsia="ja-JP"/>
        </w:rPr>
        <w:t xml:space="preserve"> ranged from </w:t>
      </w:r>
      <w:r>
        <w:rPr>
          <w:rFonts w:eastAsiaTheme="minorEastAsia" w:cs="Aleo-Regular"/>
          <w:i/>
          <w:sz w:val="22"/>
          <w:szCs w:val="22"/>
          <w:lang w:eastAsia="ja-JP"/>
        </w:rPr>
        <w:t>low</w:t>
      </w:r>
      <w:r>
        <w:rPr>
          <w:rFonts w:eastAsiaTheme="minorEastAsia" w:cs="Aleo-Regular"/>
          <w:sz w:val="22"/>
          <w:szCs w:val="22"/>
          <w:lang w:eastAsia="ja-JP"/>
        </w:rPr>
        <w:t xml:space="preserve"> in Samoa, Tonga and FSM to </w:t>
      </w:r>
      <w:r>
        <w:rPr>
          <w:rFonts w:eastAsiaTheme="minorEastAsia" w:cs="Aleo-Regular"/>
          <w:i/>
          <w:sz w:val="22"/>
          <w:szCs w:val="22"/>
          <w:lang w:eastAsia="ja-JP"/>
        </w:rPr>
        <w:t xml:space="preserve">moderate </w:t>
      </w:r>
      <w:r>
        <w:rPr>
          <w:rFonts w:eastAsiaTheme="minorEastAsia" w:cs="Aleo-Regular"/>
          <w:sz w:val="22"/>
          <w:szCs w:val="22"/>
          <w:lang w:eastAsia="ja-JP"/>
        </w:rPr>
        <w:t xml:space="preserve">in all other PICs. Responses about the extent to which courts are considered </w:t>
      </w:r>
      <w:r w:rsidRPr="006A09D2">
        <w:rPr>
          <w:rFonts w:eastAsiaTheme="minorEastAsia" w:cs="Aleo-Regular"/>
          <w:b/>
          <w:sz w:val="22"/>
          <w:szCs w:val="22"/>
          <w:lang w:eastAsia="ja-JP"/>
        </w:rPr>
        <w:t>responsive</w:t>
      </w:r>
      <w:r>
        <w:rPr>
          <w:rFonts w:eastAsiaTheme="minorEastAsia" w:cs="Aleo-Regular"/>
          <w:sz w:val="22"/>
          <w:szCs w:val="22"/>
          <w:lang w:eastAsia="ja-JP"/>
        </w:rPr>
        <w:t xml:space="preserve"> ranged from </w:t>
      </w:r>
      <w:r>
        <w:rPr>
          <w:rFonts w:eastAsiaTheme="minorEastAsia" w:cs="Aleo-Regular"/>
          <w:i/>
          <w:sz w:val="22"/>
          <w:szCs w:val="22"/>
          <w:lang w:eastAsia="ja-JP"/>
        </w:rPr>
        <w:t>low</w:t>
      </w:r>
      <w:r>
        <w:rPr>
          <w:rFonts w:eastAsiaTheme="minorEastAsia" w:cs="Aleo-Regular"/>
          <w:sz w:val="22"/>
          <w:szCs w:val="22"/>
          <w:lang w:eastAsia="ja-JP"/>
        </w:rPr>
        <w:t xml:space="preserve"> in Solomon Islands, FSM, Tonga and Vanuatu to </w:t>
      </w:r>
      <w:r>
        <w:rPr>
          <w:rFonts w:eastAsiaTheme="minorEastAsia" w:cs="Aleo-Regular"/>
          <w:i/>
          <w:sz w:val="22"/>
          <w:szCs w:val="22"/>
          <w:lang w:eastAsia="ja-JP"/>
        </w:rPr>
        <w:t xml:space="preserve">moderate </w:t>
      </w:r>
      <w:r>
        <w:rPr>
          <w:rFonts w:eastAsiaTheme="minorEastAsia" w:cs="Aleo-Regular"/>
          <w:sz w:val="22"/>
          <w:szCs w:val="22"/>
          <w:lang w:eastAsia="ja-JP"/>
        </w:rPr>
        <w:t xml:space="preserve">in Samoa, Tokelau, Palau and Niue.  The mean status across both questions is </w:t>
      </w:r>
      <w:r>
        <w:rPr>
          <w:rFonts w:eastAsiaTheme="minorEastAsia" w:cs="Aleo-Regular"/>
          <w:i/>
          <w:sz w:val="22"/>
          <w:szCs w:val="22"/>
          <w:lang w:eastAsia="ja-JP"/>
        </w:rPr>
        <w:t>low.</w:t>
      </w:r>
    </w:p>
    <w:p w14:paraId="76204595" w14:textId="6F0B98D6" w:rsidR="009626F3" w:rsidRPr="00533454" w:rsidRDefault="006A09D2" w:rsidP="00A914D2">
      <w:pPr>
        <w:autoSpaceDE w:val="0"/>
        <w:autoSpaceDN w:val="0"/>
        <w:adjustRightInd w:val="0"/>
        <w:spacing w:before="120" w:after="120"/>
        <w:rPr>
          <w:rFonts w:eastAsiaTheme="minorEastAsia" w:cs="Aleo-Regular"/>
          <w:sz w:val="22"/>
          <w:szCs w:val="22"/>
          <w:lang w:eastAsia="ja-JP"/>
        </w:rPr>
      </w:pPr>
      <w:r>
        <w:rPr>
          <w:rFonts w:eastAsiaTheme="minorEastAsia" w:cs="Aleo-Regular"/>
          <w:sz w:val="22"/>
          <w:szCs w:val="22"/>
          <w:lang w:eastAsia="ja-JP"/>
        </w:rPr>
        <w:t xml:space="preserve">As </w:t>
      </w:r>
      <w:r w:rsidR="009626F3" w:rsidRPr="00533454">
        <w:rPr>
          <w:rFonts w:eastAsiaTheme="minorEastAsia" w:cs="Aleo-Regular"/>
          <w:sz w:val="22"/>
          <w:szCs w:val="22"/>
          <w:lang w:eastAsia="ja-JP"/>
        </w:rPr>
        <w:t xml:space="preserve">PJSIs focus </w:t>
      </w:r>
      <w:r>
        <w:rPr>
          <w:rFonts w:eastAsiaTheme="minorEastAsia" w:cs="Aleo-Regular"/>
          <w:sz w:val="22"/>
          <w:szCs w:val="22"/>
          <w:lang w:eastAsia="ja-JP"/>
        </w:rPr>
        <w:t xml:space="preserve">in this sphere </w:t>
      </w:r>
      <w:r w:rsidR="009626F3" w:rsidRPr="00533454">
        <w:rPr>
          <w:rFonts w:eastAsiaTheme="minorEastAsia" w:cs="Aleo-Regular"/>
          <w:sz w:val="22"/>
          <w:szCs w:val="22"/>
          <w:lang w:eastAsia="ja-JP"/>
        </w:rPr>
        <w:t xml:space="preserve">is on human rights and gender and family violence, it is through this </w:t>
      </w:r>
      <w:r w:rsidR="00533454" w:rsidRPr="00533454">
        <w:rPr>
          <w:rFonts w:eastAsiaTheme="minorEastAsia" w:cs="Aleo-Regular"/>
          <w:sz w:val="22"/>
          <w:szCs w:val="22"/>
          <w:lang w:eastAsia="ja-JP"/>
        </w:rPr>
        <w:t>lens</w:t>
      </w:r>
      <w:r w:rsidR="009626F3" w:rsidRPr="00533454">
        <w:rPr>
          <w:rFonts w:eastAsiaTheme="minorEastAsia" w:cs="Aleo-Regular"/>
          <w:sz w:val="22"/>
          <w:szCs w:val="22"/>
          <w:lang w:eastAsia="ja-JP"/>
        </w:rPr>
        <w:t xml:space="preserve"> </w:t>
      </w:r>
      <w:r w:rsidR="00CD622B">
        <w:rPr>
          <w:rFonts w:eastAsiaTheme="minorEastAsia" w:cs="Aleo-Regular"/>
          <w:sz w:val="22"/>
          <w:szCs w:val="22"/>
          <w:lang w:eastAsia="ja-JP"/>
        </w:rPr>
        <w:t xml:space="preserve">the </w:t>
      </w:r>
      <w:r>
        <w:rPr>
          <w:rFonts w:eastAsiaTheme="minorEastAsia" w:cs="Aleo-Regular"/>
          <w:sz w:val="22"/>
          <w:szCs w:val="22"/>
          <w:lang w:eastAsia="ja-JP"/>
        </w:rPr>
        <w:t xml:space="preserve">proceeding </w:t>
      </w:r>
      <w:r w:rsidR="00CD622B">
        <w:rPr>
          <w:rFonts w:eastAsiaTheme="minorEastAsia" w:cs="Aleo-Regular"/>
          <w:sz w:val="22"/>
          <w:szCs w:val="22"/>
          <w:lang w:eastAsia="ja-JP"/>
        </w:rPr>
        <w:t>discussion</w:t>
      </w:r>
      <w:r>
        <w:rPr>
          <w:rFonts w:eastAsiaTheme="minorEastAsia" w:cs="Aleo-Regular"/>
          <w:sz w:val="22"/>
          <w:szCs w:val="22"/>
          <w:lang w:eastAsia="ja-JP"/>
        </w:rPr>
        <w:t xml:space="preserve"> is dedicated</w:t>
      </w:r>
      <w:r w:rsidR="00CD622B">
        <w:rPr>
          <w:rFonts w:eastAsiaTheme="minorEastAsia" w:cs="Aleo-Regular"/>
          <w:sz w:val="22"/>
          <w:szCs w:val="22"/>
          <w:lang w:eastAsia="ja-JP"/>
        </w:rPr>
        <w:t xml:space="preserve">.  </w:t>
      </w:r>
      <w:r>
        <w:rPr>
          <w:rFonts w:eastAsiaTheme="minorEastAsia" w:cs="Aleo-Regular"/>
          <w:sz w:val="22"/>
          <w:szCs w:val="22"/>
          <w:lang w:eastAsia="ja-JP"/>
        </w:rPr>
        <w:t>Notwithstanding</w:t>
      </w:r>
      <w:r w:rsidR="00CD622B">
        <w:rPr>
          <w:rFonts w:eastAsiaTheme="minorEastAsia" w:cs="Aleo-Regular"/>
          <w:sz w:val="22"/>
          <w:szCs w:val="22"/>
          <w:lang w:eastAsia="ja-JP"/>
        </w:rPr>
        <w:t>, participants in</w:t>
      </w:r>
      <w:r w:rsidR="009626F3" w:rsidRPr="00533454">
        <w:rPr>
          <w:rFonts w:eastAsiaTheme="minorEastAsia" w:cs="Aleo-Regular"/>
          <w:sz w:val="22"/>
          <w:szCs w:val="22"/>
          <w:lang w:eastAsia="ja-JP"/>
        </w:rPr>
        <w:t xml:space="preserve"> the </w:t>
      </w:r>
      <w:r>
        <w:rPr>
          <w:rFonts w:eastAsiaTheme="minorEastAsia" w:cs="Aleo-Regular"/>
          <w:sz w:val="22"/>
          <w:szCs w:val="22"/>
          <w:lang w:eastAsia="ja-JP"/>
        </w:rPr>
        <w:t>FGDs</w:t>
      </w:r>
      <w:r w:rsidR="009626F3" w:rsidRPr="00533454">
        <w:rPr>
          <w:rFonts w:eastAsiaTheme="minorEastAsia" w:cs="Aleo-Regular"/>
          <w:sz w:val="22"/>
          <w:szCs w:val="22"/>
          <w:lang w:eastAsia="ja-JP"/>
        </w:rPr>
        <w:t xml:space="preserve"> were asked </w:t>
      </w:r>
      <w:r w:rsidR="00CD622B">
        <w:rPr>
          <w:rFonts w:eastAsiaTheme="minorEastAsia" w:cs="Aleo-Regular"/>
          <w:sz w:val="22"/>
          <w:szCs w:val="22"/>
          <w:lang w:eastAsia="ja-JP"/>
        </w:rPr>
        <w:t>more broadly for their assessment of whether courts are responsive, just, fair and act reasonably</w:t>
      </w:r>
      <w:r>
        <w:rPr>
          <w:rFonts w:eastAsiaTheme="minorEastAsia" w:cs="Aleo-Regular"/>
          <w:sz w:val="22"/>
          <w:szCs w:val="22"/>
          <w:lang w:eastAsia="ja-JP"/>
        </w:rPr>
        <w:t xml:space="preserve"> in order to capture a more global picture of court users’ perceptions.</w:t>
      </w:r>
    </w:p>
    <w:p w14:paraId="6B4D6506" w14:textId="77777777" w:rsidR="00A914D2" w:rsidRPr="00A914D2" w:rsidRDefault="00A914D2" w:rsidP="00A914D2">
      <w:pPr>
        <w:autoSpaceDE w:val="0"/>
        <w:autoSpaceDN w:val="0"/>
        <w:adjustRightInd w:val="0"/>
        <w:spacing w:before="120" w:after="120"/>
        <w:rPr>
          <w:rFonts w:eastAsiaTheme="minorEastAsia" w:cs="Aleo-Regular"/>
          <w:sz w:val="22"/>
          <w:szCs w:val="22"/>
          <w:lang w:eastAsia="ja-JP"/>
        </w:rPr>
      </w:pPr>
      <w:r w:rsidRPr="00666DCE">
        <w:rPr>
          <w:rFonts w:eastAsiaTheme="minorEastAsia" w:cs="Aleo-Regular"/>
          <w:b/>
          <w:color w:val="1F4E79" w:themeColor="accent1" w:themeShade="80"/>
          <w:szCs w:val="23"/>
          <w:lang w:eastAsia="ja-JP"/>
        </w:rPr>
        <w:t>Gender and Family Violence</w:t>
      </w:r>
      <w:r w:rsidRPr="00666DCE">
        <w:rPr>
          <w:rFonts w:eastAsiaTheme="minorEastAsia" w:cs="Aleo-Regular"/>
          <w:b/>
          <w:color w:val="1F4E79" w:themeColor="accent1" w:themeShade="80"/>
          <w:sz w:val="22"/>
          <w:szCs w:val="22"/>
          <w:lang w:eastAsia="ja-JP"/>
        </w:rPr>
        <w:t xml:space="preserve">: </w:t>
      </w:r>
      <w:r w:rsidRPr="00A914D2">
        <w:rPr>
          <w:rFonts w:eastAsiaTheme="minorEastAsia" w:cs="Aleo-Regular"/>
          <w:sz w:val="22"/>
          <w:szCs w:val="22"/>
          <w:lang w:eastAsia="ja-JP"/>
        </w:rPr>
        <w:t xml:space="preserve">More than two thirds of women and girls in the Pacific experience GFV - </w:t>
      </w:r>
      <w:r w:rsidRPr="00A914D2">
        <w:rPr>
          <w:rFonts w:eastAsiaTheme="minorEastAsia" w:cs="Aleo-Regular"/>
          <w:i/>
          <w:sz w:val="22"/>
          <w:szCs w:val="22"/>
          <w:lang w:eastAsia="ja-JP"/>
        </w:rPr>
        <w:t>twice</w:t>
      </w:r>
      <w:r w:rsidRPr="00A914D2">
        <w:rPr>
          <w:rFonts w:eastAsiaTheme="minorEastAsia" w:cs="Aleo-Regular"/>
          <w:sz w:val="22"/>
          <w:szCs w:val="22"/>
          <w:lang w:eastAsia="ja-JP"/>
        </w:rPr>
        <w:t xml:space="preserve"> the currently reported global average.</w:t>
      </w:r>
      <w:r w:rsidRPr="00A914D2">
        <w:rPr>
          <w:rStyle w:val="FootnoteReference"/>
          <w:rFonts w:eastAsiaTheme="minorEastAsia" w:cs="Aleo-Regular"/>
          <w:sz w:val="22"/>
          <w:szCs w:val="22"/>
          <w:lang w:eastAsia="ja-JP"/>
        </w:rPr>
        <w:footnoteReference w:id="41"/>
      </w:r>
      <w:r w:rsidRPr="00A914D2">
        <w:rPr>
          <w:rFonts w:eastAsiaTheme="minorEastAsia" w:cs="Aleo-Regular"/>
          <w:sz w:val="22"/>
          <w:szCs w:val="22"/>
          <w:lang w:eastAsia="ja-JP"/>
        </w:rPr>
        <w:t xml:space="preserve"> In a recent regional study of sentences in GFV cases, 58% of cases involved a child under the age of 18, 40% involved a child under the age of 15 and 28% involved a child aged between 12 and 15.</w:t>
      </w:r>
      <w:r w:rsidRPr="00A914D2">
        <w:rPr>
          <w:rStyle w:val="FootnoteReference"/>
          <w:rFonts w:eastAsiaTheme="minorEastAsia" w:cs="Aleo-Regular"/>
          <w:sz w:val="22"/>
          <w:szCs w:val="22"/>
          <w:lang w:eastAsia="ja-JP"/>
        </w:rPr>
        <w:footnoteReference w:id="42"/>
      </w:r>
      <w:r w:rsidRPr="00A914D2">
        <w:rPr>
          <w:rFonts w:eastAsiaTheme="minorEastAsia" w:cs="Aleo-Regular"/>
          <w:sz w:val="22"/>
          <w:szCs w:val="22"/>
          <w:lang w:eastAsia="ja-JP"/>
        </w:rPr>
        <w:t xml:space="preserve"> Patriarchal norms along with the breakdown of matriarchal norms, gender stereotypes, and custom have embedded gender discrimination within the structures of Pacific societies. This has eroded avenues for justice, redress, and protection. These structural barriers allow perpetrators to evade accountability. As a result, women are disempowered and vulnerable and have little faith in the justice system that should protect them.</w:t>
      </w:r>
      <w:r w:rsidRPr="00A914D2">
        <w:rPr>
          <w:rStyle w:val="FootnoteReference"/>
          <w:rFonts w:eastAsiaTheme="minorEastAsia" w:cs="Aleo-Regular"/>
          <w:sz w:val="22"/>
          <w:szCs w:val="22"/>
          <w:lang w:eastAsia="ja-JP"/>
        </w:rPr>
        <w:footnoteReference w:id="43"/>
      </w:r>
      <w:r w:rsidRPr="00A914D2">
        <w:rPr>
          <w:rFonts w:eastAsiaTheme="minorEastAsia" w:cs="Aleo-Regular"/>
          <w:sz w:val="22"/>
          <w:szCs w:val="22"/>
          <w:lang w:eastAsia="ja-JP"/>
        </w:rPr>
        <w:t xml:space="preserve"> </w:t>
      </w:r>
    </w:p>
    <w:p w14:paraId="13298C5F" w14:textId="7A137747" w:rsidR="00A914D2" w:rsidRPr="00A914D2" w:rsidRDefault="00A914D2" w:rsidP="00A914D2">
      <w:pPr>
        <w:autoSpaceDE w:val="0"/>
        <w:autoSpaceDN w:val="0"/>
        <w:adjustRightInd w:val="0"/>
        <w:spacing w:before="120" w:after="120"/>
        <w:rPr>
          <w:rFonts w:eastAsiaTheme="minorEastAsia" w:cs="Aleo-Regular"/>
          <w:sz w:val="22"/>
          <w:szCs w:val="22"/>
          <w:lang w:eastAsia="ja-JP"/>
        </w:rPr>
      </w:pPr>
      <w:r w:rsidRPr="00A914D2">
        <w:rPr>
          <w:rFonts w:eastAsiaTheme="minorEastAsia" w:cs="Aleo-Regular"/>
          <w:sz w:val="22"/>
          <w:szCs w:val="22"/>
          <w:lang w:eastAsia="ja-JP"/>
        </w:rPr>
        <w:t xml:space="preserve">Customary reconciliation remains prevalent in many PICs, often regardless of the age or consent of the survivor. Many reconciliation ceremonies involve the families or village of the survivor. In situations where the survivor is young, their capacity to understand the nature of the reconciliation or the </w:t>
      </w:r>
      <w:r w:rsidR="00B209DA">
        <w:rPr>
          <w:rFonts w:eastAsiaTheme="minorEastAsia" w:cs="Aleo-Regular"/>
          <w:sz w:val="22"/>
          <w:szCs w:val="22"/>
          <w:lang w:eastAsia="ja-JP"/>
        </w:rPr>
        <w:t>importance</w:t>
      </w:r>
      <w:r w:rsidRPr="00A914D2">
        <w:rPr>
          <w:rFonts w:eastAsiaTheme="minorEastAsia" w:cs="Aleo-Regular"/>
          <w:sz w:val="22"/>
          <w:szCs w:val="22"/>
          <w:lang w:eastAsia="ja-JP"/>
        </w:rPr>
        <w:t xml:space="preserve"> attached to accepting apologies does not seem to be a consideration.</w:t>
      </w:r>
      <w:r w:rsidRPr="00A914D2">
        <w:rPr>
          <w:rStyle w:val="FootnoteReference"/>
          <w:rFonts w:eastAsiaTheme="minorEastAsia" w:cs="Aleo-Regular"/>
          <w:sz w:val="22"/>
          <w:szCs w:val="22"/>
          <w:lang w:eastAsia="ja-JP"/>
        </w:rPr>
        <w:footnoteReference w:id="44"/>
      </w:r>
      <w:r w:rsidRPr="00A914D2">
        <w:rPr>
          <w:rFonts w:eastAsiaTheme="minorEastAsia" w:cs="Aleo-Regular"/>
          <w:sz w:val="22"/>
          <w:szCs w:val="22"/>
          <w:lang w:eastAsia="ja-JP"/>
        </w:rPr>
        <w:t xml:space="preserve"> </w:t>
      </w:r>
      <w:r w:rsidRPr="00A914D2">
        <w:rPr>
          <w:rFonts w:cs="Calibri"/>
          <w:sz w:val="22"/>
          <w:szCs w:val="22"/>
        </w:rPr>
        <w:t>Even within PIC courtrooms, there are deeply entrenched social and cultural biases which have fused with law and undermine the capacity of survivors to seek and obtain redress in formal courts.  In addition, there is limited infrastructure, inadequate policies and rules among PIC courts to ensure the safety and privacy of women and children survivors and witnesses of violence, and to avoid their re-traumatisation.</w:t>
      </w:r>
      <w:r w:rsidRPr="00A914D2">
        <w:rPr>
          <w:rStyle w:val="FootnoteReference"/>
          <w:rFonts w:cs="Calibri"/>
          <w:sz w:val="22"/>
          <w:szCs w:val="22"/>
        </w:rPr>
        <w:footnoteReference w:id="45"/>
      </w:r>
      <w:r w:rsidRPr="00A914D2">
        <w:rPr>
          <w:rFonts w:cs="Calibri"/>
          <w:sz w:val="22"/>
          <w:szCs w:val="22"/>
        </w:rPr>
        <w:t xml:space="preserve"> </w:t>
      </w:r>
    </w:p>
    <w:p w14:paraId="3BFACF49" w14:textId="77777777" w:rsidR="00A914D2" w:rsidRPr="006A09D2" w:rsidRDefault="00A914D2" w:rsidP="00A914D2">
      <w:pPr>
        <w:pStyle w:val="Heading3"/>
        <w:spacing w:after="200"/>
        <w:rPr>
          <w:rFonts w:asciiTheme="minorHAnsi" w:hAnsiTheme="minorHAnsi" w:cs="Aleo-Regular"/>
          <w:b w:val="0"/>
          <w:color w:val="auto"/>
          <w:sz w:val="22"/>
          <w:szCs w:val="22"/>
          <w:lang w:eastAsia="ja-JP"/>
        </w:rPr>
      </w:pPr>
      <w:bookmarkStart w:id="127" w:name="_Toc466894327"/>
      <w:bookmarkStart w:id="128" w:name="_Toc466894603"/>
      <w:bookmarkStart w:id="129" w:name="_Toc466906402"/>
      <w:bookmarkStart w:id="130" w:name="_Toc466906815"/>
      <w:bookmarkStart w:id="131" w:name="_Toc467233977"/>
      <w:bookmarkStart w:id="132" w:name="_Toc467499539"/>
      <w:bookmarkStart w:id="133" w:name="_Toc469232832"/>
      <w:bookmarkStart w:id="134" w:name="_Toc469564862"/>
      <w:bookmarkStart w:id="135" w:name="_Toc469566897"/>
      <w:bookmarkStart w:id="136" w:name="_Toc486947006"/>
      <w:bookmarkStart w:id="137" w:name="_Toc486948135"/>
      <w:bookmarkStart w:id="138" w:name="_Toc488512108"/>
      <w:bookmarkStart w:id="139" w:name="_Toc488789384"/>
      <w:bookmarkStart w:id="140" w:name="_Toc488794198"/>
      <w:bookmarkStart w:id="141" w:name="_Toc488822874"/>
      <w:bookmarkStart w:id="142" w:name="_Toc488916452"/>
      <w:r w:rsidRPr="00666DCE">
        <w:rPr>
          <w:rFonts w:asciiTheme="minorHAnsi" w:hAnsiTheme="minorHAnsi"/>
          <w:color w:val="1F4E79" w:themeColor="accent1" w:themeShade="80"/>
          <w:lang w:eastAsia="ja-JP"/>
        </w:rPr>
        <w:lastRenderedPageBreak/>
        <w:t>Sentence Reduction</w:t>
      </w:r>
      <w:r w:rsidRPr="00666DCE">
        <w:rPr>
          <w:rFonts w:asciiTheme="minorHAnsi" w:hAnsiTheme="minorHAnsi"/>
          <w:b w:val="0"/>
          <w:color w:val="1F4E79" w:themeColor="accent1" w:themeShade="80"/>
          <w:lang w:eastAsia="ja-JP"/>
        </w:rPr>
        <w:t xml:space="preserve">: </w:t>
      </w:r>
      <w:r w:rsidRPr="00A914D2">
        <w:rPr>
          <w:rFonts w:asciiTheme="minorHAnsi" w:eastAsiaTheme="minorEastAsia" w:hAnsiTheme="minorHAnsi" w:cs="Aleo-Regular"/>
          <w:b w:val="0"/>
          <w:color w:val="auto"/>
          <w:sz w:val="22"/>
          <w:szCs w:val="22"/>
          <w:lang w:eastAsia="ja-JP"/>
        </w:rPr>
        <w:t xml:space="preserve">Judicial officers often reduce sentences in GFV based on factors </w:t>
      </w:r>
      <w:r w:rsidRPr="00A914D2">
        <w:rPr>
          <w:rFonts w:asciiTheme="minorHAnsi" w:eastAsiaTheme="minorEastAsia" w:hAnsiTheme="minorHAnsi" w:cs="Aleo-Bold"/>
          <w:b w:val="0"/>
          <w:bCs w:val="0"/>
          <w:color w:val="auto"/>
          <w:sz w:val="22"/>
          <w:szCs w:val="22"/>
          <w:lang w:eastAsia="ja-JP"/>
        </w:rPr>
        <w:t>which unjustly privilege the interests of the perpetrator over the interests of the survivor, through gender stereotyping, rape myths and the consideration of customary practices.</w:t>
      </w:r>
      <w:r w:rsidRPr="00A914D2">
        <w:rPr>
          <w:rStyle w:val="FootnoteReference"/>
          <w:rFonts w:asciiTheme="minorHAnsi" w:eastAsiaTheme="minorEastAsia" w:hAnsiTheme="minorHAnsi" w:cs="Aleo-Regular"/>
          <w:b w:val="0"/>
          <w:color w:val="auto"/>
          <w:sz w:val="22"/>
          <w:szCs w:val="22"/>
          <w:lang w:eastAsia="ja-JP"/>
        </w:rPr>
        <w:footnoteReference w:id="46"/>
      </w:r>
      <w:bookmarkEnd w:id="127"/>
      <w:bookmarkEnd w:id="128"/>
      <w:bookmarkEnd w:id="129"/>
      <w:bookmarkEnd w:id="130"/>
      <w:r w:rsidRPr="00A914D2">
        <w:rPr>
          <w:rFonts w:asciiTheme="minorHAnsi" w:eastAsiaTheme="minorEastAsia" w:hAnsiTheme="minorHAnsi" w:cs="Aleo-Bold"/>
          <w:b w:val="0"/>
          <w:bCs w:val="0"/>
          <w:color w:val="auto"/>
          <w:sz w:val="22"/>
          <w:szCs w:val="22"/>
          <w:lang w:eastAsia="ja-JP"/>
        </w:rPr>
        <w:t xml:space="preserve"> D</w:t>
      </w:r>
      <w:r w:rsidRPr="00A914D2">
        <w:rPr>
          <w:rFonts w:asciiTheme="minorHAnsi" w:eastAsiaTheme="minorEastAsia" w:hAnsiTheme="minorHAnsi" w:cs="Aleo-Regular"/>
          <w:b w:val="0"/>
          <w:color w:val="auto"/>
          <w:sz w:val="22"/>
          <w:szCs w:val="22"/>
          <w:lang w:eastAsia="ja-JP"/>
        </w:rPr>
        <w:t>omestic violence cases are four times less likely to result in a custodial sentence than sexual assault cases. Where mitigating factors (which are often discriminatory in nature and rooted in gender bias) are accepted, the average reduction in sentence is 60% and 40% for domestic violence and sexual assault cases respectively.</w:t>
      </w:r>
      <w:r w:rsidRPr="00A914D2">
        <w:rPr>
          <w:rStyle w:val="FootnoteReference"/>
          <w:rFonts w:asciiTheme="minorHAnsi" w:eastAsiaTheme="minorEastAsia" w:hAnsiTheme="minorHAnsi" w:cs="Aleo-Regular"/>
          <w:b w:val="0"/>
          <w:color w:val="auto"/>
          <w:sz w:val="22"/>
          <w:szCs w:val="22"/>
          <w:lang w:eastAsia="ja-JP"/>
        </w:rPr>
        <w:footnoteReference w:id="47"/>
      </w:r>
      <w:bookmarkEnd w:id="131"/>
      <w:bookmarkEnd w:id="132"/>
      <w:r w:rsidRPr="00A914D2">
        <w:rPr>
          <w:rFonts w:asciiTheme="minorHAnsi" w:eastAsiaTheme="minorEastAsia" w:hAnsiTheme="minorHAnsi" w:cs="Aleo-Regular"/>
          <w:b w:val="0"/>
          <w:color w:val="auto"/>
          <w:sz w:val="22"/>
          <w:szCs w:val="22"/>
          <w:lang w:eastAsia="ja-JP"/>
        </w:rPr>
        <w:t xml:space="preserve"> </w:t>
      </w:r>
      <w:r w:rsidRPr="00A914D2">
        <w:rPr>
          <w:rFonts w:asciiTheme="minorHAnsi" w:eastAsiaTheme="minorEastAsia" w:hAnsiTheme="minorHAnsi" w:cs="Aleo-Bold"/>
          <w:b w:val="0"/>
          <w:bCs w:val="0"/>
          <w:color w:val="auto"/>
          <w:sz w:val="22"/>
          <w:szCs w:val="22"/>
          <w:lang w:eastAsia="ja-JP"/>
        </w:rPr>
        <w:t>Mitigating factors are raised in an overwhelming majority of cases.</w:t>
      </w:r>
      <w:r w:rsidRPr="00A914D2">
        <w:rPr>
          <w:rStyle w:val="FootnoteReference"/>
          <w:rFonts w:asciiTheme="minorHAnsi" w:eastAsiaTheme="minorEastAsia" w:hAnsiTheme="minorHAnsi" w:cs="Aleo-Bold"/>
          <w:b w:val="0"/>
          <w:bCs w:val="0"/>
          <w:color w:val="auto"/>
          <w:sz w:val="22"/>
          <w:szCs w:val="22"/>
          <w:lang w:eastAsia="ja-JP"/>
        </w:rPr>
        <w:footnoteReference w:id="48"/>
      </w:r>
      <w:bookmarkEnd w:id="133"/>
      <w:bookmarkEnd w:id="134"/>
      <w:bookmarkEnd w:id="135"/>
      <w:bookmarkEnd w:id="136"/>
      <w:bookmarkEnd w:id="137"/>
      <w:bookmarkEnd w:id="138"/>
      <w:bookmarkEnd w:id="139"/>
      <w:bookmarkEnd w:id="140"/>
      <w:bookmarkEnd w:id="141"/>
      <w:bookmarkEnd w:id="142"/>
    </w:p>
    <w:p w14:paraId="1FEEF4E5" w14:textId="77777777" w:rsidR="00A914D2" w:rsidRPr="00A914D2" w:rsidRDefault="00A914D2" w:rsidP="00A914D2">
      <w:pPr>
        <w:autoSpaceDE w:val="0"/>
        <w:autoSpaceDN w:val="0"/>
        <w:adjustRightInd w:val="0"/>
        <w:spacing w:before="120" w:after="120"/>
        <w:rPr>
          <w:rFonts w:eastAsiaTheme="minorEastAsia" w:cs="Aleo-Regular"/>
          <w:sz w:val="22"/>
          <w:szCs w:val="22"/>
          <w:lang w:eastAsia="ja-JP"/>
        </w:rPr>
      </w:pPr>
      <w:r w:rsidRPr="00A914D2">
        <w:rPr>
          <w:rFonts w:eastAsiaTheme="minorEastAsia" w:cs="Aleo-Regular"/>
          <w:sz w:val="22"/>
          <w:szCs w:val="22"/>
          <w:lang w:eastAsia="ja-JP"/>
        </w:rPr>
        <w:t>Mitigating factors are not always accepted by the judicial officer however. In such cases, the defendant is significantly more likely to receive a custodial sentence.</w:t>
      </w:r>
      <w:r w:rsidRPr="00A914D2">
        <w:rPr>
          <w:rStyle w:val="FootnoteReference"/>
          <w:rFonts w:eastAsiaTheme="minorEastAsia" w:cs="Aleo-Regular"/>
          <w:sz w:val="22"/>
          <w:szCs w:val="22"/>
          <w:lang w:eastAsia="ja-JP"/>
        </w:rPr>
        <w:footnoteReference w:id="49"/>
      </w:r>
      <w:r w:rsidRPr="00A914D2">
        <w:rPr>
          <w:rFonts w:eastAsiaTheme="minorEastAsia" w:cs="Aleo-Regular"/>
          <w:sz w:val="22"/>
          <w:szCs w:val="22"/>
          <w:lang w:eastAsia="ja-JP"/>
        </w:rPr>
        <w:t xml:space="preserve"> </w:t>
      </w:r>
      <w:r w:rsidRPr="00A914D2">
        <w:rPr>
          <w:rFonts w:eastAsiaTheme="minorEastAsia" w:cs="Aleo-Bold"/>
          <w:bCs/>
          <w:sz w:val="22"/>
          <w:szCs w:val="22"/>
          <w:lang w:eastAsia="ja-JP"/>
        </w:rPr>
        <w:t>However, the number of cases where mitigating factors lead to a reduction is still over 50%</w:t>
      </w:r>
      <w:r w:rsidRPr="00A914D2">
        <w:rPr>
          <w:rFonts w:eastAsiaTheme="minorEastAsia" w:cs="Aleo-Regular"/>
          <w:sz w:val="22"/>
          <w:szCs w:val="22"/>
          <w:lang w:eastAsia="ja-JP"/>
        </w:rPr>
        <w:t>.</w:t>
      </w:r>
      <w:r w:rsidRPr="00A914D2">
        <w:rPr>
          <w:rStyle w:val="FootnoteReference"/>
          <w:rFonts w:eastAsiaTheme="minorEastAsia" w:cs="Aleo-Regular"/>
          <w:sz w:val="22"/>
          <w:szCs w:val="22"/>
          <w:lang w:eastAsia="ja-JP"/>
        </w:rPr>
        <w:footnoteReference w:id="50"/>
      </w:r>
    </w:p>
    <w:p w14:paraId="2D35B2B6" w14:textId="77777777" w:rsidR="00A914D2" w:rsidRPr="00A914D2" w:rsidRDefault="00A914D2" w:rsidP="00A914D2">
      <w:pPr>
        <w:autoSpaceDE w:val="0"/>
        <w:autoSpaceDN w:val="0"/>
        <w:adjustRightInd w:val="0"/>
        <w:spacing w:before="120" w:after="120"/>
        <w:rPr>
          <w:rFonts w:eastAsiaTheme="minorEastAsia" w:cs="Aleo-Bold"/>
          <w:bCs/>
          <w:sz w:val="22"/>
          <w:szCs w:val="22"/>
          <w:lang w:eastAsia="ja-JP"/>
        </w:rPr>
      </w:pPr>
      <w:r w:rsidRPr="00A914D2">
        <w:rPr>
          <w:rFonts w:eastAsiaTheme="minorEastAsia" w:cs="Aleo-Regular"/>
          <w:sz w:val="22"/>
          <w:szCs w:val="22"/>
          <w:lang w:eastAsia="ja-JP"/>
        </w:rPr>
        <w:t>Gender stereotypes and customary reconciliation play a significant role in determining the nature and length of sentencing in GFV cases in PICs. The discriminatory nature of gender stereotypes and customary reconciliation has meant that survivors of GFV are denied equal protection under the law.</w:t>
      </w:r>
      <w:r w:rsidRPr="00A914D2">
        <w:rPr>
          <w:rFonts w:eastAsiaTheme="minorEastAsia" w:cs="Aleo-Bold"/>
          <w:bCs/>
          <w:sz w:val="22"/>
          <w:szCs w:val="22"/>
          <w:lang w:eastAsia="ja-JP"/>
        </w:rPr>
        <w:t xml:space="preserve"> </w:t>
      </w:r>
      <w:r w:rsidRPr="00A914D2">
        <w:rPr>
          <w:rFonts w:eastAsiaTheme="minorEastAsia" w:cs="Aleo-Regular"/>
          <w:sz w:val="22"/>
          <w:szCs w:val="22"/>
          <w:lang w:eastAsia="ja-JP"/>
        </w:rPr>
        <w:t>When equipped with the knowledge, skills, appropriate attitudes and tools however, judicial officers can and do identify and reject mitigating factors raised by the defence.</w:t>
      </w:r>
      <w:r w:rsidRPr="00A914D2">
        <w:rPr>
          <w:rStyle w:val="FootnoteReference"/>
          <w:rFonts w:eastAsiaTheme="minorEastAsia" w:cs="Aleo-Regular"/>
          <w:sz w:val="22"/>
          <w:szCs w:val="22"/>
          <w:lang w:eastAsia="ja-JP"/>
        </w:rPr>
        <w:footnoteReference w:id="51"/>
      </w:r>
    </w:p>
    <w:p w14:paraId="0015A878" w14:textId="0A870985" w:rsidR="00A914D2" w:rsidRPr="00A914D2" w:rsidRDefault="0026297E" w:rsidP="00F8037C">
      <w:pPr>
        <w:pStyle w:val="Heading1"/>
        <w:spacing w:after="200"/>
        <w:rPr>
          <w:shd w:val="clear" w:color="auto" w:fill="FFFFFF"/>
        </w:rPr>
      </w:pPr>
      <w:bookmarkStart w:id="143" w:name="_Toc486948136"/>
      <w:bookmarkStart w:id="144" w:name="_Toc488916453"/>
      <w:r>
        <w:rPr>
          <w:shd w:val="clear" w:color="auto" w:fill="FFFFFF"/>
        </w:rPr>
        <w:t>11</w:t>
      </w:r>
      <w:r w:rsidR="00A914D2" w:rsidRPr="00A914D2">
        <w:rPr>
          <w:shd w:val="clear" w:color="auto" w:fill="FFFFFF"/>
        </w:rPr>
        <w:tab/>
      </w:r>
      <w:r w:rsidR="00ED2EA1">
        <w:t>MTO2</w:t>
      </w:r>
      <w:r w:rsidR="00ED2EA1" w:rsidRPr="00A914D2">
        <w:t xml:space="preserve"> </w:t>
      </w:r>
      <w:r w:rsidR="00ED2EA1">
        <w:t>–</w:t>
      </w:r>
      <w:r w:rsidR="00ED2EA1" w:rsidRPr="00A914D2">
        <w:t xml:space="preserve"> </w:t>
      </w:r>
      <w:r w:rsidR="00ED2EA1">
        <w:t xml:space="preserve">Indicator 4: </w:t>
      </w:r>
      <w:r w:rsidR="00D75033">
        <w:t xml:space="preserve">How Efficiently are </w:t>
      </w:r>
      <w:r w:rsidR="00D75033">
        <w:rPr>
          <w:shd w:val="clear" w:color="auto" w:fill="FFFFFF"/>
        </w:rPr>
        <w:t>Cases Disposed of</w:t>
      </w:r>
      <w:bookmarkEnd w:id="143"/>
      <w:r w:rsidR="00D75033">
        <w:rPr>
          <w:shd w:val="clear" w:color="auto" w:fill="FFFFFF"/>
        </w:rPr>
        <w:t>?</w:t>
      </w:r>
      <w:bookmarkEnd w:id="144"/>
    </w:p>
    <w:p w14:paraId="59ECA77C" w14:textId="7C73F5F2" w:rsidR="00A914D2" w:rsidRPr="00666DCE" w:rsidRDefault="0026297E" w:rsidP="00A914D2">
      <w:pPr>
        <w:pStyle w:val="Heading2"/>
        <w:spacing w:after="200"/>
        <w:rPr>
          <w:rFonts w:asciiTheme="minorHAnsi" w:hAnsiTheme="minorHAnsi"/>
          <w:color w:val="1F4E79" w:themeColor="accent1" w:themeShade="80"/>
        </w:rPr>
      </w:pPr>
      <w:bookmarkStart w:id="145" w:name="_Toc486948137"/>
      <w:bookmarkStart w:id="146" w:name="_Toc488512110"/>
      <w:bookmarkStart w:id="147" w:name="_Toc488789386"/>
      <w:bookmarkStart w:id="148" w:name="_Toc488794200"/>
      <w:bookmarkStart w:id="149" w:name="_Toc488822876"/>
      <w:bookmarkStart w:id="150" w:name="_Toc488916454"/>
      <w:r>
        <w:rPr>
          <w:rFonts w:asciiTheme="minorHAnsi" w:hAnsiTheme="minorHAnsi"/>
          <w:color w:val="1F4E79" w:themeColor="accent1" w:themeShade="80"/>
        </w:rPr>
        <w:t>11</w:t>
      </w:r>
      <w:r w:rsidR="00A914D2" w:rsidRPr="00666DCE">
        <w:rPr>
          <w:rFonts w:asciiTheme="minorHAnsi" w:hAnsiTheme="minorHAnsi"/>
          <w:color w:val="1F4E79" w:themeColor="accent1" w:themeShade="80"/>
        </w:rPr>
        <w:t>.1</w:t>
      </w:r>
      <w:r w:rsidR="00A914D2" w:rsidRPr="00666DCE">
        <w:rPr>
          <w:rFonts w:asciiTheme="minorHAnsi" w:hAnsiTheme="minorHAnsi"/>
          <w:color w:val="1F4E79" w:themeColor="accent1" w:themeShade="80"/>
        </w:rPr>
        <w:tab/>
        <w:t>Aim &amp; Target</w:t>
      </w:r>
      <w:bookmarkEnd w:id="145"/>
      <w:bookmarkEnd w:id="146"/>
      <w:bookmarkEnd w:id="147"/>
      <w:bookmarkEnd w:id="148"/>
      <w:bookmarkEnd w:id="149"/>
      <w:bookmarkEnd w:id="150"/>
    </w:p>
    <w:p w14:paraId="7A543309" w14:textId="25DBD10F" w:rsidR="00671732" w:rsidRPr="00A914D2" w:rsidRDefault="00080AF5" w:rsidP="00671732">
      <w:pPr>
        <w:shd w:val="clear" w:color="auto" w:fill="DEEAF6" w:themeFill="accent1" w:themeFillTint="33"/>
        <w:rPr>
          <w:b/>
          <w:color w:val="1F4E79" w:themeColor="accent1" w:themeShade="80"/>
          <w:lang w:eastAsia="ja-JP"/>
        </w:rPr>
      </w:pPr>
      <w:r w:rsidRPr="00080AF5">
        <w:rPr>
          <w:b/>
          <w:color w:val="1F4E79" w:themeColor="accent1" w:themeShade="80"/>
          <w:lang w:eastAsia="ja-JP"/>
        </w:rPr>
        <w:t>12.5</w:t>
      </w:r>
      <w:r w:rsidR="00671732" w:rsidRPr="00080AF5">
        <w:rPr>
          <w:b/>
          <w:color w:val="1F4E79" w:themeColor="accent1" w:themeShade="80"/>
          <w:lang w:eastAsia="ja-JP"/>
        </w:rPr>
        <w:t>% reduction</w:t>
      </w:r>
      <w:r w:rsidR="00671732">
        <w:rPr>
          <w:b/>
          <w:color w:val="1F4E79" w:themeColor="accent1" w:themeShade="80"/>
          <w:lang w:eastAsia="ja-JP"/>
        </w:rPr>
        <w:t xml:space="preserve"> in delay and case backlogs</w:t>
      </w:r>
    </w:p>
    <w:p w14:paraId="54E1FA99" w14:textId="20A5D89B" w:rsidR="00F8037C" w:rsidRPr="00D75033" w:rsidRDefault="00A914D2" w:rsidP="00A914D2">
      <w:pPr>
        <w:spacing w:before="120" w:after="120"/>
        <w:rPr>
          <w:rFonts w:cstheme="minorHAnsi"/>
          <w:sz w:val="22"/>
          <w:szCs w:val="22"/>
        </w:rPr>
      </w:pPr>
      <w:r w:rsidRPr="00A914D2">
        <w:rPr>
          <w:rFonts w:cstheme="minorHAnsi"/>
          <w:sz w:val="22"/>
          <w:szCs w:val="22"/>
          <w:lang w:val="en-US"/>
        </w:rPr>
        <w:t xml:space="preserve">PJSI will </w:t>
      </w:r>
      <w:r w:rsidRPr="00A914D2">
        <w:rPr>
          <w:rFonts w:cstheme="minorHAnsi"/>
          <w:sz w:val="22"/>
          <w:szCs w:val="22"/>
        </w:rPr>
        <w:t xml:space="preserve">assist PICs to implement management and administrative tools and mechanisms to improve efficiency in the disposal of cases. PJSI will also support PICs to improve transparency by internally monitoring and evaluating court performance, </w:t>
      </w:r>
      <w:r w:rsidRPr="00A914D2">
        <w:rPr>
          <w:rFonts w:cstheme="minorHAnsi"/>
          <w:sz w:val="22"/>
          <w:szCs w:val="22"/>
          <w:lang w:val="en-US" w:eastAsia="en-US"/>
        </w:rPr>
        <w:t xml:space="preserve">collecting and externally publishing annual court performance data. </w:t>
      </w:r>
      <w:r w:rsidR="00D75033">
        <w:rPr>
          <w:rFonts w:cstheme="minorHAnsi"/>
          <w:sz w:val="22"/>
          <w:szCs w:val="22"/>
        </w:rPr>
        <w:t xml:space="preserve"> </w:t>
      </w:r>
      <w:r w:rsidR="0005433B">
        <w:rPr>
          <w:rFonts w:cstheme="minorHAnsi"/>
          <w:sz w:val="22"/>
          <w:szCs w:val="22"/>
        </w:rPr>
        <w:t>Improvements</w:t>
      </w:r>
      <w:r w:rsidRPr="00A914D2">
        <w:rPr>
          <w:rFonts w:eastAsiaTheme="minorEastAsia" w:cstheme="minorHAnsi"/>
          <w:sz w:val="22"/>
          <w:szCs w:val="22"/>
        </w:rPr>
        <w:t xml:space="preserve"> will be measured by reference to PICs case management and court performance data published in Annual Reports. </w:t>
      </w:r>
      <w:r w:rsidR="00080AF5">
        <w:rPr>
          <w:rFonts w:eastAsiaTheme="minorEastAsia" w:cstheme="minorHAnsi"/>
          <w:sz w:val="22"/>
          <w:szCs w:val="22"/>
        </w:rPr>
        <w:t>As it is unlikely that all PICs will have established time goals by the end of the PJSI – the standard against which delay/efficient case disposition can be quantified; PJSI will also refer to court users’ perceptions about decreases in delay.</w:t>
      </w:r>
    </w:p>
    <w:p w14:paraId="16B2DD3E" w14:textId="6AE1574C" w:rsidR="00A914D2" w:rsidRPr="00666DCE" w:rsidRDefault="0026297E" w:rsidP="00A914D2">
      <w:pPr>
        <w:pStyle w:val="Heading2"/>
        <w:spacing w:after="200"/>
        <w:rPr>
          <w:rFonts w:asciiTheme="minorHAnsi" w:hAnsiTheme="minorHAnsi"/>
          <w:color w:val="1F4E79" w:themeColor="accent1" w:themeShade="80"/>
          <w:lang w:eastAsia="ja-JP"/>
        </w:rPr>
      </w:pPr>
      <w:bookmarkStart w:id="151" w:name="_Toc486948138"/>
      <w:bookmarkStart w:id="152" w:name="_Toc488512111"/>
      <w:bookmarkStart w:id="153" w:name="_Toc488789387"/>
      <w:bookmarkStart w:id="154" w:name="_Toc488794201"/>
      <w:bookmarkStart w:id="155" w:name="_Toc488822877"/>
      <w:bookmarkStart w:id="156" w:name="_Toc488916455"/>
      <w:bookmarkStart w:id="157" w:name="_Toc466894332"/>
      <w:r>
        <w:rPr>
          <w:rFonts w:asciiTheme="minorHAnsi" w:hAnsiTheme="minorHAnsi"/>
          <w:color w:val="1F4E79" w:themeColor="accent1" w:themeShade="80"/>
          <w:lang w:eastAsia="ja-JP"/>
        </w:rPr>
        <w:t>11</w:t>
      </w:r>
      <w:r w:rsidR="00A914D2" w:rsidRPr="00666DCE">
        <w:rPr>
          <w:rFonts w:asciiTheme="minorHAnsi" w:hAnsiTheme="minorHAnsi"/>
          <w:color w:val="1F4E79" w:themeColor="accent1" w:themeShade="80"/>
          <w:lang w:eastAsia="ja-JP"/>
        </w:rPr>
        <w:t>.2</w:t>
      </w:r>
      <w:r w:rsidR="00A914D2" w:rsidRPr="00666DCE">
        <w:rPr>
          <w:rFonts w:asciiTheme="minorHAnsi" w:hAnsiTheme="minorHAnsi"/>
          <w:color w:val="1F4E79" w:themeColor="accent1" w:themeShade="80"/>
          <w:lang w:eastAsia="ja-JP"/>
        </w:rPr>
        <w:tab/>
        <w:t>Baseline</w:t>
      </w:r>
      <w:bookmarkEnd w:id="151"/>
      <w:bookmarkEnd w:id="152"/>
      <w:bookmarkEnd w:id="153"/>
      <w:bookmarkEnd w:id="154"/>
      <w:bookmarkEnd w:id="155"/>
      <w:bookmarkEnd w:id="156"/>
    </w:p>
    <w:bookmarkEnd w:id="157"/>
    <w:p w14:paraId="26BDD169" w14:textId="2DEE73E9" w:rsidR="00671732" w:rsidRPr="00A914D2" w:rsidRDefault="0005433B" w:rsidP="00671732">
      <w:pPr>
        <w:shd w:val="clear" w:color="auto" w:fill="DEEAF6" w:themeFill="accent1" w:themeFillTint="33"/>
        <w:rPr>
          <w:b/>
          <w:color w:val="1F4E79" w:themeColor="accent1" w:themeShade="80"/>
          <w:lang w:eastAsia="ja-JP"/>
        </w:rPr>
      </w:pPr>
      <w:r w:rsidRPr="00080AF5">
        <w:rPr>
          <w:b/>
          <w:color w:val="1F4E79" w:themeColor="accent1" w:themeShade="80"/>
          <w:lang w:eastAsia="ja-JP"/>
        </w:rPr>
        <w:t>18</w:t>
      </w:r>
      <w:r w:rsidR="00671732" w:rsidRPr="00080AF5">
        <w:rPr>
          <w:b/>
          <w:color w:val="1F4E79" w:themeColor="accent1" w:themeShade="80"/>
          <w:lang w:eastAsia="ja-JP"/>
        </w:rPr>
        <w:t>%</w:t>
      </w:r>
      <w:r w:rsidR="00671732">
        <w:rPr>
          <w:b/>
          <w:color w:val="1F4E79" w:themeColor="accent1" w:themeShade="80"/>
          <w:lang w:eastAsia="ja-JP"/>
        </w:rPr>
        <w:t xml:space="preserve"> of court users </w:t>
      </w:r>
      <w:r>
        <w:rPr>
          <w:b/>
          <w:color w:val="1F4E79" w:themeColor="accent1" w:themeShade="80"/>
          <w:lang w:eastAsia="ja-JP"/>
        </w:rPr>
        <w:t>consider cases to be disposed of efficiently</w:t>
      </w:r>
    </w:p>
    <w:p w14:paraId="1749FC46" w14:textId="334EC7AD" w:rsidR="003636D6" w:rsidRDefault="00ED4EF3" w:rsidP="00A914D2">
      <w:pPr>
        <w:autoSpaceDE w:val="0"/>
        <w:autoSpaceDN w:val="0"/>
        <w:adjustRightInd w:val="0"/>
        <w:spacing w:before="120" w:after="120"/>
        <w:rPr>
          <w:rFonts w:cstheme="minorHAnsi"/>
          <w:sz w:val="22"/>
          <w:szCs w:val="22"/>
        </w:rPr>
      </w:pPr>
      <w:r>
        <w:rPr>
          <w:rFonts w:cstheme="minorHAnsi"/>
          <w:sz w:val="22"/>
          <w:szCs w:val="22"/>
        </w:rPr>
        <w:t>Contemporary</w:t>
      </w:r>
      <w:r w:rsidR="0005433B">
        <w:rPr>
          <w:rFonts w:cstheme="minorHAnsi"/>
          <w:sz w:val="22"/>
          <w:szCs w:val="22"/>
        </w:rPr>
        <w:t xml:space="preserve"> uniform data from across the region about the age of cases and delay</w:t>
      </w:r>
      <w:r>
        <w:rPr>
          <w:rFonts w:cstheme="minorHAnsi"/>
          <w:sz w:val="22"/>
          <w:szCs w:val="22"/>
        </w:rPr>
        <w:t xml:space="preserve"> is not available</w:t>
      </w:r>
      <w:r w:rsidR="0005433B">
        <w:rPr>
          <w:rFonts w:cstheme="minorHAnsi"/>
          <w:sz w:val="22"/>
          <w:szCs w:val="22"/>
        </w:rPr>
        <w:t xml:space="preserve"> as most PIC are yet to implement time standards.  However, PJDPs 2014 Trend Report, which </w:t>
      </w:r>
      <w:r>
        <w:rPr>
          <w:rFonts w:cstheme="minorHAnsi"/>
          <w:sz w:val="22"/>
          <w:szCs w:val="22"/>
        </w:rPr>
        <w:t>contains the</w:t>
      </w:r>
      <w:r w:rsidR="0005433B">
        <w:rPr>
          <w:rFonts w:cstheme="minorHAnsi"/>
          <w:sz w:val="22"/>
          <w:szCs w:val="22"/>
        </w:rPr>
        <w:t xml:space="preserve"> most recently available regional data, </w:t>
      </w:r>
      <w:r w:rsidR="00D75033">
        <w:rPr>
          <w:rFonts w:cstheme="minorHAnsi"/>
          <w:sz w:val="22"/>
          <w:szCs w:val="22"/>
        </w:rPr>
        <w:t>provide</w:t>
      </w:r>
      <w:r>
        <w:rPr>
          <w:rFonts w:cstheme="minorHAnsi"/>
          <w:sz w:val="22"/>
          <w:szCs w:val="22"/>
        </w:rPr>
        <w:t>s</w:t>
      </w:r>
      <w:r w:rsidR="00D75033">
        <w:rPr>
          <w:rFonts w:cstheme="minorHAnsi"/>
          <w:sz w:val="22"/>
          <w:szCs w:val="22"/>
        </w:rPr>
        <w:t xml:space="preserve"> </w:t>
      </w:r>
      <w:r w:rsidR="0005433B">
        <w:rPr>
          <w:rFonts w:cstheme="minorHAnsi"/>
          <w:sz w:val="22"/>
          <w:szCs w:val="22"/>
        </w:rPr>
        <w:t xml:space="preserve">the average ages of </w:t>
      </w:r>
      <w:r w:rsidR="00D75033">
        <w:rPr>
          <w:rFonts w:cstheme="minorHAnsi"/>
          <w:sz w:val="22"/>
          <w:szCs w:val="22"/>
        </w:rPr>
        <w:t>cases by PIC</w:t>
      </w:r>
      <w:r w:rsidR="003636D6">
        <w:rPr>
          <w:rFonts w:cstheme="minorHAnsi"/>
          <w:sz w:val="22"/>
          <w:szCs w:val="22"/>
        </w:rPr>
        <w:t>. It is noted that the efficiency rating above was not derived from this data but from perceptions of delay mentioned by FGD participants.</w:t>
      </w:r>
    </w:p>
    <w:p w14:paraId="57F0ADDF" w14:textId="77777777" w:rsidR="003636D6" w:rsidRDefault="003636D6" w:rsidP="00A914D2">
      <w:pPr>
        <w:autoSpaceDE w:val="0"/>
        <w:autoSpaceDN w:val="0"/>
        <w:adjustRightInd w:val="0"/>
        <w:spacing w:before="120" w:after="120"/>
        <w:rPr>
          <w:rFonts w:cstheme="minorHAnsi"/>
          <w:sz w:val="22"/>
          <w:szCs w:val="22"/>
        </w:rPr>
      </w:pPr>
    </w:p>
    <w:p w14:paraId="6D45CE74" w14:textId="4E0D0EE3" w:rsidR="0099402E" w:rsidRDefault="0099402E"/>
    <w:tbl>
      <w:tblPr>
        <w:tblW w:w="0" w:type="auto"/>
        <w:tblInd w:w="107" w:type="dxa"/>
        <w:tblLayout w:type="fixed"/>
        <w:tblCellMar>
          <w:left w:w="0" w:type="dxa"/>
          <w:right w:w="0" w:type="dxa"/>
        </w:tblCellMar>
        <w:tblLook w:val="0000" w:firstRow="0" w:lastRow="0" w:firstColumn="0" w:lastColumn="0" w:noHBand="0" w:noVBand="0"/>
      </w:tblPr>
      <w:tblGrid>
        <w:gridCol w:w="1206"/>
        <w:gridCol w:w="1225"/>
        <w:gridCol w:w="1223"/>
        <w:gridCol w:w="1223"/>
        <w:gridCol w:w="1224"/>
        <w:gridCol w:w="1222"/>
        <w:gridCol w:w="1180"/>
      </w:tblGrid>
      <w:tr w:rsidR="00D75033" w:rsidRPr="00D75033" w14:paraId="46B608A5" w14:textId="77777777">
        <w:trPr>
          <w:trHeight w:hRule="exact" w:val="780"/>
        </w:trPr>
        <w:tc>
          <w:tcPr>
            <w:tcW w:w="1206" w:type="dxa"/>
            <w:tcBorders>
              <w:top w:val="single" w:sz="8" w:space="0" w:color="65A5AE"/>
              <w:left w:val="single" w:sz="12" w:space="0" w:color="A0C2C9"/>
              <w:bottom w:val="single" w:sz="16" w:space="0" w:color="BED3D8"/>
              <w:right w:val="single" w:sz="8" w:space="0" w:color="AFCAD1"/>
            </w:tcBorders>
          </w:tcPr>
          <w:p w14:paraId="5836ECEA" w14:textId="1759DB7B" w:rsidR="00D75033" w:rsidRPr="00D75033" w:rsidRDefault="00D75033" w:rsidP="00D75033">
            <w:pPr>
              <w:kinsoku w:val="0"/>
              <w:overflowPunct w:val="0"/>
              <w:autoSpaceDE w:val="0"/>
              <w:autoSpaceDN w:val="0"/>
              <w:adjustRightInd w:val="0"/>
              <w:spacing w:before="10"/>
              <w:ind w:left="55"/>
              <w:rPr>
                <w:rFonts w:eastAsiaTheme="minorEastAsia"/>
                <w:sz w:val="20"/>
                <w:szCs w:val="20"/>
                <w:lang w:eastAsia="ja-JP"/>
              </w:rPr>
            </w:pPr>
            <w:r w:rsidRPr="00D75033">
              <w:rPr>
                <w:rFonts w:eastAsiaTheme="minorEastAsia" w:cs="Arial"/>
                <w:b/>
                <w:bCs/>
                <w:spacing w:val="-2"/>
                <w:w w:val="90"/>
                <w:sz w:val="20"/>
                <w:szCs w:val="20"/>
                <w:lang w:eastAsia="ja-JP"/>
              </w:rPr>
              <w:t>Coo</w:t>
            </w:r>
            <w:r w:rsidRPr="00D75033">
              <w:rPr>
                <w:rFonts w:eastAsiaTheme="minorEastAsia" w:cs="Arial"/>
                <w:b/>
                <w:bCs/>
                <w:w w:val="90"/>
                <w:sz w:val="20"/>
                <w:szCs w:val="20"/>
                <w:lang w:eastAsia="ja-JP"/>
              </w:rPr>
              <w:t>k</w:t>
            </w:r>
            <w:r w:rsidRPr="00D75033">
              <w:rPr>
                <w:rFonts w:eastAsiaTheme="minorEastAsia" w:cs="Arial"/>
                <w:b/>
                <w:bCs/>
                <w:spacing w:val="-7"/>
                <w:w w:val="90"/>
                <w:sz w:val="20"/>
                <w:szCs w:val="20"/>
                <w:lang w:eastAsia="ja-JP"/>
              </w:rPr>
              <w:t xml:space="preserve"> </w:t>
            </w:r>
            <w:r w:rsidRPr="00D75033">
              <w:rPr>
                <w:rFonts w:eastAsiaTheme="minorEastAsia" w:cs="Arial"/>
                <w:b/>
                <w:bCs/>
                <w:spacing w:val="-3"/>
                <w:w w:val="90"/>
                <w:sz w:val="20"/>
                <w:szCs w:val="20"/>
                <w:lang w:eastAsia="ja-JP"/>
              </w:rPr>
              <w:t>Islands</w:t>
            </w:r>
          </w:p>
        </w:tc>
        <w:tc>
          <w:tcPr>
            <w:tcW w:w="1225" w:type="dxa"/>
            <w:tcBorders>
              <w:top w:val="single" w:sz="8" w:space="0" w:color="65A5AE"/>
              <w:left w:val="single" w:sz="8" w:space="0" w:color="AFCAD1"/>
              <w:bottom w:val="single" w:sz="16" w:space="0" w:color="BED3D8"/>
              <w:right w:val="single" w:sz="8" w:space="0" w:color="AFCAD1"/>
            </w:tcBorders>
          </w:tcPr>
          <w:p w14:paraId="4E2BB109" w14:textId="77777777" w:rsidR="00D75033" w:rsidRPr="00D75033" w:rsidRDefault="00D75033" w:rsidP="00D75033">
            <w:pPr>
              <w:kinsoku w:val="0"/>
              <w:overflowPunct w:val="0"/>
              <w:autoSpaceDE w:val="0"/>
              <w:autoSpaceDN w:val="0"/>
              <w:adjustRightInd w:val="0"/>
              <w:spacing w:before="10" w:line="241" w:lineRule="auto"/>
              <w:ind w:left="167" w:right="138" w:firstLine="1"/>
              <w:jc w:val="center"/>
              <w:rPr>
                <w:rFonts w:eastAsiaTheme="minorEastAsia"/>
                <w:sz w:val="20"/>
                <w:szCs w:val="20"/>
                <w:lang w:eastAsia="ja-JP"/>
              </w:rPr>
            </w:pPr>
            <w:r w:rsidRPr="00D75033">
              <w:rPr>
                <w:rFonts w:eastAsiaTheme="minorEastAsia" w:cs="Arial"/>
                <w:b/>
                <w:bCs/>
                <w:spacing w:val="-13"/>
                <w:w w:val="90"/>
                <w:sz w:val="20"/>
                <w:szCs w:val="20"/>
                <w:lang w:eastAsia="ja-JP"/>
              </w:rPr>
              <w:t>F</w:t>
            </w:r>
            <w:r w:rsidRPr="00D75033">
              <w:rPr>
                <w:rFonts w:eastAsiaTheme="minorEastAsia" w:cs="Arial"/>
                <w:b/>
                <w:bCs/>
                <w:spacing w:val="-2"/>
                <w:w w:val="90"/>
                <w:sz w:val="20"/>
                <w:szCs w:val="20"/>
                <w:lang w:eastAsia="ja-JP"/>
              </w:rPr>
              <w:t>ede</w:t>
            </w:r>
            <w:r w:rsidRPr="00D75033">
              <w:rPr>
                <w:rFonts w:eastAsiaTheme="minorEastAsia" w:cs="Arial"/>
                <w:b/>
                <w:bCs/>
                <w:spacing w:val="-5"/>
                <w:w w:val="90"/>
                <w:sz w:val="20"/>
                <w:szCs w:val="20"/>
                <w:lang w:eastAsia="ja-JP"/>
              </w:rPr>
              <w:t>r</w:t>
            </w:r>
            <w:r w:rsidRPr="00D75033">
              <w:rPr>
                <w:rFonts w:eastAsiaTheme="minorEastAsia" w:cs="Arial"/>
                <w:b/>
                <w:bCs/>
                <w:spacing w:val="-2"/>
                <w:w w:val="90"/>
                <w:sz w:val="20"/>
                <w:szCs w:val="20"/>
                <w:lang w:eastAsia="ja-JP"/>
              </w:rPr>
              <w:t>ated</w:t>
            </w:r>
            <w:r w:rsidRPr="00D75033">
              <w:rPr>
                <w:rFonts w:eastAsiaTheme="minorEastAsia" w:cs="Arial"/>
                <w:b/>
                <w:bCs/>
                <w:spacing w:val="-2"/>
                <w:w w:val="91"/>
                <w:sz w:val="20"/>
                <w:szCs w:val="20"/>
                <w:lang w:eastAsia="ja-JP"/>
              </w:rPr>
              <w:t xml:space="preserve"> </w:t>
            </w:r>
            <w:r w:rsidRPr="00D75033">
              <w:rPr>
                <w:rFonts w:eastAsiaTheme="minorEastAsia" w:cs="Arial"/>
                <w:b/>
                <w:bCs/>
                <w:spacing w:val="-3"/>
                <w:w w:val="90"/>
                <w:sz w:val="20"/>
                <w:szCs w:val="20"/>
                <w:lang w:eastAsia="ja-JP"/>
              </w:rPr>
              <w:t>State</w:t>
            </w:r>
            <w:r w:rsidRPr="00D75033">
              <w:rPr>
                <w:rFonts w:eastAsiaTheme="minorEastAsia" w:cs="Arial"/>
                <w:b/>
                <w:bCs/>
                <w:w w:val="90"/>
                <w:sz w:val="20"/>
                <w:szCs w:val="20"/>
                <w:lang w:eastAsia="ja-JP"/>
              </w:rPr>
              <w:t>s</w:t>
            </w:r>
            <w:r w:rsidRPr="00D75033">
              <w:rPr>
                <w:rFonts w:eastAsiaTheme="minorEastAsia" w:cs="Arial"/>
                <w:b/>
                <w:bCs/>
                <w:spacing w:val="-19"/>
                <w:w w:val="90"/>
                <w:sz w:val="20"/>
                <w:szCs w:val="20"/>
                <w:lang w:eastAsia="ja-JP"/>
              </w:rPr>
              <w:t xml:space="preserve"> </w:t>
            </w:r>
            <w:r w:rsidRPr="00D75033">
              <w:rPr>
                <w:rFonts w:eastAsiaTheme="minorEastAsia" w:cs="Arial"/>
                <w:b/>
                <w:bCs/>
                <w:spacing w:val="-2"/>
                <w:w w:val="90"/>
                <w:sz w:val="20"/>
                <w:szCs w:val="20"/>
                <w:lang w:eastAsia="ja-JP"/>
              </w:rPr>
              <w:t>of</w:t>
            </w:r>
            <w:r w:rsidRPr="00D75033">
              <w:rPr>
                <w:rFonts w:eastAsiaTheme="minorEastAsia" w:cs="Arial"/>
                <w:b/>
                <w:bCs/>
                <w:spacing w:val="-2"/>
                <w:w w:val="92"/>
                <w:sz w:val="20"/>
                <w:szCs w:val="20"/>
                <w:lang w:eastAsia="ja-JP"/>
              </w:rPr>
              <w:t xml:space="preserve"> </w:t>
            </w:r>
            <w:r w:rsidRPr="00D75033">
              <w:rPr>
                <w:rFonts w:eastAsiaTheme="minorEastAsia" w:cs="Arial"/>
                <w:b/>
                <w:bCs/>
                <w:spacing w:val="-2"/>
                <w:w w:val="90"/>
                <w:sz w:val="20"/>
                <w:szCs w:val="20"/>
                <w:lang w:eastAsia="ja-JP"/>
              </w:rPr>
              <w:t>Micronesia</w:t>
            </w:r>
          </w:p>
        </w:tc>
        <w:tc>
          <w:tcPr>
            <w:tcW w:w="1223" w:type="dxa"/>
            <w:tcBorders>
              <w:top w:val="single" w:sz="8" w:space="0" w:color="65A5AE"/>
              <w:left w:val="single" w:sz="8" w:space="0" w:color="AFCAD1"/>
              <w:bottom w:val="single" w:sz="16" w:space="0" w:color="BED3D8"/>
              <w:right w:val="single" w:sz="8" w:space="0" w:color="AFCAD1"/>
            </w:tcBorders>
          </w:tcPr>
          <w:p w14:paraId="7D3392EA" w14:textId="77777777" w:rsidR="00D75033" w:rsidRPr="00D75033" w:rsidRDefault="00D75033" w:rsidP="00D75033">
            <w:pPr>
              <w:kinsoku w:val="0"/>
              <w:overflowPunct w:val="0"/>
              <w:autoSpaceDE w:val="0"/>
              <w:autoSpaceDN w:val="0"/>
              <w:adjustRightInd w:val="0"/>
              <w:spacing w:before="10" w:line="241" w:lineRule="auto"/>
              <w:ind w:left="314" w:right="311" w:hanging="21"/>
              <w:rPr>
                <w:rFonts w:eastAsiaTheme="minorEastAsia"/>
                <w:sz w:val="20"/>
                <w:szCs w:val="20"/>
                <w:lang w:eastAsia="ja-JP"/>
              </w:rPr>
            </w:pPr>
            <w:r w:rsidRPr="00D75033">
              <w:rPr>
                <w:rFonts w:eastAsiaTheme="minorEastAsia" w:cs="Arial"/>
                <w:b/>
                <w:bCs/>
                <w:spacing w:val="-2"/>
                <w:w w:val="90"/>
                <w:sz w:val="20"/>
                <w:szCs w:val="20"/>
                <w:lang w:eastAsia="ja-JP"/>
              </w:rPr>
              <w:t>Kiribati</w:t>
            </w:r>
            <w:r w:rsidRPr="00D75033">
              <w:rPr>
                <w:rFonts w:eastAsiaTheme="minorEastAsia" w:cs="Arial"/>
                <w:b/>
                <w:bCs/>
                <w:spacing w:val="-2"/>
                <w:w w:val="93"/>
                <w:sz w:val="20"/>
                <w:szCs w:val="20"/>
                <w:lang w:eastAsia="ja-JP"/>
              </w:rPr>
              <w:t xml:space="preserve"> </w:t>
            </w:r>
            <w:r w:rsidRPr="00D75033">
              <w:rPr>
                <w:rFonts w:eastAsiaTheme="minorEastAsia" w:cs="Arial"/>
                <w:b/>
                <w:bCs/>
                <w:spacing w:val="-3"/>
                <w:w w:val="90"/>
                <w:sz w:val="20"/>
                <w:szCs w:val="20"/>
                <w:lang w:eastAsia="ja-JP"/>
              </w:rPr>
              <w:t>Islands</w:t>
            </w:r>
          </w:p>
        </w:tc>
        <w:tc>
          <w:tcPr>
            <w:tcW w:w="1223" w:type="dxa"/>
            <w:tcBorders>
              <w:top w:val="single" w:sz="8" w:space="0" w:color="65A5AE"/>
              <w:left w:val="single" w:sz="8" w:space="0" w:color="AFCAD1"/>
              <w:bottom w:val="single" w:sz="16" w:space="0" w:color="BED3D8"/>
              <w:right w:val="single" w:sz="8" w:space="0" w:color="AFCAD1"/>
            </w:tcBorders>
          </w:tcPr>
          <w:p w14:paraId="3E980362" w14:textId="77777777" w:rsidR="00D75033" w:rsidRPr="00D75033" w:rsidRDefault="00D75033" w:rsidP="00D75033">
            <w:pPr>
              <w:kinsoku w:val="0"/>
              <w:overflowPunct w:val="0"/>
              <w:autoSpaceDE w:val="0"/>
              <w:autoSpaceDN w:val="0"/>
              <w:adjustRightInd w:val="0"/>
              <w:spacing w:before="10" w:line="241" w:lineRule="auto"/>
              <w:ind w:left="310" w:right="262" w:hanging="73"/>
              <w:rPr>
                <w:rFonts w:eastAsiaTheme="minorEastAsia"/>
                <w:sz w:val="20"/>
                <w:szCs w:val="20"/>
                <w:lang w:eastAsia="ja-JP"/>
              </w:rPr>
            </w:pPr>
            <w:r w:rsidRPr="00D75033">
              <w:rPr>
                <w:rFonts w:eastAsiaTheme="minorEastAsia" w:cs="Arial"/>
                <w:b/>
                <w:bCs/>
                <w:spacing w:val="-2"/>
                <w:w w:val="90"/>
                <w:sz w:val="20"/>
                <w:szCs w:val="20"/>
                <w:lang w:eastAsia="ja-JP"/>
              </w:rPr>
              <w:t>Marshall</w:t>
            </w:r>
            <w:r w:rsidRPr="00D75033">
              <w:rPr>
                <w:rFonts w:eastAsiaTheme="minorEastAsia" w:cs="Arial"/>
                <w:b/>
                <w:bCs/>
                <w:spacing w:val="-2"/>
                <w:w w:val="93"/>
                <w:sz w:val="20"/>
                <w:szCs w:val="20"/>
                <w:lang w:eastAsia="ja-JP"/>
              </w:rPr>
              <w:t xml:space="preserve"> </w:t>
            </w:r>
            <w:r w:rsidRPr="00D75033">
              <w:rPr>
                <w:rFonts w:eastAsiaTheme="minorEastAsia" w:cs="Arial"/>
                <w:b/>
                <w:bCs/>
                <w:spacing w:val="-3"/>
                <w:w w:val="90"/>
                <w:sz w:val="20"/>
                <w:szCs w:val="20"/>
                <w:lang w:eastAsia="ja-JP"/>
              </w:rPr>
              <w:t>Islands</w:t>
            </w:r>
          </w:p>
        </w:tc>
        <w:tc>
          <w:tcPr>
            <w:tcW w:w="1224" w:type="dxa"/>
            <w:tcBorders>
              <w:top w:val="single" w:sz="8" w:space="0" w:color="65A5AE"/>
              <w:left w:val="single" w:sz="8" w:space="0" w:color="AFCAD1"/>
              <w:bottom w:val="single" w:sz="16" w:space="0" w:color="BED3D8"/>
              <w:right w:val="single" w:sz="8" w:space="0" w:color="AFCAD1"/>
            </w:tcBorders>
          </w:tcPr>
          <w:p w14:paraId="68C6A17D" w14:textId="77777777" w:rsidR="00D75033" w:rsidRPr="00D75033" w:rsidRDefault="00D75033" w:rsidP="00D75033">
            <w:pPr>
              <w:kinsoku w:val="0"/>
              <w:overflowPunct w:val="0"/>
              <w:autoSpaceDE w:val="0"/>
              <w:autoSpaceDN w:val="0"/>
              <w:adjustRightInd w:val="0"/>
              <w:spacing w:before="10"/>
              <w:ind w:left="307"/>
              <w:rPr>
                <w:rFonts w:eastAsiaTheme="minorEastAsia"/>
                <w:sz w:val="20"/>
                <w:szCs w:val="20"/>
                <w:lang w:eastAsia="ja-JP"/>
              </w:rPr>
            </w:pPr>
            <w:r w:rsidRPr="00D75033">
              <w:rPr>
                <w:rFonts w:eastAsiaTheme="minorEastAsia" w:cs="Arial"/>
                <w:b/>
                <w:bCs/>
                <w:spacing w:val="-2"/>
                <w:w w:val="95"/>
                <w:sz w:val="20"/>
                <w:szCs w:val="20"/>
                <w:lang w:eastAsia="ja-JP"/>
              </w:rPr>
              <w:t>Nauru</w:t>
            </w:r>
          </w:p>
        </w:tc>
        <w:tc>
          <w:tcPr>
            <w:tcW w:w="1222" w:type="dxa"/>
            <w:tcBorders>
              <w:top w:val="single" w:sz="8" w:space="0" w:color="65A5AE"/>
              <w:left w:val="single" w:sz="8" w:space="0" w:color="AFCAD1"/>
              <w:bottom w:val="single" w:sz="16" w:space="0" w:color="BED3D8"/>
              <w:right w:val="single" w:sz="8" w:space="0" w:color="AFCAD1"/>
            </w:tcBorders>
          </w:tcPr>
          <w:p w14:paraId="272E1EEA" w14:textId="77777777" w:rsidR="00D75033" w:rsidRPr="00D75033" w:rsidRDefault="00D75033" w:rsidP="00D75033">
            <w:pPr>
              <w:kinsoku w:val="0"/>
              <w:overflowPunct w:val="0"/>
              <w:autoSpaceDE w:val="0"/>
              <w:autoSpaceDN w:val="0"/>
              <w:adjustRightInd w:val="0"/>
              <w:spacing w:before="10"/>
              <w:ind w:left="366"/>
              <w:rPr>
                <w:rFonts w:eastAsiaTheme="minorEastAsia"/>
                <w:sz w:val="20"/>
                <w:szCs w:val="20"/>
                <w:lang w:eastAsia="ja-JP"/>
              </w:rPr>
            </w:pPr>
            <w:r w:rsidRPr="00D75033">
              <w:rPr>
                <w:rFonts w:eastAsiaTheme="minorEastAsia" w:cs="Arial"/>
                <w:b/>
                <w:bCs/>
                <w:spacing w:val="-2"/>
                <w:w w:val="95"/>
                <w:sz w:val="20"/>
                <w:szCs w:val="20"/>
                <w:lang w:eastAsia="ja-JP"/>
              </w:rPr>
              <w:t>Niue</w:t>
            </w:r>
          </w:p>
        </w:tc>
        <w:tc>
          <w:tcPr>
            <w:tcW w:w="1180" w:type="dxa"/>
            <w:tcBorders>
              <w:top w:val="single" w:sz="8" w:space="0" w:color="65A5AE"/>
              <w:left w:val="single" w:sz="8" w:space="0" w:color="AFCAD1"/>
              <w:bottom w:val="single" w:sz="16" w:space="0" w:color="BED3D8"/>
              <w:right w:val="single" w:sz="12" w:space="0" w:color="A0C2C9"/>
            </w:tcBorders>
          </w:tcPr>
          <w:p w14:paraId="2F64BD11" w14:textId="77777777" w:rsidR="00D75033" w:rsidRPr="00D75033" w:rsidRDefault="00D75033" w:rsidP="00D75033">
            <w:pPr>
              <w:kinsoku w:val="0"/>
              <w:overflowPunct w:val="0"/>
              <w:autoSpaceDE w:val="0"/>
              <w:autoSpaceDN w:val="0"/>
              <w:adjustRightInd w:val="0"/>
              <w:spacing w:before="10"/>
              <w:ind w:left="306"/>
              <w:rPr>
                <w:rFonts w:eastAsiaTheme="minorEastAsia"/>
                <w:sz w:val="20"/>
                <w:szCs w:val="20"/>
                <w:lang w:eastAsia="ja-JP"/>
              </w:rPr>
            </w:pPr>
            <w:r w:rsidRPr="00D75033">
              <w:rPr>
                <w:rFonts w:eastAsiaTheme="minorEastAsia" w:cs="Arial"/>
                <w:b/>
                <w:bCs/>
                <w:spacing w:val="-22"/>
                <w:w w:val="90"/>
                <w:sz w:val="20"/>
                <w:szCs w:val="20"/>
                <w:lang w:eastAsia="ja-JP"/>
              </w:rPr>
              <w:t>P</w:t>
            </w:r>
            <w:r w:rsidRPr="00D75033">
              <w:rPr>
                <w:rFonts w:eastAsiaTheme="minorEastAsia" w:cs="Arial"/>
                <w:b/>
                <w:bCs/>
                <w:spacing w:val="-2"/>
                <w:w w:val="90"/>
                <w:sz w:val="20"/>
                <w:szCs w:val="20"/>
                <w:lang w:eastAsia="ja-JP"/>
              </w:rPr>
              <w:t>alau</w:t>
            </w:r>
          </w:p>
        </w:tc>
      </w:tr>
      <w:tr w:rsidR="00D75033" w:rsidRPr="00D75033" w14:paraId="7BF25304" w14:textId="77777777">
        <w:trPr>
          <w:trHeight w:hRule="exact" w:val="3345"/>
        </w:trPr>
        <w:tc>
          <w:tcPr>
            <w:tcW w:w="1206" w:type="dxa"/>
            <w:tcBorders>
              <w:top w:val="single" w:sz="16" w:space="0" w:color="BED3D8"/>
              <w:left w:val="single" w:sz="12" w:space="0" w:color="A0C2C9"/>
              <w:bottom w:val="single" w:sz="16" w:space="0" w:color="BED3D8"/>
              <w:right w:val="single" w:sz="8" w:space="0" w:color="AFCAD1"/>
            </w:tcBorders>
            <w:shd w:val="clear" w:color="auto" w:fill="D75441"/>
          </w:tcPr>
          <w:p w14:paraId="5076891E" w14:textId="5E2A2644" w:rsidR="00D75033" w:rsidRPr="00D75033" w:rsidRDefault="0026297E" w:rsidP="00D75033">
            <w:pPr>
              <w:kinsoku w:val="0"/>
              <w:overflowPunct w:val="0"/>
              <w:autoSpaceDE w:val="0"/>
              <w:autoSpaceDN w:val="0"/>
              <w:adjustRightInd w:val="0"/>
              <w:spacing w:before="41" w:line="245" w:lineRule="auto"/>
              <w:ind w:left="55" w:right="259"/>
              <w:rPr>
                <w:rFonts w:eastAsiaTheme="minorEastAsia"/>
                <w:sz w:val="20"/>
                <w:szCs w:val="20"/>
                <w:lang w:eastAsia="ja-JP"/>
              </w:rPr>
            </w:pPr>
            <w:r>
              <w:rPr>
                <w:rFonts w:eastAsiaTheme="minorEastAsia" w:cs="Arial"/>
                <w:sz w:val="20"/>
                <w:szCs w:val="20"/>
                <w:lang w:eastAsia="ja-JP"/>
              </w:rPr>
              <w:lastRenderedPageBreak/>
              <w:t>No data</w:t>
            </w:r>
          </w:p>
        </w:tc>
        <w:tc>
          <w:tcPr>
            <w:tcW w:w="1225" w:type="dxa"/>
            <w:tcBorders>
              <w:top w:val="single" w:sz="16" w:space="0" w:color="BED3D8"/>
              <w:left w:val="single" w:sz="8" w:space="0" w:color="AFCAD1"/>
              <w:bottom w:val="single" w:sz="16" w:space="0" w:color="BED3D8"/>
              <w:right w:val="single" w:sz="8" w:space="0" w:color="AFCAD1"/>
            </w:tcBorders>
            <w:shd w:val="clear" w:color="auto" w:fill="8AB470"/>
          </w:tcPr>
          <w:p w14:paraId="6E77224E" w14:textId="77777777" w:rsidR="00D75033" w:rsidRPr="00D75033" w:rsidRDefault="00D75033" w:rsidP="00D75033">
            <w:pPr>
              <w:kinsoku w:val="0"/>
              <w:overflowPunct w:val="0"/>
              <w:autoSpaceDE w:val="0"/>
              <w:autoSpaceDN w:val="0"/>
              <w:adjustRightInd w:val="0"/>
              <w:spacing w:before="75" w:line="245" w:lineRule="auto"/>
              <w:ind w:left="77" w:right="340"/>
              <w:rPr>
                <w:rFonts w:eastAsiaTheme="minorEastAsia" w:cs="Arial"/>
                <w:sz w:val="20"/>
                <w:szCs w:val="20"/>
                <w:lang w:eastAsia="ja-JP"/>
              </w:rPr>
            </w:pPr>
            <w:r w:rsidRPr="00D75033">
              <w:rPr>
                <w:rFonts w:eastAsiaTheme="minorEastAsia" w:cs="Arial"/>
                <w:b/>
                <w:bCs/>
                <w:w w:val="95"/>
                <w:sz w:val="20"/>
                <w:szCs w:val="20"/>
                <w:lang w:eastAsia="ja-JP"/>
              </w:rPr>
              <w:t>Supreme</w:t>
            </w:r>
            <w:r w:rsidRPr="00D75033">
              <w:rPr>
                <w:rFonts w:eastAsiaTheme="minorEastAsia" w:cs="Arial"/>
                <w:b/>
                <w:bCs/>
                <w:w w:val="92"/>
                <w:sz w:val="20"/>
                <w:szCs w:val="20"/>
                <w:lang w:eastAsia="ja-JP"/>
              </w:rPr>
              <w:t xml:space="preserve"> </w:t>
            </w:r>
            <w:r w:rsidRPr="00D75033">
              <w:rPr>
                <w:rFonts w:eastAsiaTheme="minorEastAsia" w:cs="Arial"/>
                <w:b/>
                <w:bCs/>
                <w:w w:val="95"/>
                <w:sz w:val="20"/>
                <w:szCs w:val="20"/>
                <w:lang w:eastAsia="ja-JP"/>
              </w:rPr>
              <w:t>Court</w:t>
            </w:r>
            <w:r w:rsidRPr="00D75033">
              <w:rPr>
                <w:rFonts w:eastAsiaTheme="minorEastAsia" w:cs="Arial"/>
                <w:w w:val="95"/>
                <w:sz w:val="20"/>
                <w:szCs w:val="20"/>
                <w:lang w:eastAsia="ja-JP"/>
              </w:rPr>
              <w:t>:</w:t>
            </w:r>
            <w:r w:rsidRPr="00D75033">
              <w:rPr>
                <w:rFonts w:eastAsiaTheme="minorEastAsia" w:cs="Arial"/>
                <w:w w:val="102"/>
                <w:sz w:val="20"/>
                <w:szCs w:val="20"/>
                <w:lang w:eastAsia="ja-JP"/>
              </w:rPr>
              <w:t xml:space="preserve"> </w:t>
            </w:r>
            <w:r w:rsidRPr="00D75033">
              <w:rPr>
                <w:rFonts w:eastAsiaTheme="minorEastAsia" w:cs="Arial"/>
                <w:w w:val="95"/>
                <w:sz w:val="20"/>
                <w:szCs w:val="20"/>
                <w:lang w:eastAsia="ja-JP"/>
              </w:rPr>
              <w:t>Criminal</w:t>
            </w:r>
            <w:r w:rsidRPr="00D75033">
              <w:rPr>
                <w:rFonts w:eastAsiaTheme="minorEastAsia" w:cs="Arial"/>
                <w:w w:val="104"/>
                <w:sz w:val="20"/>
                <w:szCs w:val="20"/>
                <w:lang w:eastAsia="ja-JP"/>
              </w:rPr>
              <w:t xml:space="preserve"> </w:t>
            </w:r>
            <w:r w:rsidRPr="00D75033">
              <w:rPr>
                <w:rFonts w:eastAsiaTheme="minorEastAsia" w:cs="Arial"/>
                <w:w w:val="95"/>
                <w:sz w:val="20"/>
                <w:szCs w:val="20"/>
                <w:lang w:eastAsia="ja-JP"/>
              </w:rPr>
              <w:t>cases:</w:t>
            </w:r>
            <w:r w:rsidRPr="00D75033">
              <w:rPr>
                <w:rFonts w:eastAsiaTheme="minorEastAsia" w:cs="Arial"/>
                <w:spacing w:val="3"/>
                <w:w w:val="95"/>
                <w:sz w:val="20"/>
                <w:szCs w:val="20"/>
                <w:lang w:eastAsia="ja-JP"/>
              </w:rPr>
              <w:t xml:space="preserve"> </w:t>
            </w:r>
            <w:r w:rsidRPr="00D75033">
              <w:rPr>
                <w:rFonts w:eastAsiaTheme="minorEastAsia" w:cs="Arial"/>
                <w:w w:val="95"/>
                <w:sz w:val="20"/>
                <w:szCs w:val="20"/>
                <w:lang w:eastAsia="ja-JP"/>
              </w:rPr>
              <w:t>278</w:t>
            </w:r>
            <w:r w:rsidRPr="00D75033">
              <w:rPr>
                <w:rFonts w:eastAsiaTheme="minorEastAsia" w:cs="Arial"/>
                <w:w w:val="102"/>
                <w:sz w:val="20"/>
                <w:szCs w:val="20"/>
                <w:lang w:eastAsia="ja-JP"/>
              </w:rPr>
              <w:t xml:space="preserve"> </w:t>
            </w:r>
            <w:r w:rsidRPr="00D75033">
              <w:rPr>
                <w:rFonts w:eastAsiaTheme="minorEastAsia" w:cs="Arial"/>
                <w:w w:val="95"/>
                <w:sz w:val="20"/>
                <w:szCs w:val="20"/>
                <w:lang w:eastAsia="ja-JP"/>
              </w:rPr>
              <w:t>d</w:t>
            </w:r>
            <w:r w:rsidRPr="00D75033">
              <w:rPr>
                <w:rFonts w:eastAsiaTheme="minorEastAsia" w:cs="Arial"/>
                <w:spacing w:val="-6"/>
                <w:w w:val="95"/>
                <w:sz w:val="20"/>
                <w:szCs w:val="20"/>
                <w:lang w:eastAsia="ja-JP"/>
              </w:rPr>
              <w:t>a</w:t>
            </w:r>
            <w:r w:rsidRPr="00D75033">
              <w:rPr>
                <w:rFonts w:eastAsiaTheme="minorEastAsia" w:cs="Arial"/>
                <w:w w:val="95"/>
                <w:sz w:val="20"/>
                <w:szCs w:val="20"/>
                <w:lang w:eastAsia="ja-JP"/>
              </w:rPr>
              <w:t>ys,</w:t>
            </w:r>
          </w:p>
          <w:p w14:paraId="6B6C0571" w14:textId="77777777" w:rsidR="00D75033" w:rsidRPr="00D75033" w:rsidRDefault="00D75033" w:rsidP="00D75033">
            <w:pPr>
              <w:kinsoku w:val="0"/>
              <w:overflowPunct w:val="0"/>
              <w:autoSpaceDE w:val="0"/>
              <w:autoSpaceDN w:val="0"/>
              <w:adjustRightInd w:val="0"/>
              <w:spacing w:line="245" w:lineRule="auto"/>
              <w:ind w:left="77" w:right="145"/>
              <w:rPr>
                <w:rFonts w:eastAsiaTheme="minorEastAsia"/>
                <w:sz w:val="20"/>
                <w:szCs w:val="20"/>
                <w:lang w:eastAsia="ja-JP"/>
              </w:rPr>
            </w:pPr>
            <w:r w:rsidRPr="00D75033">
              <w:rPr>
                <w:rFonts w:eastAsiaTheme="minorEastAsia" w:cs="Arial"/>
                <w:w w:val="95"/>
                <w:sz w:val="20"/>
                <w:szCs w:val="20"/>
                <w:lang w:eastAsia="ja-JP"/>
              </w:rPr>
              <w:t>C</w:t>
            </w:r>
            <w:r w:rsidRPr="00D75033">
              <w:rPr>
                <w:rFonts w:eastAsiaTheme="minorEastAsia" w:cs="Arial"/>
                <w:spacing w:val="-4"/>
                <w:w w:val="95"/>
                <w:sz w:val="20"/>
                <w:szCs w:val="20"/>
                <w:lang w:eastAsia="ja-JP"/>
              </w:rPr>
              <w:t>i</w:t>
            </w:r>
            <w:r w:rsidRPr="00D75033">
              <w:rPr>
                <w:rFonts w:eastAsiaTheme="minorEastAsia" w:cs="Arial"/>
                <w:w w:val="95"/>
                <w:sz w:val="20"/>
                <w:szCs w:val="20"/>
                <w:lang w:eastAsia="ja-JP"/>
              </w:rPr>
              <w:t>vil</w:t>
            </w:r>
            <w:r w:rsidRPr="00D75033">
              <w:rPr>
                <w:rFonts w:eastAsiaTheme="minorEastAsia" w:cs="Arial"/>
                <w:spacing w:val="14"/>
                <w:w w:val="95"/>
                <w:sz w:val="20"/>
                <w:szCs w:val="20"/>
                <w:lang w:eastAsia="ja-JP"/>
              </w:rPr>
              <w:t xml:space="preserve"> </w:t>
            </w:r>
            <w:r w:rsidRPr="00D75033">
              <w:rPr>
                <w:rFonts w:eastAsiaTheme="minorEastAsia" w:cs="Arial"/>
                <w:w w:val="95"/>
                <w:sz w:val="20"/>
                <w:szCs w:val="20"/>
                <w:lang w:eastAsia="ja-JP"/>
              </w:rPr>
              <w:t>Cases</w:t>
            </w:r>
            <w:r w:rsidRPr="00D75033">
              <w:rPr>
                <w:rFonts w:eastAsiaTheme="minorEastAsia" w:cs="Arial"/>
                <w:w w:val="88"/>
                <w:sz w:val="20"/>
                <w:szCs w:val="20"/>
                <w:lang w:eastAsia="ja-JP"/>
              </w:rPr>
              <w:t xml:space="preserve"> </w:t>
            </w:r>
            <w:r w:rsidRPr="00D75033">
              <w:rPr>
                <w:rFonts w:eastAsiaTheme="minorEastAsia" w:cs="Arial"/>
                <w:w w:val="95"/>
                <w:sz w:val="20"/>
                <w:szCs w:val="20"/>
                <w:lang w:eastAsia="ja-JP"/>
              </w:rPr>
              <w:t>610</w:t>
            </w:r>
            <w:r w:rsidRPr="00D75033">
              <w:rPr>
                <w:rFonts w:eastAsiaTheme="minorEastAsia" w:cs="Arial"/>
                <w:spacing w:val="24"/>
                <w:w w:val="95"/>
                <w:sz w:val="20"/>
                <w:szCs w:val="20"/>
                <w:lang w:eastAsia="ja-JP"/>
              </w:rPr>
              <w:t xml:space="preserve"> </w:t>
            </w:r>
            <w:r w:rsidRPr="00D75033">
              <w:rPr>
                <w:rFonts w:eastAsiaTheme="minorEastAsia" w:cs="Arial"/>
                <w:w w:val="95"/>
                <w:sz w:val="20"/>
                <w:szCs w:val="20"/>
                <w:lang w:eastAsia="ja-JP"/>
              </w:rPr>
              <w:t>d</w:t>
            </w:r>
            <w:r w:rsidRPr="00D75033">
              <w:rPr>
                <w:rFonts w:eastAsiaTheme="minorEastAsia" w:cs="Arial"/>
                <w:spacing w:val="-6"/>
                <w:w w:val="95"/>
                <w:sz w:val="20"/>
                <w:szCs w:val="20"/>
                <w:lang w:eastAsia="ja-JP"/>
              </w:rPr>
              <w:t>a</w:t>
            </w:r>
            <w:r w:rsidRPr="00D75033">
              <w:rPr>
                <w:rFonts w:eastAsiaTheme="minorEastAsia" w:cs="Arial"/>
                <w:w w:val="95"/>
                <w:sz w:val="20"/>
                <w:szCs w:val="20"/>
                <w:lang w:eastAsia="ja-JP"/>
              </w:rPr>
              <w:t>ys,</w:t>
            </w:r>
            <w:r w:rsidRPr="00D75033">
              <w:rPr>
                <w:rFonts w:eastAsiaTheme="minorEastAsia" w:cs="Arial"/>
                <w:w w:val="94"/>
                <w:sz w:val="20"/>
                <w:szCs w:val="20"/>
                <w:lang w:eastAsia="ja-JP"/>
              </w:rPr>
              <w:t xml:space="preserve"> </w:t>
            </w:r>
            <w:r w:rsidRPr="00D75033">
              <w:rPr>
                <w:rFonts w:eastAsiaTheme="minorEastAsia" w:cs="Arial"/>
                <w:w w:val="95"/>
                <w:sz w:val="20"/>
                <w:szCs w:val="20"/>
                <w:lang w:eastAsia="ja-JP"/>
              </w:rPr>
              <w:t>Appeal</w:t>
            </w:r>
            <w:r w:rsidRPr="00D75033">
              <w:rPr>
                <w:rFonts w:eastAsiaTheme="minorEastAsia" w:cs="Arial"/>
                <w:spacing w:val="8"/>
                <w:w w:val="95"/>
                <w:sz w:val="20"/>
                <w:szCs w:val="20"/>
                <w:lang w:eastAsia="ja-JP"/>
              </w:rPr>
              <w:t xml:space="preserve"> </w:t>
            </w:r>
            <w:r w:rsidRPr="00D75033">
              <w:rPr>
                <w:rFonts w:eastAsiaTheme="minorEastAsia" w:cs="Arial"/>
                <w:w w:val="95"/>
                <w:sz w:val="20"/>
                <w:szCs w:val="20"/>
                <w:lang w:eastAsia="ja-JP"/>
              </w:rPr>
              <w:t>cases</w:t>
            </w:r>
            <w:r w:rsidRPr="00D75033">
              <w:rPr>
                <w:rFonts w:eastAsiaTheme="minorEastAsia" w:cs="Arial"/>
                <w:w w:val="89"/>
                <w:sz w:val="20"/>
                <w:szCs w:val="20"/>
                <w:lang w:eastAsia="ja-JP"/>
              </w:rPr>
              <w:t xml:space="preserve"> </w:t>
            </w:r>
            <w:r w:rsidRPr="00D75033">
              <w:rPr>
                <w:rFonts w:eastAsiaTheme="minorEastAsia" w:cs="Arial"/>
                <w:w w:val="95"/>
                <w:sz w:val="20"/>
                <w:szCs w:val="20"/>
                <w:lang w:eastAsia="ja-JP"/>
              </w:rPr>
              <w:t>379</w:t>
            </w:r>
            <w:r w:rsidRPr="00D75033">
              <w:rPr>
                <w:rFonts w:eastAsiaTheme="minorEastAsia" w:cs="Arial"/>
                <w:spacing w:val="20"/>
                <w:w w:val="95"/>
                <w:sz w:val="20"/>
                <w:szCs w:val="20"/>
                <w:lang w:eastAsia="ja-JP"/>
              </w:rPr>
              <w:t xml:space="preserve"> </w:t>
            </w:r>
            <w:r w:rsidRPr="00D75033">
              <w:rPr>
                <w:rFonts w:eastAsiaTheme="minorEastAsia" w:cs="Arial"/>
                <w:w w:val="95"/>
                <w:sz w:val="20"/>
                <w:szCs w:val="20"/>
                <w:lang w:eastAsia="ja-JP"/>
              </w:rPr>
              <w:t>d</w:t>
            </w:r>
            <w:r w:rsidRPr="00D75033">
              <w:rPr>
                <w:rFonts w:eastAsiaTheme="minorEastAsia" w:cs="Arial"/>
                <w:spacing w:val="-6"/>
                <w:w w:val="95"/>
                <w:sz w:val="20"/>
                <w:szCs w:val="20"/>
                <w:lang w:eastAsia="ja-JP"/>
              </w:rPr>
              <w:t>a</w:t>
            </w:r>
            <w:r w:rsidRPr="00D75033">
              <w:rPr>
                <w:rFonts w:eastAsiaTheme="minorEastAsia" w:cs="Arial"/>
                <w:w w:val="95"/>
                <w:sz w:val="20"/>
                <w:szCs w:val="20"/>
                <w:lang w:eastAsia="ja-JP"/>
              </w:rPr>
              <w:t>ys</w:t>
            </w:r>
          </w:p>
        </w:tc>
        <w:tc>
          <w:tcPr>
            <w:tcW w:w="1223" w:type="dxa"/>
            <w:tcBorders>
              <w:top w:val="single" w:sz="16" w:space="0" w:color="BED3D8"/>
              <w:left w:val="single" w:sz="8" w:space="0" w:color="AFCAD1"/>
              <w:bottom w:val="single" w:sz="16" w:space="0" w:color="BED3D8"/>
              <w:right w:val="single" w:sz="8" w:space="0" w:color="AFCAD1"/>
            </w:tcBorders>
            <w:shd w:val="clear" w:color="auto" w:fill="8AB470"/>
          </w:tcPr>
          <w:p w14:paraId="2A19AAAD" w14:textId="77777777" w:rsidR="00D75033" w:rsidRPr="00D75033" w:rsidRDefault="00D75033" w:rsidP="00D75033">
            <w:pPr>
              <w:kinsoku w:val="0"/>
              <w:overflowPunct w:val="0"/>
              <w:autoSpaceDE w:val="0"/>
              <w:autoSpaceDN w:val="0"/>
              <w:adjustRightInd w:val="0"/>
              <w:spacing w:before="76" w:line="180" w:lineRule="exact"/>
              <w:ind w:left="75" w:right="300"/>
              <w:rPr>
                <w:rFonts w:eastAsiaTheme="minorEastAsia"/>
                <w:sz w:val="20"/>
                <w:szCs w:val="20"/>
                <w:lang w:eastAsia="ja-JP"/>
              </w:rPr>
            </w:pPr>
            <w:r w:rsidRPr="00D75033">
              <w:rPr>
                <w:rFonts w:eastAsiaTheme="minorEastAsia" w:cs="Arial"/>
                <w:b/>
                <w:bCs/>
                <w:spacing w:val="-3"/>
                <w:w w:val="95"/>
                <w:sz w:val="20"/>
                <w:szCs w:val="20"/>
                <w:lang w:eastAsia="ja-JP"/>
              </w:rPr>
              <w:t>Cour</w:t>
            </w:r>
            <w:r w:rsidRPr="00D75033">
              <w:rPr>
                <w:rFonts w:eastAsiaTheme="minorEastAsia" w:cs="Arial"/>
                <w:b/>
                <w:bCs/>
                <w:w w:val="95"/>
                <w:sz w:val="20"/>
                <w:szCs w:val="20"/>
                <w:lang w:eastAsia="ja-JP"/>
              </w:rPr>
              <w:t>t</w:t>
            </w:r>
            <w:r w:rsidRPr="00D75033">
              <w:rPr>
                <w:rFonts w:eastAsiaTheme="minorEastAsia" w:cs="Arial"/>
                <w:b/>
                <w:bCs/>
                <w:spacing w:val="-9"/>
                <w:w w:val="95"/>
                <w:sz w:val="20"/>
                <w:szCs w:val="20"/>
                <w:lang w:eastAsia="ja-JP"/>
              </w:rPr>
              <w:t xml:space="preserve"> </w:t>
            </w:r>
            <w:r w:rsidRPr="00D75033">
              <w:rPr>
                <w:rFonts w:eastAsiaTheme="minorEastAsia" w:cs="Arial"/>
                <w:b/>
                <w:bCs/>
                <w:spacing w:val="-3"/>
                <w:w w:val="95"/>
                <w:sz w:val="20"/>
                <w:szCs w:val="20"/>
                <w:lang w:eastAsia="ja-JP"/>
              </w:rPr>
              <w:t>of</w:t>
            </w:r>
            <w:r w:rsidRPr="00D75033">
              <w:rPr>
                <w:rFonts w:eastAsiaTheme="minorEastAsia" w:cs="Arial"/>
                <w:b/>
                <w:bCs/>
                <w:spacing w:val="-2"/>
                <w:w w:val="92"/>
                <w:sz w:val="20"/>
                <w:szCs w:val="20"/>
                <w:lang w:eastAsia="ja-JP"/>
              </w:rPr>
              <w:t xml:space="preserve"> </w:t>
            </w:r>
            <w:r w:rsidRPr="00D75033">
              <w:rPr>
                <w:rFonts w:eastAsiaTheme="minorEastAsia" w:cs="Arial"/>
                <w:b/>
                <w:bCs/>
                <w:spacing w:val="-3"/>
                <w:w w:val="95"/>
                <w:sz w:val="20"/>
                <w:szCs w:val="20"/>
                <w:lang w:eastAsia="ja-JP"/>
              </w:rPr>
              <w:t>Appeal</w:t>
            </w:r>
            <w:r w:rsidRPr="00D75033">
              <w:rPr>
                <w:rFonts w:eastAsiaTheme="minorEastAsia" w:cs="Arial"/>
                <w:w w:val="95"/>
                <w:sz w:val="20"/>
                <w:szCs w:val="20"/>
                <w:lang w:eastAsia="ja-JP"/>
              </w:rPr>
              <w:t>:</w:t>
            </w:r>
            <w:r w:rsidRPr="00D75033">
              <w:rPr>
                <w:rFonts w:eastAsiaTheme="minorEastAsia" w:cs="Arial"/>
                <w:spacing w:val="-2"/>
                <w:w w:val="95"/>
                <w:sz w:val="20"/>
                <w:szCs w:val="20"/>
                <w:lang w:eastAsia="ja-JP"/>
              </w:rPr>
              <w:t xml:space="preserve"> 235</w:t>
            </w:r>
            <w:r w:rsidRPr="00D75033">
              <w:rPr>
                <w:rFonts w:eastAsiaTheme="minorEastAsia" w:cs="Arial"/>
                <w:spacing w:val="-2"/>
                <w:sz w:val="20"/>
                <w:szCs w:val="20"/>
                <w:lang w:eastAsia="ja-JP"/>
              </w:rPr>
              <w:t xml:space="preserve"> </w:t>
            </w:r>
            <w:r w:rsidRPr="00D75033">
              <w:rPr>
                <w:rFonts w:eastAsiaTheme="minorEastAsia" w:cs="Arial"/>
                <w:spacing w:val="-2"/>
                <w:w w:val="95"/>
                <w:sz w:val="20"/>
                <w:szCs w:val="20"/>
                <w:lang w:eastAsia="ja-JP"/>
              </w:rPr>
              <w:t>d</w:t>
            </w:r>
            <w:r w:rsidRPr="00D75033">
              <w:rPr>
                <w:rFonts w:eastAsiaTheme="minorEastAsia" w:cs="Arial"/>
                <w:spacing w:val="-8"/>
                <w:w w:val="95"/>
                <w:sz w:val="20"/>
                <w:szCs w:val="20"/>
                <w:lang w:eastAsia="ja-JP"/>
              </w:rPr>
              <w:t>a</w:t>
            </w:r>
            <w:r w:rsidRPr="00D75033">
              <w:rPr>
                <w:rFonts w:eastAsiaTheme="minorEastAsia" w:cs="Arial"/>
                <w:spacing w:val="-3"/>
                <w:w w:val="95"/>
                <w:sz w:val="20"/>
                <w:szCs w:val="20"/>
                <w:lang w:eastAsia="ja-JP"/>
              </w:rPr>
              <w:t>ys</w:t>
            </w:r>
          </w:p>
        </w:tc>
        <w:tc>
          <w:tcPr>
            <w:tcW w:w="1223" w:type="dxa"/>
            <w:tcBorders>
              <w:top w:val="single" w:sz="16" w:space="0" w:color="BED3D8"/>
              <w:left w:val="single" w:sz="8" w:space="0" w:color="AFCAD1"/>
              <w:bottom w:val="single" w:sz="16" w:space="0" w:color="BED3D8"/>
              <w:right w:val="single" w:sz="8" w:space="0" w:color="AFCAD1"/>
            </w:tcBorders>
            <w:shd w:val="clear" w:color="auto" w:fill="8AB470"/>
          </w:tcPr>
          <w:p w14:paraId="35B5749B" w14:textId="77777777" w:rsidR="00D75033" w:rsidRPr="00D75033" w:rsidRDefault="00D75033" w:rsidP="00D75033">
            <w:pPr>
              <w:kinsoku w:val="0"/>
              <w:overflowPunct w:val="0"/>
              <w:autoSpaceDE w:val="0"/>
              <w:autoSpaceDN w:val="0"/>
              <w:adjustRightInd w:val="0"/>
              <w:spacing w:before="75" w:line="245" w:lineRule="auto"/>
              <w:ind w:left="75" w:right="449"/>
              <w:rPr>
                <w:rFonts w:eastAsiaTheme="minorEastAsia" w:cs="Arial"/>
                <w:sz w:val="20"/>
                <w:szCs w:val="20"/>
                <w:lang w:eastAsia="ja-JP"/>
              </w:rPr>
            </w:pPr>
            <w:r w:rsidRPr="00D75033">
              <w:rPr>
                <w:rFonts w:eastAsiaTheme="minorEastAsia" w:cs="Arial"/>
                <w:b/>
                <w:bCs/>
                <w:w w:val="90"/>
                <w:sz w:val="20"/>
                <w:szCs w:val="20"/>
                <w:lang w:eastAsia="ja-JP"/>
              </w:rPr>
              <w:t>Supreme</w:t>
            </w:r>
            <w:r w:rsidRPr="00D75033">
              <w:rPr>
                <w:rFonts w:eastAsiaTheme="minorEastAsia" w:cs="Arial"/>
                <w:b/>
                <w:bCs/>
                <w:w w:val="92"/>
                <w:sz w:val="20"/>
                <w:szCs w:val="20"/>
                <w:lang w:eastAsia="ja-JP"/>
              </w:rPr>
              <w:t xml:space="preserve"> </w:t>
            </w:r>
            <w:r w:rsidRPr="00D75033">
              <w:rPr>
                <w:rFonts w:eastAsiaTheme="minorEastAsia" w:cs="Arial"/>
                <w:b/>
                <w:bCs/>
                <w:w w:val="95"/>
                <w:sz w:val="20"/>
                <w:szCs w:val="20"/>
                <w:lang w:eastAsia="ja-JP"/>
              </w:rPr>
              <w:t>Court</w:t>
            </w:r>
            <w:r w:rsidRPr="00D75033">
              <w:rPr>
                <w:rFonts w:eastAsiaTheme="minorEastAsia" w:cs="Arial"/>
                <w:b/>
                <w:bCs/>
                <w:w w:val="96"/>
                <w:sz w:val="20"/>
                <w:szCs w:val="20"/>
                <w:lang w:eastAsia="ja-JP"/>
              </w:rPr>
              <w:t xml:space="preserve"> </w:t>
            </w:r>
            <w:r w:rsidRPr="00D75033">
              <w:rPr>
                <w:rFonts w:eastAsiaTheme="minorEastAsia" w:cs="Arial"/>
                <w:w w:val="95"/>
                <w:sz w:val="20"/>
                <w:szCs w:val="20"/>
                <w:lang w:eastAsia="ja-JP"/>
              </w:rPr>
              <w:t>895</w:t>
            </w:r>
            <w:r w:rsidRPr="00D75033">
              <w:rPr>
                <w:rFonts w:eastAsiaTheme="minorEastAsia" w:cs="Arial"/>
                <w:spacing w:val="20"/>
                <w:w w:val="95"/>
                <w:sz w:val="20"/>
                <w:szCs w:val="20"/>
                <w:lang w:eastAsia="ja-JP"/>
              </w:rPr>
              <w:t xml:space="preserve"> </w:t>
            </w:r>
            <w:r w:rsidRPr="00D75033">
              <w:rPr>
                <w:rFonts w:eastAsiaTheme="minorEastAsia" w:cs="Arial"/>
                <w:w w:val="95"/>
                <w:sz w:val="20"/>
                <w:szCs w:val="20"/>
                <w:lang w:eastAsia="ja-JP"/>
              </w:rPr>
              <w:t>d</w:t>
            </w:r>
            <w:r w:rsidRPr="00D75033">
              <w:rPr>
                <w:rFonts w:eastAsiaTheme="minorEastAsia" w:cs="Arial"/>
                <w:spacing w:val="-6"/>
                <w:w w:val="95"/>
                <w:sz w:val="20"/>
                <w:szCs w:val="20"/>
                <w:lang w:eastAsia="ja-JP"/>
              </w:rPr>
              <w:t>a</w:t>
            </w:r>
            <w:r w:rsidRPr="00D75033">
              <w:rPr>
                <w:rFonts w:eastAsiaTheme="minorEastAsia" w:cs="Arial"/>
                <w:w w:val="95"/>
                <w:sz w:val="20"/>
                <w:szCs w:val="20"/>
                <w:lang w:eastAsia="ja-JP"/>
              </w:rPr>
              <w:t>ys</w:t>
            </w:r>
          </w:p>
          <w:p w14:paraId="0D473C46" w14:textId="77777777" w:rsidR="00D75033" w:rsidRPr="00D75033" w:rsidRDefault="00D75033" w:rsidP="00D75033">
            <w:pPr>
              <w:kinsoku w:val="0"/>
              <w:overflowPunct w:val="0"/>
              <w:autoSpaceDE w:val="0"/>
              <w:autoSpaceDN w:val="0"/>
              <w:adjustRightInd w:val="0"/>
              <w:spacing w:before="4" w:line="110" w:lineRule="exact"/>
              <w:rPr>
                <w:rFonts w:eastAsiaTheme="minorEastAsia"/>
                <w:sz w:val="20"/>
                <w:szCs w:val="20"/>
                <w:lang w:eastAsia="ja-JP"/>
              </w:rPr>
            </w:pPr>
          </w:p>
          <w:p w14:paraId="00DFF45E" w14:textId="77777777" w:rsidR="00D75033" w:rsidRPr="00D75033" w:rsidRDefault="00D75033" w:rsidP="00D75033">
            <w:pPr>
              <w:kinsoku w:val="0"/>
              <w:overflowPunct w:val="0"/>
              <w:autoSpaceDE w:val="0"/>
              <w:autoSpaceDN w:val="0"/>
              <w:adjustRightInd w:val="0"/>
              <w:spacing w:line="245" w:lineRule="auto"/>
              <w:ind w:left="75" w:right="271"/>
              <w:jc w:val="both"/>
              <w:rPr>
                <w:rFonts w:eastAsiaTheme="minorEastAsia" w:cs="Arial"/>
                <w:sz w:val="20"/>
                <w:szCs w:val="20"/>
                <w:lang w:eastAsia="ja-JP"/>
              </w:rPr>
            </w:pPr>
            <w:r w:rsidRPr="00D75033">
              <w:rPr>
                <w:rFonts w:eastAsiaTheme="minorEastAsia" w:cs="Arial"/>
                <w:b/>
                <w:bCs/>
                <w:sz w:val="20"/>
                <w:szCs w:val="20"/>
                <w:lang w:eastAsia="ja-JP"/>
              </w:rPr>
              <w:t>High</w:t>
            </w:r>
            <w:r w:rsidRPr="00D75033">
              <w:rPr>
                <w:rFonts w:eastAsiaTheme="minorEastAsia" w:cs="Arial"/>
                <w:b/>
                <w:bCs/>
                <w:spacing w:val="-25"/>
                <w:sz w:val="20"/>
                <w:szCs w:val="20"/>
                <w:lang w:eastAsia="ja-JP"/>
              </w:rPr>
              <w:t xml:space="preserve"> </w:t>
            </w:r>
            <w:r w:rsidRPr="00D75033">
              <w:rPr>
                <w:rFonts w:eastAsiaTheme="minorEastAsia" w:cs="Arial"/>
                <w:b/>
                <w:bCs/>
                <w:sz w:val="20"/>
                <w:szCs w:val="20"/>
                <w:lang w:eastAsia="ja-JP"/>
              </w:rPr>
              <w:t>Court</w:t>
            </w:r>
            <w:r w:rsidRPr="00D75033">
              <w:rPr>
                <w:rFonts w:eastAsiaTheme="minorEastAsia" w:cs="Arial"/>
                <w:b/>
                <w:bCs/>
                <w:w w:val="96"/>
                <w:sz w:val="20"/>
                <w:szCs w:val="20"/>
                <w:lang w:eastAsia="ja-JP"/>
              </w:rPr>
              <w:t xml:space="preserve"> </w:t>
            </w:r>
            <w:r w:rsidRPr="00D75033">
              <w:rPr>
                <w:rFonts w:eastAsiaTheme="minorEastAsia" w:cs="Arial"/>
                <w:sz w:val="20"/>
                <w:szCs w:val="20"/>
                <w:lang w:eastAsia="ja-JP"/>
              </w:rPr>
              <w:t>C</w:t>
            </w:r>
            <w:r w:rsidRPr="00D75033">
              <w:rPr>
                <w:rFonts w:eastAsiaTheme="minorEastAsia" w:cs="Arial"/>
                <w:spacing w:val="-4"/>
                <w:sz w:val="20"/>
                <w:szCs w:val="20"/>
                <w:lang w:eastAsia="ja-JP"/>
              </w:rPr>
              <w:t>i</w:t>
            </w:r>
            <w:r w:rsidRPr="00D75033">
              <w:rPr>
                <w:rFonts w:eastAsiaTheme="minorEastAsia" w:cs="Arial"/>
                <w:sz w:val="20"/>
                <w:szCs w:val="20"/>
                <w:lang w:eastAsia="ja-JP"/>
              </w:rPr>
              <w:t>vil</w:t>
            </w:r>
            <w:r w:rsidRPr="00D75033">
              <w:rPr>
                <w:rFonts w:eastAsiaTheme="minorEastAsia" w:cs="Arial"/>
                <w:spacing w:val="-11"/>
                <w:sz w:val="20"/>
                <w:szCs w:val="20"/>
                <w:lang w:eastAsia="ja-JP"/>
              </w:rPr>
              <w:t xml:space="preserve"> </w:t>
            </w:r>
            <w:r w:rsidRPr="00D75033">
              <w:rPr>
                <w:rFonts w:eastAsiaTheme="minorEastAsia" w:cs="Arial"/>
                <w:sz w:val="20"/>
                <w:szCs w:val="20"/>
                <w:lang w:eastAsia="ja-JP"/>
              </w:rPr>
              <w:t>cases:</w:t>
            </w:r>
            <w:r w:rsidRPr="00D75033">
              <w:rPr>
                <w:rFonts w:eastAsiaTheme="minorEastAsia" w:cs="Arial"/>
                <w:w w:val="91"/>
                <w:sz w:val="20"/>
                <w:szCs w:val="20"/>
                <w:lang w:eastAsia="ja-JP"/>
              </w:rPr>
              <w:t xml:space="preserve"> </w:t>
            </w:r>
            <w:r w:rsidRPr="00D75033">
              <w:rPr>
                <w:rFonts w:eastAsiaTheme="minorEastAsia" w:cs="Arial"/>
                <w:sz w:val="20"/>
                <w:szCs w:val="20"/>
                <w:lang w:eastAsia="ja-JP"/>
              </w:rPr>
              <w:t>595</w:t>
            </w:r>
            <w:r w:rsidRPr="00D75033">
              <w:rPr>
                <w:rFonts w:eastAsiaTheme="minorEastAsia" w:cs="Arial"/>
                <w:spacing w:val="-14"/>
                <w:sz w:val="20"/>
                <w:szCs w:val="20"/>
                <w:lang w:eastAsia="ja-JP"/>
              </w:rPr>
              <w:t xml:space="preserve"> </w:t>
            </w:r>
            <w:r w:rsidRPr="00D75033">
              <w:rPr>
                <w:rFonts w:eastAsiaTheme="minorEastAsia" w:cs="Arial"/>
                <w:sz w:val="20"/>
                <w:szCs w:val="20"/>
                <w:lang w:eastAsia="ja-JP"/>
              </w:rPr>
              <w:t>d</w:t>
            </w:r>
            <w:r w:rsidRPr="00D75033">
              <w:rPr>
                <w:rFonts w:eastAsiaTheme="minorEastAsia" w:cs="Arial"/>
                <w:spacing w:val="-7"/>
                <w:sz w:val="20"/>
                <w:szCs w:val="20"/>
                <w:lang w:eastAsia="ja-JP"/>
              </w:rPr>
              <w:t>a</w:t>
            </w:r>
            <w:r w:rsidRPr="00D75033">
              <w:rPr>
                <w:rFonts w:eastAsiaTheme="minorEastAsia" w:cs="Arial"/>
                <w:sz w:val="20"/>
                <w:szCs w:val="20"/>
                <w:lang w:eastAsia="ja-JP"/>
              </w:rPr>
              <w:t>ys</w:t>
            </w:r>
          </w:p>
          <w:p w14:paraId="2AAE70B3" w14:textId="77777777" w:rsidR="00D75033" w:rsidRPr="00D75033" w:rsidRDefault="00D75033" w:rsidP="00D75033">
            <w:pPr>
              <w:kinsoku w:val="0"/>
              <w:overflowPunct w:val="0"/>
              <w:autoSpaceDE w:val="0"/>
              <w:autoSpaceDN w:val="0"/>
              <w:adjustRightInd w:val="0"/>
              <w:spacing w:before="4" w:line="110" w:lineRule="exact"/>
              <w:rPr>
                <w:rFonts w:eastAsiaTheme="minorEastAsia"/>
                <w:sz w:val="20"/>
                <w:szCs w:val="20"/>
                <w:lang w:eastAsia="ja-JP"/>
              </w:rPr>
            </w:pPr>
          </w:p>
          <w:p w14:paraId="01263F80" w14:textId="77777777" w:rsidR="00D75033" w:rsidRPr="00D75033" w:rsidRDefault="00D75033" w:rsidP="00D75033">
            <w:pPr>
              <w:kinsoku w:val="0"/>
              <w:overflowPunct w:val="0"/>
              <w:autoSpaceDE w:val="0"/>
              <w:autoSpaceDN w:val="0"/>
              <w:adjustRightInd w:val="0"/>
              <w:spacing w:line="245" w:lineRule="auto"/>
              <w:ind w:left="75" w:right="354"/>
              <w:rPr>
                <w:rFonts w:eastAsiaTheme="minorEastAsia"/>
                <w:sz w:val="20"/>
                <w:szCs w:val="20"/>
                <w:lang w:eastAsia="ja-JP"/>
              </w:rPr>
            </w:pPr>
            <w:r w:rsidRPr="00D75033">
              <w:rPr>
                <w:rFonts w:eastAsiaTheme="minorEastAsia" w:cs="Arial"/>
                <w:sz w:val="20"/>
                <w:szCs w:val="20"/>
                <w:lang w:eastAsia="ja-JP"/>
              </w:rPr>
              <w:t>Criminal</w:t>
            </w:r>
            <w:r w:rsidRPr="00D75033">
              <w:rPr>
                <w:rFonts w:eastAsiaTheme="minorEastAsia" w:cs="Arial"/>
                <w:w w:val="104"/>
                <w:sz w:val="20"/>
                <w:szCs w:val="20"/>
                <w:lang w:eastAsia="ja-JP"/>
              </w:rPr>
              <w:t xml:space="preserve"> </w:t>
            </w:r>
            <w:r w:rsidRPr="00D75033">
              <w:rPr>
                <w:rFonts w:eastAsiaTheme="minorEastAsia" w:cs="Arial"/>
                <w:sz w:val="20"/>
                <w:szCs w:val="20"/>
                <w:lang w:eastAsia="ja-JP"/>
              </w:rPr>
              <w:t>cases:</w:t>
            </w:r>
            <w:r w:rsidRPr="00D75033">
              <w:rPr>
                <w:rFonts w:eastAsiaTheme="minorEastAsia" w:cs="Arial"/>
                <w:w w:val="91"/>
                <w:sz w:val="20"/>
                <w:szCs w:val="20"/>
                <w:lang w:eastAsia="ja-JP"/>
              </w:rPr>
              <w:t xml:space="preserve"> </w:t>
            </w:r>
            <w:r w:rsidRPr="00D75033">
              <w:rPr>
                <w:rFonts w:eastAsiaTheme="minorEastAsia" w:cs="Arial"/>
                <w:sz w:val="20"/>
                <w:szCs w:val="20"/>
                <w:lang w:eastAsia="ja-JP"/>
              </w:rPr>
              <w:t>1456</w:t>
            </w:r>
            <w:r w:rsidRPr="00D75033">
              <w:rPr>
                <w:rFonts w:eastAsiaTheme="minorEastAsia" w:cs="Arial"/>
                <w:spacing w:val="-12"/>
                <w:sz w:val="20"/>
                <w:szCs w:val="20"/>
                <w:lang w:eastAsia="ja-JP"/>
              </w:rPr>
              <w:t xml:space="preserve"> </w:t>
            </w:r>
            <w:r w:rsidRPr="00D75033">
              <w:rPr>
                <w:rFonts w:eastAsiaTheme="minorEastAsia" w:cs="Arial"/>
                <w:sz w:val="20"/>
                <w:szCs w:val="20"/>
                <w:lang w:eastAsia="ja-JP"/>
              </w:rPr>
              <w:t>d</w:t>
            </w:r>
            <w:r w:rsidRPr="00D75033">
              <w:rPr>
                <w:rFonts w:eastAsiaTheme="minorEastAsia" w:cs="Arial"/>
                <w:spacing w:val="-7"/>
                <w:sz w:val="20"/>
                <w:szCs w:val="20"/>
                <w:lang w:eastAsia="ja-JP"/>
              </w:rPr>
              <w:t>a</w:t>
            </w:r>
            <w:r w:rsidRPr="00D75033">
              <w:rPr>
                <w:rFonts w:eastAsiaTheme="minorEastAsia" w:cs="Arial"/>
                <w:sz w:val="20"/>
                <w:szCs w:val="20"/>
                <w:lang w:eastAsia="ja-JP"/>
              </w:rPr>
              <w:t>ys</w:t>
            </w:r>
          </w:p>
        </w:tc>
        <w:tc>
          <w:tcPr>
            <w:tcW w:w="1224" w:type="dxa"/>
            <w:tcBorders>
              <w:top w:val="single" w:sz="16" w:space="0" w:color="BED3D8"/>
              <w:left w:val="single" w:sz="8" w:space="0" w:color="AFCAD1"/>
              <w:bottom w:val="single" w:sz="16" w:space="0" w:color="BED3D8"/>
              <w:right w:val="single" w:sz="8" w:space="0" w:color="AFCAD1"/>
            </w:tcBorders>
            <w:shd w:val="clear" w:color="auto" w:fill="D75441"/>
          </w:tcPr>
          <w:p w14:paraId="335EC085" w14:textId="2A7509D5" w:rsidR="00D75033" w:rsidRPr="00D75033" w:rsidRDefault="0026297E" w:rsidP="00D75033">
            <w:pPr>
              <w:kinsoku w:val="0"/>
              <w:overflowPunct w:val="0"/>
              <w:autoSpaceDE w:val="0"/>
              <w:autoSpaceDN w:val="0"/>
              <w:adjustRightInd w:val="0"/>
              <w:spacing w:before="41" w:line="245" w:lineRule="auto"/>
              <w:ind w:left="75" w:right="262"/>
              <w:rPr>
                <w:rFonts w:eastAsiaTheme="minorEastAsia"/>
                <w:sz w:val="20"/>
                <w:szCs w:val="20"/>
                <w:lang w:eastAsia="ja-JP"/>
              </w:rPr>
            </w:pPr>
            <w:r>
              <w:rPr>
                <w:rFonts w:eastAsiaTheme="minorEastAsia" w:cs="Arial"/>
                <w:sz w:val="20"/>
                <w:szCs w:val="20"/>
                <w:lang w:eastAsia="ja-JP"/>
              </w:rPr>
              <w:t>No data</w:t>
            </w:r>
          </w:p>
        </w:tc>
        <w:tc>
          <w:tcPr>
            <w:tcW w:w="1222" w:type="dxa"/>
            <w:tcBorders>
              <w:top w:val="single" w:sz="16" w:space="0" w:color="BED3D8"/>
              <w:left w:val="single" w:sz="8" w:space="0" w:color="AFCAD1"/>
              <w:bottom w:val="single" w:sz="16" w:space="0" w:color="BED3D8"/>
              <w:right w:val="single" w:sz="8" w:space="0" w:color="AFCAD1"/>
            </w:tcBorders>
            <w:shd w:val="clear" w:color="auto" w:fill="8AB470"/>
          </w:tcPr>
          <w:p w14:paraId="550C7430" w14:textId="77777777" w:rsidR="00D75033" w:rsidRPr="00D75033" w:rsidRDefault="00D75033" w:rsidP="00D75033">
            <w:pPr>
              <w:kinsoku w:val="0"/>
              <w:overflowPunct w:val="0"/>
              <w:autoSpaceDE w:val="0"/>
              <w:autoSpaceDN w:val="0"/>
              <w:adjustRightInd w:val="0"/>
              <w:spacing w:before="75" w:line="245" w:lineRule="auto"/>
              <w:ind w:left="74" w:right="80"/>
              <w:rPr>
                <w:rFonts w:eastAsiaTheme="minorEastAsia"/>
                <w:sz w:val="20"/>
                <w:szCs w:val="20"/>
                <w:lang w:eastAsia="ja-JP"/>
              </w:rPr>
            </w:pPr>
            <w:r w:rsidRPr="00D75033">
              <w:rPr>
                <w:rFonts w:eastAsiaTheme="minorEastAsia" w:cs="Arial"/>
                <w:b/>
                <w:bCs/>
                <w:sz w:val="20"/>
                <w:szCs w:val="20"/>
                <w:lang w:eastAsia="ja-JP"/>
              </w:rPr>
              <w:t>High</w:t>
            </w:r>
            <w:r w:rsidRPr="00D75033">
              <w:rPr>
                <w:rFonts w:eastAsiaTheme="minorEastAsia" w:cs="Arial"/>
                <w:b/>
                <w:bCs/>
                <w:spacing w:val="-29"/>
                <w:sz w:val="20"/>
                <w:szCs w:val="20"/>
                <w:lang w:eastAsia="ja-JP"/>
              </w:rPr>
              <w:t xml:space="preserve"> </w:t>
            </w:r>
            <w:r w:rsidRPr="00D75033">
              <w:rPr>
                <w:rFonts w:eastAsiaTheme="minorEastAsia" w:cs="Arial"/>
                <w:b/>
                <w:bCs/>
                <w:sz w:val="20"/>
                <w:szCs w:val="20"/>
                <w:lang w:eastAsia="ja-JP"/>
              </w:rPr>
              <w:t>Court</w:t>
            </w:r>
            <w:r w:rsidRPr="00D75033">
              <w:rPr>
                <w:rFonts w:eastAsiaTheme="minorEastAsia" w:cs="Arial"/>
                <w:b/>
                <w:bCs/>
                <w:w w:val="96"/>
                <w:sz w:val="20"/>
                <w:szCs w:val="20"/>
                <w:lang w:eastAsia="ja-JP"/>
              </w:rPr>
              <w:t xml:space="preserve"> </w:t>
            </w:r>
            <w:r w:rsidRPr="00D75033">
              <w:rPr>
                <w:rFonts w:eastAsiaTheme="minorEastAsia" w:cs="Arial"/>
                <w:sz w:val="20"/>
                <w:szCs w:val="20"/>
                <w:lang w:eastAsia="ja-JP"/>
              </w:rPr>
              <w:t>Land</w:t>
            </w:r>
            <w:r w:rsidRPr="00D75033">
              <w:rPr>
                <w:rFonts w:eastAsiaTheme="minorEastAsia" w:cs="Arial"/>
                <w:spacing w:val="22"/>
                <w:sz w:val="20"/>
                <w:szCs w:val="20"/>
                <w:lang w:eastAsia="ja-JP"/>
              </w:rPr>
              <w:t xml:space="preserve"> </w:t>
            </w:r>
            <w:r w:rsidRPr="00D75033">
              <w:rPr>
                <w:rFonts w:eastAsiaTheme="minorEastAsia" w:cs="Arial"/>
                <w:sz w:val="20"/>
                <w:szCs w:val="20"/>
                <w:lang w:eastAsia="ja-JP"/>
              </w:rPr>
              <w:t>D</w:t>
            </w:r>
            <w:r w:rsidRPr="00D75033">
              <w:rPr>
                <w:rFonts w:eastAsiaTheme="minorEastAsia" w:cs="Arial"/>
                <w:spacing w:val="-4"/>
                <w:sz w:val="20"/>
                <w:szCs w:val="20"/>
                <w:lang w:eastAsia="ja-JP"/>
              </w:rPr>
              <w:t>i</w:t>
            </w:r>
            <w:r w:rsidRPr="00D75033">
              <w:rPr>
                <w:rFonts w:eastAsiaTheme="minorEastAsia" w:cs="Arial"/>
                <w:sz w:val="20"/>
                <w:szCs w:val="20"/>
                <w:lang w:eastAsia="ja-JP"/>
              </w:rPr>
              <w:t>vision</w:t>
            </w:r>
            <w:r w:rsidRPr="00D75033">
              <w:rPr>
                <w:rFonts w:eastAsiaTheme="minorEastAsia" w:cs="Arial"/>
                <w:w w:val="102"/>
                <w:sz w:val="20"/>
                <w:szCs w:val="20"/>
                <w:lang w:eastAsia="ja-JP"/>
              </w:rPr>
              <w:t xml:space="preserve"> </w:t>
            </w:r>
            <w:r w:rsidRPr="00D75033">
              <w:rPr>
                <w:rFonts w:eastAsiaTheme="minorEastAsia" w:cs="Arial"/>
                <w:sz w:val="20"/>
                <w:szCs w:val="20"/>
                <w:lang w:eastAsia="ja-JP"/>
              </w:rPr>
              <w:t>72</w:t>
            </w:r>
            <w:r w:rsidRPr="00D75033">
              <w:rPr>
                <w:rFonts w:eastAsiaTheme="minorEastAsia" w:cs="Arial"/>
                <w:spacing w:val="-16"/>
                <w:sz w:val="20"/>
                <w:szCs w:val="20"/>
                <w:lang w:eastAsia="ja-JP"/>
              </w:rPr>
              <w:t xml:space="preserve"> </w:t>
            </w:r>
            <w:r w:rsidRPr="00D75033">
              <w:rPr>
                <w:rFonts w:eastAsiaTheme="minorEastAsia" w:cs="Arial"/>
                <w:sz w:val="20"/>
                <w:szCs w:val="20"/>
                <w:lang w:eastAsia="ja-JP"/>
              </w:rPr>
              <w:t>d</w:t>
            </w:r>
            <w:r w:rsidRPr="00D75033">
              <w:rPr>
                <w:rFonts w:eastAsiaTheme="minorEastAsia" w:cs="Arial"/>
                <w:spacing w:val="-7"/>
                <w:sz w:val="20"/>
                <w:szCs w:val="20"/>
                <w:lang w:eastAsia="ja-JP"/>
              </w:rPr>
              <w:t>a</w:t>
            </w:r>
            <w:r w:rsidRPr="00D75033">
              <w:rPr>
                <w:rFonts w:eastAsiaTheme="minorEastAsia" w:cs="Arial"/>
                <w:sz w:val="20"/>
                <w:szCs w:val="20"/>
                <w:lang w:eastAsia="ja-JP"/>
              </w:rPr>
              <w:t>ys</w:t>
            </w:r>
          </w:p>
        </w:tc>
        <w:tc>
          <w:tcPr>
            <w:tcW w:w="1180" w:type="dxa"/>
            <w:tcBorders>
              <w:top w:val="single" w:sz="16" w:space="0" w:color="BED3D8"/>
              <w:left w:val="single" w:sz="8" w:space="0" w:color="AFCAD1"/>
              <w:bottom w:val="single" w:sz="16" w:space="0" w:color="BED3D8"/>
              <w:right w:val="single" w:sz="12" w:space="0" w:color="A0C2C9"/>
            </w:tcBorders>
            <w:shd w:val="clear" w:color="auto" w:fill="8AB470"/>
          </w:tcPr>
          <w:p w14:paraId="59D2362B" w14:textId="77777777" w:rsidR="00D75033" w:rsidRPr="00D75033" w:rsidRDefault="00D75033" w:rsidP="00D75033">
            <w:pPr>
              <w:kinsoku w:val="0"/>
              <w:overflowPunct w:val="0"/>
              <w:autoSpaceDE w:val="0"/>
              <w:autoSpaceDN w:val="0"/>
              <w:adjustRightInd w:val="0"/>
              <w:spacing w:before="86" w:line="180" w:lineRule="exact"/>
              <w:ind w:left="75" w:right="79"/>
              <w:rPr>
                <w:rFonts w:eastAsiaTheme="minorEastAsia" w:cs="Arial"/>
                <w:sz w:val="20"/>
                <w:szCs w:val="20"/>
                <w:lang w:eastAsia="ja-JP"/>
              </w:rPr>
            </w:pPr>
            <w:r w:rsidRPr="00D75033">
              <w:rPr>
                <w:rFonts w:eastAsiaTheme="minorEastAsia" w:cs="Arial"/>
                <w:b/>
                <w:bCs/>
                <w:w w:val="95"/>
                <w:sz w:val="20"/>
                <w:szCs w:val="20"/>
                <w:lang w:eastAsia="ja-JP"/>
              </w:rPr>
              <w:t>Supreme</w:t>
            </w:r>
            <w:r w:rsidRPr="00D75033">
              <w:rPr>
                <w:rFonts w:eastAsiaTheme="minorEastAsia" w:cs="Arial"/>
                <w:b/>
                <w:bCs/>
                <w:w w:val="89"/>
                <w:sz w:val="20"/>
                <w:szCs w:val="20"/>
                <w:lang w:eastAsia="ja-JP"/>
              </w:rPr>
              <w:t xml:space="preserve"> </w:t>
            </w:r>
            <w:r w:rsidRPr="00D75033">
              <w:rPr>
                <w:rFonts w:eastAsiaTheme="minorEastAsia" w:cs="Arial"/>
                <w:b/>
                <w:bCs/>
                <w:w w:val="95"/>
                <w:sz w:val="20"/>
                <w:szCs w:val="20"/>
                <w:lang w:eastAsia="ja-JP"/>
              </w:rPr>
              <w:t>Court:</w:t>
            </w:r>
            <w:r w:rsidRPr="00D75033">
              <w:rPr>
                <w:rFonts w:eastAsiaTheme="minorEastAsia" w:cs="Arial"/>
                <w:b/>
                <w:bCs/>
                <w:w w:val="92"/>
                <w:sz w:val="20"/>
                <w:szCs w:val="20"/>
                <w:lang w:eastAsia="ja-JP"/>
              </w:rPr>
              <w:t xml:space="preserve"> </w:t>
            </w:r>
            <w:r w:rsidRPr="00D75033">
              <w:rPr>
                <w:rFonts w:eastAsiaTheme="minorEastAsia" w:cs="Arial"/>
                <w:w w:val="95"/>
                <w:sz w:val="20"/>
                <w:szCs w:val="20"/>
                <w:lang w:eastAsia="ja-JP"/>
              </w:rPr>
              <w:t xml:space="preserve">Criminal </w:t>
            </w:r>
            <w:r w:rsidRPr="00D75033">
              <w:rPr>
                <w:rFonts w:eastAsiaTheme="minorEastAsia" w:cs="Arial"/>
                <w:spacing w:val="9"/>
                <w:w w:val="95"/>
                <w:sz w:val="20"/>
                <w:szCs w:val="20"/>
                <w:lang w:eastAsia="ja-JP"/>
              </w:rPr>
              <w:t xml:space="preserve"> </w:t>
            </w:r>
            <w:r w:rsidRPr="00D75033">
              <w:rPr>
                <w:rFonts w:eastAsiaTheme="minorEastAsia" w:cs="Arial"/>
                <w:w w:val="95"/>
                <w:sz w:val="20"/>
                <w:szCs w:val="20"/>
                <w:lang w:eastAsia="ja-JP"/>
              </w:rPr>
              <w:t>147</w:t>
            </w:r>
            <w:r w:rsidRPr="00D75033">
              <w:rPr>
                <w:rFonts w:eastAsiaTheme="minorEastAsia" w:cs="Arial"/>
                <w:sz w:val="20"/>
                <w:szCs w:val="20"/>
                <w:lang w:eastAsia="ja-JP"/>
              </w:rPr>
              <w:t xml:space="preserve"> </w:t>
            </w:r>
            <w:r w:rsidRPr="00D75033">
              <w:rPr>
                <w:rFonts w:eastAsiaTheme="minorEastAsia" w:cs="Arial"/>
                <w:w w:val="95"/>
                <w:sz w:val="20"/>
                <w:szCs w:val="20"/>
                <w:lang w:eastAsia="ja-JP"/>
              </w:rPr>
              <w:t>d</w:t>
            </w:r>
            <w:r w:rsidRPr="00D75033">
              <w:rPr>
                <w:rFonts w:eastAsiaTheme="minorEastAsia" w:cs="Arial"/>
                <w:spacing w:val="-7"/>
                <w:w w:val="95"/>
                <w:sz w:val="20"/>
                <w:szCs w:val="20"/>
                <w:lang w:eastAsia="ja-JP"/>
              </w:rPr>
              <w:t>a</w:t>
            </w:r>
            <w:r w:rsidRPr="00D75033">
              <w:rPr>
                <w:rFonts w:eastAsiaTheme="minorEastAsia" w:cs="Arial"/>
                <w:w w:val="95"/>
                <w:sz w:val="20"/>
                <w:szCs w:val="20"/>
                <w:lang w:eastAsia="ja-JP"/>
              </w:rPr>
              <w:t>ys;</w:t>
            </w:r>
            <w:r w:rsidRPr="00D75033">
              <w:rPr>
                <w:rFonts w:eastAsiaTheme="minorEastAsia" w:cs="Arial"/>
                <w:spacing w:val="26"/>
                <w:w w:val="95"/>
                <w:sz w:val="20"/>
                <w:szCs w:val="20"/>
                <w:lang w:eastAsia="ja-JP"/>
              </w:rPr>
              <w:t xml:space="preserve"> </w:t>
            </w:r>
            <w:r w:rsidRPr="00D75033">
              <w:rPr>
                <w:rFonts w:eastAsiaTheme="minorEastAsia" w:cs="Arial"/>
                <w:w w:val="95"/>
                <w:sz w:val="20"/>
                <w:szCs w:val="20"/>
                <w:lang w:eastAsia="ja-JP"/>
              </w:rPr>
              <w:t>C</w:t>
            </w:r>
            <w:r w:rsidRPr="00D75033">
              <w:rPr>
                <w:rFonts w:eastAsiaTheme="minorEastAsia" w:cs="Arial"/>
                <w:spacing w:val="-4"/>
                <w:w w:val="95"/>
                <w:sz w:val="20"/>
                <w:szCs w:val="20"/>
                <w:lang w:eastAsia="ja-JP"/>
              </w:rPr>
              <w:t>i</w:t>
            </w:r>
            <w:r w:rsidRPr="00D75033">
              <w:rPr>
                <w:rFonts w:eastAsiaTheme="minorEastAsia" w:cs="Arial"/>
                <w:w w:val="95"/>
                <w:sz w:val="20"/>
                <w:szCs w:val="20"/>
                <w:lang w:eastAsia="ja-JP"/>
              </w:rPr>
              <w:t>vil</w:t>
            </w:r>
            <w:r w:rsidRPr="00D75033">
              <w:rPr>
                <w:rFonts w:eastAsiaTheme="minorEastAsia" w:cs="Arial"/>
                <w:w w:val="111"/>
                <w:sz w:val="20"/>
                <w:szCs w:val="20"/>
                <w:lang w:eastAsia="ja-JP"/>
              </w:rPr>
              <w:t xml:space="preserve"> </w:t>
            </w:r>
            <w:r w:rsidRPr="00D75033">
              <w:rPr>
                <w:rFonts w:eastAsiaTheme="minorEastAsia" w:cs="Arial"/>
                <w:w w:val="95"/>
                <w:sz w:val="20"/>
                <w:szCs w:val="20"/>
                <w:lang w:eastAsia="ja-JP"/>
              </w:rPr>
              <w:t>796</w:t>
            </w:r>
            <w:r w:rsidRPr="00D75033">
              <w:rPr>
                <w:rFonts w:eastAsiaTheme="minorEastAsia" w:cs="Arial"/>
                <w:spacing w:val="6"/>
                <w:w w:val="95"/>
                <w:sz w:val="20"/>
                <w:szCs w:val="20"/>
                <w:lang w:eastAsia="ja-JP"/>
              </w:rPr>
              <w:t xml:space="preserve"> </w:t>
            </w:r>
            <w:r w:rsidRPr="00D75033">
              <w:rPr>
                <w:rFonts w:eastAsiaTheme="minorEastAsia" w:cs="Arial"/>
                <w:w w:val="95"/>
                <w:sz w:val="20"/>
                <w:szCs w:val="20"/>
                <w:lang w:eastAsia="ja-JP"/>
              </w:rPr>
              <w:t>d</w:t>
            </w:r>
            <w:r w:rsidRPr="00D75033">
              <w:rPr>
                <w:rFonts w:eastAsiaTheme="minorEastAsia" w:cs="Arial"/>
                <w:spacing w:val="-7"/>
                <w:w w:val="95"/>
                <w:sz w:val="20"/>
                <w:szCs w:val="20"/>
                <w:lang w:eastAsia="ja-JP"/>
              </w:rPr>
              <w:t>a</w:t>
            </w:r>
            <w:r w:rsidRPr="00D75033">
              <w:rPr>
                <w:rFonts w:eastAsiaTheme="minorEastAsia" w:cs="Arial"/>
                <w:w w:val="95"/>
                <w:sz w:val="20"/>
                <w:szCs w:val="20"/>
                <w:lang w:eastAsia="ja-JP"/>
              </w:rPr>
              <w:t>ys;</w:t>
            </w:r>
          </w:p>
          <w:p w14:paraId="7074FC90" w14:textId="77777777" w:rsidR="00D75033" w:rsidRPr="00D75033" w:rsidRDefault="00D75033" w:rsidP="00D75033">
            <w:pPr>
              <w:kinsoku w:val="0"/>
              <w:overflowPunct w:val="0"/>
              <w:autoSpaceDE w:val="0"/>
              <w:autoSpaceDN w:val="0"/>
              <w:adjustRightInd w:val="0"/>
              <w:spacing w:line="180" w:lineRule="exact"/>
              <w:ind w:left="75" w:right="168"/>
              <w:rPr>
                <w:rFonts w:eastAsiaTheme="minorEastAsia" w:cs="Arial"/>
                <w:sz w:val="20"/>
                <w:szCs w:val="20"/>
                <w:lang w:eastAsia="ja-JP"/>
              </w:rPr>
            </w:pPr>
            <w:r w:rsidRPr="00D75033">
              <w:rPr>
                <w:rFonts w:eastAsiaTheme="minorEastAsia" w:cs="Arial"/>
                <w:spacing w:val="-7"/>
                <w:w w:val="95"/>
                <w:sz w:val="20"/>
                <w:szCs w:val="20"/>
                <w:lang w:eastAsia="ja-JP"/>
              </w:rPr>
              <w:t>J</w:t>
            </w:r>
            <w:r w:rsidRPr="00D75033">
              <w:rPr>
                <w:rFonts w:eastAsiaTheme="minorEastAsia" w:cs="Arial"/>
                <w:w w:val="95"/>
                <w:sz w:val="20"/>
                <w:szCs w:val="20"/>
                <w:lang w:eastAsia="ja-JP"/>
              </w:rPr>
              <w:t>u</w:t>
            </w:r>
            <w:r w:rsidRPr="00D75033">
              <w:rPr>
                <w:rFonts w:eastAsiaTheme="minorEastAsia" w:cs="Arial"/>
                <w:spacing w:val="-3"/>
                <w:w w:val="95"/>
                <w:sz w:val="20"/>
                <w:szCs w:val="20"/>
                <w:lang w:eastAsia="ja-JP"/>
              </w:rPr>
              <w:t>v</w:t>
            </w:r>
            <w:r w:rsidRPr="00D75033">
              <w:rPr>
                <w:rFonts w:eastAsiaTheme="minorEastAsia" w:cs="Arial"/>
                <w:w w:val="95"/>
                <w:sz w:val="20"/>
                <w:szCs w:val="20"/>
                <w:lang w:eastAsia="ja-JP"/>
              </w:rPr>
              <w:t>enile</w:t>
            </w:r>
            <w:r w:rsidRPr="00D75033">
              <w:rPr>
                <w:rFonts w:eastAsiaTheme="minorEastAsia" w:cs="Arial"/>
                <w:spacing w:val="12"/>
                <w:w w:val="95"/>
                <w:sz w:val="20"/>
                <w:szCs w:val="20"/>
                <w:lang w:eastAsia="ja-JP"/>
              </w:rPr>
              <w:t xml:space="preserve"> </w:t>
            </w:r>
            <w:r w:rsidRPr="00D75033">
              <w:rPr>
                <w:rFonts w:eastAsiaTheme="minorEastAsia" w:cs="Arial"/>
                <w:w w:val="95"/>
                <w:sz w:val="20"/>
                <w:szCs w:val="20"/>
                <w:lang w:eastAsia="ja-JP"/>
              </w:rPr>
              <w:t>121</w:t>
            </w:r>
            <w:r w:rsidRPr="00D75033">
              <w:rPr>
                <w:rFonts w:eastAsiaTheme="minorEastAsia" w:cs="Arial"/>
                <w:sz w:val="20"/>
                <w:szCs w:val="20"/>
                <w:lang w:eastAsia="ja-JP"/>
              </w:rPr>
              <w:t xml:space="preserve"> </w:t>
            </w:r>
            <w:r w:rsidRPr="00D75033">
              <w:rPr>
                <w:rFonts w:eastAsiaTheme="minorEastAsia" w:cs="Arial"/>
                <w:w w:val="95"/>
                <w:sz w:val="20"/>
                <w:szCs w:val="20"/>
                <w:lang w:eastAsia="ja-JP"/>
              </w:rPr>
              <w:t>d</w:t>
            </w:r>
            <w:r w:rsidRPr="00D75033">
              <w:rPr>
                <w:rFonts w:eastAsiaTheme="minorEastAsia" w:cs="Arial"/>
                <w:spacing w:val="-7"/>
                <w:w w:val="95"/>
                <w:sz w:val="20"/>
                <w:szCs w:val="20"/>
                <w:lang w:eastAsia="ja-JP"/>
              </w:rPr>
              <w:t>a</w:t>
            </w:r>
            <w:r w:rsidRPr="00D75033">
              <w:rPr>
                <w:rFonts w:eastAsiaTheme="minorEastAsia" w:cs="Arial"/>
                <w:w w:val="95"/>
                <w:sz w:val="20"/>
                <w:szCs w:val="20"/>
                <w:lang w:eastAsia="ja-JP"/>
              </w:rPr>
              <w:t>ys</w:t>
            </w:r>
          </w:p>
          <w:p w14:paraId="530A248F" w14:textId="77777777" w:rsidR="00D75033" w:rsidRPr="00D75033" w:rsidRDefault="00D75033" w:rsidP="00D75033">
            <w:pPr>
              <w:kinsoku w:val="0"/>
              <w:overflowPunct w:val="0"/>
              <w:autoSpaceDE w:val="0"/>
              <w:autoSpaceDN w:val="0"/>
              <w:adjustRightInd w:val="0"/>
              <w:spacing w:before="56" w:line="180" w:lineRule="exact"/>
              <w:ind w:left="75" w:right="42"/>
              <w:rPr>
                <w:rFonts w:eastAsiaTheme="minorEastAsia" w:cs="Arial"/>
                <w:sz w:val="20"/>
                <w:szCs w:val="20"/>
                <w:lang w:eastAsia="ja-JP"/>
              </w:rPr>
            </w:pPr>
            <w:r w:rsidRPr="00D75033">
              <w:rPr>
                <w:rFonts w:eastAsiaTheme="minorEastAsia" w:cs="Arial"/>
                <w:b/>
                <w:bCs/>
                <w:spacing w:val="-3"/>
                <w:w w:val="95"/>
                <w:sz w:val="20"/>
                <w:szCs w:val="20"/>
                <w:lang w:eastAsia="ja-JP"/>
              </w:rPr>
              <w:t>Cour</w:t>
            </w:r>
            <w:r w:rsidRPr="00D75033">
              <w:rPr>
                <w:rFonts w:eastAsiaTheme="minorEastAsia" w:cs="Arial"/>
                <w:b/>
                <w:bCs/>
                <w:w w:val="95"/>
                <w:sz w:val="20"/>
                <w:szCs w:val="20"/>
                <w:lang w:eastAsia="ja-JP"/>
              </w:rPr>
              <w:t>t</w:t>
            </w:r>
            <w:r w:rsidRPr="00D75033">
              <w:rPr>
                <w:rFonts w:eastAsiaTheme="minorEastAsia" w:cs="Arial"/>
                <w:b/>
                <w:bCs/>
                <w:spacing w:val="-10"/>
                <w:w w:val="95"/>
                <w:sz w:val="20"/>
                <w:szCs w:val="20"/>
                <w:lang w:eastAsia="ja-JP"/>
              </w:rPr>
              <w:t xml:space="preserve"> </w:t>
            </w:r>
            <w:r w:rsidRPr="00D75033">
              <w:rPr>
                <w:rFonts w:eastAsiaTheme="minorEastAsia" w:cs="Arial"/>
                <w:b/>
                <w:bCs/>
                <w:spacing w:val="-3"/>
                <w:w w:val="95"/>
                <w:sz w:val="20"/>
                <w:szCs w:val="20"/>
                <w:lang w:eastAsia="ja-JP"/>
              </w:rPr>
              <w:t>of</w:t>
            </w:r>
            <w:r w:rsidRPr="00D75033">
              <w:rPr>
                <w:rFonts w:eastAsiaTheme="minorEastAsia" w:cs="Arial"/>
                <w:b/>
                <w:bCs/>
                <w:spacing w:val="-2"/>
                <w:w w:val="92"/>
                <w:sz w:val="20"/>
                <w:szCs w:val="20"/>
                <w:lang w:eastAsia="ja-JP"/>
              </w:rPr>
              <w:t xml:space="preserve"> </w:t>
            </w:r>
            <w:r w:rsidRPr="00D75033">
              <w:rPr>
                <w:rFonts w:eastAsiaTheme="minorEastAsia" w:cs="Arial"/>
                <w:b/>
                <w:bCs/>
                <w:spacing w:val="-3"/>
                <w:w w:val="95"/>
                <w:sz w:val="20"/>
                <w:szCs w:val="20"/>
                <w:lang w:eastAsia="ja-JP"/>
              </w:rPr>
              <w:t>Common</w:t>
            </w:r>
            <w:r w:rsidRPr="00D75033">
              <w:rPr>
                <w:rFonts w:eastAsiaTheme="minorEastAsia" w:cs="Arial"/>
                <w:b/>
                <w:bCs/>
                <w:spacing w:val="-2"/>
                <w:w w:val="92"/>
                <w:sz w:val="20"/>
                <w:szCs w:val="20"/>
                <w:lang w:eastAsia="ja-JP"/>
              </w:rPr>
              <w:t xml:space="preserve"> </w:t>
            </w:r>
            <w:r w:rsidRPr="00D75033">
              <w:rPr>
                <w:rFonts w:eastAsiaTheme="minorEastAsia" w:cs="Arial"/>
                <w:b/>
                <w:bCs/>
                <w:spacing w:val="-3"/>
                <w:w w:val="90"/>
                <w:sz w:val="20"/>
                <w:szCs w:val="20"/>
                <w:lang w:eastAsia="ja-JP"/>
              </w:rPr>
              <w:t>Pleas</w:t>
            </w:r>
            <w:r w:rsidRPr="00D75033">
              <w:rPr>
                <w:rFonts w:eastAsiaTheme="minorEastAsia" w:cs="Arial"/>
                <w:w w:val="90"/>
                <w:sz w:val="20"/>
                <w:szCs w:val="20"/>
                <w:lang w:eastAsia="ja-JP"/>
              </w:rPr>
              <w:t>:</w:t>
            </w:r>
            <w:r w:rsidRPr="00D75033">
              <w:rPr>
                <w:rFonts w:eastAsiaTheme="minorEastAsia" w:cs="Arial"/>
                <w:spacing w:val="9"/>
                <w:w w:val="90"/>
                <w:sz w:val="20"/>
                <w:szCs w:val="20"/>
                <w:lang w:eastAsia="ja-JP"/>
              </w:rPr>
              <w:t xml:space="preserve"> </w:t>
            </w:r>
            <w:r w:rsidRPr="00D75033">
              <w:rPr>
                <w:rFonts w:eastAsiaTheme="minorEastAsia" w:cs="Arial"/>
                <w:spacing w:val="-2"/>
                <w:w w:val="90"/>
                <w:sz w:val="20"/>
                <w:szCs w:val="20"/>
                <w:lang w:eastAsia="ja-JP"/>
              </w:rPr>
              <w:t>Small</w:t>
            </w:r>
            <w:r w:rsidRPr="00D75033">
              <w:rPr>
                <w:rFonts w:eastAsiaTheme="minorEastAsia" w:cs="Arial"/>
                <w:spacing w:val="-2"/>
                <w:w w:val="95"/>
                <w:sz w:val="20"/>
                <w:szCs w:val="20"/>
                <w:lang w:eastAsia="ja-JP"/>
              </w:rPr>
              <w:t xml:space="preserve"> Claim</w:t>
            </w:r>
            <w:r w:rsidRPr="00D75033">
              <w:rPr>
                <w:rFonts w:eastAsiaTheme="minorEastAsia" w:cs="Arial"/>
                <w:w w:val="95"/>
                <w:sz w:val="20"/>
                <w:szCs w:val="20"/>
                <w:lang w:eastAsia="ja-JP"/>
              </w:rPr>
              <w:t>s</w:t>
            </w:r>
            <w:r w:rsidRPr="00D75033">
              <w:rPr>
                <w:rFonts w:eastAsiaTheme="minorEastAsia" w:cs="Arial"/>
                <w:spacing w:val="13"/>
                <w:w w:val="95"/>
                <w:sz w:val="20"/>
                <w:szCs w:val="20"/>
                <w:lang w:eastAsia="ja-JP"/>
              </w:rPr>
              <w:t xml:space="preserve"> </w:t>
            </w:r>
            <w:r w:rsidRPr="00D75033">
              <w:rPr>
                <w:rFonts w:eastAsiaTheme="minorEastAsia" w:cs="Arial"/>
                <w:spacing w:val="-2"/>
                <w:w w:val="95"/>
                <w:sz w:val="20"/>
                <w:szCs w:val="20"/>
                <w:lang w:eastAsia="ja-JP"/>
              </w:rPr>
              <w:t>50</w:t>
            </w:r>
            <w:r w:rsidRPr="00D75033">
              <w:rPr>
                <w:rFonts w:eastAsiaTheme="minorEastAsia" w:cs="Arial"/>
                <w:spacing w:val="-2"/>
                <w:sz w:val="20"/>
                <w:szCs w:val="20"/>
                <w:lang w:eastAsia="ja-JP"/>
              </w:rPr>
              <w:t xml:space="preserve"> </w:t>
            </w:r>
            <w:r w:rsidRPr="00D75033">
              <w:rPr>
                <w:rFonts w:eastAsiaTheme="minorEastAsia" w:cs="Arial"/>
                <w:spacing w:val="-2"/>
                <w:w w:val="95"/>
                <w:sz w:val="20"/>
                <w:szCs w:val="20"/>
                <w:lang w:eastAsia="ja-JP"/>
              </w:rPr>
              <w:t>d</w:t>
            </w:r>
            <w:r w:rsidRPr="00D75033">
              <w:rPr>
                <w:rFonts w:eastAsiaTheme="minorEastAsia" w:cs="Arial"/>
                <w:spacing w:val="-8"/>
                <w:w w:val="95"/>
                <w:sz w:val="20"/>
                <w:szCs w:val="20"/>
                <w:lang w:eastAsia="ja-JP"/>
              </w:rPr>
              <w:t>a</w:t>
            </w:r>
            <w:r w:rsidRPr="00D75033">
              <w:rPr>
                <w:rFonts w:eastAsiaTheme="minorEastAsia" w:cs="Arial"/>
                <w:spacing w:val="-3"/>
                <w:w w:val="95"/>
                <w:sz w:val="20"/>
                <w:szCs w:val="20"/>
                <w:lang w:eastAsia="ja-JP"/>
              </w:rPr>
              <w:t>ys</w:t>
            </w:r>
            <w:r w:rsidRPr="00D75033">
              <w:rPr>
                <w:rFonts w:eastAsiaTheme="minorEastAsia" w:cs="Arial"/>
                <w:w w:val="95"/>
                <w:sz w:val="20"/>
                <w:szCs w:val="20"/>
                <w:lang w:eastAsia="ja-JP"/>
              </w:rPr>
              <w:t>,</w:t>
            </w:r>
            <w:r w:rsidRPr="00D75033">
              <w:rPr>
                <w:rFonts w:eastAsiaTheme="minorEastAsia" w:cs="Arial"/>
                <w:spacing w:val="4"/>
                <w:w w:val="95"/>
                <w:sz w:val="20"/>
                <w:szCs w:val="20"/>
                <w:lang w:eastAsia="ja-JP"/>
              </w:rPr>
              <w:t xml:space="preserve"> </w:t>
            </w:r>
            <w:r w:rsidRPr="00D75033">
              <w:rPr>
                <w:rFonts w:eastAsiaTheme="minorEastAsia" w:cs="Arial"/>
                <w:spacing w:val="-2"/>
                <w:w w:val="95"/>
                <w:sz w:val="20"/>
                <w:szCs w:val="20"/>
                <w:lang w:eastAsia="ja-JP"/>
              </w:rPr>
              <w:t>Citations</w:t>
            </w:r>
            <w:r w:rsidRPr="00D75033">
              <w:rPr>
                <w:rFonts w:eastAsiaTheme="minorEastAsia" w:cs="Arial"/>
                <w:spacing w:val="-2"/>
                <w:w w:val="97"/>
                <w:sz w:val="20"/>
                <w:szCs w:val="20"/>
                <w:lang w:eastAsia="ja-JP"/>
              </w:rPr>
              <w:t xml:space="preserve"> </w:t>
            </w:r>
            <w:r w:rsidRPr="00D75033">
              <w:rPr>
                <w:rFonts w:eastAsiaTheme="minorEastAsia" w:cs="Arial"/>
                <w:spacing w:val="-2"/>
                <w:w w:val="95"/>
                <w:sz w:val="20"/>
                <w:szCs w:val="20"/>
                <w:lang w:eastAsia="ja-JP"/>
              </w:rPr>
              <w:t>2</w:t>
            </w:r>
            <w:r w:rsidRPr="00D75033">
              <w:rPr>
                <w:rFonts w:eastAsiaTheme="minorEastAsia" w:cs="Arial"/>
                <w:w w:val="95"/>
                <w:sz w:val="20"/>
                <w:szCs w:val="20"/>
                <w:lang w:eastAsia="ja-JP"/>
              </w:rPr>
              <w:t>8</w:t>
            </w:r>
            <w:r w:rsidRPr="00D75033">
              <w:rPr>
                <w:rFonts w:eastAsiaTheme="minorEastAsia" w:cs="Arial"/>
                <w:spacing w:val="1"/>
                <w:w w:val="95"/>
                <w:sz w:val="20"/>
                <w:szCs w:val="20"/>
                <w:lang w:eastAsia="ja-JP"/>
              </w:rPr>
              <w:t xml:space="preserve"> </w:t>
            </w:r>
            <w:r w:rsidRPr="00D75033">
              <w:rPr>
                <w:rFonts w:eastAsiaTheme="minorEastAsia" w:cs="Arial"/>
                <w:spacing w:val="-2"/>
                <w:w w:val="95"/>
                <w:sz w:val="20"/>
                <w:szCs w:val="20"/>
                <w:lang w:eastAsia="ja-JP"/>
              </w:rPr>
              <w:t>d</w:t>
            </w:r>
            <w:r w:rsidRPr="00D75033">
              <w:rPr>
                <w:rFonts w:eastAsiaTheme="minorEastAsia" w:cs="Arial"/>
                <w:spacing w:val="-8"/>
                <w:w w:val="95"/>
                <w:sz w:val="20"/>
                <w:szCs w:val="20"/>
                <w:lang w:eastAsia="ja-JP"/>
              </w:rPr>
              <w:t>a</w:t>
            </w:r>
            <w:r w:rsidRPr="00D75033">
              <w:rPr>
                <w:rFonts w:eastAsiaTheme="minorEastAsia" w:cs="Arial"/>
                <w:spacing w:val="-3"/>
                <w:w w:val="95"/>
                <w:sz w:val="20"/>
                <w:szCs w:val="20"/>
                <w:lang w:eastAsia="ja-JP"/>
              </w:rPr>
              <w:t>ys;</w:t>
            </w:r>
          </w:p>
          <w:p w14:paraId="472972B7" w14:textId="77777777" w:rsidR="00D75033" w:rsidRPr="00D75033" w:rsidRDefault="00D75033" w:rsidP="00D75033">
            <w:pPr>
              <w:kinsoku w:val="0"/>
              <w:overflowPunct w:val="0"/>
              <w:autoSpaceDE w:val="0"/>
              <w:autoSpaceDN w:val="0"/>
              <w:adjustRightInd w:val="0"/>
              <w:spacing w:line="180" w:lineRule="exact"/>
              <w:ind w:left="75" w:right="136"/>
              <w:rPr>
                <w:rFonts w:eastAsiaTheme="minorEastAsia" w:cs="Arial"/>
                <w:sz w:val="20"/>
                <w:szCs w:val="20"/>
                <w:lang w:eastAsia="ja-JP"/>
              </w:rPr>
            </w:pPr>
            <w:r w:rsidRPr="00D75033">
              <w:rPr>
                <w:rFonts w:eastAsiaTheme="minorEastAsia" w:cs="Arial"/>
                <w:spacing w:val="-2"/>
                <w:sz w:val="20"/>
                <w:szCs w:val="20"/>
                <w:lang w:eastAsia="ja-JP"/>
              </w:rPr>
              <w:t>Crimina</w:t>
            </w:r>
            <w:r w:rsidRPr="00D75033">
              <w:rPr>
                <w:rFonts w:eastAsiaTheme="minorEastAsia" w:cs="Arial"/>
                <w:sz w:val="20"/>
                <w:szCs w:val="20"/>
                <w:lang w:eastAsia="ja-JP"/>
              </w:rPr>
              <w:t>l</w:t>
            </w:r>
            <w:r w:rsidRPr="00D75033">
              <w:rPr>
                <w:rFonts w:eastAsiaTheme="minorEastAsia" w:cs="Arial"/>
                <w:spacing w:val="2"/>
                <w:sz w:val="20"/>
                <w:szCs w:val="20"/>
                <w:lang w:eastAsia="ja-JP"/>
              </w:rPr>
              <w:t xml:space="preserve"> </w:t>
            </w:r>
            <w:r w:rsidRPr="00D75033">
              <w:rPr>
                <w:rFonts w:eastAsiaTheme="minorEastAsia" w:cs="Arial"/>
                <w:spacing w:val="-2"/>
                <w:sz w:val="20"/>
                <w:szCs w:val="20"/>
                <w:lang w:eastAsia="ja-JP"/>
              </w:rPr>
              <w:t xml:space="preserve">156 </w:t>
            </w:r>
            <w:r w:rsidRPr="00D75033">
              <w:rPr>
                <w:rFonts w:eastAsiaTheme="minorEastAsia" w:cs="Arial"/>
                <w:spacing w:val="-3"/>
                <w:sz w:val="20"/>
                <w:szCs w:val="20"/>
                <w:lang w:eastAsia="ja-JP"/>
              </w:rPr>
              <w:t>d</w:t>
            </w:r>
            <w:r w:rsidRPr="00D75033">
              <w:rPr>
                <w:rFonts w:eastAsiaTheme="minorEastAsia" w:cs="Arial"/>
                <w:spacing w:val="-8"/>
                <w:sz w:val="20"/>
                <w:szCs w:val="20"/>
                <w:lang w:eastAsia="ja-JP"/>
              </w:rPr>
              <w:t>a</w:t>
            </w:r>
            <w:r w:rsidRPr="00D75033">
              <w:rPr>
                <w:rFonts w:eastAsiaTheme="minorEastAsia" w:cs="Arial"/>
                <w:spacing w:val="-3"/>
                <w:sz w:val="20"/>
                <w:szCs w:val="20"/>
                <w:lang w:eastAsia="ja-JP"/>
              </w:rPr>
              <w:t>ys</w:t>
            </w:r>
          </w:p>
          <w:p w14:paraId="1C22BE7C" w14:textId="77777777" w:rsidR="00D75033" w:rsidRPr="00D75033" w:rsidRDefault="00D75033" w:rsidP="00D75033">
            <w:pPr>
              <w:kinsoku w:val="0"/>
              <w:overflowPunct w:val="0"/>
              <w:autoSpaceDE w:val="0"/>
              <w:autoSpaceDN w:val="0"/>
              <w:adjustRightInd w:val="0"/>
              <w:spacing w:before="56" w:line="180" w:lineRule="exact"/>
              <w:ind w:left="75" w:right="79"/>
              <w:rPr>
                <w:rFonts w:eastAsiaTheme="minorEastAsia"/>
                <w:sz w:val="20"/>
                <w:szCs w:val="20"/>
                <w:lang w:eastAsia="ja-JP"/>
              </w:rPr>
            </w:pPr>
            <w:r w:rsidRPr="00D75033">
              <w:rPr>
                <w:rFonts w:eastAsiaTheme="minorEastAsia" w:cs="Arial"/>
                <w:b/>
                <w:bCs/>
                <w:spacing w:val="-3"/>
                <w:w w:val="95"/>
                <w:sz w:val="20"/>
                <w:szCs w:val="20"/>
                <w:lang w:eastAsia="ja-JP"/>
              </w:rPr>
              <w:t>Lan</w:t>
            </w:r>
            <w:r w:rsidRPr="00D75033">
              <w:rPr>
                <w:rFonts w:eastAsiaTheme="minorEastAsia" w:cs="Arial"/>
                <w:b/>
                <w:bCs/>
                <w:w w:val="95"/>
                <w:sz w:val="20"/>
                <w:szCs w:val="20"/>
                <w:lang w:eastAsia="ja-JP"/>
              </w:rPr>
              <w:t>d</w:t>
            </w:r>
            <w:r w:rsidRPr="00D75033">
              <w:rPr>
                <w:rFonts w:eastAsiaTheme="minorEastAsia" w:cs="Arial"/>
                <w:b/>
                <w:bCs/>
                <w:spacing w:val="-29"/>
                <w:w w:val="95"/>
                <w:sz w:val="20"/>
                <w:szCs w:val="20"/>
                <w:lang w:eastAsia="ja-JP"/>
              </w:rPr>
              <w:t xml:space="preserve"> </w:t>
            </w:r>
            <w:r w:rsidRPr="00D75033">
              <w:rPr>
                <w:rFonts w:eastAsiaTheme="minorEastAsia" w:cs="Arial"/>
                <w:b/>
                <w:bCs/>
                <w:spacing w:val="-3"/>
                <w:w w:val="95"/>
                <w:sz w:val="20"/>
                <w:szCs w:val="20"/>
                <w:lang w:eastAsia="ja-JP"/>
              </w:rPr>
              <w:t>Court</w:t>
            </w:r>
            <w:r w:rsidRPr="00D75033">
              <w:rPr>
                <w:rFonts w:eastAsiaTheme="minorEastAsia" w:cs="Arial"/>
                <w:w w:val="95"/>
                <w:sz w:val="20"/>
                <w:szCs w:val="20"/>
                <w:lang w:eastAsia="ja-JP"/>
              </w:rPr>
              <w:t>:</w:t>
            </w:r>
            <w:r w:rsidRPr="00D75033">
              <w:rPr>
                <w:rFonts w:eastAsiaTheme="minorEastAsia" w:cs="Arial"/>
                <w:sz w:val="20"/>
                <w:szCs w:val="20"/>
                <w:lang w:eastAsia="ja-JP"/>
              </w:rPr>
              <w:t xml:space="preserve"> </w:t>
            </w:r>
            <w:r w:rsidRPr="00D75033">
              <w:rPr>
                <w:rFonts w:eastAsiaTheme="minorEastAsia" w:cs="Arial"/>
                <w:spacing w:val="-2"/>
                <w:w w:val="95"/>
                <w:sz w:val="20"/>
                <w:szCs w:val="20"/>
                <w:lang w:eastAsia="ja-JP"/>
              </w:rPr>
              <w:t>73</w:t>
            </w:r>
            <w:r w:rsidRPr="00D75033">
              <w:rPr>
                <w:rFonts w:eastAsiaTheme="minorEastAsia" w:cs="Arial"/>
                <w:w w:val="95"/>
                <w:sz w:val="20"/>
                <w:szCs w:val="20"/>
                <w:lang w:eastAsia="ja-JP"/>
              </w:rPr>
              <w:t>8</w:t>
            </w:r>
            <w:r w:rsidRPr="00D75033">
              <w:rPr>
                <w:rFonts w:eastAsiaTheme="minorEastAsia" w:cs="Arial"/>
                <w:spacing w:val="1"/>
                <w:w w:val="95"/>
                <w:sz w:val="20"/>
                <w:szCs w:val="20"/>
                <w:lang w:eastAsia="ja-JP"/>
              </w:rPr>
              <w:t xml:space="preserve"> </w:t>
            </w:r>
            <w:r w:rsidRPr="00D75033">
              <w:rPr>
                <w:rFonts w:eastAsiaTheme="minorEastAsia" w:cs="Arial"/>
                <w:spacing w:val="-2"/>
                <w:w w:val="95"/>
                <w:sz w:val="20"/>
                <w:szCs w:val="20"/>
                <w:lang w:eastAsia="ja-JP"/>
              </w:rPr>
              <w:t>d</w:t>
            </w:r>
            <w:r w:rsidRPr="00D75033">
              <w:rPr>
                <w:rFonts w:eastAsiaTheme="minorEastAsia" w:cs="Arial"/>
                <w:spacing w:val="-8"/>
                <w:w w:val="95"/>
                <w:sz w:val="20"/>
                <w:szCs w:val="20"/>
                <w:lang w:eastAsia="ja-JP"/>
              </w:rPr>
              <w:t>a</w:t>
            </w:r>
            <w:r w:rsidRPr="00D75033">
              <w:rPr>
                <w:rFonts w:eastAsiaTheme="minorEastAsia" w:cs="Arial"/>
                <w:spacing w:val="-3"/>
                <w:w w:val="95"/>
                <w:sz w:val="20"/>
                <w:szCs w:val="20"/>
                <w:lang w:eastAsia="ja-JP"/>
              </w:rPr>
              <w:t>ys</w:t>
            </w:r>
          </w:p>
        </w:tc>
      </w:tr>
      <w:tr w:rsidR="00D75033" w:rsidRPr="00D75033" w14:paraId="123019DF" w14:textId="77777777">
        <w:trPr>
          <w:trHeight w:hRule="exact" w:val="624"/>
        </w:trPr>
        <w:tc>
          <w:tcPr>
            <w:tcW w:w="1206" w:type="dxa"/>
            <w:tcBorders>
              <w:top w:val="single" w:sz="16" w:space="0" w:color="BED3D8"/>
              <w:left w:val="single" w:sz="12" w:space="0" w:color="A0C2C9"/>
              <w:bottom w:val="single" w:sz="16" w:space="0" w:color="BED3D8"/>
              <w:right w:val="single" w:sz="8" w:space="0" w:color="AFCAD1"/>
            </w:tcBorders>
          </w:tcPr>
          <w:p w14:paraId="1A67B498" w14:textId="77777777" w:rsidR="00D75033" w:rsidRPr="00D75033" w:rsidRDefault="00D75033" w:rsidP="00D75033">
            <w:pPr>
              <w:kinsoku w:val="0"/>
              <w:overflowPunct w:val="0"/>
              <w:autoSpaceDE w:val="0"/>
              <w:autoSpaceDN w:val="0"/>
              <w:adjustRightInd w:val="0"/>
              <w:spacing w:before="70" w:line="241" w:lineRule="auto"/>
              <w:ind w:left="303" w:right="124" w:hanging="164"/>
              <w:rPr>
                <w:rFonts w:eastAsiaTheme="minorEastAsia"/>
                <w:sz w:val="20"/>
                <w:szCs w:val="20"/>
                <w:lang w:eastAsia="ja-JP"/>
              </w:rPr>
            </w:pPr>
            <w:r w:rsidRPr="00D75033">
              <w:rPr>
                <w:rFonts w:eastAsiaTheme="minorEastAsia" w:cs="Arial"/>
                <w:b/>
                <w:bCs/>
                <w:spacing w:val="-23"/>
                <w:w w:val="95"/>
                <w:sz w:val="20"/>
                <w:szCs w:val="20"/>
                <w:lang w:eastAsia="ja-JP"/>
              </w:rPr>
              <w:t>P</w:t>
            </w:r>
            <w:r w:rsidRPr="00D75033">
              <w:rPr>
                <w:rFonts w:eastAsiaTheme="minorEastAsia" w:cs="Arial"/>
                <w:b/>
                <w:bCs/>
                <w:spacing w:val="-3"/>
                <w:w w:val="95"/>
                <w:sz w:val="20"/>
                <w:szCs w:val="20"/>
                <w:lang w:eastAsia="ja-JP"/>
              </w:rPr>
              <w:t>apu</w:t>
            </w:r>
            <w:r w:rsidRPr="00D75033">
              <w:rPr>
                <w:rFonts w:eastAsiaTheme="minorEastAsia" w:cs="Arial"/>
                <w:b/>
                <w:bCs/>
                <w:w w:val="95"/>
                <w:sz w:val="20"/>
                <w:szCs w:val="20"/>
                <w:lang w:eastAsia="ja-JP"/>
              </w:rPr>
              <w:t>a</w:t>
            </w:r>
            <w:r w:rsidRPr="00D75033">
              <w:rPr>
                <w:rFonts w:eastAsiaTheme="minorEastAsia" w:cs="Arial"/>
                <w:b/>
                <w:bCs/>
                <w:spacing w:val="-14"/>
                <w:w w:val="95"/>
                <w:sz w:val="20"/>
                <w:szCs w:val="20"/>
                <w:lang w:eastAsia="ja-JP"/>
              </w:rPr>
              <w:t xml:space="preserve"> </w:t>
            </w:r>
            <w:r w:rsidRPr="00D75033">
              <w:rPr>
                <w:rFonts w:eastAsiaTheme="minorEastAsia" w:cs="Arial"/>
                <w:b/>
                <w:bCs/>
                <w:spacing w:val="-2"/>
                <w:w w:val="95"/>
                <w:sz w:val="20"/>
                <w:szCs w:val="20"/>
                <w:lang w:eastAsia="ja-JP"/>
              </w:rPr>
              <w:t>New</w:t>
            </w:r>
            <w:r w:rsidRPr="00D75033">
              <w:rPr>
                <w:rFonts w:eastAsiaTheme="minorEastAsia" w:cs="Arial"/>
                <w:b/>
                <w:bCs/>
                <w:spacing w:val="-2"/>
                <w:sz w:val="20"/>
                <w:szCs w:val="20"/>
                <w:lang w:eastAsia="ja-JP"/>
              </w:rPr>
              <w:t xml:space="preserve"> </w:t>
            </w:r>
            <w:r w:rsidRPr="00D75033">
              <w:rPr>
                <w:rFonts w:eastAsiaTheme="minorEastAsia" w:cs="Arial"/>
                <w:b/>
                <w:bCs/>
                <w:spacing w:val="-3"/>
                <w:w w:val="95"/>
                <w:sz w:val="20"/>
                <w:szCs w:val="20"/>
                <w:lang w:eastAsia="ja-JP"/>
              </w:rPr>
              <w:t>Guinea</w:t>
            </w:r>
          </w:p>
        </w:tc>
        <w:tc>
          <w:tcPr>
            <w:tcW w:w="1225" w:type="dxa"/>
            <w:tcBorders>
              <w:top w:val="single" w:sz="16" w:space="0" w:color="BED3D8"/>
              <w:left w:val="single" w:sz="8" w:space="0" w:color="AFCAD1"/>
              <w:bottom w:val="single" w:sz="16" w:space="0" w:color="BED3D8"/>
              <w:right w:val="single" w:sz="8" w:space="0" w:color="AFCAD1"/>
            </w:tcBorders>
          </w:tcPr>
          <w:p w14:paraId="1787F387" w14:textId="77777777" w:rsidR="00D75033" w:rsidRPr="00D75033" w:rsidRDefault="00D75033" w:rsidP="00D75033">
            <w:pPr>
              <w:kinsoku w:val="0"/>
              <w:overflowPunct w:val="0"/>
              <w:autoSpaceDE w:val="0"/>
              <w:autoSpaceDN w:val="0"/>
              <w:adjustRightInd w:val="0"/>
              <w:spacing w:before="70"/>
              <w:ind w:left="348"/>
              <w:rPr>
                <w:rFonts w:eastAsiaTheme="minorEastAsia"/>
                <w:sz w:val="20"/>
                <w:szCs w:val="20"/>
                <w:lang w:eastAsia="ja-JP"/>
              </w:rPr>
            </w:pPr>
            <w:r w:rsidRPr="00D75033">
              <w:rPr>
                <w:rFonts w:eastAsiaTheme="minorEastAsia" w:cs="Arial"/>
                <w:b/>
                <w:bCs/>
                <w:spacing w:val="-3"/>
                <w:w w:val="90"/>
                <w:sz w:val="20"/>
                <w:szCs w:val="20"/>
                <w:lang w:eastAsia="ja-JP"/>
              </w:rPr>
              <w:t>Samoa</w:t>
            </w:r>
          </w:p>
        </w:tc>
        <w:tc>
          <w:tcPr>
            <w:tcW w:w="1223" w:type="dxa"/>
            <w:tcBorders>
              <w:top w:val="single" w:sz="16" w:space="0" w:color="BED3D8"/>
              <w:left w:val="single" w:sz="8" w:space="0" w:color="AFCAD1"/>
              <w:bottom w:val="single" w:sz="16" w:space="0" w:color="BED3D8"/>
              <w:right w:val="single" w:sz="8" w:space="0" w:color="AFCAD1"/>
            </w:tcBorders>
          </w:tcPr>
          <w:p w14:paraId="55964062" w14:textId="77777777" w:rsidR="00D75033" w:rsidRPr="00D75033" w:rsidRDefault="00D75033" w:rsidP="00D75033">
            <w:pPr>
              <w:kinsoku w:val="0"/>
              <w:overflowPunct w:val="0"/>
              <w:autoSpaceDE w:val="0"/>
              <w:autoSpaceDN w:val="0"/>
              <w:adjustRightInd w:val="0"/>
              <w:spacing w:before="70" w:line="241" w:lineRule="auto"/>
              <w:ind w:left="313" w:hanging="79"/>
              <w:rPr>
                <w:rFonts w:eastAsiaTheme="minorEastAsia"/>
                <w:sz w:val="20"/>
                <w:szCs w:val="20"/>
                <w:lang w:eastAsia="ja-JP"/>
              </w:rPr>
            </w:pPr>
            <w:r w:rsidRPr="00D75033">
              <w:rPr>
                <w:rFonts w:eastAsiaTheme="minorEastAsia" w:cs="Arial"/>
                <w:b/>
                <w:bCs/>
                <w:spacing w:val="-2"/>
                <w:w w:val="85"/>
                <w:sz w:val="20"/>
                <w:szCs w:val="20"/>
                <w:lang w:eastAsia="ja-JP"/>
              </w:rPr>
              <w:t>Solomon</w:t>
            </w:r>
            <w:r w:rsidRPr="00D75033">
              <w:rPr>
                <w:rFonts w:eastAsiaTheme="minorEastAsia" w:cs="Arial"/>
                <w:b/>
                <w:bCs/>
                <w:spacing w:val="-2"/>
                <w:w w:val="89"/>
                <w:sz w:val="20"/>
                <w:szCs w:val="20"/>
                <w:lang w:eastAsia="ja-JP"/>
              </w:rPr>
              <w:t xml:space="preserve"> </w:t>
            </w:r>
            <w:r w:rsidRPr="00D75033">
              <w:rPr>
                <w:rFonts w:eastAsiaTheme="minorEastAsia" w:cs="Arial"/>
                <w:b/>
                <w:bCs/>
                <w:spacing w:val="-3"/>
                <w:w w:val="90"/>
                <w:sz w:val="20"/>
                <w:szCs w:val="20"/>
                <w:lang w:eastAsia="ja-JP"/>
              </w:rPr>
              <w:t>Islands</w:t>
            </w:r>
          </w:p>
        </w:tc>
        <w:tc>
          <w:tcPr>
            <w:tcW w:w="1223" w:type="dxa"/>
            <w:tcBorders>
              <w:top w:val="single" w:sz="16" w:space="0" w:color="BED3D8"/>
              <w:left w:val="single" w:sz="8" w:space="0" w:color="AFCAD1"/>
              <w:bottom w:val="single" w:sz="16" w:space="0" w:color="BED3D8"/>
              <w:right w:val="single" w:sz="8" w:space="0" w:color="AFCAD1"/>
            </w:tcBorders>
          </w:tcPr>
          <w:p w14:paraId="0030CE3D" w14:textId="77777777" w:rsidR="00D75033" w:rsidRPr="00D75033" w:rsidRDefault="00D75033" w:rsidP="00D75033">
            <w:pPr>
              <w:kinsoku w:val="0"/>
              <w:overflowPunct w:val="0"/>
              <w:autoSpaceDE w:val="0"/>
              <w:autoSpaceDN w:val="0"/>
              <w:adjustRightInd w:val="0"/>
              <w:spacing w:before="70"/>
              <w:ind w:left="278"/>
              <w:rPr>
                <w:rFonts w:eastAsiaTheme="minorEastAsia"/>
                <w:sz w:val="20"/>
                <w:szCs w:val="20"/>
                <w:lang w:eastAsia="ja-JP"/>
              </w:rPr>
            </w:pPr>
            <w:r w:rsidRPr="00D75033">
              <w:rPr>
                <w:rFonts w:eastAsiaTheme="minorEastAsia" w:cs="Arial"/>
                <w:b/>
                <w:bCs/>
                <w:spacing w:val="-21"/>
                <w:w w:val="90"/>
                <w:sz w:val="20"/>
                <w:szCs w:val="20"/>
                <w:lang w:eastAsia="ja-JP"/>
              </w:rPr>
              <w:t>T</w:t>
            </w:r>
            <w:r w:rsidRPr="00D75033">
              <w:rPr>
                <w:rFonts w:eastAsiaTheme="minorEastAsia" w:cs="Arial"/>
                <w:b/>
                <w:bCs/>
                <w:spacing w:val="-2"/>
                <w:w w:val="90"/>
                <w:sz w:val="20"/>
                <w:szCs w:val="20"/>
                <w:lang w:eastAsia="ja-JP"/>
              </w:rPr>
              <w:t>okelau</w:t>
            </w:r>
          </w:p>
        </w:tc>
        <w:tc>
          <w:tcPr>
            <w:tcW w:w="1224" w:type="dxa"/>
            <w:tcBorders>
              <w:top w:val="single" w:sz="16" w:space="0" w:color="BED3D8"/>
              <w:left w:val="single" w:sz="8" w:space="0" w:color="AFCAD1"/>
              <w:bottom w:val="single" w:sz="16" w:space="0" w:color="BED3D8"/>
              <w:right w:val="single" w:sz="8" w:space="0" w:color="AFCAD1"/>
            </w:tcBorders>
          </w:tcPr>
          <w:p w14:paraId="6B64BD72" w14:textId="77777777" w:rsidR="00D75033" w:rsidRPr="00D75033" w:rsidRDefault="00D75033" w:rsidP="00D75033">
            <w:pPr>
              <w:kinsoku w:val="0"/>
              <w:overflowPunct w:val="0"/>
              <w:autoSpaceDE w:val="0"/>
              <w:autoSpaceDN w:val="0"/>
              <w:adjustRightInd w:val="0"/>
              <w:spacing w:before="70"/>
              <w:ind w:left="327"/>
              <w:rPr>
                <w:rFonts w:eastAsiaTheme="minorEastAsia"/>
                <w:sz w:val="20"/>
                <w:szCs w:val="20"/>
                <w:lang w:eastAsia="ja-JP"/>
              </w:rPr>
            </w:pPr>
            <w:r w:rsidRPr="00D75033">
              <w:rPr>
                <w:rFonts w:eastAsiaTheme="minorEastAsia" w:cs="Arial"/>
                <w:b/>
                <w:bCs/>
                <w:spacing w:val="-21"/>
                <w:w w:val="90"/>
                <w:sz w:val="20"/>
                <w:szCs w:val="20"/>
                <w:lang w:eastAsia="ja-JP"/>
              </w:rPr>
              <w:t>T</w:t>
            </w:r>
            <w:r w:rsidRPr="00D75033">
              <w:rPr>
                <w:rFonts w:eastAsiaTheme="minorEastAsia" w:cs="Arial"/>
                <w:b/>
                <w:bCs/>
                <w:spacing w:val="-3"/>
                <w:w w:val="90"/>
                <w:sz w:val="20"/>
                <w:szCs w:val="20"/>
                <w:lang w:eastAsia="ja-JP"/>
              </w:rPr>
              <w:t>onga</w:t>
            </w:r>
          </w:p>
        </w:tc>
        <w:tc>
          <w:tcPr>
            <w:tcW w:w="1222" w:type="dxa"/>
            <w:tcBorders>
              <w:top w:val="single" w:sz="16" w:space="0" w:color="BED3D8"/>
              <w:left w:val="single" w:sz="8" w:space="0" w:color="AFCAD1"/>
              <w:bottom w:val="single" w:sz="16" w:space="0" w:color="BED3D8"/>
              <w:right w:val="single" w:sz="8" w:space="0" w:color="AFCAD1"/>
            </w:tcBorders>
          </w:tcPr>
          <w:p w14:paraId="12C49C9A" w14:textId="77777777" w:rsidR="00D75033" w:rsidRPr="00D75033" w:rsidRDefault="00D75033" w:rsidP="00D75033">
            <w:pPr>
              <w:kinsoku w:val="0"/>
              <w:overflowPunct w:val="0"/>
              <w:autoSpaceDE w:val="0"/>
              <w:autoSpaceDN w:val="0"/>
              <w:adjustRightInd w:val="0"/>
              <w:spacing w:before="70"/>
              <w:ind w:left="300"/>
              <w:rPr>
                <w:rFonts w:eastAsiaTheme="minorEastAsia"/>
                <w:sz w:val="20"/>
                <w:szCs w:val="20"/>
                <w:lang w:eastAsia="ja-JP"/>
              </w:rPr>
            </w:pPr>
            <w:r w:rsidRPr="00D75033">
              <w:rPr>
                <w:rFonts w:eastAsiaTheme="minorEastAsia" w:cs="Arial"/>
                <w:b/>
                <w:bCs/>
                <w:spacing w:val="-21"/>
                <w:w w:val="90"/>
                <w:sz w:val="20"/>
                <w:szCs w:val="20"/>
                <w:lang w:eastAsia="ja-JP"/>
              </w:rPr>
              <w:t>T</w:t>
            </w:r>
            <w:r w:rsidRPr="00D75033">
              <w:rPr>
                <w:rFonts w:eastAsiaTheme="minorEastAsia" w:cs="Arial"/>
                <w:b/>
                <w:bCs/>
                <w:spacing w:val="-2"/>
                <w:w w:val="90"/>
                <w:sz w:val="20"/>
                <w:szCs w:val="20"/>
                <w:lang w:eastAsia="ja-JP"/>
              </w:rPr>
              <w:t>u</w:t>
            </w:r>
            <w:r w:rsidRPr="00D75033">
              <w:rPr>
                <w:rFonts w:eastAsiaTheme="minorEastAsia" w:cs="Arial"/>
                <w:b/>
                <w:bCs/>
                <w:spacing w:val="-7"/>
                <w:w w:val="90"/>
                <w:sz w:val="20"/>
                <w:szCs w:val="20"/>
                <w:lang w:eastAsia="ja-JP"/>
              </w:rPr>
              <w:t>v</w:t>
            </w:r>
            <w:r w:rsidRPr="00D75033">
              <w:rPr>
                <w:rFonts w:eastAsiaTheme="minorEastAsia" w:cs="Arial"/>
                <w:b/>
                <w:bCs/>
                <w:spacing w:val="-2"/>
                <w:w w:val="90"/>
                <w:sz w:val="20"/>
                <w:szCs w:val="20"/>
                <w:lang w:eastAsia="ja-JP"/>
              </w:rPr>
              <w:t>alu</w:t>
            </w:r>
          </w:p>
        </w:tc>
        <w:tc>
          <w:tcPr>
            <w:tcW w:w="1180" w:type="dxa"/>
            <w:tcBorders>
              <w:top w:val="single" w:sz="16" w:space="0" w:color="BED3D8"/>
              <w:left w:val="single" w:sz="8" w:space="0" w:color="AFCAD1"/>
              <w:bottom w:val="single" w:sz="16" w:space="0" w:color="BED3D8"/>
              <w:right w:val="single" w:sz="12" w:space="0" w:color="A0C2C9"/>
            </w:tcBorders>
          </w:tcPr>
          <w:p w14:paraId="1BB88E19" w14:textId="77777777" w:rsidR="00D75033" w:rsidRPr="00D75033" w:rsidRDefault="00D75033" w:rsidP="00D75033">
            <w:pPr>
              <w:kinsoku w:val="0"/>
              <w:overflowPunct w:val="0"/>
              <w:autoSpaceDE w:val="0"/>
              <w:autoSpaceDN w:val="0"/>
              <w:adjustRightInd w:val="0"/>
              <w:spacing w:before="70"/>
              <w:ind w:left="183"/>
              <w:rPr>
                <w:rFonts w:eastAsiaTheme="minorEastAsia"/>
                <w:sz w:val="20"/>
                <w:szCs w:val="20"/>
                <w:lang w:eastAsia="ja-JP"/>
              </w:rPr>
            </w:pPr>
            <w:r w:rsidRPr="00D75033">
              <w:rPr>
                <w:rFonts w:eastAsiaTheme="minorEastAsia" w:cs="Arial"/>
                <w:b/>
                <w:bCs/>
                <w:spacing w:val="-12"/>
                <w:w w:val="90"/>
                <w:sz w:val="20"/>
                <w:szCs w:val="20"/>
                <w:lang w:eastAsia="ja-JP"/>
              </w:rPr>
              <w:t>V</w:t>
            </w:r>
            <w:r w:rsidRPr="00D75033">
              <w:rPr>
                <w:rFonts w:eastAsiaTheme="minorEastAsia" w:cs="Arial"/>
                <w:b/>
                <w:bCs/>
                <w:spacing w:val="-2"/>
                <w:w w:val="90"/>
                <w:sz w:val="20"/>
                <w:szCs w:val="20"/>
                <w:lang w:eastAsia="ja-JP"/>
              </w:rPr>
              <w:t>anuatu</w:t>
            </w:r>
          </w:p>
        </w:tc>
      </w:tr>
      <w:tr w:rsidR="00D75033" w:rsidRPr="00D75033" w14:paraId="18D54A4E" w14:textId="77777777">
        <w:trPr>
          <w:trHeight w:hRule="exact" w:val="1980"/>
        </w:trPr>
        <w:tc>
          <w:tcPr>
            <w:tcW w:w="1206" w:type="dxa"/>
            <w:tcBorders>
              <w:top w:val="single" w:sz="16" w:space="0" w:color="BED3D8"/>
              <w:left w:val="single" w:sz="12" w:space="0" w:color="A0C2C9"/>
              <w:bottom w:val="single" w:sz="16" w:space="0" w:color="BED3D8"/>
              <w:right w:val="single" w:sz="8" w:space="0" w:color="AFCAD1"/>
            </w:tcBorders>
            <w:shd w:val="clear" w:color="auto" w:fill="8AB470"/>
          </w:tcPr>
          <w:p w14:paraId="5A5D29BF" w14:textId="77777777" w:rsidR="00D75033" w:rsidRPr="00D75033" w:rsidRDefault="00D75033" w:rsidP="00D75033">
            <w:pPr>
              <w:kinsoku w:val="0"/>
              <w:overflowPunct w:val="0"/>
              <w:autoSpaceDE w:val="0"/>
              <w:autoSpaceDN w:val="0"/>
              <w:adjustRightInd w:val="0"/>
              <w:spacing w:before="75" w:line="245" w:lineRule="auto"/>
              <w:ind w:left="55" w:right="201"/>
              <w:rPr>
                <w:rFonts w:eastAsiaTheme="minorEastAsia"/>
                <w:sz w:val="20"/>
                <w:szCs w:val="20"/>
                <w:lang w:eastAsia="ja-JP"/>
              </w:rPr>
            </w:pPr>
            <w:r w:rsidRPr="00D75033">
              <w:rPr>
                <w:rFonts w:eastAsiaTheme="minorEastAsia" w:cs="Arial"/>
                <w:b/>
                <w:bCs/>
                <w:sz w:val="20"/>
                <w:szCs w:val="20"/>
                <w:lang w:eastAsia="ja-JP"/>
              </w:rPr>
              <w:t>National</w:t>
            </w:r>
            <w:r w:rsidRPr="00D75033">
              <w:rPr>
                <w:rFonts w:eastAsiaTheme="minorEastAsia" w:cs="Arial"/>
                <w:b/>
                <w:bCs/>
                <w:w w:val="98"/>
                <w:sz w:val="20"/>
                <w:szCs w:val="20"/>
                <w:lang w:eastAsia="ja-JP"/>
              </w:rPr>
              <w:t xml:space="preserve"> </w:t>
            </w:r>
            <w:r w:rsidRPr="00D75033">
              <w:rPr>
                <w:rFonts w:eastAsiaTheme="minorEastAsia" w:cs="Arial"/>
                <w:b/>
                <w:bCs/>
                <w:sz w:val="20"/>
                <w:szCs w:val="20"/>
                <w:lang w:eastAsia="ja-JP"/>
              </w:rPr>
              <w:t>Court</w:t>
            </w:r>
            <w:r w:rsidRPr="00D75033">
              <w:rPr>
                <w:rFonts w:eastAsiaTheme="minorEastAsia" w:cs="Arial"/>
                <w:sz w:val="20"/>
                <w:szCs w:val="20"/>
                <w:lang w:eastAsia="ja-JP"/>
              </w:rPr>
              <w:t>:</w:t>
            </w:r>
            <w:r w:rsidRPr="00D75033">
              <w:rPr>
                <w:rFonts w:eastAsiaTheme="minorEastAsia" w:cs="Arial"/>
                <w:spacing w:val="-9"/>
                <w:sz w:val="20"/>
                <w:szCs w:val="20"/>
                <w:lang w:eastAsia="ja-JP"/>
              </w:rPr>
              <w:t xml:space="preserve"> </w:t>
            </w:r>
            <w:r w:rsidRPr="00D75033">
              <w:rPr>
                <w:rFonts w:eastAsiaTheme="minorEastAsia" w:cs="Arial"/>
                <w:sz w:val="20"/>
                <w:szCs w:val="20"/>
                <w:lang w:eastAsia="ja-JP"/>
              </w:rPr>
              <w:t>1966</w:t>
            </w:r>
            <w:r w:rsidRPr="00D75033">
              <w:rPr>
                <w:rFonts w:eastAsiaTheme="minorEastAsia" w:cs="Arial"/>
                <w:w w:val="102"/>
                <w:sz w:val="20"/>
                <w:szCs w:val="20"/>
                <w:lang w:eastAsia="ja-JP"/>
              </w:rPr>
              <w:t xml:space="preserve"> </w:t>
            </w:r>
            <w:r w:rsidRPr="00D75033">
              <w:rPr>
                <w:rFonts w:eastAsiaTheme="minorEastAsia" w:cs="Arial"/>
                <w:sz w:val="20"/>
                <w:szCs w:val="20"/>
                <w:lang w:eastAsia="ja-JP"/>
              </w:rPr>
              <w:t>d</w:t>
            </w:r>
            <w:r w:rsidRPr="00D75033">
              <w:rPr>
                <w:rFonts w:eastAsiaTheme="minorEastAsia" w:cs="Arial"/>
                <w:spacing w:val="-7"/>
                <w:sz w:val="20"/>
                <w:szCs w:val="20"/>
                <w:lang w:eastAsia="ja-JP"/>
              </w:rPr>
              <w:t>a</w:t>
            </w:r>
            <w:r w:rsidRPr="00D75033">
              <w:rPr>
                <w:rFonts w:eastAsiaTheme="minorEastAsia" w:cs="Arial"/>
                <w:sz w:val="20"/>
                <w:szCs w:val="20"/>
                <w:lang w:eastAsia="ja-JP"/>
              </w:rPr>
              <w:t>ys</w:t>
            </w:r>
          </w:p>
        </w:tc>
        <w:tc>
          <w:tcPr>
            <w:tcW w:w="1225" w:type="dxa"/>
            <w:tcBorders>
              <w:top w:val="single" w:sz="16" w:space="0" w:color="BED3D8"/>
              <w:left w:val="single" w:sz="8" w:space="0" w:color="AFCAD1"/>
              <w:bottom w:val="single" w:sz="16" w:space="0" w:color="BED3D8"/>
              <w:right w:val="single" w:sz="8" w:space="0" w:color="AFCAD1"/>
            </w:tcBorders>
            <w:shd w:val="clear" w:color="auto" w:fill="D75441"/>
          </w:tcPr>
          <w:p w14:paraId="431764E5" w14:textId="5F2602AD" w:rsidR="00D75033" w:rsidRPr="00D75033" w:rsidRDefault="0026297E" w:rsidP="00D75033">
            <w:pPr>
              <w:kinsoku w:val="0"/>
              <w:overflowPunct w:val="0"/>
              <w:autoSpaceDE w:val="0"/>
              <w:autoSpaceDN w:val="0"/>
              <w:adjustRightInd w:val="0"/>
              <w:spacing w:before="41" w:line="245" w:lineRule="auto"/>
              <w:ind w:left="77" w:right="261"/>
              <w:rPr>
                <w:rFonts w:eastAsiaTheme="minorEastAsia"/>
                <w:sz w:val="20"/>
                <w:szCs w:val="20"/>
                <w:lang w:eastAsia="ja-JP"/>
              </w:rPr>
            </w:pPr>
            <w:r>
              <w:rPr>
                <w:rFonts w:eastAsiaTheme="minorEastAsia" w:cs="Arial"/>
                <w:sz w:val="20"/>
                <w:szCs w:val="20"/>
                <w:lang w:eastAsia="ja-JP"/>
              </w:rPr>
              <w:t>No Data</w:t>
            </w:r>
          </w:p>
        </w:tc>
        <w:tc>
          <w:tcPr>
            <w:tcW w:w="1223" w:type="dxa"/>
            <w:tcBorders>
              <w:top w:val="single" w:sz="16" w:space="0" w:color="BED3D8"/>
              <w:left w:val="single" w:sz="8" w:space="0" w:color="AFCAD1"/>
              <w:bottom w:val="single" w:sz="16" w:space="0" w:color="BED3D8"/>
              <w:right w:val="single" w:sz="8" w:space="0" w:color="AFCAD1"/>
            </w:tcBorders>
            <w:shd w:val="clear" w:color="auto" w:fill="8AB470"/>
          </w:tcPr>
          <w:p w14:paraId="73867D3B" w14:textId="77777777" w:rsidR="00D75033" w:rsidRPr="00D75033" w:rsidRDefault="00D75033" w:rsidP="00D75033">
            <w:pPr>
              <w:kinsoku w:val="0"/>
              <w:overflowPunct w:val="0"/>
              <w:autoSpaceDE w:val="0"/>
              <w:autoSpaceDN w:val="0"/>
              <w:adjustRightInd w:val="0"/>
              <w:spacing w:before="90" w:line="180" w:lineRule="exact"/>
              <w:ind w:left="75" w:right="449"/>
              <w:rPr>
                <w:rFonts w:eastAsiaTheme="minorEastAsia" w:cs="Arial"/>
                <w:sz w:val="20"/>
                <w:szCs w:val="20"/>
                <w:lang w:eastAsia="ja-JP"/>
              </w:rPr>
            </w:pPr>
            <w:r w:rsidRPr="00D75033">
              <w:rPr>
                <w:rFonts w:eastAsiaTheme="minorEastAsia" w:cs="Arial"/>
                <w:b/>
                <w:bCs/>
                <w:w w:val="95"/>
                <w:sz w:val="20"/>
                <w:szCs w:val="20"/>
                <w:lang w:eastAsia="ja-JP"/>
              </w:rPr>
              <w:t>Court</w:t>
            </w:r>
            <w:r w:rsidRPr="00D75033">
              <w:rPr>
                <w:rFonts w:eastAsiaTheme="minorEastAsia" w:cs="Arial"/>
                <w:b/>
                <w:bCs/>
                <w:spacing w:val="6"/>
                <w:w w:val="95"/>
                <w:sz w:val="20"/>
                <w:szCs w:val="20"/>
                <w:lang w:eastAsia="ja-JP"/>
              </w:rPr>
              <w:t xml:space="preserve"> </w:t>
            </w:r>
            <w:r w:rsidRPr="00D75033">
              <w:rPr>
                <w:rFonts w:eastAsiaTheme="minorEastAsia" w:cs="Arial"/>
                <w:b/>
                <w:bCs/>
                <w:w w:val="95"/>
                <w:sz w:val="20"/>
                <w:szCs w:val="20"/>
                <w:lang w:eastAsia="ja-JP"/>
              </w:rPr>
              <w:t>of</w:t>
            </w:r>
            <w:r w:rsidRPr="00D75033">
              <w:rPr>
                <w:rFonts w:eastAsiaTheme="minorEastAsia" w:cs="Arial"/>
                <w:b/>
                <w:bCs/>
                <w:w w:val="94"/>
                <w:sz w:val="20"/>
                <w:szCs w:val="20"/>
                <w:lang w:eastAsia="ja-JP"/>
              </w:rPr>
              <w:t xml:space="preserve"> </w:t>
            </w:r>
            <w:r w:rsidRPr="00D75033">
              <w:rPr>
                <w:rFonts w:eastAsiaTheme="minorEastAsia" w:cs="Arial"/>
                <w:b/>
                <w:bCs/>
                <w:w w:val="95"/>
                <w:sz w:val="20"/>
                <w:szCs w:val="20"/>
                <w:lang w:eastAsia="ja-JP"/>
              </w:rPr>
              <w:t>Appeal</w:t>
            </w:r>
            <w:r w:rsidRPr="00D75033">
              <w:rPr>
                <w:rFonts w:eastAsiaTheme="minorEastAsia" w:cs="Arial"/>
                <w:w w:val="95"/>
                <w:sz w:val="20"/>
                <w:szCs w:val="20"/>
                <w:lang w:eastAsia="ja-JP"/>
              </w:rPr>
              <w:t>:</w:t>
            </w:r>
            <w:r w:rsidRPr="00D75033">
              <w:rPr>
                <w:rFonts w:eastAsiaTheme="minorEastAsia" w:cs="Arial"/>
                <w:w w:val="102"/>
                <w:sz w:val="20"/>
                <w:szCs w:val="20"/>
                <w:lang w:eastAsia="ja-JP"/>
              </w:rPr>
              <w:t xml:space="preserve"> </w:t>
            </w:r>
            <w:r w:rsidRPr="00D75033">
              <w:rPr>
                <w:rFonts w:eastAsiaTheme="minorEastAsia" w:cs="Arial"/>
                <w:w w:val="95"/>
                <w:sz w:val="20"/>
                <w:szCs w:val="20"/>
                <w:lang w:eastAsia="ja-JP"/>
              </w:rPr>
              <w:t>129</w:t>
            </w:r>
            <w:r w:rsidRPr="00D75033">
              <w:rPr>
                <w:rFonts w:eastAsiaTheme="minorEastAsia" w:cs="Arial"/>
                <w:spacing w:val="20"/>
                <w:w w:val="95"/>
                <w:sz w:val="20"/>
                <w:szCs w:val="20"/>
                <w:lang w:eastAsia="ja-JP"/>
              </w:rPr>
              <w:t xml:space="preserve"> </w:t>
            </w:r>
            <w:r w:rsidRPr="00D75033">
              <w:rPr>
                <w:rFonts w:eastAsiaTheme="minorEastAsia" w:cs="Arial"/>
                <w:w w:val="95"/>
                <w:sz w:val="20"/>
                <w:szCs w:val="20"/>
                <w:lang w:eastAsia="ja-JP"/>
              </w:rPr>
              <w:t>d</w:t>
            </w:r>
            <w:r w:rsidRPr="00D75033">
              <w:rPr>
                <w:rFonts w:eastAsiaTheme="minorEastAsia" w:cs="Arial"/>
                <w:spacing w:val="-6"/>
                <w:w w:val="95"/>
                <w:sz w:val="20"/>
                <w:szCs w:val="20"/>
                <w:lang w:eastAsia="ja-JP"/>
              </w:rPr>
              <w:t>a</w:t>
            </w:r>
            <w:r w:rsidRPr="00D75033">
              <w:rPr>
                <w:rFonts w:eastAsiaTheme="minorEastAsia" w:cs="Arial"/>
                <w:w w:val="95"/>
                <w:sz w:val="20"/>
                <w:szCs w:val="20"/>
                <w:lang w:eastAsia="ja-JP"/>
              </w:rPr>
              <w:t>ys</w:t>
            </w:r>
          </w:p>
          <w:p w14:paraId="097F2AB0" w14:textId="77777777" w:rsidR="00D75033" w:rsidRPr="00D75033" w:rsidRDefault="00D75033" w:rsidP="00D75033">
            <w:pPr>
              <w:kinsoku w:val="0"/>
              <w:overflowPunct w:val="0"/>
              <w:autoSpaceDE w:val="0"/>
              <w:autoSpaceDN w:val="0"/>
              <w:adjustRightInd w:val="0"/>
              <w:spacing w:before="3" w:line="110" w:lineRule="exact"/>
              <w:rPr>
                <w:rFonts w:eastAsiaTheme="minorEastAsia"/>
                <w:sz w:val="20"/>
                <w:szCs w:val="20"/>
                <w:lang w:eastAsia="ja-JP"/>
              </w:rPr>
            </w:pPr>
          </w:p>
          <w:p w14:paraId="6E9544C7" w14:textId="77777777" w:rsidR="00D75033" w:rsidRPr="00D75033" w:rsidRDefault="00D75033" w:rsidP="00D75033">
            <w:pPr>
              <w:kinsoku w:val="0"/>
              <w:overflowPunct w:val="0"/>
              <w:autoSpaceDE w:val="0"/>
              <w:autoSpaceDN w:val="0"/>
              <w:adjustRightInd w:val="0"/>
              <w:spacing w:line="180" w:lineRule="exact"/>
              <w:ind w:left="75" w:right="73"/>
              <w:rPr>
                <w:rFonts w:eastAsiaTheme="minorEastAsia"/>
                <w:sz w:val="20"/>
                <w:szCs w:val="20"/>
                <w:lang w:eastAsia="ja-JP"/>
              </w:rPr>
            </w:pPr>
            <w:r w:rsidRPr="00D75033">
              <w:rPr>
                <w:rFonts w:eastAsiaTheme="minorEastAsia" w:cs="Arial"/>
                <w:b/>
                <w:bCs/>
                <w:w w:val="95"/>
                <w:sz w:val="20"/>
                <w:szCs w:val="20"/>
                <w:lang w:eastAsia="ja-JP"/>
              </w:rPr>
              <w:t>Magist</w:t>
            </w:r>
            <w:r w:rsidRPr="00D75033">
              <w:rPr>
                <w:rFonts w:eastAsiaTheme="minorEastAsia" w:cs="Arial"/>
                <w:b/>
                <w:bCs/>
                <w:spacing w:val="-4"/>
                <w:w w:val="95"/>
                <w:sz w:val="20"/>
                <w:szCs w:val="20"/>
                <w:lang w:eastAsia="ja-JP"/>
              </w:rPr>
              <w:t>r</w:t>
            </w:r>
            <w:r w:rsidRPr="00D75033">
              <w:rPr>
                <w:rFonts w:eastAsiaTheme="minorEastAsia" w:cs="Arial"/>
                <w:b/>
                <w:bCs/>
                <w:w w:val="95"/>
                <w:sz w:val="20"/>
                <w:szCs w:val="20"/>
                <w:lang w:eastAsia="ja-JP"/>
              </w:rPr>
              <w:t>ates</w:t>
            </w:r>
            <w:r w:rsidRPr="00D75033">
              <w:rPr>
                <w:rFonts w:eastAsiaTheme="minorEastAsia" w:cs="Arial"/>
                <w:b/>
                <w:bCs/>
                <w:w w:val="88"/>
                <w:sz w:val="20"/>
                <w:szCs w:val="20"/>
                <w:lang w:eastAsia="ja-JP"/>
              </w:rPr>
              <w:t xml:space="preserve"> </w:t>
            </w:r>
            <w:r w:rsidRPr="00D75033">
              <w:rPr>
                <w:rFonts w:eastAsiaTheme="minorEastAsia" w:cs="Arial"/>
                <w:b/>
                <w:bCs/>
                <w:w w:val="95"/>
                <w:sz w:val="20"/>
                <w:szCs w:val="20"/>
                <w:lang w:eastAsia="ja-JP"/>
              </w:rPr>
              <w:t>Court</w:t>
            </w:r>
            <w:r w:rsidRPr="00D75033">
              <w:rPr>
                <w:rFonts w:eastAsiaTheme="minorEastAsia" w:cs="Arial"/>
                <w:w w:val="95"/>
                <w:sz w:val="20"/>
                <w:szCs w:val="20"/>
                <w:lang w:eastAsia="ja-JP"/>
              </w:rPr>
              <w:t>:</w:t>
            </w:r>
            <w:r w:rsidRPr="00D75033">
              <w:rPr>
                <w:rFonts w:eastAsiaTheme="minorEastAsia" w:cs="Arial"/>
                <w:w w:val="102"/>
                <w:sz w:val="20"/>
                <w:szCs w:val="20"/>
                <w:lang w:eastAsia="ja-JP"/>
              </w:rPr>
              <w:t xml:space="preserve"> </w:t>
            </w:r>
            <w:r w:rsidRPr="00D75033">
              <w:rPr>
                <w:rFonts w:eastAsiaTheme="minorEastAsia" w:cs="Arial"/>
                <w:w w:val="95"/>
                <w:sz w:val="20"/>
                <w:szCs w:val="20"/>
                <w:lang w:eastAsia="ja-JP"/>
              </w:rPr>
              <w:t>Criminal</w:t>
            </w:r>
            <w:r w:rsidRPr="00D75033">
              <w:rPr>
                <w:rFonts w:eastAsiaTheme="minorEastAsia" w:cs="Arial"/>
                <w:w w:val="104"/>
                <w:sz w:val="20"/>
                <w:szCs w:val="20"/>
                <w:lang w:eastAsia="ja-JP"/>
              </w:rPr>
              <w:t xml:space="preserve"> </w:t>
            </w:r>
            <w:r w:rsidRPr="00D75033">
              <w:rPr>
                <w:rFonts w:eastAsiaTheme="minorEastAsia" w:cs="Arial"/>
                <w:w w:val="95"/>
                <w:sz w:val="20"/>
                <w:szCs w:val="20"/>
                <w:lang w:eastAsia="ja-JP"/>
              </w:rPr>
              <w:t>Cases</w:t>
            </w:r>
            <w:r w:rsidRPr="00D75033">
              <w:rPr>
                <w:rFonts w:eastAsiaTheme="minorEastAsia" w:cs="Arial"/>
                <w:spacing w:val="-9"/>
                <w:w w:val="95"/>
                <w:sz w:val="20"/>
                <w:szCs w:val="20"/>
                <w:lang w:eastAsia="ja-JP"/>
              </w:rPr>
              <w:t xml:space="preserve"> </w:t>
            </w:r>
            <w:r w:rsidRPr="00D75033">
              <w:rPr>
                <w:rFonts w:eastAsiaTheme="minorEastAsia" w:cs="Arial"/>
                <w:w w:val="95"/>
                <w:sz w:val="20"/>
                <w:szCs w:val="20"/>
                <w:lang w:eastAsia="ja-JP"/>
              </w:rPr>
              <w:t>49</w:t>
            </w:r>
            <w:r w:rsidRPr="00D75033">
              <w:rPr>
                <w:rFonts w:eastAsiaTheme="minorEastAsia" w:cs="Arial"/>
                <w:spacing w:val="-8"/>
                <w:w w:val="95"/>
                <w:sz w:val="20"/>
                <w:szCs w:val="20"/>
                <w:lang w:eastAsia="ja-JP"/>
              </w:rPr>
              <w:t xml:space="preserve"> </w:t>
            </w:r>
            <w:r w:rsidRPr="00D75033">
              <w:rPr>
                <w:rFonts w:eastAsiaTheme="minorEastAsia" w:cs="Arial"/>
                <w:w w:val="95"/>
                <w:sz w:val="20"/>
                <w:szCs w:val="20"/>
                <w:lang w:eastAsia="ja-JP"/>
              </w:rPr>
              <w:t>d</w:t>
            </w:r>
            <w:r w:rsidRPr="00D75033">
              <w:rPr>
                <w:rFonts w:eastAsiaTheme="minorEastAsia" w:cs="Arial"/>
                <w:spacing w:val="-6"/>
                <w:w w:val="95"/>
                <w:sz w:val="20"/>
                <w:szCs w:val="20"/>
                <w:lang w:eastAsia="ja-JP"/>
              </w:rPr>
              <w:t>a</w:t>
            </w:r>
            <w:r w:rsidRPr="00D75033">
              <w:rPr>
                <w:rFonts w:eastAsiaTheme="minorEastAsia" w:cs="Arial"/>
                <w:w w:val="95"/>
                <w:sz w:val="20"/>
                <w:szCs w:val="20"/>
                <w:lang w:eastAsia="ja-JP"/>
              </w:rPr>
              <w:t>ys</w:t>
            </w:r>
          </w:p>
        </w:tc>
        <w:tc>
          <w:tcPr>
            <w:tcW w:w="1223" w:type="dxa"/>
            <w:tcBorders>
              <w:top w:val="single" w:sz="16" w:space="0" w:color="BED3D8"/>
              <w:left w:val="single" w:sz="8" w:space="0" w:color="AFCAD1"/>
              <w:bottom w:val="single" w:sz="16" w:space="0" w:color="BED3D8"/>
              <w:right w:val="single" w:sz="8" w:space="0" w:color="AFCAD1"/>
            </w:tcBorders>
            <w:shd w:val="clear" w:color="auto" w:fill="8AB470"/>
          </w:tcPr>
          <w:p w14:paraId="6F7C71E3" w14:textId="77777777" w:rsidR="00D75033" w:rsidRPr="00D75033" w:rsidRDefault="00D75033" w:rsidP="00D75033">
            <w:pPr>
              <w:kinsoku w:val="0"/>
              <w:overflowPunct w:val="0"/>
              <w:autoSpaceDE w:val="0"/>
              <w:autoSpaceDN w:val="0"/>
              <w:adjustRightInd w:val="0"/>
              <w:spacing w:before="74" w:line="290" w:lineRule="auto"/>
              <w:ind w:left="75" w:right="80"/>
              <w:rPr>
                <w:rFonts w:eastAsiaTheme="minorEastAsia" w:cs="Arial"/>
                <w:sz w:val="20"/>
                <w:szCs w:val="20"/>
                <w:lang w:eastAsia="ja-JP"/>
              </w:rPr>
            </w:pPr>
            <w:r w:rsidRPr="00D75033">
              <w:rPr>
                <w:rFonts w:eastAsiaTheme="minorEastAsia" w:cs="Arial"/>
                <w:sz w:val="20"/>
                <w:szCs w:val="20"/>
                <w:lang w:eastAsia="ja-JP"/>
              </w:rPr>
              <w:t>Atafu:</w:t>
            </w:r>
            <w:r w:rsidRPr="00D75033">
              <w:rPr>
                <w:rFonts w:eastAsiaTheme="minorEastAsia" w:cs="Arial"/>
                <w:spacing w:val="-31"/>
                <w:sz w:val="20"/>
                <w:szCs w:val="20"/>
                <w:lang w:eastAsia="ja-JP"/>
              </w:rPr>
              <w:t xml:space="preserve"> </w:t>
            </w:r>
            <w:r w:rsidRPr="00D75033">
              <w:rPr>
                <w:rFonts w:eastAsiaTheme="minorEastAsia" w:cs="Arial"/>
                <w:sz w:val="20"/>
                <w:szCs w:val="20"/>
                <w:lang w:eastAsia="ja-JP"/>
              </w:rPr>
              <w:t>33</w:t>
            </w:r>
            <w:r w:rsidRPr="00D75033">
              <w:rPr>
                <w:rFonts w:eastAsiaTheme="minorEastAsia" w:cs="Arial"/>
                <w:spacing w:val="-11"/>
                <w:sz w:val="20"/>
                <w:szCs w:val="20"/>
                <w:lang w:eastAsia="ja-JP"/>
              </w:rPr>
              <w:t xml:space="preserve"> </w:t>
            </w:r>
            <w:r w:rsidRPr="00D75033">
              <w:rPr>
                <w:rFonts w:eastAsiaTheme="minorEastAsia" w:cs="Arial"/>
                <w:sz w:val="20"/>
                <w:szCs w:val="20"/>
                <w:lang w:eastAsia="ja-JP"/>
              </w:rPr>
              <w:t>d</w:t>
            </w:r>
            <w:r w:rsidRPr="00D75033">
              <w:rPr>
                <w:rFonts w:eastAsiaTheme="minorEastAsia" w:cs="Arial"/>
                <w:spacing w:val="-7"/>
                <w:sz w:val="20"/>
                <w:szCs w:val="20"/>
                <w:lang w:eastAsia="ja-JP"/>
              </w:rPr>
              <w:t>a</w:t>
            </w:r>
            <w:r w:rsidRPr="00D75033">
              <w:rPr>
                <w:rFonts w:eastAsiaTheme="minorEastAsia" w:cs="Arial"/>
                <w:sz w:val="20"/>
                <w:szCs w:val="20"/>
                <w:lang w:eastAsia="ja-JP"/>
              </w:rPr>
              <w:t>ys</w:t>
            </w:r>
            <w:r w:rsidRPr="00D75033">
              <w:rPr>
                <w:rFonts w:eastAsiaTheme="minorEastAsia" w:cs="Arial"/>
                <w:w w:val="91"/>
                <w:sz w:val="20"/>
                <w:szCs w:val="20"/>
                <w:lang w:eastAsia="ja-JP"/>
              </w:rPr>
              <w:t xml:space="preserve"> </w:t>
            </w:r>
            <w:r w:rsidRPr="00D75033">
              <w:rPr>
                <w:rFonts w:eastAsiaTheme="minorEastAsia" w:cs="Arial"/>
                <w:spacing w:val="-12"/>
                <w:sz w:val="20"/>
                <w:szCs w:val="20"/>
                <w:lang w:eastAsia="ja-JP"/>
              </w:rPr>
              <w:t>F</w:t>
            </w:r>
            <w:r w:rsidRPr="00D75033">
              <w:rPr>
                <w:rFonts w:eastAsiaTheme="minorEastAsia" w:cs="Arial"/>
                <w:sz w:val="20"/>
                <w:szCs w:val="20"/>
                <w:lang w:eastAsia="ja-JP"/>
              </w:rPr>
              <w:t>akaofo:</w:t>
            </w:r>
          </w:p>
          <w:p w14:paraId="142A0B60" w14:textId="77777777" w:rsidR="00D75033" w:rsidRPr="00D75033" w:rsidRDefault="00D75033" w:rsidP="00D75033">
            <w:pPr>
              <w:kinsoku w:val="0"/>
              <w:overflowPunct w:val="0"/>
              <w:autoSpaceDE w:val="0"/>
              <w:autoSpaceDN w:val="0"/>
              <w:adjustRightInd w:val="0"/>
              <w:spacing w:line="140" w:lineRule="exact"/>
              <w:ind w:left="75"/>
              <w:rPr>
                <w:rFonts w:eastAsiaTheme="minorEastAsia" w:cs="Arial"/>
                <w:sz w:val="20"/>
                <w:szCs w:val="20"/>
                <w:lang w:eastAsia="ja-JP"/>
              </w:rPr>
            </w:pPr>
            <w:r w:rsidRPr="00D75033">
              <w:rPr>
                <w:rFonts w:eastAsiaTheme="minorEastAsia" w:cs="Arial"/>
                <w:w w:val="95"/>
                <w:sz w:val="20"/>
                <w:szCs w:val="20"/>
                <w:lang w:eastAsia="ja-JP"/>
              </w:rPr>
              <w:t>44</w:t>
            </w:r>
            <w:r w:rsidRPr="00D75033">
              <w:rPr>
                <w:rFonts w:eastAsiaTheme="minorEastAsia" w:cs="Arial"/>
                <w:spacing w:val="13"/>
                <w:w w:val="95"/>
                <w:sz w:val="20"/>
                <w:szCs w:val="20"/>
                <w:lang w:eastAsia="ja-JP"/>
              </w:rPr>
              <w:t xml:space="preserve"> </w:t>
            </w:r>
            <w:r w:rsidRPr="00D75033">
              <w:rPr>
                <w:rFonts w:eastAsiaTheme="minorEastAsia" w:cs="Arial"/>
                <w:w w:val="95"/>
                <w:sz w:val="20"/>
                <w:szCs w:val="20"/>
                <w:lang w:eastAsia="ja-JP"/>
              </w:rPr>
              <w:t>d</w:t>
            </w:r>
            <w:r w:rsidRPr="00D75033">
              <w:rPr>
                <w:rFonts w:eastAsiaTheme="minorEastAsia" w:cs="Arial"/>
                <w:spacing w:val="-6"/>
                <w:w w:val="95"/>
                <w:sz w:val="20"/>
                <w:szCs w:val="20"/>
                <w:lang w:eastAsia="ja-JP"/>
              </w:rPr>
              <w:t>a</w:t>
            </w:r>
            <w:r w:rsidRPr="00D75033">
              <w:rPr>
                <w:rFonts w:eastAsiaTheme="minorEastAsia" w:cs="Arial"/>
                <w:w w:val="95"/>
                <w:sz w:val="20"/>
                <w:szCs w:val="20"/>
                <w:lang w:eastAsia="ja-JP"/>
              </w:rPr>
              <w:t>ys</w:t>
            </w:r>
          </w:p>
          <w:p w14:paraId="2C0329BC" w14:textId="77777777" w:rsidR="00D75033" w:rsidRPr="00D75033" w:rsidRDefault="00D75033" w:rsidP="00D75033">
            <w:pPr>
              <w:kinsoku w:val="0"/>
              <w:overflowPunct w:val="0"/>
              <w:autoSpaceDE w:val="0"/>
              <w:autoSpaceDN w:val="0"/>
              <w:adjustRightInd w:val="0"/>
              <w:spacing w:before="56" w:line="180" w:lineRule="exact"/>
              <w:ind w:left="75"/>
              <w:rPr>
                <w:rFonts w:eastAsiaTheme="minorEastAsia" w:cs="Arial"/>
                <w:sz w:val="20"/>
                <w:szCs w:val="20"/>
                <w:lang w:eastAsia="ja-JP"/>
              </w:rPr>
            </w:pPr>
            <w:r w:rsidRPr="00D75033">
              <w:rPr>
                <w:rFonts w:eastAsiaTheme="minorEastAsia" w:cs="Arial"/>
                <w:sz w:val="20"/>
                <w:szCs w:val="20"/>
                <w:lang w:eastAsia="ja-JP"/>
              </w:rPr>
              <w:t>Nukunonu:</w:t>
            </w:r>
            <w:r w:rsidRPr="00D75033">
              <w:rPr>
                <w:rFonts w:eastAsiaTheme="minorEastAsia" w:cs="Arial"/>
                <w:spacing w:val="37"/>
                <w:sz w:val="20"/>
                <w:szCs w:val="20"/>
                <w:lang w:eastAsia="ja-JP"/>
              </w:rPr>
              <w:t xml:space="preserve"> </w:t>
            </w:r>
            <w:r w:rsidRPr="00D75033">
              <w:rPr>
                <w:rFonts w:eastAsiaTheme="minorEastAsia" w:cs="Arial"/>
                <w:sz w:val="20"/>
                <w:szCs w:val="20"/>
                <w:lang w:eastAsia="ja-JP"/>
              </w:rPr>
              <w:t>66</w:t>
            </w:r>
            <w:r w:rsidRPr="00D75033">
              <w:rPr>
                <w:rFonts w:eastAsiaTheme="minorEastAsia" w:cs="Arial"/>
                <w:w w:val="102"/>
                <w:sz w:val="20"/>
                <w:szCs w:val="20"/>
                <w:lang w:eastAsia="ja-JP"/>
              </w:rPr>
              <w:t xml:space="preserve"> </w:t>
            </w:r>
            <w:r w:rsidRPr="00D75033">
              <w:rPr>
                <w:rFonts w:eastAsiaTheme="minorEastAsia" w:cs="Arial"/>
                <w:sz w:val="20"/>
                <w:szCs w:val="20"/>
                <w:lang w:eastAsia="ja-JP"/>
              </w:rPr>
              <w:t>d</w:t>
            </w:r>
            <w:r w:rsidRPr="00D75033">
              <w:rPr>
                <w:rFonts w:eastAsiaTheme="minorEastAsia" w:cs="Arial"/>
                <w:spacing w:val="-7"/>
                <w:sz w:val="20"/>
                <w:szCs w:val="20"/>
                <w:lang w:eastAsia="ja-JP"/>
              </w:rPr>
              <w:t>a</w:t>
            </w:r>
            <w:r w:rsidRPr="00D75033">
              <w:rPr>
                <w:rFonts w:eastAsiaTheme="minorEastAsia" w:cs="Arial"/>
                <w:sz w:val="20"/>
                <w:szCs w:val="20"/>
                <w:lang w:eastAsia="ja-JP"/>
              </w:rPr>
              <w:t>ys</w:t>
            </w:r>
          </w:p>
          <w:p w14:paraId="1064CC32" w14:textId="77777777" w:rsidR="00D75033" w:rsidRPr="00D75033" w:rsidRDefault="00D75033" w:rsidP="00D75033">
            <w:pPr>
              <w:kinsoku w:val="0"/>
              <w:overflowPunct w:val="0"/>
              <w:autoSpaceDE w:val="0"/>
              <w:autoSpaceDN w:val="0"/>
              <w:adjustRightInd w:val="0"/>
              <w:spacing w:before="56" w:line="180" w:lineRule="exact"/>
              <w:ind w:left="75" w:right="135"/>
              <w:rPr>
                <w:rFonts w:eastAsiaTheme="minorEastAsia"/>
                <w:sz w:val="20"/>
                <w:szCs w:val="20"/>
                <w:lang w:eastAsia="ja-JP"/>
              </w:rPr>
            </w:pPr>
            <w:r w:rsidRPr="00D75033">
              <w:rPr>
                <w:rFonts w:eastAsiaTheme="minorEastAsia" w:cs="Arial"/>
                <w:spacing w:val="-10"/>
                <w:w w:val="95"/>
                <w:sz w:val="20"/>
                <w:szCs w:val="20"/>
                <w:lang w:eastAsia="ja-JP"/>
              </w:rPr>
              <w:t>A</w:t>
            </w:r>
            <w:r w:rsidRPr="00D75033">
              <w:rPr>
                <w:rFonts w:eastAsiaTheme="minorEastAsia" w:cs="Arial"/>
                <w:spacing w:val="-3"/>
                <w:w w:val="95"/>
                <w:sz w:val="20"/>
                <w:szCs w:val="20"/>
                <w:lang w:eastAsia="ja-JP"/>
              </w:rPr>
              <w:t>v</w:t>
            </w:r>
            <w:r w:rsidRPr="00D75033">
              <w:rPr>
                <w:rFonts w:eastAsiaTheme="minorEastAsia" w:cs="Arial"/>
                <w:w w:val="95"/>
                <w:sz w:val="20"/>
                <w:szCs w:val="20"/>
                <w:lang w:eastAsia="ja-JP"/>
              </w:rPr>
              <w:t>e</w:t>
            </w:r>
            <w:r w:rsidRPr="00D75033">
              <w:rPr>
                <w:rFonts w:eastAsiaTheme="minorEastAsia" w:cs="Arial"/>
                <w:spacing w:val="-3"/>
                <w:w w:val="95"/>
                <w:sz w:val="20"/>
                <w:szCs w:val="20"/>
                <w:lang w:eastAsia="ja-JP"/>
              </w:rPr>
              <w:t>r</w:t>
            </w:r>
            <w:r w:rsidRPr="00D75033">
              <w:rPr>
                <w:rFonts w:eastAsiaTheme="minorEastAsia" w:cs="Arial"/>
                <w:w w:val="95"/>
                <w:sz w:val="20"/>
                <w:szCs w:val="20"/>
                <w:lang w:eastAsia="ja-JP"/>
              </w:rPr>
              <w:t>age</w:t>
            </w:r>
            <w:r w:rsidRPr="00D75033">
              <w:rPr>
                <w:rFonts w:eastAsiaTheme="minorEastAsia" w:cs="Arial"/>
                <w:w w:val="92"/>
                <w:sz w:val="20"/>
                <w:szCs w:val="20"/>
                <w:lang w:eastAsia="ja-JP"/>
              </w:rPr>
              <w:t xml:space="preserve"> </w:t>
            </w:r>
            <w:r w:rsidRPr="00D75033">
              <w:rPr>
                <w:rFonts w:eastAsiaTheme="minorEastAsia" w:cs="Arial"/>
                <w:w w:val="95"/>
                <w:sz w:val="20"/>
                <w:szCs w:val="20"/>
                <w:lang w:eastAsia="ja-JP"/>
              </w:rPr>
              <w:t>across the</w:t>
            </w:r>
            <w:r w:rsidRPr="00D75033">
              <w:rPr>
                <w:rFonts w:eastAsiaTheme="minorEastAsia" w:cs="Arial"/>
                <w:w w:val="98"/>
                <w:sz w:val="20"/>
                <w:szCs w:val="20"/>
                <w:lang w:eastAsia="ja-JP"/>
              </w:rPr>
              <w:t xml:space="preserve"> </w:t>
            </w:r>
            <w:r w:rsidRPr="00D75033">
              <w:rPr>
                <w:rFonts w:eastAsiaTheme="minorEastAsia" w:cs="Arial"/>
                <w:w w:val="95"/>
                <w:sz w:val="20"/>
                <w:szCs w:val="20"/>
                <w:lang w:eastAsia="ja-JP"/>
              </w:rPr>
              <w:t>three</w:t>
            </w:r>
            <w:r w:rsidRPr="00D75033">
              <w:rPr>
                <w:rFonts w:eastAsiaTheme="minorEastAsia" w:cs="Arial"/>
                <w:spacing w:val="22"/>
                <w:w w:val="95"/>
                <w:sz w:val="20"/>
                <w:szCs w:val="20"/>
                <w:lang w:eastAsia="ja-JP"/>
              </w:rPr>
              <w:t xml:space="preserve"> </w:t>
            </w:r>
            <w:r w:rsidRPr="00D75033">
              <w:rPr>
                <w:rFonts w:eastAsiaTheme="minorEastAsia" w:cs="Arial"/>
                <w:w w:val="95"/>
                <w:sz w:val="20"/>
                <w:szCs w:val="20"/>
                <w:lang w:eastAsia="ja-JP"/>
              </w:rPr>
              <w:t>islands:</w:t>
            </w:r>
            <w:r w:rsidRPr="00D75033">
              <w:rPr>
                <w:rFonts w:eastAsiaTheme="minorEastAsia" w:cs="Arial"/>
                <w:w w:val="97"/>
                <w:sz w:val="20"/>
                <w:szCs w:val="20"/>
                <w:lang w:eastAsia="ja-JP"/>
              </w:rPr>
              <w:t xml:space="preserve"> </w:t>
            </w:r>
            <w:r w:rsidRPr="00D75033">
              <w:rPr>
                <w:rFonts w:eastAsiaTheme="minorEastAsia" w:cs="Arial"/>
                <w:w w:val="95"/>
                <w:sz w:val="20"/>
                <w:szCs w:val="20"/>
                <w:lang w:eastAsia="ja-JP"/>
              </w:rPr>
              <w:t>40</w:t>
            </w:r>
            <w:r w:rsidRPr="00D75033">
              <w:rPr>
                <w:rFonts w:eastAsiaTheme="minorEastAsia" w:cs="Arial"/>
                <w:spacing w:val="13"/>
                <w:w w:val="95"/>
                <w:sz w:val="20"/>
                <w:szCs w:val="20"/>
                <w:lang w:eastAsia="ja-JP"/>
              </w:rPr>
              <w:t xml:space="preserve"> </w:t>
            </w:r>
            <w:r w:rsidRPr="00D75033">
              <w:rPr>
                <w:rFonts w:eastAsiaTheme="minorEastAsia" w:cs="Arial"/>
                <w:w w:val="95"/>
                <w:sz w:val="20"/>
                <w:szCs w:val="20"/>
                <w:lang w:eastAsia="ja-JP"/>
              </w:rPr>
              <w:t>d</w:t>
            </w:r>
            <w:r w:rsidRPr="00D75033">
              <w:rPr>
                <w:rFonts w:eastAsiaTheme="minorEastAsia" w:cs="Arial"/>
                <w:spacing w:val="-6"/>
                <w:w w:val="95"/>
                <w:sz w:val="20"/>
                <w:szCs w:val="20"/>
                <w:lang w:eastAsia="ja-JP"/>
              </w:rPr>
              <w:t>a</w:t>
            </w:r>
            <w:r w:rsidRPr="00D75033">
              <w:rPr>
                <w:rFonts w:eastAsiaTheme="minorEastAsia" w:cs="Arial"/>
                <w:w w:val="95"/>
                <w:sz w:val="20"/>
                <w:szCs w:val="20"/>
                <w:lang w:eastAsia="ja-JP"/>
              </w:rPr>
              <w:t>ys</w:t>
            </w:r>
          </w:p>
        </w:tc>
        <w:tc>
          <w:tcPr>
            <w:tcW w:w="1224" w:type="dxa"/>
            <w:tcBorders>
              <w:top w:val="single" w:sz="16" w:space="0" w:color="BED3D8"/>
              <w:left w:val="single" w:sz="8" w:space="0" w:color="AFCAD1"/>
              <w:bottom w:val="single" w:sz="16" w:space="0" w:color="BED3D8"/>
              <w:right w:val="single" w:sz="8" w:space="0" w:color="AFCAD1"/>
            </w:tcBorders>
            <w:shd w:val="clear" w:color="auto" w:fill="8AB470"/>
          </w:tcPr>
          <w:p w14:paraId="05FA44CD" w14:textId="77777777" w:rsidR="00D75033" w:rsidRPr="00D75033" w:rsidRDefault="00D75033" w:rsidP="00D75033">
            <w:pPr>
              <w:kinsoku w:val="0"/>
              <w:overflowPunct w:val="0"/>
              <w:autoSpaceDE w:val="0"/>
              <w:autoSpaceDN w:val="0"/>
              <w:adjustRightInd w:val="0"/>
              <w:spacing w:before="75" w:line="245" w:lineRule="auto"/>
              <w:ind w:left="75" w:right="233"/>
              <w:rPr>
                <w:rFonts w:eastAsiaTheme="minorEastAsia" w:cs="Arial"/>
                <w:sz w:val="20"/>
                <w:szCs w:val="20"/>
                <w:lang w:eastAsia="ja-JP"/>
              </w:rPr>
            </w:pPr>
            <w:r w:rsidRPr="00D75033">
              <w:rPr>
                <w:rFonts w:eastAsiaTheme="minorEastAsia" w:cs="Arial"/>
                <w:b/>
                <w:bCs/>
                <w:sz w:val="20"/>
                <w:szCs w:val="20"/>
                <w:lang w:eastAsia="ja-JP"/>
              </w:rPr>
              <w:t>Supreme</w:t>
            </w:r>
            <w:r w:rsidRPr="00D75033">
              <w:rPr>
                <w:rFonts w:eastAsiaTheme="minorEastAsia" w:cs="Arial"/>
                <w:b/>
                <w:bCs/>
                <w:w w:val="92"/>
                <w:sz w:val="20"/>
                <w:szCs w:val="20"/>
                <w:lang w:eastAsia="ja-JP"/>
              </w:rPr>
              <w:t xml:space="preserve"> </w:t>
            </w:r>
            <w:r w:rsidRPr="00D75033">
              <w:rPr>
                <w:rFonts w:eastAsiaTheme="minorEastAsia" w:cs="Arial"/>
                <w:b/>
                <w:bCs/>
                <w:sz w:val="20"/>
                <w:szCs w:val="20"/>
                <w:lang w:eastAsia="ja-JP"/>
              </w:rPr>
              <w:t>Court</w:t>
            </w:r>
            <w:r w:rsidRPr="00D75033">
              <w:rPr>
                <w:rFonts w:eastAsiaTheme="minorEastAsia" w:cs="Arial"/>
                <w:sz w:val="20"/>
                <w:szCs w:val="20"/>
                <w:lang w:eastAsia="ja-JP"/>
              </w:rPr>
              <w:t>:</w:t>
            </w:r>
            <w:r w:rsidRPr="00D75033">
              <w:rPr>
                <w:rFonts w:eastAsiaTheme="minorEastAsia" w:cs="Arial"/>
                <w:w w:val="102"/>
                <w:sz w:val="20"/>
                <w:szCs w:val="20"/>
                <w:lang w:eastAsia="ja-JP"/>
              </w:rPr>
              <w:t xml:space="preserve"> </w:t>
            </w:r>
            <w:r w:rsidRPr="00D75033">
              <w:rPr>
                <w:rFonts w:eastAsiaTheme="minorEastAsia" w:cs="Arial"/>
                <w:sz w:val="20"/>
                <w:szCs w:val="20"/>
                <w:lang w:eastAsia="ja-JP"/>
              </w:rPr>
              <w:t>Criminal</w:t>
            </w:r>
            <w:r w:rsidRPr="00D75033">
              <w:rPr>
                <w:rFonts w:eastAsiaTheme="minorEastAsia" w:cs="Arial"/>
                <w:spacing w:val="29"/>
                <w:sz w:val="20"/>
                <w:szCs w:val="20"/>
                <w:lang w:eastAsia="ja-JP"/>
              </w:rPr>
              <w:t xml:space="preserve"> </w:t>
            </w:r>
            <w:r w:rsidRPr="00D75033">
              <w:rPr>
                <w:rFonts w:eastAsiaTheme="minorEastAsia" w:cs="Arial"/>
                <w:sz w:val="20"/>
                <w:szCs w:val="20"/>
                <w:lang w:eastAsia="ja-JP"/>
              </w:rPr>
              <w:t>45</w:t>
            </w:r>
          </w:p>
          <w:p w14:paraId="6D2E2D82" w14:textId="77777777" w:rsidR="00D75033" w:rsidRPr="00D75033" w:rsidRDefault="00D75033" w:rsidP="00D75033">
            <w:pPr>
              <w:kinsoku w:val="0"/>
              <w:overflowPunct w:val="0"/>
              <w:autoSpaceDE w:val="0"/>
              <w:autoSpaceDN w:val="0"/>
              <w:adjustRightInd w:val="0"/>
              <w:ind w:left="75"/>
              <w:rPr>
                <w:rFonts w:eastAsiaTheme="minorEastAsia" w:cs="Arial"/>
                <w:sz w:val="20"/>
                <w:szCs w:val="20"/>
                <w:lang w:eastAsia="ja-JP"/>
              </w:rPr>
            </w:pPr>
            <w:r w:rsidRPr="00D75033">
              <w:rPr>
                <w:rFonts w:eastAsiaTheme="minorEastAsia" w:cs="Arial"/>
                <w:sz w:val="20"/>
                <w:szCs w:val="20"/>
                <w:lang w:eastAsia="ja-JP"/>
              </w:rPr>
              <w:t>d</w:t>
            </w:r>
            <w:r w:rsidRPr="00D75033">
              <w:rPr>
                <w:rFonts w:eastAsiaTheme="minorEastAsia" w:cs="Arial"/>
                <w:spacing w:val="-7"/>
                <w:sz w:val="20"/>
                <w:szCs w:val="20"/>
                <w:lang w:eastAsia="ja-JP"/>
              </w:rPr>
              <w:t>a</w:t>
            </w:r>
            <w:r w:rsidRPr="00D75033">
              <w:rPr>
                <w:rFonts w:eastAsiaTheme="minorEastAsia" w:cs="Arial"/>
                <w:sz w:val="20"/>
                <w:szCs w:val="20"/>
                <w:lang w:eastAsia="ja-JP"/>
              </w:rPr>
              <w:t>ys;</w:t>
            </w:r>
            <w:r w:rsidRPr="00D75033">
              <w:rPr>
                <w:rFonts w:eastAsiaTheme="minorEastAsia" w:cs="Arial"/>
                <w:spacing w:val="8"/>
                <w:sz w:val="20"/>
                <w:szCs w:val="20"/>
                <w:lang w:eastAsia="ja-JP"/>
              </w:rPr>
              <w:t xml:space="preserve"> </w:t>
            </w:r>
            <w:r w:rsidRPr="00D75033">
              <w:rPr>
                <w:rFonts w:eastAsiaTheme="minorEastAsia" w:cs="Arial"/>
                <w:sz w:val="20"/>
                <w:szCs w:val="20"/>
                <w:lang w:eastAsia="ja-JP"/>
              </w:rPr>
              <w:t>C</w:t>
            </w:r>
            <w:r w:rsidRPr="00D75033">
              <w:rPr>
                <w:rFonts w:eastAsiaTheme="minorEastAsia" w:cs="Arial"/>
                <w:spacing w:val="-4"/>
                <w:sz w:val="20"/>
                <w:szCs w:val="20"/>
                <w:lang w:eastAsia="ja-JP"/>
              </w:rPr>
              <w:t>i</w:t>
            </w:r>
            <w:r w:rsidRPr="00D75033">
              <w:rPr>
                <w:rFonts w:eastAsiaTheme="minorEastAsia" w:cs="Arial"/>
                <w:sz w:val="20"/>
                <w:szCs w:val="20"/>
                <w:lang w:eastAsia="ja-JP"/>
              </w:rPr>
              <w:t>vil</w:t>
            </w:r>
            <w:r w:rsidRPr="00D75033">
              <w:rPr>
                <w:rFonts w:eastAsiaTheme="minorEastAsia" w:cs="Arial"/>
                <w:spacing w:val="8"/>
                <w:sz w:val="20"/>
                <w:szCs w:val="20"/>
                <w:lang w:eastAsia="ja-JP"/>
              </w:rPr>
              <w:t xml:space="preserve"> </w:t>
            </w:r>
            <w:r w:rsidRPr="00D75033">
              <w:rPr>
                <w:rFonts w:eastAsiaTheme="minorEastAsia" w:cs="Arial"/>
                <w:sz w:val="20"/>
                <w:szCs w:val="20"/>
                <w:lang w:eastAsia="ja-JP"/>
              </w:rPr>
              <w:t>15</w:t>
            </w:r>
          </w:p>
          <w:p w14:paraId="1F94C78B" w14:textId="77777777" w:rsidR="00D75033" w:rsidRPr="00D75033" w:rsidRDefault="00D75033" w:rsidP="00D75033">
            <w:pPr>
              <w:kinsoku w:val="0"/>
              <w:overflowPunct w:val="0"/>
              <w:autoSpaceDE w:val="0"/>
              <w:autoSpaceDN w:val="0"/>
              <w:adjustRightInd w:val="0"/>
              <w:spacing w:before="4" w:line="245" w:lineRule="auto"/>
              <w:ind w:left="75" w:right="83"/>
              <w:rPr>
                <w:rFonts w:eastAsiaTheme="minorEastAsia"/>
                <w:sz w:val="20"/>
                <w:szCs w:val="20"/>
                <w:lang w:eastAsia="ja-JP"/>
              </w:rPr>
            </w:pPr>
            <w:r w:rsidRPr="00D75033">
              <w:rPr>
                <w:rFonts w:eastAsiaTheme="minorEastAsia" w:cs="Arial"/>
                <w:w w:val="95"/>
                <w:sz w:val="20"/>
                <w:szCs w:val="20"/>
                <w:lang w:eastAsia="ja-JP"/>
              </w:rPr>
              <w:t>d</w:t>
            </w:r>
            <w:r w:rsidRPr="00D75033">
              <w:rPr>
                <w:rFonts w:eastAsiaTheme="minorEastAsia" w:cs="Arial"/>
                <w:spacing w:val="-6"/>
                <w:w w:val="95"/>
                <w:sz w:val="20"/>
                <w:szCs w:val="20"/>
                <w:lang w:eastAsia="ja-JP"/>
              </w:rPr>
              <w:t>a</w:t>
            </w:r>
            <w:r w:rsidRPr="00D75033">
              <w:rPr>
                <w:rFonts w:eastAsiaTheme="minorEastAsia" w:cs="Arial"/>
                <w:w w:val="95"/>
                <w:sz w:val="20"/>
                <w:szCs w:val="20"/>
                <w:lang w:eastAsia="ja-JP"/>
              </w:rPr>
              <w:t>ys;</w:t>
            </w:r>
            <w:r w:rsidRPr="00D75033">
              <w:rPr>
                <w:rFonts w:eastAsiaTheme="minorEastAsia" w:cs="Arial"/>
                <w:spacing w:val="14"/>
                <w:w w:val="95"/>
                <w:sz w:val="20"/>
                <w:szCs w:val="20"/>
                <w:lang w:eastAsia="ja-JP"/>
              </w:rPr>
              <w:t xml:space="preserve"> </w:t>
            </w:r>
            <w:r w:rsidRPr="00D75033">
              <w:rPr>
                <w:rFonts w:eastAsiaTheme="minorEastAsia" w:cs="Arial"/>
                <w:w w:val="95"/>
                <w:sz w:val="20"/>
                <w:szCs w:val="20"/>
                <w:lang w:eastAsia="ja-JP"/>
              </w:rPr>
              <w:t>Land</w:t>
            </w:r>
            <w:r w:rsidRPr="00D75033">
              <w:rPr>
                <w:rFonts w:eastAsiaTheme="minorEastAsia" w:cs="Arial"/>
                <w:spacing w:val="15"/>
                <w:w w:val="95"/>
                <w:sz w:val="20"/>
                <w:szCs w:val="20"/>
                <w:lang w:eastAsia="ja-JP"/>
              </w:rPr>
              <w:t xml:space="preserve"> </w:t>
            </w:r>
            <w:r w:rsidRPr="00D75033">
              <w:rPr>
                <w:rFonts w:eastAsiaTheme="minorEastAsia" w:cs="Arial"/>
                <w:w w:val="95"/>
                <w:sz w:val="20"/>
                <w:szCs w:val="20"/>
                <w:lang w:eastAsia="ja-JP"/>
              </w:rPr>
              <w:t>29</w:t>
            </w:r>
            <w:r w:rsidRPr="00D75033">
              <w:rPr>
                <w:rFonts w:eastAsiaTheme="minorEastAsia" w:cs="Arial"/>
                <w:w w:val="102"/>
                <w:sz w:val="20"/>
                <w:szCs w:val="20"/>
                <w:lang w:eastAsia="ja-JP"/>
              </w:rPr>
              <w:t xml:space="preserve"> </w:t>
            </w:r>
            <w:r w:rsidRPr="00D75033">
              <w:rPr>
                <w:rFonts w:eastAsiaTheme="minorEastAsia" w:cs="Arial"/>
                <w:w w:val="95"/>
                <w:sz w:val="20"/>
                <w:szCs w:val="20"/>
                <w:lang w:eastAsia="ja-JP"/>
              </w:rPr>
              <w:t>d</w:t>
            </w:r>
            <w:r w:rsidRPr="00D75033">
              <w:rPr>
                <w:rFonts w:eastAsiaTheme="minorEastAsia" w:cs="Arial"/>
                <w:spacing w:val="-6"/>
                <w:w w:val="95"/>
                <w:sz w:val="20"/>
                <w:szCs w:val="20"/>
                <w:lang w:eastAsia="ja-JP"/>
              </w:rPr>
              <w:t>a</w:t>
            </w:r>
            <w:r w:rsidRPr="00D75033">
              <w:rPr>
                <w:rFonts w:eastAsiaTheme="minorEastAsia" w:cs="Arial"/>
                <w:w w:val="95"/>
                <w:sz w:val="20"/>
                <w:szCs w:val="20"/>
                <w:lang w:eastAsia="ja-JP"/>
              </w:rPr>
              <w:t>ys</w:t>
            </w:r>
          </w:p>
        </w:tc>
        <w:tc>
          <w:tcPr>
            <w:tcW w:w="1222" w:type="dxa"/>
            <w:tcBorders>
              <w:top w:val="single" w:sz="16" w:space="0" w:color="BED3D8"/>
              <w:left w:val="single" w:sz="8" w:space="0" w:color="AFCAD1"/>
              <w:bottom w:val="single" w:sz="16" w:space="0" w:color="BED3D8"/>
              <w:right w:val="single" w:sz="8" w:space="0" w:color="AFCAD1"/>
            </w:tcBorders>
            <w:shd w:val="clear" w:color="auto" w:fill="D75441"/>
          </w:tcPr>
          <w:p w14:paraId="29B7E7F4" w14:textId="71046C3D" w:rsidR="00D75033" w:rsidRPr="00D75033" w:rsidRDefault="0026297E" w:rsidP="00D75033">
            <w:pPr>
              <w:kinsoku w:val="0"/>
              <w:overflowPunct w:val="0"/>
              <w:autoSpaceDE w:val="0"/>
              <w:autoSpaceDN w:val="0"/>
              <w:adjustRightInd w:val="0"/>
              <w:spacing w:before="42" w:line="245" w:lineRule="auto"/>
              <w:ind w:left="74" w:right="261"/>
              <w:rPr>
                <w:rFonts w:eastAsiaTheme="minorEastAsia"/>
                <w:sz w:val="20"/>
                <w:szCs w:val="20"/>
                <w:lang w:eastAsia="ja-JP"/>
              </w:rPr>
            </w:pPr>
            <w:r>
              <w:rPr>
                <w:rFonts w:eastAsiaTheme="minorEastAsia" w:cs="Arial"/>
                <w:sz w:val="20"/>
                <w:szCs w:val="20"/>
                <w:lang w:eastAsia="ja-JP"/>
              </w:rPr>
              <w:t>No Data</w:t>
            </w:r>
          </w:p>
        </w:tc>
        <w:tc>
          <w:tcPr>
            <w:tcW w:w="1180" w:type="dxa"/>
            <w:tcBorders>
              <w:top w:val="single" w:sz="16" w:space="0" w:color="BED3D8"/>
              <w:left w:val="single" w:sz="8" w:space="0" w:color="AFCAD1"/>
              <w:bottom w:val="single" w:sz="16" w:space="0" w:color="BED3D8"/>
              <w:right w:val="single" w:sz="12" w:space="0" w:color="A0C2C9"/>
            </w:tcBorders>
            <w:shd w:val="clear" w:color="auto" w:fill="8AB470"/>
          </w:tcPr>
          <w:p w14:paraId="0F4A47EC" w14:textId="77777777" w:rsidR="00D75033" w:rsidRPr="00D75033" w:rsidRDefault="00D75033" w:rsidP="00D75033">
            <w:pPr>
              <w:kinsoku w:val="0"/>
              <w:overflowPunct w:val="0"/>
              <w:autoSpaceDE w:val="0"/>
              <w:autoSpaceDN w:val="0"/>
              <w:adjustRightInd w:val="0"/>
              <w:spacing w:before="75" w:line="245" w:lineRule="auto"/>
              <w:ind w:left="74" w:right="403"/>
              <w:rPr>
                <w:rFonts w:eastAsiaTheme="minorEastAsia" w:cs="Arial"/>
                <w:sz w:val="20"/>
                <w:szCs w:val="20"/>
                <w:lang w:eastAsia="ja-JP"/>
              </w:rPr>
            </w:pPr>
            <w:r w:rsidRPr="00D75033">
              <w:rPr>
                <w:rFonts w:eastAsiaTheme="minorEastAsia" w:cs="Arial"/>
                <w:b/>
                <w:bCs/>
                <w:w w:val="90"/>
                <w:sz w:val="20"/>
                <w:szCs w:val="20"/>
                <w:lang w:eastAsia="ja-JP"/>
              </w:rPr>
              <w:t>Supreme</w:t>
            </w:r>
            <w:r w:rsidRPr="00D75033">
              <w:rPr>
                <w:rFonts w:eastAsiaTheme="minorEastAsia" w:cs="Arial"/>
                <w:b/>
                <w:bCs/>
                <w:w w:val="92"/>
                <w:sz w:val="20"/>
                <w:szCs w:val="20"/>
                <w:lang w:eastAsia="ja-JP"/>
              </w:rPr>
              <w:t xml:space="preserve"> </w:t>
            </w:r>
            <w:r w:rsidRPr="00D75033">
              <w:rPr>
                <w:rFonts w:eastAsiaTheme="minorEastAsia" w:cs="Arial"/>
                <w:b/>
                <w:bCs/>
                <w:w w:val="95"/>
                <w:sz w:val="20"/>
                <w:szCs w:val="20"/>
                <w:lang w:eastAsia="ja-JP"/>
              </w:rPr>
              <w:t>Court</w:t>
            </w:r>
            <w:r w:rsidRPr="00D75033">
              <w:rPr>
                <w:rFonts w:eastAsiaTheme="minorEastAsia" w:cs="Arial"/>
                <w:w w:val="95"/>
                <w:sz w:val="20"/>
                <w:szCs w:val="20"/>
                <w:lang w:eastAsia="ja-JP"/>
              </w:rPr>
              <w:t>:</w:t>
            </w:r>
            <w:r w:rsidRPr="00D75033">
              <w:rPr>
                <w:rFonts w:eastAsiaTheme="minorEastAsia" w:cs="Arial"/>
                <w:w w:val="102"/>
                <w:sz w:val="20"/>
                <w:szCs w:val="20"/>
                <w:lang w:eastAsia="ja-JP"/>
              </w:rPr>
              <w:t xml:space="preserve"> </w:t>
            </w:r>
            <w:r w:rsidRPr="00D75033">
              <w:rPr>
                <w:rFonts w:eastAsiaTheme="minorEastAsia" w:cs="Arial"/>
                <w:w w:val="95"/>
                <w:sz w:val="20"/>
                <w:szCs w:val="20"/>
                <w:lang w:eastAsia="ja-JP"/>
              </w:rPr>
              <w:t>473</w:t>
            </w:r>
            <w:r w:rsidRPr="00D75033">
              <w:rPr>
                <w:rFonts w:eastAsiaTheme="minorEastAsia" w:cs="Arial"/>
                <w:spacing w:val="20"/>
                <w:w w:val="95"/>
                <w:sz w:val="20"/>
                <w:szCs w:val="20"/>
                <w:lang w:eastAsia="ja-JP"/>
              </w:rPr>
              <w:t xml:space="preserve"> </w:t>
            </w:r>
            <w:r w:rsidRPr="00D75033">
              <w:rPr>
                <w:rFonts w:eastAsiaTheme="minorEastAsia" w:cs="Arial"/>
                <w:w w:val="95"/>
                <w:sz w:val="20"/>
                <w:szCs w:val="20"/>
                <w:lang w:eastAsia="ja-JP"/>
              </w:rPr>
              <w:t>d</w:t>
            </w:r>
            <w:r w:rsidRPr="00D75033">
              <w:rPr>
                <w:rFonts w:eastAsiaTheme="minorEastAsia" w:cs="Arial"/>
                <w:spacing w:val="-6"/>
                <w:w w:val="95"/>
                <w:sz w:val="20"/>
                <w:szCs w:val="20"/>
                <w:lang w:eastAsia="ja-JP"/>
              </w:rPr>
              <w:t>a</w:t>
            </w:r>
            <w:r w:rsidRPr="00D75033">
              <w:rPr>
                <w:rFonts w:eastAsiaTheme="minorEastAsia" w:cs="Arial"/>
                <w:w w:val="95"/>
                <w:sz w:val="20"/>
                <w:szCs w:val="20"/>
                <w:lang w:eastAsia="ja-JP"/>
              </w:rPr>
              <w:t>ys</w:t>
            </w:r>
          </w:p>
          <w:p w14:paraId="2FB5D8C4" w14:textId="77777777" w:rsidR="00D75033" w:rsidRPr="00D75033" w:rsidRDefault="00D75033" w:rsidP="00D75033">
            <w:pPr>
              <w:kinsoku w:val="0"/>
              <w:overflowPunct w:val="0"/>
              <w:autoSpaceDE w:val="0"/>
              <w:autoSpaceDN w:val="0"/>
              <w:adjustRightInd w:val="0"/>
              <w:spacing w:before="4" w:line="110" w:lineRule="exact"/>
              <w:rPr>
                <w:rFonts w:eastAsiaTheme="minorEastAsia"/>
                <w:sz w:val="20"/>
                <w:szCs w:val="20"/>
                <w:lang w:eastAsia="ja-JP"/>
              </w:rPr>
            </w:pPr>
          </w:p>
          <w:p w14:paraId="6E499B3C" w14:textId="77777777" w:rsidR="00D75033" w:rsidRPr="00D75033" w:rsidRDefault="00D75033" w:rsidP="00D75033">
            <w:pPr>
              <w:kinsoku w:val="0"/>
              <w:overflowPunct w:val="0"/>
              <w:autoSpaceDE w:val="0"/>
              <w:autoSpaceDN w:val="0"/>
              <w:adjustRightInd w:val="0"/>
              <w:spacing w:line="245" w:lineRule="auto"/>
              <w:ind w:left="74" w:right="235"/>
              <w:jc w:val="both"/>
              <w:rPr>
                <w:rFonts w:eastAsiaTheme="minorEastAsia"/>
                <w:sz w:val="20"/>
                <w:szCs w:val="20"/>
                <w:lang w:eastAsia="ja-JP"/>
              </w:rPr>
            </w:pPr>
            <w:r w:rsidRPr="00D75033">
              <w:rPr>
                <w:rFonts w:eastAsiaTheme="minorEastAsia" w:cs="Arial"/>
                <w:w w:val="95"/>
                <w:sz w:val="20"/>
                <w:szCs w:val="20"/>
                <w:lang w:eastAsia="ja-JP"/>
              </w:rPr>
              <w:t>Magist</w:t>
            </w:r>
            <w:r w:rsidRPr="00D75033">
              <w:rPr>
                <w:rFonts w:eastAsiaTheme="minorEastAsia" w:cs="Arial"/>
                <w:spacing w:val="-3"/>
                <w:w w:val="95"/>
                <w:sz w:val="20"/>
                <w:szCs w:val="20"/>
                <w:lang w:eastAsia="ja-JP"/>
              </w:rPr>
              <w:t>r</w:t>
            </w:r>
            <w:r w:rsidRPr="00D75033">
              <w:rPr>
                <w:rFonts w:eastAsiaTheme="minorEastAsia" w:cs="Arial"/>
                <w:w w:val="95"/>
                <w:sz w:val="20"/>
                <w:szCs w:val="20"/>
                <w:lang w:eastAsia="ja-JP"/>
              </w:rPr>
              <w:t>ates</w:t>
            </w:r>
            <w:r w:rsidRPr="00D75033">
              <w:rPr>
                <w:rFonts w:eastAsiaTheme="minorEastAsia" w:cs="Arial"/>
                <w:w w:val="90"/>
                <w:sz w:val="20"/>
                <w:szCs w:val="20"/>
                <w:lang w:eastAsia="ja-JP"/>
              </w:rPr>
              <w:t xml:space="preserve"> </w:t>
            </w:r>
            <w:r w:rsidRPr="00D75033">
              <w:rPr>
                <w:rFonts w:eastAsiaTheme="minorEastAsia" w:cs="Arial"/>
                <w:sz w:val="20"/>
                <w:szCs w:val="20"/>
                <w:lang w:eastAsia="ja-JP"/>
              </w:rPr>
              <w:t>Court:</w:t>
            </w:r>
            <w:r w:rsidRPr="00D75033">
              <w:rPr>
                <w:rFonts w:eastAsiaTheme="minorEastAsia" w:cs="Arial"/>
                <w:spacing w:val="3"/>
                <w:sz w:val="20"/>
                <w:szCs w:val="20"/>
                <w:lang w:eastAsia="ja-JP"/>
              </w:rPr>
              <w:t xml:space="preserve"> </w:t>
            </w:r>
            <w:r w:rsidRPr="00D75033">
              <w:rPr>
                <w:rFonts w:eastAsiaTheme="minorEastAsia" w:cs="Arial"/>
                <w:sz w:val="20"/>
                <w:szCs w:val="20"/>
                <w:lang w:eastAsia="ja-JP"/>
              </w:rPr>
              <w:t>236</w:t>
            </w:r>
            <w:r w:rsidRPr="00D75033">
              <w:rPr>
                <w:rFonts w:eastAsiaTheme="minorEastAsia" w:cs="Arial"/>
                <w:w w:val="102"/>
                <w:sz w:val="20"/>
                <w:szCs w:val="20"/>
                <w:lang w:eastAsia="ja-JP"/>
              </w:rPr>
              <w:t xml:space="preserve"> </w:t>
            </w:r>
            <w:r w:rsidRPr="00D75033">
              <w:rPr>
                <w:rFonts w:eastAsiaTheme="minorEastAsia" w:cs="Arial"/>
                <w:sz w:val="20"/>
                <w:szCs w:val="20"/>
                <w:lang w:eastAsia="ja-JP"/>
              </w:rPr>
              <w:t>d</w:t>
            </w:r>
            <w:r w:rsidRPr="00D75033">
              <w:rPr>
                <w:rFonts w:eastAsiaTheme="minorEastAsia" w:cs="Arial"/>
                <w:spacing w:val="-7"/>
                <w:sz w:val="20"/>
                <w:szCs w:val="20"/>
                <w:lang w:eastAsia="ja-JP"/>
              </w:rPr>
              <w:t>a</w:t>
            </w:r>
            <w:r w:rsidRPr="00D75033">
              <w:rPr>
                <w:rFonts w:eastAsiaTheme="minorEastAsia" w:cs="Arial"/>
                <w:sz w:val="20"/>
                <w:szCs w:val="20"/>
                <w:lang w:eastAsia="ja-JP"/>
              </w:rPr>
              <w:t>ys</w:t>
            </w:r>
          </w:p>
        </w:tc>
      </w:tr>
    </w:tbl>
    <w:p w14:paraId="64042A75" w14:textId="374128EB" w:rsidR="00080AF5" w:rsidRPr="00ED4EF3" w:rsidRDefault="00080AF5" w:rsidP="00A914D2">
      <w:pPr>
        <w:autoSpaceDE w:val="0"/>
        <w:autoSpaceDN w:val="0"/>
        <w:adjustRightInd w:val="0"/>
        <w:spacing w:before="120" w:after="120"/>
        <w:rPr>
          <w:rFonts w:cstheme="minorHAnsi"/>
          <w:i/>
          <w:sz w:val="18"/>
          <w:szCs w:val="18"/>
        </w:rPr>
      </w:pPr>
      <w:r w:rsidRPr="00ED4EF3">
        <w:rPr>
          <w:rFonts w:cstheme="minorHAnsi"/>
          <w:i/>
          <w:sz w:val="18"/>
          <w:szCs w:val="18"/>
        </w:rPr>
        <w:t>Table source: PJDP 2014 Trend Report, published June 2015.</w:t>
      </w:r>
    </w:p>
    <w:p w14:paraId="72868608" w14:textId="6735F97E" w:rsidR="00A914D2" w:rsidRPr="004D23BC" w:rsidRDefault="00A914D2" w:rsidP="00A914D2">
      <w:pPr>
        <w:autoSpaceDE w:val="0"/>
        <w:autoSpaceDN w:val="0"/>
        <w:adjustRightInd w:val="0"/>
        <w:spacing w:before="120" w:after="120"/>
        <w:rPr>
          <w:rFonts w:cstheme="minorHAnsi"/>
          <w:sz w:val="22"/>
          <w:szCs w:val="22"/>
        </w:rPr>
      </w:pPr>
      <w:r w:rsidRPr="00A914D2">
        <w:rPr>
          <w:rFonts w:cstheme="minorHAnsi"/>
          <w:sz w:val="22"/>
          <w:szCs w:val="22"/>
        </w:rPr>
        <w:t xml:space="preserve">While gains have been made in establishing time goals </w:t>
      </w:r>
      <w:r w:rsidR="0005433B">
        <w:rPr>
          <w:rFonts w:cstheme="minorHAnsi"/>
          <w:sz w:val="22"/>
          <w:szCs w:val="22"/>
        </w:rPr>
        <w:t xml:space="preserve">in some PICs </w:t>
      </w:r>
      <w:r w:rsidRPr="00A914D2">
        <w:rPr>
          <w:rFonts w:cstheme="minorHAnsi"/>
          <w:sz w:val="22"/>
          <w:szCs w:val="22"/>
        </w:rPr>
        <w:t xml:space="preserve">and increasing the efficiency with which cases are disposed of in PICs courts, delay was cited by respondents to the PJSI Needs Assessment survey as the most significant </w:t>
      </w:r>
      <w:r w:rsidRPr="004D23BC">
        <w:rPr>
          <w:rFonts w:cstheme="minorHAnsi"/>
          <w:sz w:val="22"/>
          <w:szCs w:val="22"/>
        </w:rPr>
        <w:t>impediment to justice.</w:t>
      </w:r>
      <w:r w:rsidRPr="004D23BC">
        <w:rPr>
          <w:rStyle w:val="FootnoteReference"/>
          <w:rFonts w:cstheme="minorHAnsi"/>
          <w:sz w:val="22"/>
          <w:szCs w:val="22"/>
        </w:rPr>
        <w:footnoteReference w:id="52"/>
      </w:r>
      <w:r w:rsidRPr="004D23BC">
        <w:rPr>
          <w:rFonts w:cstheme="minorHAnsi"/>
          <w:sz w:val="22"/>
          <w:szCs w:val="22"/>
        </w:rPr>
        <w:t xml:space="preserve"> </w:t>
      </w:r>
      <w:r w:rsidR="00671732" w:rsidRPr="004D23BC">
        <w:rPr>
          <w:rFonts w:cstheme="minorHAnsi"/>
          <w:sz w:val="22"/>
          <w:szCs w:val="22"/>
        </w:rPr>
        <w:t xml:space="preserve">This is corroborated by those who participated in the </w:t>
      </w:r>
      <w:r w:rsidR="00ED4EF3" w:rsidRPr="004D23BC">
        <w:rPr>
          <w:rFonts w:cstheme="minorHAnsi"/>
          <w:sz w:val="22"/>
          <w:szCs w:val="22"/>
        </w:rPr>
        <w:t>FGD</w:t>
      </w:r>
      <w:r w:rsidR="002251DB" w:rsidRPr="004D23BC">
        <w:rPr>
          <w:rFonts w:cstheme="minorHAnsi"/>
          <w:sz w:val="22"/>
          <w:szCs w:val="22"/>
        </w:rPr>
        <w:t xml:space="preserve"> and the PJDP 2014 Court Trend Report</w:t>
      </w:r>
      <w:r w:rsidR="00671732" w:rsidRPr="004D23BC">
        <w:rPr>
          <w:rFonts w:cstheme="minorHAnsi"/>
          <w:sz w:val="22"/>
          <w:szCs w:val="22"/>
        </w:rPr>
        <w:t>.</w:t>
      </w:r>
      <w:r w:rsidR="002251DB" w:rsidRPr="004D23BC">
        <w:rPr>
          <w:rStyle w:val="FootnoteReference"/>
          <w:rFonts w:cstheme="minorHAnsi"/>
          <w:sz w:val="22"/>
          <w:szCs w:val="22"/>
        </w:rPr>
        <w:t xml:space="preserve"> </w:t>
      </w:r>
      <w:r w:rsidR="002251DB" w:rsidRPr="004D23BC">
        <w:rPr>
          <w:rStyle w:val="FootnoteReference"/>
          <w:rFonts w:cstheme="minorHAnsi"/>
          <w:sz w:val="22"/>
          <w:szCs w:val="22"/>
        </w:rPr>
        <w:footnoteReference w:id="53"/>
      </w:r>
    </w:p>
    <w:p w14:paraId="2DD0D0ED" w14:textId="33F4987E" w:rsidR="00A914D2" w:rsidRPr="004D23BC" w:rsidRDefault="00ED4EF3" w:rsidP="00A914D2">
      <w:pPr>
        <w:autoSpaceDE w:val="0"/>
        <w:autoSpaceDN w:val="0"/>
        <w:adjustRightInd w:val="0"/>
        <w:spacing w:before="120" w:after="120"/>
        <w:rPr>
          <w:rFonts w:eastAsiaTheme="minorEastAsia" w:cstheme="minorHAnsi"/>
          <w:sz w:val="22"/>
          <w:szCs w:val="22"/>
          <w:lang w:eastAsia="ja-JP"/>
        </w:rPr>
      </w:pPr>
      <w:r w:rsidRPr="004D23BC">
        <w:rPr>
          <w:rFonts w:eastAsiaTheme="minorEastAsia" w:cstheme="minorHAnsi"/>
          <w:sz w:val="22"/>
          <w:szCs w:val="22"/>
          <w:lang w:eastAsia="ja-JP"/>
        </w:rPr>
        <w:t>Reportedly, delay</w:t>
      </w:r>
      <w:r w:rsidR="00A914D2" w:rsidRPr="004D23BC">
        <w:rPr>
          <w:rFonts w:eastAsiaTheme="minorEastAsia" w:cstheme="minorHAnsi"/>
          <w:sz w:val="22"/>
          <w:szCs w:val="22"/>
          <w:lang w:eastAsia="ja-JP"/>
        </w:rPr>
        <w:t xml:space="preserve"> result</w:t>
      </w:r>
      <w:r w:rsidRPr="004D23BC">
        <w:rPr>
          <w:rFonts w:eastAsiaTheme="minorEastAsia" w:cstheme="minorHAnsi"/>
          <w:sz w:val="22"/>
          <w:szCs w:val="22"/>
          <w:lang w:eastAsia="ja-JP"/>
        </w:rPr>
        <w:t>s in part</w:t>
      </w:r>
      <w:r w:rsidR="00A914D2" w:rsidRPr="004D23BC">
        <w:rPr>
          <w:rFonts w:eastAsiaTheme="minorEastAsia" w:cstheme="minorHAnsi"/>
          <w:sz w:val="22"/>
          <w:szCs w:val="22"/>
          <w:lang w:eastAsia="ja-JP"/>
        </w:rPr>
        <w:t xml:space="preserve"> from a number of cases which come before the police and the courts </w:t>
      </w:r>
      <w:r w:rsidRPr="004D23BC">
        <w:rPr>
          <w:rFonts w:eastAsiaTheme="minorEastAsia" w:cstheme="minorHAnsi"/>
          <w:sz w:val="22"/>
          <w:szCs w:val="22"/>
          <w:lang w:eastAsia="ja-JP"/>
        </w:rPr>
        <w:t>but</w:t>
      </w:r>
      <w:r w:rsidR="00A914D2" w:rsidRPr="004D23BC">
        <w:rPr>
          <w:rFonts w:eastAsiaTheme="minorEastAsia" w:cstheme="minorHAnsi"/>
          <w:sz w:val="22"/>
          <w:szCs w:val="22"/>
          <w:lang w:eastAsia="ja-JP"/>
        </w:rPr>
        <w:t xml:space="preserve"> relate to matters that co</w:t>
      </w:r>
      <w:r w:rsidRPr="004D23BC">
        <w:rPr>
          <w:rFonts w:eastAsiaTheme="minorEastAsia" w:cstheme="minorHAnsi"/>
          <w:sz w:val="22"/>
          <w:szCs w:val="22"/>
          <w:lang w:eastAsia="ja-JP"/>
        </w:rPr>
        <w:t>uld be resolved elsewhere. This, in turn, is reportedly</w:t>
      </w:r>
      <w:r w:rsidR="00A914D2" w:rsidRPr="004D23BC">
        <w:rPr>
          <w:rFonts w:eastAsiaTheme="minorEastAsia" w:cstheme="minorHAnsi"/>
          <w:sz w:val="22"/>
          <w:szCs w:val="22"/>
          <w:lang w:eastAsia="ja-JP"/>
        </w:rPr>
        <w:t xml:space="preserve"> partly due to the actual or perceived ineffectiveness of informal justice in some areas, and the fact that first instance courts generally are not functioning effectively or to their full capacity. </w:t>
      </w:r>
      <w:r w:rsidRPr="004D23BC">
        <w:rPr>
          <w:rFonts w:eastAsiaTheme="minorEastAsia" w:cstheme="minorHAnsi"/>
          <w:sz w:val="22"/>
          <w:szCs w:val="22"/>
          <w:lang w:eastAsia="ja-JP"/>
        </w:rPr>
        <w:t xml:space="preserve">FGD participants also mentioned to delay emanating from </w:t>
      </w:r>
      <w:r w:rsidR="00A914D2" w:rsidRPr="004D23BC">
        <w:rPr>
          <w:rFonts w:eastAsiaTheme="minorEastAsia" w:cstheme="minorHAnsi"/>
          <w:sz w:val="22"/>
          <w:szCs w:val="22"/>
          <w:lang w:eastAsia="ja-JP"/>
        </w:rPr>
        <w:t>how matters are being processed by and through the police. A number of issues that are making their way out of the community and to the police are not being effectively progressed beyond that point, leading to the perception at the community level that matters take too long in the courts.</w:t>
      </w:r>
      <w:r w:rsidR="00A914D2" w:rsidRPr="004D23BC">
        <w:rPr>
          <w:rStyle w:val="FootnoteReference"/>
          <w:rFonts w:eastAsiaTheme="minorEastAsia" w:cstheme="minorHAnsi"/>
          <w:sz w:val="22"/>
          <w:szCs w:val="22"/>
          <w:lang w:eastAsia="ja-JP"/>
        </w:rPr>
        <w:footnoteReference w:id="54"/>
      </w:r>
    </w:p>
    <w:p w14:paraId="3EEBDCDA" w14:textId="77777777" w:rsidR="00A914D2" w:rsidRPr="00A914D2" w:rsidRDefault="00A914D2" w:rsidP="00A914D2">
      <w:pPr>
        <w:spacing w:after="200"/>
        <w:rPr>
          <w:sz w:val="22"/>
          <w:szCs w:val="22"/>
        </w:rPr>
      </w:pPr>
      <w:r w:rsidRPr="00A914D2">
        <w:rPr>
          <w:sz w:val="22"/>
          <w:szCs w:val="22"/>
        </w:rPr>
        <w:t xml:space="preserve">Notwithstanding these influences, delays of varying length persist within PICs courts. This delay is contributed to by variable capacity among judicial and court officers, inefficient case listing, management and disposal processes along with a lack of agreed time standards and/or non-adherence to achievements of time standards. </w:t>
      </w:r>
    </w:p>
    <w:p w14:paraId="030404BF" w14:textId="77777777" w:rsidR="00671324" w:rsidRDefault="00671324" w:rsidP="00F8037C">
      <w:pPr>
        <w:pStyle w:val="Heading1"/>
        <w:sectPr w:rsidR="00671324" w:rsidSect="0099402E">
          <w:headerReference w:type="default" r:id="rId16"/>
          <w:footerReference w:type="default" r:id="rId17"/>
          <w:headerReference w:type="first" r:id="rId18"/>
          <w:footerReference w:type="first" r:id="rId19"/>
          <w:pgSz w:w="11906" w:h="16838" w:code="9"/>
          <w:pgMar w:top="1531" w:right="1133" w:bottom="1276" w:left="1361" w:header="568" w:footer="510" w:gutter="0"/>
          <w:pgNumType w:start="1"/>
          <w:cols w:space="708"/>
          <w:titlePg/>
          <w:docGrid w:linePitch="360"/>
        </w:sectPr>
      </w:pPr>
      <w:bookmarkStart w:id="158" w:name="_Toc486948139"/>
    </w:p>
    <w:p w14:paraId="01046D14" w14:textId="5EEB27C1" w:rsidR="002251DB" w:rsidRPr="00A914D2" w:rsidRDefault="0026297E" w:rsidP="00671324">
      <w:pPr>
        <w:pStyle w:val="Heading1"/>
        <w:spacing w:after="240"/>
      </w:pPr>
      <w:bookmarkStart w:id="159" w:name="_Toc488916456"/>
      <w:r>
        <w:lastRenderedPageBreak/>
        <w:t>12</w:t>
      </w:r>
      <w:r w:rsidR="00A914D2" w:rsidRPr="00A914D2">
        <w:tab/>
        <w:t>Conclusion</w:t>
      </w:r>
      <w:bookmarkEnd w:id="158"/>
      <w:bookmarkEnd w:id="159"/>
    </w:p>
    <w:p w14:paraId="45C38DF1" w14:textId="57D3D93A" w:rsidR="00AA5DB7" w:rsidRDefault="00080AF5" w:rsidP="00A914D2">
      <w:pPr>
        <w:spacing w:before="120" w:after="120"/>
        <w:rPr>
          <w:sz w:val="22"/>
          <w:szCs w:val="22"/>
        </w:rPr>
      </w:pPr>
      <w:r>
        <w:rPr>
          <w:sz w:val="22"/>
          <w:szCs w:val="22"/>
        </w:rPr>
        <w:t>It can be seen from the p</w:t>
      </w:r>
      <w:r w:rsidR="00ED441B">
        <w:rPr>
          <w:sz w:val="22"/>
          <w:szCs w:val="22"/>
        </w:rPr>
        <w:t>receding data and analysis</w:t>
      </w:r>
      <w:r w:rsidR="00B33902">
        <w:rPr>
          <w:sz w:val="22"/>
          <w:szCs w:val="22"/>
        </w:rPr>
        <w:t xml:space="preserve"> that</w:t>
      </w:r>
      <w:r w:rsidR="00ED441B">
        <w:rPr>
          <w:sz w:val="22"/>
          <w:szCs w:val="22"/>
        </w:rPr>
        <w:t xml:space="preserve"> approximately </w:t>
      </w:r>
      <w:r>
        <w:rPr>
          <w:sz w:val="22"/>
          <w:szCs w:val="22"/>
        </w:rPr>
        <w:t xml:space="preserve">a quarter of people who participated in the FGD </w:t>
      </w:r>
      <w:r w:rsidR="00ED441B">
        <w:rPr>
          <w:sz w:val="22"/>
          <w:szCs w:val="22"/>
        </w:rPr>
        <w:t>are satisfied with, trust and have</w:t>
      </w:r>
      <w:r>
        <w:rPr>
          <w:sz w:val="22"/>
          <w:szCs w:val="22"/>
        </w:rPr>
        <w:t xml:space="preserve"> confidence in PIC courts.  </w:t>
      </w:r>
      <w:r w:rsidR="00AA5DB7">
        <w:rPr>
          <w:sz w:val="22"/>
          <w:szCs w:val="22"/>
        </w:rPr>
        <w:t xml:space="preserve">Similar numbers also consider PIC courts to </w:t>
      </w:r>
      <w:r w:rsidR="000A78F7">
        <w:rPr>
          <w:sz w:val="22"/>
          <w:szCs w:val="22"/>
        </w:rPr>
        <w:t>be</w:t>
      </w:r>
      <w:r w:rsidR="00AA5DB7">
        <w:rPr>
          <w:sz w:val="22"/>
          <w:szCs w:val="22"/>
        </w:rPr>
        <w:t xml:space="preserve"> responsive, justice, fair and reasonable.  </w:t>
      </w:r>
      <w:r>
        <w:rPr>
          <w:sz w:val="22"/>
          <w:szCs w:val="22"/>
        </w:rPr>
        <w:t xml:space="preserve">PJSIs target aims to lift </w:t>
      </w:r>
      <w:r w:rsidR="00EB5737">
        <w:rPr>
          <w:sz w:val="22"/>
          <w:szCs w:val="22"/>
        </w:rPr>
        <w:t xml:space="preserve">perceptions </w:t>
      </w:r>
      <w:r w:rsidR="00ED4EF3">
        <w:rPr>
          <w:sz w:val="22"/>
          <w:szCs w:val="22"/>
        </w:rPr>
        <w:t>against</w:t>
      </w:r>
      <w:r w:rsidR="00EB5737">
        <w:rPr>
          <w:sz w:val="22"/>
          <w:szCs w:val="22"/>
        </w:rPr>
        <w:t xml:space="preserve"> all these indicators</w:t>
      </w:r>
      <w:r>
        <w:rPr>
          <w:sz w:val="22"/>
          <w:szCs w:val="22"/>
        </w:rPr>
        <w:t xml:space="preserve"> to </w:t>
      </w:r>
      <w:r w:rsidR="00AA5DB7">
        <w:rPr>
          <w:sz w:val="22"/>
          <w:szCs w:val="22"/>
        </w:rPr>
        <w:t xml:space="preserve">over </w:t>
      </w:r>
      <w:r>
        <w:rPr>
          <w:sz w:val="22"/>
          <w:szCs w:val="22"/>
        </w:rPr>
        <w:t>a third</w:t>
      </w:r>
      <w:r w:rsidR="00B33902">
        <w:rPr>
          <w:sz w:val="22"/>
          <w:szCs w:val="22"/>
        </w:rPr>
        <w:t xml:space="preserve"> of people</w:t>
      </w:r>
      <w:r>
        <w:rPr>
          <w:sz w:val="22"/>
          <w:szCs w:val="22"/>
        </w:rPr>
        <w:t xml:space="preserve">.  </w:t>
      </w:r>
      <w:r w:rsidR="00B33902">
        <w:rPr>
          <w:sz w:val="22"/>
          <w:szCs w:val="22"/>
        </w:rPr>
        <w:t>T</w:t>
      </w:r>
      <w:r w:rsidR="00AA5DB7">
        <w:rPr>
          <w:sz w:val="22"/>
          <w:szCs w:val="22"/>
        </w:rPr>
        <w:t xml:space="preserve">hese </w:t>
      </w:r>
      <w:r w:rsidR="00B33902">
        <w:rPr>
          <w:sz w:val="22"/>
          <w:szCs w:val="22"/>
        </w:rPr>
        <w:t xml:space="preserve">three </w:t>
      </w:r>
      <w:r w:rsidR="00AA5DB7">
        <w:rPr>
          <w:sz w:val="22"/>
          <w:szCs w:val="22"/>
        </w:rPr>
        <w:t xml:space="preserve">indicators are allied in the sense that improvements against </w:t>
      </w:r>
      <w:r w:rsidR="00B33902">
        <w:rPr>
          <w:sz w:val="22"/>
          <w:szCs w:val="22"/>
        </w:rPr>
        <w:t xml:space="preserve">them </w:t>
      </w:r>
      <w:r w:rsidR="00AA5DB7">
        <w:rPr>
          <w:sz w:val="22"/>
          <w:szCs w:val="22"/>
        </w:rPr>
        <w:t>will be predicated on court users experiencing the benefits of</w:t>
      </w:r>
      <w:r w:rsidR="00ED441B">
        <w:rPr>
          <w:sz w:val="22"/>
          <w:szCs w:val="22"/>
        </w:rPr>
        <w:t xml:space="preserve"> effectiv</w:t>
      </w:r>
      <w:r w:rsidR="00AA5DB7">
        <w:rPr>
          <w:sz w:val="22"/>
          <w:szCs w:val="22"/>
        </w:rPr>
        <w:t xml:space="preserve">e reforms, outreach and stronger </w:t>
      </w:r>
      <w:r w:rsidR="00ED441B">
        <w:rPr>
          <w:sz w:val="22"/>
          <w:szCs w:val="22"/>
        </w:rPr>
        <w:t>capacity across other areas within, and beyond PJSIs sphere of influence.</w:t>
      </w:r>
      <w:r w:rsidR="00AA5DB7">
        <w:rPr>
          <w:sz w:val="22"/>
          <w:szCs w:val="22"/>
        </w:rPr>
        <w:t xml:space="preserve"> </w:t>
      </w:r>
    </w:p>
    <w:p w14:paraId="17452DD0" w14:textId="61EDFE2F" w:rsidR="00080AF5" w:rsidRDefault="00AA5DB7" w:rsidP="00A914D2">
      <w:pPr>
        <w:spacing w:before="120" w:after="120"/>
        <w:rPr>
          <w:sz w:val="22"/>
          <w:szCs w:val="22"/>
        </w:rPr>
      </w:pPr>
      <w:r>
        <w:rPr>
          <w:sz w:val="22"/>
          <w:szCs w:val="22"/>
        </w:rPr>
        <w:t>While central to PJSIs design, knowledge of and confidence to assert legal rights, particularly among the significant portion of PIC societies who are vulnerable and marginalised, are dependent upon the level of proactivity and effectiveness among PIC courts in deploying the learning and tools provided by PJSI.</w:t>
      </w:r>
      <w:r w:rsidR="00B33902">
        <w:rPr>
          <w:sz w:val="22"/>
          <w:szCs w:val="22"/>
        </w:rPr>
        <w:t xml:space="preserve"> Noting that approximately a quarter of people currently report having sufficient knowledge and confidence to assert their legal rights, PJSI aims to lift that to a third of people.</w:t>
      </w:r>
    </w:p>
    <w:p w14:paraId="364DB234" w14:textId="06F9E71D" w:rsidR="00B33902" w:rsidRDefault="00B33902" w:rsidP="00A914D2">
      <w:pPr>
        <w:spacing w:before="120" w:after="120"/>
        <w:rPr>
          <w:sz w:val="22"/>
          <w:szCs w:val="22"/>
        </w:rPr>
      </w:pPr>
      <w:r>
        <w:rPr>
          <w:sz w:val="22"/>
          <w:szCs w:val="22"/>
        </w:rPr>
        <w:t>Currently low levels of local leadership driving change locally is in part a result of ongoing capacity building needs, but also</w:t>
      </w:r>
      <w:r w:rsidR="00EB5737">
        <w:rPr>
          <w:sz w:val="22"/>
          <w:szCs w:val="22"/>
        </w:rPr>
        <w:t xml:space="preserve"> a lack of opportunity based on</w:t>
      </w:r>
      <w:r>
        <w:rPr>
          <w:sz w:val="22"/>
          <w:szCs w:val="22"/>
        </w:rPr>
        <w:t xml:space="preserve"> funding constraints.  PJSI notes that while it continues to strengthen the former, the latter is beyond its control.  Increases in locally-driven change will continue to be monitored and measured, as will constraints on opportunity.</w:t>
      </w:r>
    </w:p>
    <w:p w14:paraId="2D6033CB" w14:textId="75415844" w:rsidR="00B33902" w:rsidRDefault="00B33902" w:rsidP="00A914D2">
      <w:pPr>
        <w:spacing w:before="120" w:after="120"/>
        <w:rPr>
          <w:sz w:val="22"/>
          <w:szCs w:val="22"/>
        </w:rPr>
      </w:pPr>
      <w:r>
        <w:rPr>
          <w:sz w:val="22"/>
          <w:szCs w:val="22"/>
        </w:rPr>
        <w:t>The highest score against all indicators was given for professionalism among judicial and court officers.  While further improvements will enable courts to address numerous challenges articulated b</w:t>
      </w:r>
      <w:r w:rsidR="00ED4EF3">
        <w:rPr>
          <w:sz w:val="22"/>
          <w:szCs w:val="22"/>
        </w:rPr>
        <w:t>y court users in this R</w:t>
      </w:r>
      <w:r>
        <w:rPr>
          <w:sz w:val="22"/>
          <w:szCs w:val="22"/>
        </w:rPr>
        <w:t>eport and during the PJSI Needs Assessment, it is considered feasible that if judicial and court officers continue</w:t>
      </w:r>
      <w:r w:rsidR="00EB5737">
        <w:rPr>
          <w:sz w:val="22"/>
          <w:szCs w:val="22"/>
        </w:rPr>
        <w:t xml:space="preserve"> to demonstrate</w:t>
      </w:r>
      <w:r>
        <w:rPr>
          <w:sz w:val="22"/>
          <w:szCs w:val="22"/>
        </w:rPr>
        <w:t xml:space="preserve"> </w:t>
      </w:r>
      <w:r w:rsidR="00EB5737">
        <w:rPr>
          <w:sz w:val="22"/>
          <w:szCs w:val="22"/>
        </w:rPr>
        <w:t>improvements</w:t>
      </w:r>
      <w:r>
        <w:rPr>
          <w:sz w:val="22"/>
          <w:szCs w:val="22"/>
        </w:rPr>
        <w:t xml:space="preserve"> </w:t>
      </w:r>
      <w:r w:rsidR="005C5588">
        <w:rPr>
          <w:sz w:val="22"/>
          <w:szCs w:val="22"/>
        </w:rPr>
        <w:t xml:space="preserve">to </w:t>
      </w:r>
      <w:r>
        <w:rPr>
          <w:sz w:val="22"/>
          <w:szCs w:val="22"/>
        </w:rPr>
        <w:t>their capacity and performance to the same extent as they have been</w:t>
      </w:r>
      <w:r w:rsidR="00EB5737">
        <w:rPr>
          <w:sz w:val="22"/>
          <w:szCs w:val="22"/>
        </w:rPr>
        <w:t>,</w:t>
      </w:r>
      <w:r>
        <w:rPr>
          <w:sz w:val="22"/>
          <w:szCs w:val="22"/>
        </w:rPr>
        <w:t xml:space="preserve"> that by the end of the PJSI, almost half of PIC populations will consider them to </w:t>
      </w:r>
      <w:r w:rsidR="005C5588">
        <w:rPr>
          <w:sz w:val="22"/>
          <w:szCs w:val="22"/>
        </w:rPr>
        <w:t>be</w:t>
      </w:r>
      <w:r>
        <w:rPr>
          <w:sz w:val="22"/>
          <w:szCs w:val="22"/>
        </w:rPr>
        <w:t xml:space="preserve"> professional.</w:t>
      </w:r>
    </w:p>
    <w:p w14:paraId="68954B46" w14:textId="02371B9C" w:rsidR="00B33902" w:rsidRDefault="0010468D" w:rsidP="00A914D2">
      <w:pPr>
        <w:spacing w:before="120" w:after="120"/>
        <w:rPr>
          <w:sz w:val="22"/>
          <w:szCs w:val="22"/>
        </w:rPr>
      </w:pPr>
      <w:r>
        <w:rPr>
          <w:sz w:val="22"/>
          <w:szCs w:val="22"/>
        </w:rPr>
        <w:t>Region-wide delay</w:t>
      </w:r>
      <w:r w:rsidR="00B33902">
        <w:rPr>
          <w:sz w:val="22"/>
          <w:szCs w:val="22"/>
        </w:rPr>
        <w:t xml:space="preserve"> in case disposition is cited by an overwhelming majority of people as the most perva</w:t>
      </w:r>
      <w:r>
        <w:rPr>
          <w:sz w:val="22"/>
          <w:szCs w:val="22"/>
        </w:rPr>
        <w:t>sive problem fa</w:t>
      </w:r>
      <w:r w:rsidR="00ED4EF3">
        <w:rPr>
          <w:sz w:val="22"/>
          <w:szCs w:val="22"/>
        </w:rPr>
        <w:t>cing PIC courts.  L</w:t>
      </w:r>
      <w:r>
        <w:rPr>
          <w:sz w:val="22"/>
          <w:szCs w:val="22"/>
        </w:rPr>
        <w:t xml:space="preserve">ess than a fifth of </w:t>
      </w:r>
      <w:r w:rsidR="00ED4EF3">
        <w:rPr>
          <w:sz w:val="22"/>
          <w:szCs w:val="22"/>
        </w:rPr>
        <w:t xml:space="preserve">FGD </w:t>
      </w:r>
      <w:r>
        <w:rPr>
          <w:sz w:val="22"/>
          <w:szCs w:val="22"/>
        </w:rPr>
        <w:t xml:space="preserve">participants consider PIC courts to be efficient.  While PJSI will continue to support reductions in delay and increased efficiency, it is unlikely that time standards will be implemented in all PICs by the end of the PJSI.  As such, qualitative data will also be required to gauge </w:t>
      </w:r>
      <w:r w:rsidR="00EB5737">
        <w:rPr>
          <w:sz w:val="22"/>
          <w:szCs w:val="22"/>
        </w:rPr>
        <w:t xml:space="preserve">changes in </w:t>
      </w:r>
      <w:r>
        <w:rPr>
          <w:sz w:val="22"/>
          <w:szCs w:val="22"/>
        </w:rPr>
        <w:t>perceptions about delay.</w:t>
      </w:r>
    </w:p>
    <w:p w14:paraId="7DC13521" w14:textId="27E5065F" w:rsidR="00CA78F4" w:rsidRDefault="00080AF5" w:rsidP="00A914D2">
      <w:pPr>
        <w:spacing w:before="120" w:after="120"/>
        <w:rPr>
          <w:sz w:val="22"/>
          <w:szCs w:val="22"/>
        </w:rPr>
      </w:pPr>
      <w:r>
        <w:rPr>
          <w:sz w:val="22"/>
          <w:szCs w:val="22"/>
        </w:rPr>
        <w:t xml:space="preserve">In its deliberations about targets, PJSI acknowledges that its process was necessarily intuitive. Concerned with </w:t>
      </w:r>
      <w:r w:rsidR="005C5588">
        <w:rPr>
          <w:sz w:val="22"/>
          <w:szCs w:val="22"/>
        </w:rPr>
        <w:t xml:space="preserve">a </w:t>
      </w:r>
      <w:r>
        <w:rPr>
          <w:sz w:val="22"/>
          <w:szCs w:val="22"/>
        </w:rPr>
        <w:t xml:space="preserve">myriad </w:t>
      </w:r>
      <w:r w:rsidR="005C5588">
        <w:rPr>
          <w:sz w:val="22"/>
          <w:szCs w:val="22"/>
        </w:rPr>
        <w:t xml:space="preserve">of </w:t>
      </w:r>
      <w:r>
        <w:rPr>
          <w:sz w:val="22"/>
          <w:szCs w:val="22"/>
        </w:rPr>
        <w:t>externalities influencing change</w:t>
      </w:r>
      <w:r w:rsidR="00EB5737">
        <w:rPr>
          <w:sz w:val="22"/>
          <w:szCs w:val="22"/>
        </w:rPr>
        <w:t>,</w:t>
      </w:r>
      <w:r>
        <w:rPr>
          <w:sz w:val="22"/>
          <w:szCs w:val="22"/>
        </w:rPr>
        <w:t xml:space="preserve"> and therefore the </w:t>
      </w:r>
      <w:r w:rsidR="00ED441B">
        <w:rPr>
          <w:sz w:val="22"/>
          <w:szCs w:val="22"/>
        </w:rPr>
        <w:t xml:space="preserve">achievement of the </w:t>
      </w:r>
      <w:r>
        <w:rPr>
          <w:sz w:val="22"/>
          <w:szCs w:val="22"/>
        </w:rPr>
        <w:t xml:space="preserve">targets, it is critical for PJSI to manage stakeholders’ expectations responsibly.  The targets are therefore seen as an appropriate balance between conservatism and </w:t>
      </w:r>
      <w:r w:rsidR="00ED441B">
        <w:rPr>
          <w:sz w:val="22"/>
          <w:szCs w:val="22"/>
        </w:rPr>
        <w:t>liberalism. S</w:t>
      </w:r>
      <w:r w:rsidR="00671324">
        <w:rPr>
          <w:sz w:val="22"/>
          <w:szCs w:val="22"/>
        </w:rPr>
        <w:t>ignificant changes must</w:t>
      </w:r>
      <w:r w:rsidR="00671324" w:rsidRPr="00671324">
        <w:rPr>
          <w:sz w:val="22"/>
          <w:szCs w:val="22"/>
        </w:rPr>
        <w:t xml:space="preserve"> occur in</w:t>
      </w:r>
      <w:r w:rsidR="00ED441B">
        <w:rPr>
          <w:sz w:val="22"/>
          <w:szCs w:val="22"/>
        </w:rPr>
        <w:t xml:space="preserve"> PICs in</w:t>
      </w:r>
      <w:r w:rsidR="00671324">
        <w:rPr>
          <w:sz w:val="22"/>
          <w:szCs w:val="22"/>
        </w:rPr>
        <w:t xml:space="preserve"> </w:t>
      </w:r>
      <w:r w:rsidR="00671324" w:rsidRPr="00671324">
        <w:rPr>
          <w:sz w:val="22"/>
          <w:szCs w:val="22"/>
        </w:rPr>
        <w:t>order to meet the targets.</w:t>
      </w:r>
      <w:r w:rsidR="00671324">
        <w:rPr>
          <w:sz w:val="22"/>
          <w:szCs w:val="22"/>
        </w:rPr>
        <w:t xml:space="preserve"> </w:t>
      </w:r>
      <w:r w:rsidR="00ED441B">
        <w:rPr>
          <w:sz w:val="22"/>
          <w:szCs w:val="22"/>
        </w:rPr>
        <w:t>PJSI will closely monitor those changes, along with the externalities influencing them both positively and negatively.</w:t>
      </w:r>
      <w:r w:rsidR="00EB5737">
        <w:rPr>
          <w:sz w:val="22"/>
          <w:szCs w:val="22"/>
        </w:rPr>
        <w:t xml:space="preserve"> PJSI will</w:t>
      </w:r>
      <w:r w:rsidR="00ED441B">
        <w:rPr>
          <w:sz w:val="22"/>
          <w:szCs w:val="22"/>
        </w:rPr>
        <w:t xml:space="preserve"> </w:t>
      </w:r>
      <w:r w:rsidR="00AA5DB7">
        <w:rPr>
          <w:sz w:val="22"/>
          <w:szCs w:val="22"/>
        </w:rPr>
        <w:t xml:space="preserve">measure </w:t>
      </w:r>
      <w:r w:rsidR="00671324">
        <w:rPr>
          <w:sz w:val="22"/>
          <w:szCs w:val="22"/>
        </w:rPr>
        <w:t xml:space="preserve">changes </w:t>
      </w:r>
      <w:r w:rsidR="00AA5DB7">
        <w:rPr>
          <w:sz w:val="22"/>
          <w:szCs w:val="22"/>
        </w:rPr>
        <w:t xml:space="preserve">to the medium and long-term outcomes </w:t>
      </w:r>
      <w:r w:rsidR="00671324">
        <w:rPr>
          <w:sz w:val="22"/>
          <w:szCs w:val="22"/>
        </w:rPr>
        <w:t>comprehensively and rigorously, collect</w:t>
      </w:r>
      <w:r w:rsidR="00AA5DB7">
        <w:rPr>
          <w:sz w:val="22"/>
          <w:szCs w:val="22"/>
        </w:rPr>
        <w:t>ing and triangulating</w:t>
      </w:r>
      <w:r w:rsidR="00671324">
        <w:rPr>
          <w:sz w:val="22"/>
          <w:szCs w:val="22"/>
        </w:rPr>
        <w:t xml:space="preserve"> quantitative and qualitative data </w:t>
      </w:r>
      <w:r>
        <w:rPr>
          <w:sz w:val="22"/>
          <w:szCs w:val="22"/>
        </w:rPr>
        <w:t>relevant</w:t>
      </w:r>
      <w:r w:rsidR="00671324">
        <w:rPr>
          <w:sz w:val="22"/>
          <w:szCs w:val="22"/>
        </w:rPr>
        <w:t xml:space="preserve"> to each indicator.</w:t>
      </w:r>
      <w:r w:rsidR="00EB5737">
        <w:rPr>
          <w:rStyle w:val="FootnoteReference"/>
          <w:sz w:val="22"/>
          <w:szCs w:val="22"/>
        </w:rPr>
        <w:footnoteReference w:id="55"/>
      </w:r>
      <w:r w:rsidR="00671324">
        <w:rPr>
          <w:sz w:val="22"/>
          <w:szCs w:val="22"/>
        </w:rPr>
        <w:t xml:space="preserve"> </w:t>
      </w:r>
      <w:r w:rsidR="00EB5737">
        <w:rPr>
          <w:sz w:val="22"/>
          <w:szCs w:val="22"/>
        </w:rPr>
        <w:t xml:space="preserve"> </w:t>
      </w:r>
      <w:r w:rsidR="00671324">
        <w:rPr>
          <w:sz w:val="22"/>
          <w:szCs w:val="22"/>
        </w:rPr>
        <w:t>Given the significant perceptive data required to confirm accomplishment of several targets,</w:t>
      </w:r>
      <w:r w:rsidR="006E6190">
        <w:rPr>
          <w:sz w:val="22"/>
          <w:szCs w:val="22"/>
        </w:rPr>
        <w:t xml:space="preserve"> this</w:t>
      </w:r>
      <w:r w:rsidR="00671324">
        <w:rPr>
          <w:sz w:val="22"/>
          <w:szCs w:val="22"/>
        </w:rPr>
        <w:t xml:space="preserve"> necessar</w:t>
      </w:r>
      <w:r w:rsidR="0010468D">
        <w:rPr>
          <w:sz w:val="22"/>
          <w:szCs w:val="22"/>
        </w:rPr>
        <w:t>ily includes a repeat of the FGD</w:t>
      </w:r>
      <w:r w:rsidR="006E6190">
        <w:rPr>
          <w:sz w:val="22"/>
          <w:szCs w:val="22"/>
        </w:rPr>
        <w:t xml:space="preserve"> in all </w:t>
      </w:r>
      <w:r w:rsidR="00ED4EF3">
        <w:rPr>
          <w:sz w:val="22"/>
          <w:szCs w:val="22"/>
        </w:rPr>
        <w:t xml:space="preserve">14 </w:t>
      </w:r>
      <w:r w:rsidR="006E6190">
        <w:rPr>
          <w:sz w:val="22"/>
          <w:szCs w:val="22"/>
        </w:rPr>
        <w:t>PICs</w:t>
      </w:r>
      <w:r w:rsidR="00ED4EF3">
        <w:rPr>
          <w:sz w:val="22"/>
          <w:szCs w:val="22"/>
        </w:rPr>
        <w:t xml:space="preserve"> participating in the PJSI</w:t>
      </w:r>
      <w:r w:rsidR="00CA78F4" w:rsidRPr="00671324">
        <w:rPr>
          <w:sz w:val="22"/>
          <w:szCs w:val="22"/>
        </w:rPr>
        <w:t>.</w:t>
      </w:r>
      <w:r w:rsidR="006E6190">
        <w:rPr>
          <w:rStyle w:val="FootnoteReference"/>
          <w:sz w:val="22"/>
          <w:szCs w:val="22"/>
        </w:rPr>
        <w:footnoteReference w:id="56"/>
      </w:r>
    </w:p>
    <w:p w14:paraId="151BA1A6" w14:textId="6134BEFD" w:rsidR="00AA5DB7" w:rsidRDefault="00AA5DB7" w:rsidP="00A914D2">
      <w:pPr>
        <w:spacing w:before="120" w:after="120"/>
        <w:rPr>
          <w:sz w:val="22"/>
          <w:szCs w:val="22"/>
        </w:rPr>
      </w:pPr>
      <w:r w:rsidRPr="0010468D">
        <w:rPr>
          <w:sz w:val="22"/>
          <w:szCs w:val="22"/>
        </w:rPr>
        <w:t xml:space="preserve">PJSI looks forward to </w:t>
      </w:r>
      <w:r w:rsidR="0010468D" w:rsidRPr="0010468D">
        <w:rPr>
          <w:sz w:val="22"/>
          <w:szCs w:val="22"/>
        </w:rPr>
        <w:t>continuing to collaborate</w:t>
      </w:r>
      <w:r w:rsidRPr="0010468D">
        <w:rPr>
          <w:sz w:val="22"/>
          <w:szCs w:val="22"/>
        </w:rPr>
        <w:t xml:space="preserve"> with all PICs to work towards </w:t>
      </w:r>
      <w:r w:rsidR="0010468D" w:rsidRPr="0010468D">
        <w:rPr>
          <w:sz w:val="22"/>
          <w:szCs w:val="22"/>
        </w:rPr>
        <w:t>its</w:t>
      </w:r>
      <w:r w:rsidRPr="0010468D">
        <w:rPr>
          <w:sz w:val="22"/>
          <w:szCs w:val="22"/>
        </w:rPr>
        <w:t xml:space="preserve"> </w:t>
      </w:r>
      <w:r w:rsidR="00B33902" w:rsidRPr="0010468D">
        <w:rPr>
          <w:sz w:val="22"/>
          <w:szCs w:val="22"/>
        </w:rPr>
        <w:t>objective</w:t>
      </w:r>
      <w:r w:rsidR="0010468D" w:rsidRPr="0010468D">
        <w:rPr>
          <w:sz w:val="22"/>
          <w:szCs w:val="22"/>
        </w:rPr>
        <w:t>s</w:t>
      </w:r>
      <w:r w:rsidR="0010468D">
        <w:rPr>
          <w:sz w:val="22"/>
          <w:szCs w:val="22"/>
        </w:rPr>
        <w:t xml:space="preserve">.  We also look forward </w:t>
      </w:r>
      <w:r w:rsidR="0010468D" w:rsidRPr="0010468D">
        <w:rPr>
          <w:sz w:val="22"/>
          <w:szCs w:val="22"/>
        </w:rPr>
        <w:t xml:space="preserve">to continuing to monitor </w:t>
      </w:r>
      <w:r w:rsidR="0010468D">
        <w:rPr>
          <w:sz w:val="22"/>
          <w:szCs w:val="22"/>
        </w:rPr>
        <w:t>our</w:t>
      </w:r>
      <w:r w:rsidR="0010468D" w:rsidRPr="0010468D">
        <w:rPr>
          <w:sz w:val="22"/>
          <w:szCs w:val="22"/>
        </w:rPr>
        <w:t xml:space="preserve"> performance alongside improvements in the performance of PIC courts and people’s experience of the courts and justice across the region.</w:t>
      </w:r>
    </w:p>
    <w:p w14:paraId="7AD9D0BF" w14:textId="77777777" w:rsidR="00B33902" w:rsidRDefault="00B33902" w:rsidP="00A914D2">
      <w:pPr>
        <w:spacing w:before="120" w:after="120"/>
        <w:rPr>
          <w:sz w:val="22"/>
          <w:szCs w:val="22"/>
        </w:rPr>
      </w:pPr>
    </w:p>
    <w:p w14:paraId="6B07EE83" w14:textId="77777777" w:rsidR="00671324" w:rsidRDefault="00671324" w:rsidP="00BA3BE5">
      <w:pPr>
        <w:spacing w:before="120" w:after="120"/>
        <w:rPr>
          <w:rStyle w:val="FootnoteTextChar3"/>
          <w:rFonts w:asciiTheme="minorHAnsi" w:eastAsiaTheme="minorEastAsia" w:hAnsiTheme="minorHAnsi"/>
          <w:sz w:val="16"/>
          <w:szCs w:val="16"/>
        </w:rPr>
        <w:sectPr w:rsidR="00671324" w:rsidSect="00980369">
          <w:pgSz w:w="11906" w:h="16838" w:code="9"/>
          <w:pgMar w:top="1531" w:right="1134" w:bottom="1276" w:left="1361" w:header="567" w:footer="510" w:gutter="0"/>
          <w:cols w:space="708"/>
          <w:titlePg/>
          <w:docGrid w:linePitch="360"/>
        </w:sectPr>
      </w:pPr>
    </w:p>
    <w:p w14:paraId="4F84F322" w14:textId="47873A4D" w:rsidR="00A914D2" w:rsidRPr="00BA3BE5" w:rsidRDefault="00EB5737" w:rsidP="00BA3BE5">
      <w:pPr>
        <w:spacing w:before="120" w:after="120"/>
        <w:rPr>
          <w:sz w:val="16"/>
          <w:szCs w:val="16"/>
          <w:lang w:val="en-US" w:eastAsia="en-US"/>
        </w:rPr>
      </w:pPr>
      <w:r>
        <w:rPr>
          <w:rStyle w:val="FootnoteTextChar3"/>
          <w:rFonts w:asciiTheme="minorHAnsi" w:eastAsiaTheme="minorEastAsia" w:hAnsiTheme="minorHAnsi"/>
          <w:sz w:val="16"/>
          <w:szCs w:val="16"/>
        </w:rPr>
        <w:lastRenderedPageBreak/>
        <w:t>1.</w:t>
      </w:r>
      <w:r w:rsidR="008F1108" w:rsidRPr="008F1108">
        <w:rPr>
          <w:rStyle w:val="FootnoteTextChar3"/>
          <w:rFonts w:asciiTheme="minorHAnsi" w:eastAsiaTheme="minorEastAsia" w:hAnsiTheme="minorHAnsi"/>
          <w:sz w:val="16"/>
          <w:szCs w:val="16"/>
        </w:rPr>
        <w:t xml:space="preserve"> </w:t>
      </w:r>
      <w:r w:rsidR="008F1108" w:rsidRPr="008F1108">
        <w:rPr>
          <w:sz w:val="16"/>
          <w:szCs w:val="16"/>
          <w:lang w:val="en-US" w:eastAsia="en-US"/>
        </w:rPr>
        <w:t xml:space="preserve">Child Rights International Network, </w:t>
      </w:r>
      <w:r w:rsidR="008F1108" w:rsidRPr="008F1108">
        <w:rPr>
          <w:i/>
          <w:sz w:val="16"/>
          <w:szCs w:val="16"/>
          <w:lang w:val="en-US" w:eastAsia="en-US"/>
        </w:rPr>
        <w:t xml:space="preserve">Rights, Remedies and Representation: A Global report on Access to Justice for Children, </w:t>
      </w:r>
      <w:r w:rsidR="008F1108" w:rsidRPr="008F1108">
        <w:rPr>
          <w:sz w:val="16"/>
          <w:szCs w:val="16"/>
          <w:lang w:val="en-US" w:eastAsia="en-US"/>
        </w:rPr>
        <w:t xml:space="preserve">2016 Available from: </w:t>
      </w:r>
      <w:hyperlink r:id="rId20" w:history="1">
        <w:r w:rsidR="008F1108" w:rsidRPr="008F1108">
          <w:rPr>
            <w:rStyle w:val="Hyperlink"/>
            <w:sz w:val="16"/>
            <w:szCs w:val="16"/>
            <w:lang w:val="en-US" w:eastAsia="en-US"/>
          </w:rPr>
          <w:t>https://www.crin.org/sites/default/files/crin_a2j_global_report_final_1.pdf</w:t>
        </w:r>
      </w:hyperlink>
      <w:r w:rsidR="008F1108">
        <w:rPr>
          <w:rStyle w:val="Hyperlink"/>
          <w:sz w:val="16"/>
          <w:szCs w:val="16"/>
          <w:lang w:val="en-US" w:eastAsia="en-US"/>
        </w:rPr>
        <w:t xml:space="preserve">; </w:t>
      </w:r>
      <w:r w:rsidR="008F1108" w:rsidRPr="008F1108">
        <w:rPr>
          <w:rStyle w:val="FootnoteTextChar3"/>
          <w:rFonts w:asciiTheme="minorHAnsi" w:eastAsiaTheme="majorEastAsia" w:hAnsiTheme="minorHAnsi"/>
          <w:sz w:val="16"/>
          <w:szCs w:val="16"/>
        </w:rPr>
        <w:t xml:space="preserve">International Centre for Advocates Against Discrimination and DLA Piper. An Analysis of Judicial Sentencing Practices in Sexual and Gender-Based Violence Cases in the Pacific Island Region, by Emily Christie, Hansdeep Singh and Jaspreet K. Singh, </w:t>
      </w:r>
      <w:r w:rsidR="008F1108" w:rsidRPr="008F1108">
        <w:rPr>
          <w:sz w:val="16"/>
          <w:szCs w:val="16"/>
          <w:lang w:val="en-US" w:eastAsia="en-US"/>
        </w:rPr>
        <w:t xml:space="preserve">2015 Available from </w:t>
      </w:r>
      <w:hyperlink r:id="rId21" w:history="1">
        <w:r w:rsidR="008F1108" w:rsidRPr="008F1108">
          <w:rPr>
            <w:rFonts w:cs="Arial"/>
            <w:sz w:val="16"/>
            <w:szCs w:val="16"/>
          </w:rPr>
          <w:t>http://www.paclii.org/other/general-materials/ICAAD-Analysis-of-Judicial-Sentencing-Practices-in-SGBV-Cases.pdf</w:t>
        </w:r>
      </w:hyperlink>
      <w:r w:rsidR="008F1108">
        <w:rPr>
          <w:sz w:val="16"/>
          <w:szCs w:val="16"/>
          <w:lang w:val="en-US" w:eastAsia="en-US"/>
        </w:rPr>
        <w:t xml:space="preserve">; </w:t>
      </w:r>
      <w:r w:rsidR="008F1108" w:rsidRPr="008F1108">
        <w:rPr>
          <w:rStyle w:val="FootnoteTextChar3"/>
          <w:rFonts w:asciiTheme="minorHAnsi" w:eastAsiaTheme="minorEastAsia" w:hAnsiTheme="minorHAnsi"/>
          <w:sz w:val="16"/>
          <w:szCs w:val="16"/>
        </w:rPr>
        <w:t xml:space="preserve">OHCHR, OHCHR Commissioned Report: Gender Stereotyping as a Human Rights Violation, by Simon Cusack, 2013 Available from: </w:t>
      </w:r>
      <w:hyperlink r:id="rId22" w:history="1">
        <w:r w:rsidR="008F1108" w:rsidRPr="008F1108">
          <w:rPr>
            <w:rStyle w:val="Hyperlink"/>
            <w:rFonts w:cs="Arial"/>
            <w:sz w:val="16"/>
            <w:szCs w:val="16"/>
          </w:rPr>
          <w:t>http://www.ohchr.org/Documents/Issues/Women/WRGS/2013-Gender-Stereotyping-as-HR-Violation.docx</w:t>
        </w:r>
      </w:hyperlink>
      <w:r w:rsidR="008F1108">
        <w:rPr>
          <w:rStyle w:val="Hyperlink"/>
          <w:rFonts w:cs="Arial"/>
          <w:sz w:val="16"/>
          <w:szCs w:val="16"/>
        </w:rPr>
        <w:t>;</w:t>
      </w:r>
      <w:r w:rsidR="008F1108">
        <w:rPr>
          <w:rStyle w:val="HTMLCite"/>
          <w:rFonts w:cs="Arial"/>
          <w:sz w:val="16"/>
          <w:szCs w:val="16"/>
        </w:rPr>
        <w:t xml:space="preserve"> </w:t>
      </w:r>
      <w:r w:rsidR="008F1108" w:rsidRPr="008F1108">
        <w:rPr>
          <w:rStyle w:val="FootnoteTextChar3"/>
          <w:rFonts w:asciiTheme="minorHAnsi" w:eastAsiaTheme="majorEastAsia" w:hAnsiTheme="minorHAnsi"/>
          <w:sz w:val="16"/>
          <w:szCs w:val="16"/>
        </w:rPr>
        <w:t xml:space="preserve">Policing and Justice Support Program . Conflict Management and Access to Justice in Rural Vanuatu, Vanuatu, 2016. Available from: </w:t>
      </w:r>
      <w:hyperlink r:id="rId23" w:history="1">
        <w:r w:rsidR="008F1108" w:rsidRPr="00A14B91">
          <w:rPr>
            <w:rStyle w:val="Hyperlink"/>
            <w:rFonts w:cs="Arial"/>
            <w:sz w:val="16"/>
            <w:szCs w:val="16"/>
          </w:rPr>
          <w:t>www.mjcs.gov.vu/images/.../</w:t>
        </w:r>
        <w:r w:rsidR="008F1108" w:rsidRPr="00A14B91">
          <w:rPr>
            <w:rStyle w:val="Hyperlink"/>
            <w:rFonts w:cs="Arial"/>
            <w:bCs/>
            <w:sz w:val="16"/>
            <w:szCs w:val="16"/>
          </w:rPr>
          <w:t>Conflict</w:t>
        </w:r>
        <w:r w:rsidR="008F1108" w:rsidRPr="00A14B91">
          <w:rPr>
            <w:rStyle w:val="Hyperlink"/>
            <w:rFonts w:cs="Arial"/>
            <w:sz w:val="16"/>
            <w:szCs w:val="16"/>
          </w:rPr>
          <w:t>_</w:t>
        </w:r>
        <w:r w:rsidR="008F1108" w:rsidRPr="00A14B91">
          <w:rPr>
            <w:rStyle w:val="Hyperlink"/>
            <w:rFonts w:cs="Arial"/>
            <w:bCs/>
            <w:sz w:val="16"/>
            <w:szCs w:val="16"/>
          </w:rPr>
          <w:t>Management</w:t>
        </w:r>
        <w:r w:rsidR="008F1108" w:rsidRPr="00A14B91">
          <w:rPr>
            <w:rStyle w:val="Hyperlink"/>
            <w:rFonts w:cs="Arial"/>
            <w:sz w:val="16"/>
            <w:szCs w:val="16"/>
          </w:rPr>
          <w:t>_and_A2J_in_</w:t>
        </w:r>
        <w:r w:rsidR="008F1108" w:rsidRPr="00A14B91">
          <w:rPr>
            <w:rStyle w:val="Hyperlink"/>
            <w:rFonts w:cs="Arial"/>
            <w:bCs/>
            <w:sz w:val="16"/>
            <w:szCs w:val="16"/>
          </w:rPr>
          <w:t>Rural</w:t>
        </w:r>
        <w:r w:rsidR="008F1108" w:rsidRPr="00A14B91">
          <w:rPr>
            <w:rStyle w:val="Hyperlink"/>
            <w:rFonts w:cs="Arial"/>
            <w:sz w:val="16"/>
            <w:szCs w:val="16"/>
          </w:rPr>
          <w:t>_</w:t>
        </w:r>
        <w:r w:rsidR="008F1108" w:rsidRPr="00A14B91">
          <w:rPr>
            <w:rStyle w:val="Hyperlink"/>
            <w:rFonts w:cs="Arial"/>
            <w:bCs/>
            <w:sz w:val="16"/>
            <w:szCs w:val="16"/>
          </w:rPr>
          <w:t>Vanuatu</w:t>
        </w:r>
        <w:r w:rsidR="008F1108" w:rsidRPr="00A14B91">
          <w:rPr>
            <w:rStyle w:val="Hyperlink"/>
            <w:rFonts w:cs="Arial"/>
            <w:sz w:val="16"/>
            <w:szCs w:val="16"/>
          </w:rPr>
          <w:t>.pdf</w:t>
        </w:r>
      </w:hyperlink>
      <w:r w:rsidR="008F1108">
        <w:rPr>
          <w:sz w:val="16"/>
          <w:szCs w:val="16"/>
          <w:lang w:val="en-US" w:eastAsia="en-US"/>
        </w:rPr>
        <w:t xml:space="preserve">; </w:t>
      </w:r>
      <w:r w:rsidR="008F1108" w:rsidRPr="008F1108">
        <w:rPr>
          <w:sz w:val="16"/>
          <w:szCs w:val="16"/>
          <w:lang w:val="en-US" w:eastAsia="en-US"/>
        </w:rPr>
        <w:t xml:space="preserve">United Nations Children’s Fund. </w:t>
      </w:r>
      <w:r w:rsidR="008F1108" w:rsidRPr="008F1108">
        <w:rPr>
          <w:i/>
          <w:sz w:val="16"/>
          <w:szCs w:val="16"/>
          <w:lang w:val="en-US" w:eastAsia="en-US"/>
        </w:rPr>
        <w:t>Harmful Connections: Examining the relationship between violence against women and violence against children in the South Pacific</w:t>
      </w:r>
      <w:r w:rsidR="008F1108" w:rsidRPr="008F1108">
        <w:rPr>
          <w:sz w:val="16"/>
          <w:szCs w:val="16"/>
          <w:lang w:val="en-US" w:eastAsia="en-US"/>
        </w:rPr>
        <w:t xml:space="preserve"> </w:t>
      </w:r>
      <w:r w:rsidR="008F1108" w:rsidRPr="008F1108">
        <w:rPr>
          <w:i/>
          <w:sz w:val="16"/>
          <w:szCs w:val="16"/>
          <w:lang w:val="en-US" w:eastAsia="en-US"/>
        </w:rPr>
        <w:t xml:space="preserve">2015, </w:t>
      </w:r>
      <w:r w:rsidR="008F1108" w:rsidRPr="008F1108">
        <w:rPr>
          <w:sz w:val="16"/>
          <w:szCs w:val="16"/>
          <w:lang w:val="en-US" w:eastAsia="en-US"/>
        </w:rPr>
        <w:t xml:space="preserve">by Claudia Milucci. Suva, 2015 Available from: </w:t>
      </w:r>
      <w:hyperlink r:id="rId24" w:history="1">
        <w:r w:rsidR="008F1108" w:rsidRPr="008F1108">
          <w:rPr>
            <w:rStyle w:val="Hyperlink"/>
            <w:rFonts w:cs="Arial"/>
            <w:sz w:val="16"/>
            <w:szCs w:val="16"/>
          </w:rPr>
          <w:t>https://www.</w:t>
        </w:r>
        <w:r w:rsidR="008F1108" w:rsidRPr="008F1108">
          <w:rPr>
            <w:rStyle w:val="Hyperlink"/>
            <w:rFonts w:cs="Arial"/>
            <w:bCs/>
            <w:sz w:val="16"/>
            <w:szCs w:val="16"/>
          </w:rPr>
          <w:t>unicef</w:t>
        </w:r>
        <w:r w:rsidR="008F1108" w:rsidRPr="008F1108">
          <w:rPr>
            <w:rStyle w:val="Hyperlink"/>
            <w:rFonts w:cs="Arial"/>
            <w:sz w:val="16"/>
            <w:szCs w:val="16"/>
          </w:rPr>
          <w:t>.org/pacificislands/</w:t>
        </w:r>
        <w:r w:rsidR="008F1108" w:rsidRPr="008F1108">
          <w:rPr>
            <w:rStyle w:val="Hyperlink"/>
            <w:rFonts w:cs="Arial"/>
            <w:bCs/>
            <w:sz w:val="16"/>
            <w:szCs w:val="16"/>
          </w:rPr>
          <w:t>Harmful</w:t>
        </w:r>
        <w:r w:rsidR="008F1108" w:rsidRPr="008F1108">
          <w:rPr>
            <w:rStyle w:val="Hyperlink"/>
            <w:rFonts w:cs="Arial"/>
            <w:sz w:val="16"/>
            <w:szCs w:val="16"/>
          </w:rPr>
          <w:t>_</w:t>
        </w:r>
        <w:r w:rsidR="008F1108" w:rsidRPr="008F1108">
          <w:rPr>
            <w:rStyle w:val="Hyperlink"/>
            <w:rFonts w:cs="Arial"/>
            <w:bCs/>
            <w:sz w:val="16"/>
            <w:szCs w:val="16"/>
          </w:rPr>
          <w:t>Connections</w:t>
        </w:r>
        <w:r w:rsidR="008F1108" w:rsidRPr="008F1108">
          <w:rPr>
            <w:rStyle w:val="Hyperlink"/>
            <w:rFonts w:cs="Arial"/>
            <w:sz w:val="16"/>
            <w:szCs w:val="16"/>
          </w:rPr>
          <w:t>(1).pdf</w:t>
        </w:r>
      </w:hyperlink>
      <w:r w:rsidR="008F1108">
        <w:rPr>
          <w:rStyle w:val="HTMLCite"/>
          <w:rFonts w:cs="Arial"/>
          <w:sz w:val="16"/>
          <w:szCs w:val="16"/>
        </w:rPr>
        <w:t xml:space="preserve">; </w:t>
      </w:r>
      <w:r w:rsidR="008F1108" w:rsidRPr="008F1108">
        <w:rPr>
          <w:sz w:val="16"/>
          <w:szCs w:val="16"/>
          <w:lang w:val="en-US" w:eastAsia="en-US"/>
        </w:rPr>
        <w:t xml:space="preserve">United Nations Development Programme. </w:t>
      </w:r>
      <w:r w:rsidR="008F1108" w:rsidRPr="008F1108">
        <w:rPr>
          <w:i/>
          <w:sz w:val="16"/>
          <w:szCs w:val="16"/>
          <w:lang w:val="en-US" w:eastAsia="en-US"/>
        </w:rPr>
        <w:t xml:space="preserve">Human Development Report 2015, </w:t>
      </w:r>
      <w:r w:rsidR="008F1108" w:rsidRPr="008F1108">
        <w:rPr>
          <w:sz w:val="16"/>
          <w:szCs w:val="16"/>
          <w:lang w:val="en-US" w:eastAsia="en-US"/>
        </w:rPr>
        <w:t xml:space="preserve">New York, 2015 Available from </w:t>
      </w:r>
      <w:hyperlink r:id="rId25" w:history="1">
        <w:r w:rsidR="008F1108" w:rsidRPr="008F1108">
          <w:rPr>
            <w:rStyle w:val="Hyperlink"/>
            <w:sz w:val="16"/>
            <w:szCs w:val="16"/>
            <w:lang w:val="en-US" w:eastAsia="en-US"/>
          </w:rPr>
          <w:t>http://</w:t>
        </w:r>
        <w:r w:rsidR="008F1108" w:rsidRPr="008F1108">
          <w:rPr>
            <w:rStyle w:val="Hyperlink"/>
            <w:rFonts w:cs="Arial"/>
            <w:sz w:val="16"/>
            <w:szCs w:val="16"/>
          </w:rPr>
          <w:t>hdr.</w:t>
        </w:r>
        <w:r w:rsidR="008F1108" w:rsidRPr="008F1108">
          <w:rPr>
            <w:rStyle w:val="Hyperlink"/>
            <w:rFonts w:cs="Arial"/>
            <w:bCs/>
            <w:sz w:val="16"/>
            <w:szCs w:val="16"/>
          </w:rPr>
          <w:t>undp</w:t>
        </w:r>
        <w:r w:rsidR="008F1108" w:rsidRPr="008F1108">
          <w:rPr>
            <w:rStyle w:val="Hyperlink"/>
            <w:rFonts w:cs="Arial"/>
            <w:sz w:val="16"/>
            <w:szCs w:val="16"/>
          </w:rPr>
          <w:t>.org/sites/default/files/</w:t>
        </w:r>
        <w:r w:rsidR="008F1108" w:rsidRPr="008F1108">
          <w:rPr>
            <w:rStyle w:val="Hyperlink"/>
            <w:rFonts w:cs="Arial"/>
            <w:bCs/>
            <w:sz w:val="16"/>
            <w:szCs w:val="16"/>
          </w:rPr>
          <w:t>2015</w:t>
        </w:r>
        <w:r w:rsidR="008F1108" w:rsidRPr="008F1108">
          <w:rPr>
            <w:rStyle w:val="Hyperlink"/>
            <w:rFonts w:cs="Arial"/>
            <w:sz w:val="16"/>
            <w:szCs w:val="16"/>
          </w:rPr>
          <w:t>_</w:t>
        </w:r>
        <w:r w:rsidR="008F1108" w:rsidRPr="008F1108">
          <w:rPr>
            <w:rStyle w:val="Hyperlink"/>
            <w:rFonts w:cs="Arial"/>
            <w:bCs/>
            <w:sz w:val="16"/>
            <w:szCs w:val="16"/>
          </w:rPr>
          <w:t>human</w:t>
        </w:r>
        <w:r w:rsidR="008F1108" w:rsidRPr="008F1108">
          <w:rPr>
            <w:rStyle w:val="Hyperlink"/>
            <w:rFonts w:cs="Arial"/>
            <w:sz w:val="16"/>
            <w:szCs w:val="16"/>
          </w:rPr>
          <w:t>_</w:t>
        </w:r>
        <w:r w:rsidR="008F1108" w:rsidRPr="008F1108">
          <w:rPr>
            <w:rStyle w:val="Hyperlink"/>
            <w:rFonts w:cs="Arial"/>
            <w:bCs/>
            <w:sz w:val="16"/>
            <w:szCs w:val="16"/>
          </w:rPr>
          <w:t>development</w:t>
        </w:r>
        <w:r w:rsidR="008F1108" w:rsidRPr="008F1108">
          <w:rPr>
            <w:rStyle w:val="Hyperlink"/>
            <w:rFonts w:cs="Arial"/>
            <w:sz w:val="16"/>
            <w:szCs w:val="16"/>
          </w:rPr>
          <w:t>_</w:t>
        </w:r>
        <w:r w:rsidR="008F1108" w:rsidRPr="008F1108">
          <w:rPr>
            <w:rStyle w:val="Hyperlink"/>
            <w:rFonts w:cs="Arial"/>
            <w:bCs/>
            <w:sz w:val="16"/>
            <w:szCs w:val="16"/>
          </w:rPr>
          <w:t>report</w:t>
        </w:r>
        <w:r w:rsidR="008F1108" w:rsidRPr="008F1108">
          <w:rPr>
            <w:rStyle w:val="Hyperlink"/>
            <w:rFonts w:cs="Arial"/>
            <w:sz w:val="16"/>
            <w:szCs w:val="16"/>
          </w:rPr>
          <w:t>.pdf</w:t>
        </w:r>
      </w:hyperlink>
      <w:r w:rsidR="008F1108">
        <w:rPr>
          <w:rStyle w:val="HTMLCite"/>
          <w:rFonts w:cs="Arial"/>
          <w:sz w:val="16"/>
          <w:szCs w:val="16"/>
        </w:rPr>
        <w:t xml:space="preserve">; </w:t>
      </w:r>
      <w:r w:rsidR="008F1108" w:rsidRPr="008F1108">
        <w:rPr>
          <w:rStyle w:val="FootnoteTextChar3"/>
          <w:rFonts w:asciiTheme="minorHAnsi" w:eastAsiaTheme="majorEastAsia" w:hAnsiTheme="minorHAnsi"/>
          <w:sz w:val="16"/>
          <w:szCs w:val="16"/>
        </w:rPr>
        <w:t xml:space="preserve">UN Women. Women and Children’s Access to Formal Justice in Vanuatu, by Leisha Lister, Indira Rosenthal and Cate Sumner. Fiji, 2016 Available from: </w:t>
      </w:r>
      <w:hyperlink r:id="rId26" w:history="1">
        <w:r w:rsidR="008F1108" w:rsidRPr="00A14B91">
          <w:rPr>
            <w:rStyle w:val="Hyperlink"/>
            <w:sz w:val="16"/>
            <w:szCs w:val="16"/>
          </w:rPr>
          <w:t>http://www2.unwomen.org/~/media/field%20office%20eseasia/docs/publications/2016/07/women_childrens_access_formal_justice_vanuatu_web.pdf?v=1&amp;d=20160803T095212</w:t>
        </w:r>
      </w:hyperlink>
      <w:r w:rsidR="008F1108">
        <w:rPr>
          <w:sz w:val="16"/>
          <w:szCs w:val="16"/>
        </w:rPr>
        <w:t xml:space="preserve">; </w:t>
      </w:r>
      <w:r w:rsidR="008F1108" w:rsidRPr="008F1108">
        <w:rPr>
          <w:sz w:val="16"/>
          <w:szCs w:val="16"/>
          <w:lang w:val="en-US" w:eastAsia="en-US"/>
        </w:rPr>
        <w:t xml:space="preserve">World Bank World Governance Indicators 2016, available from: </w:t>
      </w:r>
      <w:hyperlink r:id="rId27" w:history="1">
        <w:r w:rsidR="008F1108" w:rsidRPr="00A14B91">
          <w:rPr>
            <w:rStyle w:val="Hyperlink"/>
            <w:sz w:val="16"/>
            <w:szCs w:val="16"/>
            <w:lang w:val="en-US"/>
          </w:rPr>
          <w:t>www.govindicators.org</w:t>
        </w:r>
      </w:hyperlink>
      <w:r w:rsidR="008F1108">
        <w:rPr>
          <w:sz w:val="16"/>
          <w:szCs w:val="16"/>
          <w:lang w:val="en-US"/>
        </w:rPr>
        <w:t xml:space="preserve">; </w:t>
      </w:r>
      <w:r w:rsidR="008F1108" w:rsidRPr="008F1108">
        <w:rPr>
          <w:rStyle w:val="FootnoteTextChar3"/>
          <w:rFonts w:asciiTheme="minorHAnsi" w:eastAsiaTheme="majorEastAsia" w:hAnsiTheme="minorHAnsi"/>
          <w:sz w:val="16"/>
          <w:szCs w:val="16"/>
        </w:rPr>
        <w:t>Kiribati Family Health Study and Support Study: A study on viole</w:t>
      </w:r>
      <w:r w:rsidR="008F1108">
        <w:rPr>
          <w:rStyle w:val="FootnoteTextChar3"/>
          <w:rFonts w:asciiTheme="minorHAnsi" w:eastAsiaTheme="majorEastAsia" w:hAnsiTheme="minorHAnsi"/>
          <w:sz w:val="16"/>
          <w:szCs w:val="16"/>
        </w:rPr>
        <w:t xml:space="preserve">nce against women and children; </w:t>
      </w:r>
      <w:r w:rsidR="008F1108" w:rsidRPr="008F1108">
        <w:rPr>
          <w:rStyle w:val="FootnoteTextChar3"/>
          <w:rFonts w:asciiTheme="minorHAnsi" w:eastAsiaTheme="majorEastAsia" w:hAnsiTheme="minorHAnsi"/>
          <w:sz w:val="16"/>
          <w:szCs w:val="16"/>
        </w:rPr>
        <w:t>Noumea, New Caledonia: Secretariat</w:t>
      </w:r>
      <w:r w:rsidR="008F1108">
        <w:rPr>
          <w:rStyle w:val="FootnoteTextChar3"/>
          <w:rFonts w:asciiTheme="minorHAnsi" w:eastAsiaTheme="majorEastAsia" w:hAnsiTheme="minorHAnsi"/>
          <w:sz w:val="16"/>
          <w:szCs w:val="16"/>
        </w:rPr>
        <w:t xml:space="preserve"> of the Pacific Community; 2010; </w:t>
      </w:r>
      <w:r w:rsidR="008F1108" w:rsidRPr="008F1108">
        <w:rPr>
          <w:rStyle w:val="FootnoteTextChar3"/>
          <w:rFonts w:asciiTheme="minorHAnsi" w:eastAsiaTheme="majorEastAsia" w:hAnsiTheme="minorHAnsi"/>
          <w:sz w:val="16"/>
          <w:szCs w:val="16"/>
        </w:rPr>
        <w:t>Solomon Islands Family Health and Support Study: A study on viole</w:t>
      </w:r>
      <w:r w:rsidR="008F1108">
        <w:rPr>
          <w:rStyle w:val="FootnoteTextChar3"/>
          <w:rFonts w:asciiTheme="minorHAnsi" w:eastAsiaTheme="majorEastAsia" w:hAnsiTheme="minorHAnsi"/>
          <w:sz w:val="16"/>
          <w:szCs w:val="16"/>
        </w:rPr>
        <w:t xml:space="preserve">nce against women and children; </w:t>
      </w:r>
      <w:r w:rsidR="008F1108" w:rsidRPr="008F1108">
        <w:rPr>
          <w:rStyle w:val="FootnoteTextChar3"/>
          <w:rFonts w:asciiTheme="minorHAnsi" w:eastAsiaTheme="majorEastAsia" w:hAnsiTheme="minorHAnsi"/>
          <w:sz w:val="16"/>
          <w:szCs w:val="16"/>
        </w:rPr>
        <w:t>Noumea, New Caledonia: Secretariat</w:t>
      </w:r>
      <w:r w:rsidR="008F1108">
        <w:rPr>
          <w:rStyle w:val="FootnoteTextChar3"/>
          <w:rFonts w:asciiTheme="minorHAnsi" w:eastAsiaTheme="majorEastAsia" w:hAnsiTheme="minorHAnsi"/>
          <w:sz w:val="16"/>
          <w:szCs w:val="16"/>
        </w:rPr>
        <w:t xml:space="preserve"> of the Pacific Community; 2009; </w:t>
      </w:r>
      <w:r w:rsidR="008F1108" w:rsidRPr="008F1108">
        <w:rPr>
          <w:rStyle w:val="FootnoteTextChar3"/>
          <w:rFonts w:asciiTheme="minorHAnsi" w:eastAsiaTheme="majorEastAsia" w:hAnsiTheme="minorHAnsi"/>
          <w:sz w:val="16"/>
          <w:szCs w:val="16"/>
        </w:rPr>
        <w:t>2014 UNFPA Cook Islands</w:t>
      </w:r>
      <w:r w:rsidR="008F1108">
        <w:rPr>
          <w:rStyle w:val="FootnoteTextChar3"/>
          <w:rFonts w:asciiTheme="minorHAnsi" w:eastAsiaTheme="majorEastAsia" w:hAnsiTheme="minorHAnsi"/>
          <w:sz w:val="16"/>
          <w:szCs w:val="16"/>
        </w:rPr>
        <w:t xml:space="preserve"> Family Health and Safety Study;</w:t>
      </w:r>
      <w:r w:rsidR="008F1108">
        <w:rPr>
          <w:rStyle w:val="FootnoteTextChar3"/>
          <w:rFonts w:asciiTheme="minorHAnsi" w:hAnsiTheme="minorHAnsi"/>
          <w:sz w:val="16"/>
          <w:szCs w:val="16"/>
          <w:lang w:val="en-US" w:eastAsia="en-US"/>
        </w:rPr>
        <w:t xml:space="preserve"> </w:t>
      </w:r>
      <w:r w:rsidR="008F1108" w:rsidRPr="008F1108">
        <w:rPr>
          <w:rStyle w:val="FootnoteTextChar3"/>
          <w:rFonts w:asciiTheme="minorHAnsi" w:eastAsiaTheme="majorEastAsia" w:hAnsiTheme="minorHAnsi"/>
          <w:sz w:val="16"/>
          <w:szCs w:val="16"/>
        </w:rPr>
        <w:t>2014 UNFPA FSM Family Health and Safety Stu</w:t>
      </w:r>
      <w:r w:rsidR="008F1108">
        <w:rPr>
          <w:rStyle w:val="FootnoteTextChar3"/>
          <w:rFonts w:asciiTheme="minorHAnsi" w:eastAsiaTheme="majorEastAsia" w:hAnsiTheme="minorHAnsi"/>
          <w:sz w:val="16"/>
          <w:szCs w:val="16"/>
        </w:rPr>
        <w:t xml:space="preserve">dy; </w:t>
      </w:r>
      <w:r w:rsidR="008F1108" w:rsidRPr="008F1108">
        <w:rPr>
          <w:rStyle w:val="FootnoteTextChar3"/>
          <w:rFonts w:asciiTheme="minorHAnsi" w:eastAsiaTheme="majorEastAsia" w:hAnsiTheme="minorHAnsi"/>
          <w:sz w:val="16"/>
          <w:szCs w:val="16"/>
        </w:rPr>
        <w:t>2014 UNFPA Nauru</w:t>
      </w:r>
      <w:r w:rsidR="008F1108">
        <w:rPr>
          <w:rStyle w:val="FootnoteTextChar3"/>
          <w:rFonts w:asciiTheme="minorHAnsi" w:eastAsiaTheme="majorEastAsia" w:hAnsiTheme="minorHAnsi"/>
          <w:sz w:val="16"/>
          <w:szCs w:val="16"/>
        </w:rPr>
        <w:t xml:space="preserve"> Family Health and Safety Study; </w:t>
      </w:r>
      <w:r w:rsidR="008F1108" w:rsidRPr="008F1108">
        <w:rPr>
          <w:rStyle w:val="FootnoteTextChar3"/>
          <w:rFonts w:asciiTheme="minorHAnsi" w:eastAsiaTheme="majorEastAsia" w:hAnsiTheme="minorHAnsi"/>
          <w:sz w:val="16"/>
          <w:szCs w:val="16"/>
        </w:rPr>
        <w:t>2014 UNFPA Belau</w:t>
      </w:r>
      <w:r w:rsidR="008F1108">
        <w:rPr>
          <w:rStyle w:val="FootnoteTextChar3"/>
          <w:rFonts w:asciiTheme="minorHAnsi" w:eastAsiaTheme="majorEastAsia" w:hAnsiTheme="minorHAnsi"/>
          <w:sz w:val="16"/>
          <w:szCs w:val="16"/>
        </w:rPr>
        <w:t xml:space="preserve"> Family Health and Safety Study;</w:t>
      </w:r>
      <w:r w:rsidR="008F1108">
        <w:rPr>
          <w:rStyle w:val="FootnoteTextChar3"/>
          <w:rFonts w:asciiTheme="minorHAnsi" w:hAnsiTheme="minorHAnsi"/>
          <w:sz w:val="16"/>
          <w:szCs w:val="16"/>
          <w:lang w:val="en-US" w:eastAsia="en-US"/>
        </w:rPr>
        <w:t xml:space="preserve"> </w:t>
      </w:r>
      <w:r w:rsidR="008F1108" w:rsidRPr="008F1108">
        <w:rPr>
          <w:rStyle w:val="FootnoteTextChar3"/>
          <w:rFonts w:asciiTheme="minorHAnsi" w:eastAsiaTheme="majorEastAsia" w:hAnsiTheme="minorHAnsi"/>
          <w:sz w:val="16"/>
          <w:szCs w:val="16"/>
        </w:rPr>
        <w:t>2014 UNFPA RMI</w:t>
      </w:r>
      <w:r w:rsidR="008F1108">
        <w:rPr>
          <w:rStyle w:val="FootnoteTextChar3"/>
          <w:rFonts w:asciiTheme="minorHAnsi" w:eastAsiaTheme="majorEastAsia" w:hAnsiTheme="minorHAnsi"/>
          <w:sz w:val="16"/>
          <w:szCs w:val="16"/>
        </w:rPr>
        <w:t xml:space="preserve"> Family Health and Safety Study; </w:t>
      </w:r>
      <w:r w:rsidR="008F1108" w:rsidRPr="008F1108">
        <w:rPr>
          <w:rStyle w:val="FootnoteTextChar3"/>
          <w:rFonts w:asciiTheme="minorHAnsi" w:eastAsiaTheme="majorEastAsia" w:hAnsiTheme="minorHAnsi"/>
          <w:sz w:val="16"/>
          <w:szCs w:val="16"/>
        </w:rPr>
        <w:t xml:space="preserve">A review of </w:t>
      </w:r>
      <w:r w:rsidR="008F1108" w:rsidRPr="008F1108">
        <w:rPr>
          <w:rStyle w:val="FootnoteTextChar3"/>
          <w:rFonts w:asciiTheme="minorHAnsi" w:eastAsiaTheme="minorEastAsia" w:hAnsiTheme="minorHAnsi"/>
          <w:sz w:val="16"/>
          <w:szCs w:val="16"/>
        </w:rPr>
        <w:t xml:space="preserve">Demographic </w:t>
      </w:r>
      <w:r w:rsidR="008F1108">
        <w:rPr>
          <w:rStyle w:val="FootnoteTextChar3"/>
          <w:rFonts w:asciiTheme="minorHAnsi" w:eastAsiaTheme="minorEastAsia" w:hAnsiTheme="minorHAnsi"/>
          <w:sz w:val="16"/>
          <w:szCs w:val="16"/>
        </w:rPr>
        <w:t>Health Surveys in Tuvalu, 2007.</w:t>
      </w:r>
      <w:r w:rsidR="00A914D2" w:rsidRPr="00A914D2">
        <w:rPr>
          <w:rFonts w:eastAsiaTheme="minorEastAsia"/>
          <w:b/>
          <w:kern w:val="32"/>
          <w:sz w:val="27"/>
          <w:szCs w:val="22"/>
          <w:lang w:val="en-US" w:eastAsia="en-US"/>
        </w:rPr>
        <w:br w:type="page"/>
      </w:r>
    </w:p>
    <w:p w14:paraId="75843BC3" w14:textId="77777777" w:rsidR="00AA76AF" w:rsidRDefault="00AA76AF" w:rsidP="00F8037C">
      <w:pPr>
        <w:rPr>
          <w:b/>
          <w:color w:val="1F4E79" w:themeColor="accent1" w:themeShade="80"/>
          <w:sz w:val="27"/>
          <w:szCs w:val="27"/>
        </w:rPr>
      </w:pPr>
    </w:p>
    <w:p w14:paraId="3A702F73" w14:textId="77777777" w:rsidR="00A914D2" w:rsidRPr="00666DCE" w:rsidRDefault="00A914D2" w:rsidP="00F8037C">
      <w:pPr>
        <w:rPr>
          <w:b/>
          <w:color w:val="1F4E79" w:themeColor="accent1" w:themeShade="80"/>
          <w:sz w:val="27"/>
          <w:szCs w:val="27"/>
        </w:rPr>
      </w:pPr>
      <w:r w:rsidRPr="00666DCE">
        <w:rPr>
          <w:b/>
          <w:color w:val="1F4E79" w:themeColor="accent1" w:themeShade="80"/>
          <w:sz w:val="27"/>
          <w:szCs w:val="27"/>
        </w:rPr>
        <w:t>Annexes</w:t>
      </w:r>
    </w:p>
    <w:p w14:paraId="7CD92F48" w14:textId="77777777" w:rsidR="00A914D2" w:rsidRPr="00A914D2" w:rsidRDefault="00A914D2" w:rsidP="00A914D2">
      <w:pPr>
        <w:rPr>
          <w:rFonts w:eastAsiaTheme="minorEastAsia"/>
          <w:b/>
          <w:kern w:val="32"/>
          <w:sz w:val="27"/>
          <w:szCs w:val="27"/>
          <w:lang w:val="en-US" w:eastAsia="en-US"/>
        </w:rPr>
      </w:pPr>
    </w:p>
    <w:p w14:paraId="5A617340" w14:textId="5C853935" w:rsidR="006A30FF" w:rsidRDefault="006A30FF" w:rsidP="00A914D2">
      <w:pPr>
        <w:spacing w:before="120" w:after="120"/>
      </w:pPr>
      <w:r>
        <w:t>Annex A</w:t>
      </w:r>
      <w:r>
        <w:tab/>
        <w:t>Focus Group Discussions – Scoring and Long Responses</w:t>
      </w:r>
    </w:p>
    <w:p w14:paraId="21AB0575" w14:textId="2E5B2E4E" w:rsidR="00D53725" w:rsidRDefault="00C97CD9" w:rsidP="00A914D2">
      <w:pPr>
        <w:spacing w:before="120" w:after="120"/>
      </w:pPr>
      <w:r>
        <w:t>Annex B</w:t>
      </w:r>
      <w:r w:rsidR="006A30FF">
        <w:tab/>
      </w:r>
      <w:r w:rsidR="00D53725">
        <w:t xml:space="preserve">Locally-Led </w:t>
      </w:r>
      <w:r w:rsidR="00970AA2">
        <w:t xml:space="preserve">versus Externally-Led </w:t>
      </w:r>
      <w:r w:rsidR="00D53725">
        <w:t>Activities</w:t>
      </w:r>
      <w:r w:rsidR="00970AA2">
        <w:t xml:space="preserve"> by PIC</w:t>
      </w:r>
    </w:p>
    <w:p w14:paraId="47042C12" w14:textId="5201A235" w:rsidR="006017DB" w:rsidRDefault="00C97CD9" w:rsidP="00A914D2">
      <w:pPr>
        <w:spacing w:before="120" w:after="120"/>
      </w:pPr>
      <w:r>
        <w:t>Annex C</w:t>
      </w:r>
      <w:r w:rsidR="006A30FF">
        <w:tab/>
        <w:t>Estimate of Vulnerable &amp; Marginalised Groups</w:t>
      </w:r>
    </w:p>
    <w:p w14:paraId="69AEE745" w14:textId="6BFB24AD" w:rsidR="00A914D2" w:rsidRPr="00A914D2" w:rsidRDefault="00C97CD9" w:rsidP="00A914D2">
      <w:pPr>
        <w:spacing w:before="120" w:after="120"/>
      </w:pPr>
      <w:r>
        <w:t>Annex D</w:t>
      </w:r>
      <w:r w:rsidR="006A30FF">
        <w:tab/>
      </w:r>
      <w:r w:rsidR="00A914D2" w:rsidRPr="00A914D2">
        <w:t>Baseline Data Augmentation</w:t>
      </w:r>
    </w:p>
    <w:p w14:paraId="5BE7536B" w14:textId="00C66BA9" w:rsidR="00A914D2" w:rsidRPr="00A914D2" w:rsidRDefault="00C97CD9" w:rsidP="00A914D2">
      <w:pPr>
        <w:spacing w:before="120" w:after="120"/>
      </w:pPr>
      <w:r>
        <w:t>Annex E</w:t>
      </w:r>
      <w:r w:rsidR="006A30FF">
        <w:tab/>
      </w:r>
      <w:r w:rsidR="00A914D2" w:rsidRPr="00A914D2">
        <w:t>Results Diagram</w:t>
      </w:r>
    </w:p>
    <w:p w14:paraId="54782A3A" w14:textId="384FD7FE" w:rsidR="00A914D2" w:rsidRPr="00A914D2" w:rsidRDefault="00C97CD9" w:rsidP="00A914D2">
      <w:pPr>
        <w:spacing w:before="120" w:after="120"/>
      </w:pPr>
      <w:r>
        <w:t>Annex F</w:t>
      </w:r>
      <w:r w:rsidR="006A30FF">
        <w:tab/>
      </w:r>
      <w:r w:rsidR="00A914D2" w:rsidRPr="00A914D2">
        <w:t>Results Management Table</w:t>
      </w:r>
    </w:p>
    <w:p w14:paraId="20F8E4AA" w14:textId="77777777" w:rsidR="00A914D2" w:rsidRPr="00A914D2" w:rsidRDefault="00A914D2" w:rsidP="00A914D2">
      <w:pPr>
        <w:spacing w:before="120" w:after="120"/>
      </w:pPr>
    </w:p>
    <w:p w14:paraId="07690F53" w14:textId="77777777" w:rsidR="00A914D2" w:rsidRPr="00A914D2" w:rsidRDefault="00A914D2" w:rsidP="00A914D2">
      <w:pPr>
        <w:sectPr w:rsidR="00A914D2" w:rsidRPr="00A914D2" w:rsidSect="00980369">
          <w:pgSz w:w="11906" w:h="16838" w:code="9"/>
          <w:pgMar w:top="1531" w:right="1133" w:bottom="1276" w:left="1361" w:header="568" w:footer="510" w:gutter="0"/>
          <w:cols w:space="708"/>
          <w:titlePg/>
          <w:docGrid w:linePitch="360"/>
        </w:sectPr>
      </w:pPr>
    </w:p>
    <w:p w14:paraId="7E9287D3" w14:textId="77777777" w:rsidR="00FA794B" w:rsidRPr="00295ED7" w:rsidRDefault="00FA794B" w:rsidP="00295ED7">
      <w:pPr>
        <w:pStyle w:val="Heading1"/>
        <w:ind w:left="0" w:firstLine="0"/>
        <w:rPr>
          <w:bCs/>
          <w:iCs/>
        </w:rPr>
      </w:pPr>
      <w:bookmarkStart w:id="160" w:name="_Toc488916457"/>
      <w:r w:rsidRPr="00295ED7">
        <w:rPr>
          <w:bCs/>
          <w:iCs/>
        </w:rPr>
        <w:lastRenderedPageBreak/>
        <w:t>Annex A</w:t>
      </w:r>
      <w:r w:rsidRPr="00295ED7">
        <w:rPr>
          <w:bCs/>
          <w:iCs/>
        </w:rPr>
        <w:tab/>
        <w:t>Focus Group Discussion – Scoring and Long Responses</w:t>
      </w:r>
      <w:bookmarkEnd w:id="160"/>
      <w:r w:rsidRPr="00295ED7">
        <w:rPr>
          <w:bCs/>
          <w:iCs/>
        </w:rPr>
        <w:t xml:space="preserve"> </w:t>
      </w:r>
    </w:p>
    <w:p w14:paraId="5671A4FC" w14:textId="77777777" w:rsidR="00FA794B" w:rsidRDefault="00FA794B" w:rsidP="00FA794B">
      <w:pPr>
        <w:spacing w:before="120" w:after="120"/>
        <w:rPr>
          <w:b/>
          <w:sz w:val="22"/>
          <w:szCs w:val="22"/>
        </w:rPr>
      </w:pPr>
    </w:p>
    <w:p w14:paraId="60D330A3" w14:textId="77777777" w:rsidR="00FA794B" w:rsidRPr="00650BCB" w:rsidRDefault="00FA794B" w:rsidP="00FA794B">
      <w:pPr>
        <w:spacing w:before="120" w:after="120"/>
        <w:rPr>
          <w:b/>
          <w:sz w:val="24"/>
        </w:rPr>
      </w:pPr>
      <w:r w:rsidRPr="00650BCB">
        <w:rPr>
          <w:b/>
          <w:sz w:val="24"/>
        </w:rPr>
        <w:t>Introduction</w:t>
      </w:r>
    </w:p>
    <w:p w14:paraId="20FDB5EF" w14:textId="504005AE" w:rsidR="00FA794B" w:rsidRDefault="00FA794B" w:rsidP="00FA794B">
      <w:pPr>
        <w:spacing w:before="120" w:after="120"/>
        <w:rPr>
          <w:sz w:val="22"/>
          <w:szCs w:val="22"/>
        </w:rPr>
      </w:pPr>
      <w:r>
        <w:rPr>
          <w:sz w:val="22"/>
          <w:szCs w:val="22"/>
        </w:rPr>
        <w:t xml:space="preserve">The responses below were elicited from a series of 16 FGD conducted in eight PICs.  It was not possible to physically reach all PICs given budget and time constraints.  </w:t>
      </w:r>
      <w:r w:rsidR="00D43D2B">
        <w:rPr>
          <w:sz w:val="22"/>
          <w:szCs w:val="22"/>
        </w:rPr>
        <w:t>While it renders the results incomplete in terms of them being comprehensively representative of all PICs, t</w:t>
      </w:r>
      <w:r>
        <w:rPr>
          <w:sz w:val="22"/>
          <w:szCs w:val="22"/>
        </w:rPr>
        <w:t>he FGD were conducted in</w:t>
      </w:r>
      <w:r w:rsidR="00D43D2B">
        <w:rPr>
          <w:sz w:val="22"/>
          <w:szCs w:val="22"/>
        </w:rPr>
        <w:t xml:space="preserve"> all sub-regions as follows</w:t>
      </w:r>
      <w:r>
        <w:rPr>
          <w:sz w:val="22"/>
          <w:szCs w:val="22"/>
        </w:rPr>
        <w:t xml:space="preserve"> </w:t>
      </w:r>
      <w:r w:rsidRPr="00AC1ED0">
        <w:rPr>
          <w:b/>
          <w:sz w:val="22"/>
          <w:szCs w:val="22"/>
        </w:rPr>
        <w:t>Melanesia</w:t>
      </w:r>
      <w:r>
        <w:rPr>
          <w:sz w:val="22"/>
          <w:szCs w:val="22"/>
        </w:rPr>
        <w:t xml:space="preserve">: Vanuatu and the Solomon Islands, </w:t>
      </w:r>
      <w:r w:rsidRPr="00AC1ED0">
        <w:rPr>
          <w:b/>
          <w:sz w:val="22"/>
          <w:szCs w:val="22"/>
        </w:rPr>
        <w:t>Polynesia</w:t>
      </w:r>
      <w:r>
        <w:rPr>
          <w:sz w:val="22"/>
          <w:szCs w:val="22"/>
        </w:rPr>
        <w:t xml:space="preserve">: Samoa, Tokelau, Tonga and Niue; and </w:t>
      </w:r>
      <w:r w:rsidRPr="00AC1ED0">
        <w:rPr>
          <w:b/>
          <w:sz w:val="22"/>
          <w:szCs w:val="22"/>
        </w:rPr>
        <w:t>Micronesia</w:t>
      </w:r>
      <w:r>
        <w:rPr>
          <w:sz w:val="22"/>
          <w:szCs w:val="22"/>
        </w:rPr>
        <w:t>: FSM and Palau.</w:t>
      </w:r>
    </w:p>
    <w:p w14:paraId="403947B3" w14:textId="043A042A" w:rsidR="00FA794B" w:rsidRDefault="00D43D2B" w:rsidP="00FA794B">
      <w:pPr>
        <w:spacing w:before="120" w:after="120"/>
        <w:rPr>
          <w:sz w:val="22"/>
          <w:szCs w:val="22"/>
        </w:rPr>
      </w:pPr>
      <w:r>
        <w:rPr>
          <w:sz w:val="22"/>
          <w:szCs w:val="22"/>
        </w:rPr>
        <w:t>FGD p</w:t>
      </w:r>
      <w:r w:rsidR="00FA794B">
        <w:rPr>
          <w:sz w:val="22"/>
          <w:szCs w:val="22"/>
        </w:rPr>
        <w:t xml:space="preserve">articipants were asked a series of </w:t>
      </w:r>
      <w:r>
        <w:rPr>
          <w:sz w:val="22"/>
          <w:szCs w:val="22"/>
        </w:rPr>
        <w:t xml:space="preserve">10 </w:t>
      </w:r>
      <w:r w:rsidR="00FA794B">
        <w:rPr>
          <w:sz w:val="22"/>
          <w:szCs w:val="22"/>
        </w:rPr>
        <w:t>questions</w:t>
      </w:r>
      <w:r>
        <w:rPr>
          <w:sz w:val="22"/>
          <w:szCs w:val="22"/>
        </w:rPr>
        <w:t xml:space="preserve"> directly related to PJSIs indicators</w:t>
      </w:r>
      <w:r w:rsidR="00FA794B">
        <w:rPr>
          <w:sz w:val="22"/>
          <w:szCs w:val="22"/>
        </w:rPr>
        <w:t>.</w:t>
      </w:r>
      <w:r>
        <w:rPr>
          <w:sz w:val="22"/>
          <w:szCs w:val="22"/>
        </w:rPr>
        <w:t xml:space="preserve">  The final question captured comments not otherwise captured by the preceding questions.</w:t>
      </w:r>
      <w:r w:rsidR="00FA794B">
        <w:rPr>
          <w:sz w:val="22"/>
          <w:szCs w:val="22"/>
        </w:rPr>
        <w:t xml:space="preserve">  The answers were </w:t>
      </w:r>
      <w:r>
        <w:rPr>
          <w:sz w:val="22"/>
          <w:szCs w:val="22"/>
        </w:rPr>
        <w:t xml:space="preserve">transcribed (see below), collated and </w:t>
      </w:r>
      <w:r w:rsidR="00FA794B">
        <w:rPr>
          <w:sz w:val="22"/>
          <w:szCs w:val="22"/>
        </w:rPr>
        <w:t xml:space="preserve">analysed by </w:t>
      </w:r>
      <w:r w:rsidR="00FA794B" w:rsidRPr="00D43D2B">
        <w:rPr>
          <w:b/>
          <w:sz w:val="22"/>
          <w:szCs w:val="22"/>
        </w:rPr>
        <w:t xml:space="preserve">three </w:t>
      </w:r>
      <w:r w:rsidR="00F76A51" w:rsidRPr="00D43D2B">
        <w:rPr>
          <w:b/>
          <w:sz w:val="22"/>
          <w:szCs w:val="22"/>
        </w:rPr>
        <w:t>experts</w:t>
      </w:r>
      <w:r w:rsidR="00FA794B" w:rsidRPr="00D43D2B">
        <w:rPr>
          <w:b/>
          <w:sz w:val="22"/>
          <w:szCs w:val="22"/>
        </w:rPr>
        <w:t xml:space="preserve"> independently</w:t>
      </w:r>
      <w:r>
        <w:rPr>
          <w:sz w:val="22"/>
          <w:szCs w:val="22"/>
        </w:rPr>
        <w:t xml:space="preserve">.  Following that analysis the responses were </w:t>
      </w:r>
      <w:r w:rsidR="00FA794B">
        <w:rPr>
          <w:sz w:val="22"/>
          <w:szCs w:val="22"/>
        </w:rPr>
        <w:t>assigned an overall descriptor, ranking and status from the nine-point scale below.</w:t>
      </w:r>
    </w:p>
    <w:p w14:paraId="61F18F18" w14:textId="77777777" w:rsidR="00F76A51" w:rsidRPr="00AC1ED0" w:rsidRDefault="00F76A51" w:rsidP="00FA794B">
      <w:pPr>
        <w:spacing w:before="120" w:after="120"/>
        <w:rPr>
          <w:sz w:val="22"/>
          <w:szCs w:val="22"/>
        </w:rPr>
      </w:pPr>
    </w:p>
    <w:tbl>
      <w:tblPr>
        <w:tblStyle w:val="TableGrid"/>
        <w:tblW w:w="0" w:type="auto"/>
        <w:jc w:val="center"/>
        <w:tblLayout w:type="fixed"/>
        <w:tblLook w:val="04A0" w:firstRow="1" w:lastRow="0" w:firstColumn="1" w:lastColumn="0" w:noHBand="0" w:noVBand="1"/>
      </w:tblPr>
      <w:tblGrid>
        <w:gridCol w:w="1696"/>
        <w:gridCol w:w="1701"/>
        <w:gridCol w:w="1843"/>
      </w:tblGrid>
      <w:tr w:rsidR="00FA794B" w:rsidRPr="00054429" w14:paraId="7635A93D" w14:textId="77777777" w:rsidTr="00FA794B">
        <w:trPr>
          <w:jc w:val="center"/>
        </w:trPr>
        <w:tc>
          <w:tcPr>
            <w:tcW w:w="1696" w:type="dxa"/>
            <w:shd w:val="clear" w:color="auto" w:fill="DEEAF6" w:themeFill="accent1" w:themeFillTint="33"/>
          </w:tcPr>
          <w:p w14:paraId="70806881" w14:textId="77777777" w:rsidR="00FA794B" w:rsidRPr="00054429" w:rsidRDefault="00FA794B" w:rsidP="00FA794B">
            <w:pPr>
              <w:spacing w:before="60" w:after="60"/>
              <w:jc w:val="center"/>
              <w:rPr>
                <w:rFonts w:asciiTheme="minorHAnsi" w:hAnsiTheme="minorHAnsi"/>
                <w:b/>
                <w:sz w:val="22"/>
                <w:szCs w:val="22"/>
              </w:rPr>
            </w:pPr>
            <w:r w:rsidRPr="00054429">
              <w:rPr>
                <w:rFonts w:asciiTheme="minorHAnsi" w:hAnsiTheme="minorHAnsi"/>
                <w:b/>
                <w:sz w:val="22"/>
                <w:szCs w:val="22"/>
              </w:rPr>
              <w:t>Status</w:t>
            </w:r>
          </w:p>
        </w:tc>
        <w:tc>
          <w:tcPr>
            <w:tcW w:w="1701" w:type="dxa"/>
            <w:shd w:val="clear" w:color="auto" w:fill="DEEAF6" w:themeFill="accent1" w:themeFillTint="33"/>
          </w:tcPr>
          <w:p w14:paraId="09360BD6" w14:textId="77777777" w:rsidR="00FA794B" w:rsidRPr="00054429" w:rsidRDefault="00FA794B" w:rsidP="00FA794B">
            <w:pPr>
              <w:spacing w:before="60" w:after="60"/>
              <w:jc w:val="center"/>
              <w:rPr>
                <w:rFonts w:asciiTheme="minorHAnsi" w:hAnsiTheme="minorHAnsi"/>
                <w:b/>
                <w:sz w:val="22"/>
                <w:szCs w:val="22"/>
              </w:rPr>
            </w:pPr>
            <w:r w:rsidRPr="00054429">
              <w:rPr>
                <w:rFonts w:asciiTheme="minorHAnsi" w:hAnsiTheme="minorHAnsi"/>
                <w:b/>
                <w:sz w:val="22"/>
                <w:szCs w:val="22"/>
              </w:rPr>
              <w:t>Ranking</w:t>
            </w:r>
          </w:p>
        </w:tc>
        <w:tc>
          <w:tcPr>
            <w:tcW w:w="1843" w:type="dxa"/>
            <w:shd w:val="clear" w:color="auto" w:fill="DEEAF6" w:themeFill="accent1" w:themeFillTint="33"/>
          </w:tcPr>
          <w:p w14:paraId="7970C4AA" w14:textId="77777777" w:rsidR="00FA794B" w:rsidRPr="00054429" w:rsidRDefault="00FA794B" w:rsidP="00FA794B">
            <w:pPr>
              <w:spacing w:before="60" w:after="60"/>
              <w:jc w:val="center"/>
              <w:rPr>
                <w:rFonts w:asciiTheme="minorHAnsi" w:hAnsiTheme="minorHAnsi"/>
                <w:b/>
                <w:sz w:val="22"/>
                <w:szCs w:val="22"/>
              </w:rPr>
            </w:pPr>
            <w:r w:rsidRPr="00054429">
              <w:rPr>
                <w:rFonts w:asciiTheme="minorHAnsi" w:hAnsiTheme="minorHAnsi"/>
                <w:b/>
                <w:sz w:val="22"/>
                <w:szCs w:val="22"/>
              </w:rPr>
              <w:t>Descriptor</w:t>
            </w:r>
          </w:p>
        </w:tc>
      </w:tr>
      <w:tr w:rsidR="00FA794B" w:rsidRPr="00054429" w14:paraId="5196B82D" w14:textId="77777777" w:rsidTr="00FA794B">
        <w:trPr>
          <w:jc w:val="center"/>
        </w:trPr>
        <w:tc>
          <w:tcPr>
            <w:tcW w:w="1696" w:type="dxa"/>
            <w:vMerge w:val="restart"/>
            <w:vAlign w:val="center"/>
          </w:tcPr>
          <w:p w14:paraId="03AA7031" w14:textId="77777777" w:rsidR="00FA794B" w:rsidRPr="00054429" w:rsidRDefault="00FA794B" w:rsidP="00FA794B">
            <w:pPr>
              <w:spacing w:before="60" w:after="60"/>
              <w:rPr>
                <w:rFonts w:asciiTheme="minorHAnsi" w:hAnsiTheme="minorHAnsi"/>
                <w:sz w:val="22"/>
                <w:szCs w:val="22"/>
              </w:rPr>
            </w:pPr>
            <w:r w:rsidRPr="00054429">
              <w:rPr>
                <w:rFonts w:asciiTheme="minorHAnsi" w:hAnsiTheme="minorHAnsi"/>
                <w:sz w:val="22"/>
                <w:szCs w:val="22"/>
              </w:rPr>
              <w:t>High</w:t>
            </w:r>
          </w:p>
        </w:tc>
        <w:tc>
          <w:tcPr>
            <w:tcW w:w="1701" w:type="dxa"/>
          </w:tcPr>
          <w:p w14:paraId="3C9EB1FC" w14:textId="77777777" w:rsidR="00FA794B" w:rsidRPr="00054429" w:rsidRDefault="00FA794B" w:rsidP="00FA794B">
            <w:pPr>
              <w:spacing w:before="60" w:after="60"/>
              <w:rPr>
                <w:rFonts w:asciiTheme="minorHAnsi" w:hAnsiTheme="minorHAnsi"/>
                <w:sz w:val="22"/>
                <w:szCs w:val="22"/>
              </w:rPr>
            </w:pPr>
            <w:r w:rsidRPr="00054429">
              <w:rPr>
                <w:rFonts w:asciiTheme="minorHAnsi" w:hAnsiTheme="minorHAnsi"/>
                <w:sz w:val="22"/>
                <w:szCs w:val="22"/>
              </w:rPr>
              <w:t>90-100%</w:t>
            </w:r>
          </w:p>
        </w:tc>
        <w:tc>
          <w:tcPr>
            <w:tcW w:w="1843" w:type="dxa"/>
          </w:tcPr>
          <w:p w14:paraId="2F1EF481" w14:textId="77777777" w:rsidR="00FA794B" w:rsidRPr="00054429" w:rsidRDefault="00FA794B" w:rsidP="00FA794B">
            <w:pPr>
              <w:spacing w:before="60" w:after="60"/>
              <w:rPr>
                <w:rFonts w:asciiTheme="minorHAnsi" w:hAnsiTheme="minorHAnsi"/>
                <w:sz w:val="22"/>
                <w:szCs w:val="22"/>
              </w:rPr>
            </w:pPr>
            <w:r w:rsidRPr="00054429">
              <w:rPr>
                <w:rFonts w:asciiTheme="minorHAnsi" w:hAnsiTheme="minorHAnsi"/>
                <w:sz w:val="22"/>
                <w:szCs w:val="22"/>
              </w:rPr>
              <w:t>Exceptional</w:t>
            </w:r>
          </w:p>
        </w:tc>
      </w:tr>
      <w:tr w:rsidR="00FA794B" w:rsidRPr="00054429" w14:paraId="5152EF07" w14:textId="77777777" w:rsidTr="00FA794B">
        <w:trPr>
          <w:jc w:val="center"/>
        </w:trPr>
        <w:tc>
          <w:tcPr>
            <w:tcW w:w="1696" w:type="dxa"/>
            <w:vMerge/>
            <w:vAlign w:val="center"/>
          </w:tcPr>
          <w:p w14:paraId="1E2482D9" w14:textId="77777777" w:rsidR="00FA794B" w:rsidRPr="00054429" w:rsidRDefault="00FA794B" w:rsidP="00FA794B">
            <w:pPr>
              <w:spacing w:before="60" w:after="60"/>
              <w:rPr>
                <w:rFonts w:asciiTheme="minorHAnsi" w:hAnsiTheme="minorHAnsi"/>
                <w:sz w:val="22"/>
                <w:szCs w:val="22"/>
              </w:rPr>
            </w:pPr>
          </w:p>
        </w:tc>
        <w:tc>
          <w:tcPr>
            <w:tcW w:w="1701" w:type="dxa"/>
          </w:tcPr>
          <w:p w14:paraId="79BC72E7" w14:textId="77777777" w:rsidR="00FA794B" w:rsidRPr="00054429" w:rsidRDefault="00FA794B" w:rsidP="00FA794B">
            <w:pPr>
              <w:spacing w:before="60" w:after="60"/>
              <w:rPr>
                <w:rFonts w:asciiTheme="minorHAnsi" w:hAnsiTheme="minorHAnsi"/>
                <w:sz w:val="22"/>
                <w:szCs w:val="22"/>
              </w:rPr>
            </w:pPr>
            <w:r w:rsidRPr="00054429">
              <w:rPr>
                <w:rFonts w:asciiTheme="minorHAnsi" w:hAnsiTheme="minorHAnsi"/>
                <w:sz w:val="22"/>
                <w:szCs w:val="22"/>
              </w:rPr>
              <w:t>80-90%</w:t>
            </w:r>
          </w:p>
        </w:tc>
        <w:tc>
          <w:tcPr>
            <w:tcW w:w="1843" w:type="dxa"/>
          </w:tcPr>
          <w:p w14:paraId="4D911156" w14:textId="77777777" w:rsidR="00FA794B" w:rsidRPr="00054429" w:rsidRDefault="00FA794B" w:rsidP="00FA794B">
            <w:pPr>
              <w:spacing w:before="60" w:after="60"/>
              <w:rPr>
                <w:rFonts w:asciiTheme="minorHAnsi" w:hAnsiTheme="minorHAnsi"/>
                <w:sz w:val="22"/>
                <w:szCs w:val="22"/>
              </w:rPr>
            </w:pPr>
            <w:r w:rsidRPr="00054429">
              <w:rPr>
                <w:rFonts w:asciiTheme="minorHAnsi" w:hAnsiTheme="minorHAnsi"/>
                <w:sz w:val="22"/>
                <w:szCs w:val="22"/>
              </w:rPr>
              <w:t>Outstanding</w:t>
            </w:r>
          </w:p>
        </w:tc>
      </w:tr>
      <w:tr w:rsidR="00FA794B" w:rsidRPr="00054429" w14:paraId="5BCE4311" w14:textId="77777777" w:rsidTr="00FA794B">
        <w:trPr>
          <w:jc w:val="center"/>
        </w:trPr>
        <w:tc>
          <w:tcPr>
            <w:tcW w:w="1696" w:type="dxa"/>
            <w:vMerge/>
            <w:vAlign w:val="center"/>
          </w:tcPr>
          <w:p w14:paraId="75A8B0C3" w14:textId="77777777" w:rsidR="00FA794B" w:rsidRPr="00054429" w:rsidRDefault="00FA794B" w:rsidP="00FA794B">
            <w:pPr>
              <w:spacing w:before="60" w:after="60"/>
              <w:rPr>
                <w:rFonts w:asciiTheme="minorHAnsi" w:hAnsiTheme="minorHAnsi"/>
                <w:sz w:val="22"/>
                <w:szCs w:val="22"/>
              </w:rPr>
            </w:pPr>
          </w:p>
        </w:tc>
        <w:tc>
          <w:tcPr>
            <w:tcW w:w="1701" w:type="dxa"/>
          </w:tcPr>
          <w:p w14:paraId="63922525" w14:textId="77777777" w:rsidR="00FA794B" w:rsidRPr="00054429" w:rsidRDefault="00FA794B" w:rsidP="00FA794B">
            <w:pPr>
              <w:spacing w:before="60" w:after="60"/>
              <w:rPr>
                <w:rFonts w:asciiTheme="minorHAnsi" w:hAnsiTheme="minorHAnsi"/>
                <w:sz w:val="22"/>
                <w:szCs w:val="22"/>
              </w:rPr>
            </w:pPr>
            <w:r w:rsidRPr="00054429">
              <w:rPr>
                <w:rFonts w:asciiTheme="minorHAnsi" w:hAnsiTheme="minorHAnsi"/>
                <w:sz w:val="22"/>
                <w:szCs w:val="22"/>
              </w:rPr>
              <w:t>70-80%</w:t>
            </w:r>
          </w:p>
        </w:tc>
        <w:tc>
          <w:tcPr>
            <w:tcW w:w="1843" w:type="dxa"/>
          </w:tcPr>
          <w:p w14:paraId="78A7E377" w14:textId="77777777" w:rsidR="00FA794B" w:rsidRPr="00054429" w:rsidRDefault="00FA794B" w:rsidP="00FA794B">
            <w:pPr>
              <w:spacing w:before="60" w:after="60"/>
              <w:rPr>
                <w:rFonts w:asciiTheme="minorHAnsi" w:hAnsiTheme="minorHAnsi"/>
                <w:sz w:val="22"/>
                <w:szCs w:val="22"/>
              </w:rPr>
            </w:pPr>
            <w:r w:rsidRPr="00054429">
              <w:rPr>
                <w:rFonts w:asciiTheme="minorHAnsi" w:hAnsiTheme="minorHAnsi"/>
                <w:sz w:val="22"/>
                <w:szCs w:val="22"/>
              </w:rPr>
              <w:t>Excellent</w:t>
            </w:r>
          </w:p>
        </w:tc>
      </w:tr>
      <w:tr w:rsidR="00FA794B" w:rsidRPr="00054429" w14:paraId="05583533" w14:textId="77777777" w:rsidTr="00FA794B">
        <w:trPr>
          <w:jc w:val="center"/>
        </w:trPr>
        <w:tc>
          <w:tcPr>
            <w:tcW w:w="1696" w:type="dxa"/>
            <w:vMerge/>
            <w:vAlign w:val="center"/>
          </w:tcPr>
          <w:p w14:paraId="12EFC02A" w14:textId="77777777" w:rsidR="00FA794B" w:rsidRPr="00054429" w:rsidRDefault="00FA794B" w:rsidP="00FA794B">
            <w:pPr>
              <w:spacing w:before="60" w:after="60"/>
              <w:rPr>
                <w:rFonts w:asciiTheme="minorHAnsi" w:hAnsiTheme="minorHAnsi"/>
                <w:sz w:val="22"/>
                <w:szCs w:val="22"/>
              </w:rPr>
            </w:pPr>
          </w:p>
        </w:tc>
        <w:tc>
          <w:tcPr>
            <w:tcW w:w="1701" w:type="dxa"/>
          </w:tcPr>
          <w:p w14:paraId="12ABCEB2" w14:textId="77777777" w:rsidR="00FA794B" w:rsidRPr="00054429" w:rsidRDefault="00FA794B" w:rsidP="00FA794B">
            <w:pPr>
              <w:spacing w:before="60" w:after="60"/>
              <w:rPr>
                <w:rFonts w:asciiTheme="minorHAnsi" w:hAnsiTheme="minorHAnsi"/>
                <w:sz w:val="22"/>
                <w:szCs w:val="22"/>
              </w:rPr>
            </w:pPr>
            <w:r w:rsidRPr="00054429">
              <w:rPr>
                <w:rFonts w:asciiTheme="minorHAnsi" w:hAnsiTheme="minorHAnsi"/>
                <w:sz w:val="22"/>
                <w:szCs w:val="22"/>
              </w:rPr>
              <w:t>60-70%</w:t>
            </w:r>
          </w:p>
        </w:tc>
        <w:tc>
          <w:tcPr>
            <w:tcW w:w="1843" w:type="dxa"/>
          </w:tcPr>
          <w:p w14:paraId="6425486C" w14:textId="77777777" w:rsidR="00FA794B" w:rsidRPr="00054429" w:rsidRDefault="00FA794B" w:rsidP="00FA794B">
            <w:pPr>
              <w:spacing w:before="60" w:after="60"/>
              <w:rPr>
                <w:rFonts w:asciiTheme="minorHAnsi" w:hAnsiTheme="minorHAnsi"/>
                <w:sz w:val="22"/>
                <w:szCs w:val="22"/>
              </w:rPr>
            </w:pPr>
            <w:r w:rsidRPr="00054429">
              <w:rPr>
                <w:rFonts w:asciiTheme="minorHAnsi" w:hAnsiTheme="minorHAnsi"/>
                <w:sz w:val="22"/>
                <w:szCs w:val="22"/>
              </w:rPr>
              <w:t>Very Good</w:t>
            </w:r>
          </w:p>
        </w:tc>
      </w:tr>
      <w:tr w:rsidR="00FA794B" w:rsidRPr="00054429" w14:paraId="59814981" w14:textId="77777777" w:rsidTr="00FA794B">
        <w:trPr>
          <w:jc w:val="center"/>
        </w:trPr>
        <w:tc>
          <w:tcPr>
            <w:tcW w:w="1696" w:type="dxa"/>
            <w:vMerge w:val="restart"/>
            <w:vAlign w:val="center"/>
          </w:tcPr>
          <w:p w14:paraId="23FD9077" w14:textId="77777777" w:rsidR="00FA794B" w:rsidRPr="00054429" w:rsidRDefault="00FA794B" w:rsidP="00FA794B">
            <w:pPr>
              <w:spacing w:before="60" w:after="60"/>
              <w:rPr>
                <w:rFonts w:asciiTheme="minorHAnsi" w:hAnsiTheme="minorHAnsi"/>
                <w:sz w:val="22"/>
                <w:szCs w:val="22"/>
              </w:rPr>
            </w:pPr>
            <w:r w:rsidRPr="00054429">
              <w:rPr>
                <w:rFonts w:asciiTheme="minorHAnsi" w:hAnsiTheme="minorHAnsi"/>
                <w:sz w:val="22"/>
                <w:szCs w:val="22"/>
              </w:rPr>
              <w:t>Moderate</w:t>
            </w:r>
          </w:p>
        </w:tc>
        <w:tc>
          <w:tcPr>
            <w:tcW w:w="1701" w:type="dxa"/>
          </w:tcPr>
          <w:p w14:paraId="519BDBC7" w14:textId="77777777" w:rsidR="00FA794B" w:rsidRPr="00054429" w:rsidRDefault="00FA794B" w:rsidP="00FA794B">
            <w:pPr>
              <w:spacing w:before="60" w:after="60"/>
              <w:rPr>
                <w:rFonts w:asciiTheme="minorHAnsi" w:hAnsiTheme="minorHAnsi"/>
                <w:sz w:val="22"/>
                <w:szCs w:val="22"/>
              </w:rPr>
            </w:pPr>
            <w:r w:rsidRPr="00054429">
              <w:rPr>
                <w:rFonts w:asciiTheme="minorHAnsi" w:hAnsiTheme="minorHAnsi"/>
                <w:sz w:val="22"/>
                <w:szCs w:val="22"/>
              </w:rPr>
              <w:t>50-60%</w:t>
            </w:r>
          </w:p>
        </w:tc>
        <w:tc>
          <w:tcPr>
            <w:tcW w:w="1843" w:type="dxa"/>
          </w:tcPr>
          <w:p w14:paraId="634B441F" w14:textId="77777777" w:rsidR="00FA794B" w:rsidRPr="00054429" w:rsidRDefault="00FA794B" w:rsidP="00FA794B">
            <w:pPr>
              <w:spacing w:before="60" w:after="60"/>
              <w:rPr>
                <w:rFonts w:asciiTheme="minorHAnsi" w:hAnsiTheme="minorHAnsi"/>
                <w:sz w:val="22"/>
                <w:szCs w:val="22"/>
              </w:rPr>
            </w:pPr>
            <w:r w:rsidRPr="00054429">
              <w:rPr>
                <w:rFonts w:asciiTheme="minorHAnsi" w:hAnsiTheme="minorHAnsi"/>
                <w:sz w:val="22"/>
                <w:szCs w:val="22"/>
              </w:rPr>
              <w:t>Good</w:t>
            </w:r>
          </w:p>
        </w:tc>
      </w:tr>
      <w:tr w:rsidR="00FA794B" w:rsidRPr="00054429" w14:paraId="4C7A0854" w14:textId="77777777" w:rsidTr="00FA794B">
        <w:trPr>
          <w:jc w:val="center"/>
        </w:trPr>
        <w:tc>
          <w:tcPr>
            <w:tcW w:w="1696" w:type="dxa"/>
            <w:vMerge/>
            <w:vAlign w:val="center"/>
          </w:tcPr>
          <w:p w14:paraId="4FEDB773" w14:textId="77777777" w:rsidR="00FA794B" w:rsidRPr="00054429" w:rsidRDefault="00FA794B" w:rsidP="00FA794B">
            <w:pPr>
              <w:spacing w:before="60" w:after="60"/>
              <w:rPr>
                <w:rFonts w:asciiTheme="minorHAnsi" w:hAnsiTheme="minorHAnsi"/>
                <w:sz w:val="22"/>
                <w:szCs w:val="22"/>
              </w:rPr>
            </w:pPr>
          </w:p>
        </w:tc>
        <w:tc>
          <w:tcPr>
            <w:tcW w:w="1701" w:type="dxa"/>
          </w:tcPr>
          <w:p w14:paraId="6DA38B98" w14:textId="77777777" w:rsidR="00FA794B" w:rsidRPr="00054429" w:rsidRDefault="00FA794B" w:rsidP="00FA794B">
            <w:pPr>
              <w:spacing w:before="60" w:after="60"/>
              <w:rPr>
                <w:rFonts w:asciiTheme="minorHAnsi" w:hAnsiTheme="minorHAnsi"/>
                <w:sz w:val="22"/>
                <w:szCs w:val="22"/>
              </w:rPr>
            </w:pPr>
            <w:r w:rsidRPr="00054429">
              <w:rPr>
                <w:rFonts w:asciiTheme="minorHAnsi" w:hAnsiTheme="minorHAnsi"/>
                <w:sz w:val="22"/>
                <w:szCs w:val="22"/>
              </w:rPr>
              <w:t>40-50%</w:t>
            </w:r>
          </w:p>
        </w:tc>
        <w:tc>
          <w:tcPr>
            <w:tcW w:w="1843" w:type="dxa"/>
          </w:tcPr>
          <w:p w14:paraId="362F37BC" w14:textId="77777777" w:rsidR="00FA794B" w:rsidRPr="00054429" w:rsidRDefault="00FA794B" w:rsidP="00FA794B">
            <w:pPr>
              <w:spacing w:before="60" w:after="60"/>
              <w:rPr>
                <w:rFonts w:asciiTheme="minorHAnsi" w:hAnsiTheme="minorHAnsi"/>
                <w:sz w:val="22"/>
                <w:szCs w:val="22"/>
              </w:rPr>
            </w:pPr>
            <w:r w:rsidRPr="00054429">
              <w:rPr>
                <w:rFonts w:asciiTheme="minorHAnsi" w:hAnsiTheme="minorHAnsi"/>
                <w:sz w:val="22"/>
                <w:szCs w:val="22"/>
              </w:rPr>
              <w:t>Satisfactory</w:t>
            </w:r>
          </w:p>
        </w:tc>
      </w:tr>
      <w:tr w:rsidR="00FA794B" w:rsidRPr="00054429" w14:paraId="20952029" w14:textId="77777777" w:rsidTr="00FA794B">
        <w:trPr>
          <w:jc w:val="center"/>
        </w:trPr>
        <w:tc>
          <w:tcPr>
            <w:tcW w:w="1696" w:type="dxa"/>
            <w:vMerge/>
            <w:vAlign w:val="center"/>
          </w:tcPr>
          <w:p w14:paraId="009E60FA" w14:textId="77777777" w:rsidR="00FA794B" w:rsidRPr="00054429" w:rsidRDefault="00FA794B" w:rsidP="00FA794B">
            <w:pPr>
              <w:spacing w:before="60" w:after="60"/>
              <w:rPr>
                <w:rFonts w:asciiTheme="minorHAnsi" w:hAnsiTheme="minorHAnsi"/>
                <w:sz w:val="22"/>
                <w:szCs w:val="22"/>
              </w:rPr>
            </w:pPr>
          </w:p>
        </w:tc>
        <w:tc>
          <w:tcPr>
            <w:tcW w:w="1701" w:type="dxa"/>
          </w:tcPr>
          <w:p w14:paraId="56FAFDDB" w14:textId="77777777" w:rsidR="00FA794B" w:rsidRPr="00054429" w:rsidRDefault="00FA794B" w:rsidP="00FA794B">
            <w:pPr>
              <w:spacing w:before="60" w:after="60"/>
              <w:rPr>
                <w:rFonts w:asciiTheme="minorHAnsi" w:hAnsiTheme="minorHAnsi"/>
                <w:sz w:val="22"/>
                <w:szCs w:val="22"/>
              </w:rPr>
            </w:pPr>
            <w:r w:rsidRPr="00054429">
              <w:rPr>
                <w:rFonts w:asciiTheme="minorHAnsi" w:hAnsiTheme="minorHAnsi"/>
                <w:sz w:val="22"/>
                <w:szCs w:val="22"/>
              </w:rPr>
              <w:t>30-40%</w:t>
            </w:r>
          </w:p>
        </w:tc>
        <w:tc>
          <w:tcPr>
            <w:tcW w:w="1843" w:type="dxa"/>
          </w:tcPr>
          <w:p w14:paraId="75E9ACBF" w14:textId="77777777" w:rsidR="00FA794B" w:rsidRPr="00054429" w:rsidRDefault="00FA794B" w:rsidP="00FA794B">
            <w:pPr>
              <w:spacing w:before="60" w:after="60"/>
              <w:rPr>
                <w:rFonts w:asciiTheme="minorHAnsi" w:hAnsiTheme="minorHAnsi"/>
                <w:sz w:val="22"/>
                <w:szCs w:val="22"/>
              </w:rPr>
            </w:pPr>
            <w:r w:rsidRPr="00054429">
              <w:rPr>
                <w:rFonts w:asciiTheme="minorHAnsi" w:hAnsiTheme="minorHAnsi"/>
                <w:sz w:val="22"/>
                <w:szCs w:val="22"/>
              </w:rPr>
              <w:t>Fair</w:t>
            </w:r>
          </w:p>
        </w:tc>
      </w:tr>
      <w:tr w:rsidR="00FA794B" w:rsidRPr="00054429" w14:paraId="32DCE77C" w14:textId="77777777" w:rsidTr="00FA794B">
        <w:trPr>
          <w:jc w:val="center"/>
        </w:trPr>
        <w:tc>
          <w:tcPr>
            <w:tcW w:w="1696" w:type="dxa"/>
            <w:vMerge w:val="restart"/>
            <w:vAlign w:val="center"/>
          </w:tcPr>
          <w:p w14:paraId="13FF99A4" w14:textId="77777777" w:rsidR="00FA794B" w:rsidRPr="00054429" w:rsidRDefault="00FA794B" w:rsidP="00FA794B">
            <w:pPr>
              <w:spacing w:before="60" w:after="60"/>
              <w:rPr>
                <w:rFonts w:asciiTheme="minorHAnsi" w:hAnsiTheme="minorHAnsi"/>
                <w:sz w:val="22"/>
                <w:szCs w:val="22"/>
              </w:rPr>
            </w:pPr>
            <w:r w:rsidRPr="00054429">
              <w:rPr>
                <w:rFonts w:asciiTheme="minorHAnsi" w:hAnsiTheme="minorHAnsi"/>
                <w:sz w:val="22"/>
                <w:szCs w:val="22"/>
              </w:rPr>
              <w:t>Low</w:t>
            </w:r>
          </w:p>
        </w:tc>
        <w:tc>
          <w:tcPr>
            <w:tcW w:w="1701" w:type="dxa"/>
          </w:tcPr>
          <w:p w14:paraId="4FB5ECC3" w14:textId="77777777" w:rsidR="00FA794B" w:rsidRPr="00054429" w:rsidRDefault="00FA794B" w:rsidP="00FA794B">
            <w:pPr>
              <w:spacing w:before="60" w:after="60"/>
              <w:rPr>
                <w:rFonts w:asciiTheme="minorHAnsi" w:hAnsiTheme="minorHAnsi"/>
                <w:sz w:val="22"/>
                <w:szCs w:val="22"/>
              </w:rPr>
            </w:pPr>
            <w:r w:rsidRPr="00054429">
              <w:rPr>
                <w:rFonts w:asciiTheme="minorHAnsi" w:hAnsiTheme="minorHAnsi"/>
                <w:sz w:val="22"/>
                <w:szCs w:val="22"/>
              </w:rPr>
              <w:t>20-30%</w:t>
            </w:r>
          </w:p>
        </w:tc>
        <w:tc>
          <w:tcPr>
            <w:tcW w:w="1843" w:type="dxa"/>
          </w:tcPr>
          <w:p w14:paraId="1148D9EC" w14:textId="77777777" w:rsidR="00FA794B" w:rsidRPr="00054429" w:rsidRDefault="00FA794B" w:rsidP="00FA794B">
            <w:pPr>
              <w:spacing w:before="60" w:after="60"/>
              <w:rPr>
                <w:rFonts w:asciiTheme="minorHAnsi" w:hAnsiTheme="minorHAnsi"/>
                <w:sz w:val="22"/>
                <w:szCs w:val="22"/>
              </w:rPr>
            </w:pPr>
            <w:r w:rsidRPr="00054429">
              <w:rPr>
                <w:rFonts w:asciiTheme="minorHAnsi" w:hAnsiTheme="minorHAnsi"/>
                <w:sz w:val="22"/>
                <w:szCs w:val="22"/>
              </w:rPr>
              <w:t>Marginal</w:t>
            </w:r>
          </w:p>
        </w:tc>
      </w:tr>
      <w:tr w:rsidR="00FA794B" w:rsidRPr="00054429" w14:paraId="69BA4821" w14:textId="77777777" w:rsidTr="00FA794B">
        <w:trPr>
          <w:jc w:val="center"/>
        </w:trPr>
        <w:tc>
          <w:tcPr>
            <w:tcW w:w="1696" w:type="dxa"/>
            <w:vMerge/>
          </w:tcPr>
          <w:p w14:paraId="5FA95517" w14:textId="77777777" w:rsidR="00FA794B" w:rsidRPr="00054429" w:rsidRDefault="00FA794B" w:rsidP="00FA794B">
            <w:pPr>
              <w:spacing w:before="60" w:after="60"/>
              <w:rPr>
                <w:rFonts w:asciiTheme="minorHAnsi" w:hAnsiTheme="minorHAnsi"/>
                <w:sz w:val="22"/>
                <w:szCs w:val="22"/>
              </w:rPr>
            </w:pPr>
          </w:p>
        </w:tc>
        <w:tc>
          <w:tcPr>
            <w:tcW w:w="1701" w:type="dxa"/>
          </w:tcPr>
          <w:p w14:paraId="7E323369" w14:textId="77777777" w:rsidR="00FA794B" w:rsidRPr="00054429" w:rsidRDefault="00FA794B" w:rsidP="00FA794B">
            <w:pPr>
              <w:spacing w:before="60" w:after="60"/>
              <w:rPr>
                <w:rFonts w:asciiTheme="minorHAnsi" w:hAnsiTheme="minorHAnsi"/>
                <w:sz w:val="22"/>
                <w:szCs w:val="22"/>
              </w:rPr>
            </w:pPr>
            <w:r w:rsidRPr="00054429">
              <w:rPr>
                <w:rFonts w:asciiTheme="minorHAnsi" w:hAnsiTheme="minorHAnsi"/>
                <w:sz w:val="22"/>
                <w:szCs w:val="22"/>
              </w:rPr>
              <w:t>10-20%</w:t>
            </w:r>
          </w:p>
        </w:tc>
        <w:tc>
          <w:tcPr>
            <w:tcW w:w="1843" w:type="dxa"/>
          </w:tcPr>
          <w:p w14:paraId="66EB3E1A" w14:textId="77777777" w:rsidR="00FA794B" w:rsidRPr="00054429" w:rsidRDefault="00FA794B" w:rsidP="00FA794B">
            <w:pPr>
              <w:spacing w:before="60" w:after="60"/>
              <w:rPr>
                <w:rFonts w:asciiTheme="minorHAnsi" w:hAnsiTheme="minorHAnsi"/>
                <w:sz w:val="22"/>
                <w:szCs w:val="22"/>
              </w:rPr>
            </w:pPr>
            <w:r w:rsidRPr="00054429">
              <w:rPr>
                <w:rFonts w:asciiTheme="minorHAnsi" w:hAnsiTheme="minorHAnsi"/>
                <w:sz w:val="22"/>
                <w:szCs w:val="22"/>
              </w:rPr>
              <w:t>Poor</w:t>
            </w:r>
          </w:p>
        </w:tc>
      </w:tr>
    </w:tbl>
    <w:p w14:paraId="5B269009" w14:textId="1BA67339" w:rsidR="00FA794B" w:rsidRDefault="00FA794B" w:rsidP="00FA794B">
      <w:pPr>
        <w:spacing w:after="200" w:line="276" w:lineRule="auto"/>
        <w:rPr>
          <w:b/>
          <w:sz w:val="22"/>
          <w:szCs w:val="22"/>
        </w:rPr>
      </w:pPr>
    </w:p>
    <w:p w14:paraId="717085BA" w14:textId="77777777" w:rsidR="00FA794B" w:rsidRDefault="00FA794B" w:rsidP="00FA794B">
      <w:pPr>
        <w:spacing w:before="240" w:after="240"/>
        <w:rPr>
          <w:b/>
          <w:sz w:val="22"/>
          <w:szCs w:val="22"/>
        </w:rPr>
        <w:sectPr w:rsidR="00FA794B" w:rsidSect="00980369">
          <w:pgSz w:w="11906" w:h="16838"/>
          <w:pgMar w:top="1440" w:right="1440" w:bottom="1440" w:left="1440" w:header="568" w:footer="708" w:gutter="0"/>
          <w:cols w:space="708"/>
          <w:docGrid w:linePitch="360"/>
        </w:sectPr>
      </w:pPr>
    </w:p>
    <w:p w14:paraId="04C73652" w14:textId="77777777" w:rsidR="00FA794B" w:rsidRPr="00FA794B" w:rsidRDefault="00FA794B" w:rsidP="00FA794B">
      <w:pPr>
        <w:spacing w:before="240" w:after="240"/>
        <w:rPr>
          <w:b/>
          <w:sz w:val="24"/>
        </w:rPr>
      </w:pPr>
      <w:r w:rsidRPr="00F76A51">
        <w:rPr>
          <w:b/>
          <w:sz w:val="24"/>
        </w:rPr>
        <w:lastRenderedPageBreak/>
        <w:t>Scale Range by Question</w:t>
      </w:r>
    </w:p>
    <w:tbl>
      <w:tblPr>
        <w:tblStyle w:val="TableGrid"/>
        <w:tblW w:w="13280" w:type="dxa"/>
        <w:tblBorders>
          <w:top w:val="none" w:sz="0" w:space="0" w:color="auto"/>
          <w:left w:val="none" w:sz="0" w:space="0" w:color="auto"/>
        </w:tblBorders>
        <w:tblLook w:val="04A0" w:firstRow="1" w:lastRow="0" w:firstColumn="1" w:lastColumn="0" w:noHBand="0" w:noVBand="1"/>
      </w:tblPr>
      <w:tblGrid>
        <w:gridCol w:w="534"/>
        <w:gridCol w:w="1842"/>
        <w:gridCol w:w="2126"/>
        <w:gridCol w:w="1984"/>
        <w:gridCol w:w="1559"/>
        <w:gridCol w:w="1276"/>
        <w:gridCol w:w="1559"/>
        <w:gridCol w:w="1244"/>
        <w:gridCol w:w="1156"/>
      </w:tblGrid>
      <w:tr w:rsidR="00FA794B" w:rsidRPr="00FA794B" w14:paraId="7CF1041C" w14:textId="77777777" w:rsidTr="00FA794B">
        <w:tc>
          <w:tcPr>
            <w:tcW w:w="534" w:type="dxa"/>
            <w:vMerge w:val="restart"/>
            <w:tcBorders>
              <w:right w:val="single" w:sz="8" w:space="0" w:color="auto"/>
            </w:tcBorders>
          </w:tcPr>
          <w:p w14:paraId="697BA41B" w14:textId="77777777" w:rsidR="00FA794B" w:rsidRPr="00FA794B" w:rsidRDefault="00FA794B" w:rsidP="00FA794B">
            <w:pPr>
              <w:jc w:val="center"/>
              <w:rPr>
                <w:rFonts w:asciiTheme="minorHAnsi" w:hAnsiTheme="minorHAnsi"/>
                <w:b/>
                <w:sz w:val="22"/>
                <w:szCs w:val="22"/>
              </w:rPr>
            </w:pPr>
          </w:p>
        </w:tc>
        <w:tc>
          <w:tcPr>
            <w:tcW w:w="3968" w:type="dxa"/>
            <w:gridSpan w:val="2"/>
            <w:tcBorders>
              <w:top w:val="nil"/>
              <w:left w:val="single" w:sz="8" w:space="0" w:color="auto"/>
              <w:right w:val="single" w:sz="8" w:space="0" w:color="auto"/>
            </w:tcBorders>
            <w:shd w:val="clear" w:color="auto" w:fill="auto"/>
            <w:vAlign w:val="center"/>
          </w:tcPr>
          <w:p w14:paraId="4753821D" w14:textId="77777777" w:rsidR="00FA794B" w:rsidRPr="00FA794B" w:rsidRDefault="00FA794B" w:rsidP="00FA794B">
            <w:pPr>
              <w:jc w:val="center"/>
              <w:rPr>
                <w:rFonts w:asciiTheme="minorHAnsi" w:hAnsiTheme="minorHAnsi"/>
                <w:b/>
                <w:sz w:val="22"/>
                <w:szCs w:val="22"/>
              </w:rPr>
            </w:pPr>
            <w:r w:rsidRPr="00FA794B">
              <w:rPr>
                <w:rFonts w:asciiTheme="minorHAnsi" w:hAnsiTheme="minorHAnsi"/>
                <w:b/>
                <w:sz w:val="22"/>
                <w:szCs w:val="22"/>
              </w:rPr>
              <w:t>Low</w:t>
            </w:r>
          </w:p>
        </w:tc>
        <w:tc>
          <w:tcPr>
            <w:tcW w:w="4819" w:type="dxa"/>
            <w:gridSpan w:val="3"/>
            <w:tcBorders>
              <w:left w:val="single" w:sz="8" w:space="0" w:color="auto"/>
              <w:right w:val="single" w:sz="8" w:space="0" w:color="auto"/>
            </w:tcBorders>
            <w:shd w:val="clear" w:color="auto" w:fill="auto"/>
            <w:vAlign w:val="center"/>
          </w:tcPr>
          <w:p w14:paraId="69B3785C" w14:textId="77777777" w:rsidR="00FA794B" w:rsidRPr="00FA794B" w:rsidRDefault="00FA794B" w:rsidP="00FA794B">
            <w:pPr>
              <w:jc w:val="center"/>
              <w:rPr>
                <w:rFonts w:asciiTheme="minorHAnsi" w:hAnsiTheme="minorHAnsi"/>
                <w:b/>
                <w:sz w:val="22"/>
                <w:szCs w:val="22"/>
              </w:rPr>
            </w:pPr>
            <w:r w:rsidRPr="00FA794B">
              <w:rPr>
                <w:rFonts w:asciiTheme="minorHAnsi" w:hAnsiTheme="minorHAnsi"/>
                <w:b/>
                <w:sz w:val="22"/>
                <w:szCs w:val="22"/>
              </w:rPr>
              <w:t>Moderate</w:t>
            </w:r>
          </w:p>
        </w:tc>
        <w:tc>
          <w:tcPr>
            <w:tcW w:w="1559" w:type="dxa"/>
            <w:tcBorders>
              <w:top w:val="nil"/>
              <w:left w:val="single" w:sz="8" w:space="0" w:color="auto"/>
              <w:right w:val="single" w:sz="8" w:space="0" w:color="auto"/>
            </w:tcBorders>
          </w:tcPr>
          <w:p w14:paraId="251D5BDB" w14:textId="77777777" w:rsidR="00FA794B" w:rsidRPr="00FA794B" w:rsidRDefault="00FA794B" w:rsidP="00FA794B">
            <w:pPr>
              <w:jc w:val="center"/>
              <w:rPr>
                <w:rFonts w:asciiTheme="minorHAnsi" w:hAnsiTheme="minorHAnsi"/>
                <w:b/>
                <w:sz w:val="22"/>
                <w:szCs w:val="22"/>
              </w:rPr>
            </w:pPr>
            <w:r w:rsidRPr="00FA794B">
              <w:rPr>
                <w:rFonts w:asciiTheme="minorHAnsi" w:hAnsiTheme="minorHAnsi"/>
                <w:b/>
                <w:sz w:val="22"/>
                <w:szCs w:val="22"/>
              </w:rPr>
              <w:t>High</w:t>
            </w:r>
          </w:p>
        </w:tc>
        <w:tc>
          <w:tcPr>
            <w:tcW w:w="1244" w:type="dxa"/>
            <w:vMerge w:val="restart"/>
            <w:tcBorders>
              <w:top w:val="nil"/>
              <w:left w:val="single" w:sz="8" w:space="0" w:color="auto"/>
            </w:tcBorders>
            <w:vAlign w:val="center"/>
          </w:tcPr>
          <w:p w14:paraId="7259B2C1" w14:textId="77777777" w:rsidR="00FA794B" w:rsidRPr="00FA794B" w:rsidRDefault="00FA794B" w:rsidP="00FA794B">
            <w:pPr>
              <w:jc w:val="center"/>
              <w:rPr>
                <w:rFonts w:asciiTheme="minorHAnsi" w:hAnsiTheme="minorHAnsi"/>
                <w:b/>
                <w:sz w:val="22"/>
                <w:szCs w:val="22"/>
              </w:rPr>
            </w:pPr>
            <w:r w:rsidRPr="00FA794B">
              <w:rPr>
                <w:rFonts w:asciiTheme="minorHAnsi" w:hAnsiTheme="minorHAnsi"/>
                <w:b/>
                <w:sz w:val="22"/>
                <w:szCs w:val="22"/>
              </w:rPr>
              <w:t>Mean Ranking / Descriptor</w:t>
            </w:r>
          </w:p>
        </w:tc>
        <w:tc>
          <w:tcPr>
            <w:tcW w:w="1156" w:type="dxa"/>
            <w:vMerge w:val="restart"/>
            <w:tcBorders>
              <w:top w:val="nil"/>
              <w:right w:val="single" w:sz="8" w:space="0" w:color="auto"/>
            </w:tcBorders>
            <w:vAlign w:val="center"/>
          </w:tcPr>
          <w:p w14:paraId="762B79EA" w14:textId="77777777" w:rsidR="00FA794B" w:rsidRPr="00FA794B" w:rsidRDefault="00FA794B" w:rsidP="00FA794B">
            <w:pPr>
              <w:jc w:val="center"/>
              <w:rPr>
                <w:rFonts w:asciiTheme="minorHAnsi" w:hAnsiTheme="minorHAnsi"/>
                <w:b/>
                <w:sz w:val="22"/>
                <w:szCs w:val="22"/>
              </w:rPr>
            </w:pPr>
            <w:r w:rsidRPr="00FA794B">
              <w:rPr>
                <w:rFonts w:asciiTheme="minorHAnsi" w:hAnsiTheme="minorHAnsi"/>
                <w:b/>
                <w:sz w:val="22"/>
                <w:szCs w:val="22"/>
              </w:rPr>
              <w:t>Mean Status</w:t>
            </w:r>
          </w:p>
        </w:tc>
      </w:tr>
      <w:tr w:rsidR="00FA794B" w:rsidRPr="00FA794B" w14:paraId="662D0BC5" w14:textId="77777777" w:rsidTr="00FA794B">
        <w:tc>
          <w:tcPr>
            <w:tcW w:w="534" w:type="dxa"/>
            <w:vMerge/>
            <w:tcBorders>
              <w:right w:val="single" w:sz="8" w:space="0" w:color="auto"/>
            </w:tcBorders>
          </w:tcPr>
          <w:p w14:paraId="45379AFC" w14:textId="77777777" w:rsidR="00FA794B" w:rsidRPr="00FA794B" w:rsidRDefault="00FA794B" w:rsidP="00FA794B">
            <w:pPr>
              <w:jc w:val="center"/>
              <w:rPr>
                <w:rFonts w:asciiTheme="minorHAnsi" w:hAnsiTheme="minorHAnsi"/>
                <w:b/>
                <w:sz w:val="22"/>
                <w:szCs w:val="22"/>
              </w:rPr>
            </w:pPr>
          </w:p>
        </w:tc>
        <w:tc>
          <w:tcPr>
            <w:tcW w:w="1842" w:type="dxa"/>
            <w:tcBorders>
              <w:top w:val="single" w:sz="4" w:space="0" w:color="auto"/>
              <w:left w:val="single" w:sz="8" w:space="0" w:color="auto"/>
            </w:tcBorders>
            <w:shd w:val="clear" w:color="auto" w:fill="auto"/>
            <w:vAlign w:val="center"/>
          </w:tcPr>
          <w:p w14:paraId="01419649" w14:textId="77777777" w:rsidR="00FA794B" w:rsidRPr="00FA794B" w:rsidRDefault="00FA794B" w:rsidP="00FA794B">
            <w:pPr>
              <w:jc w:val="center"/>
              <w:rPr>
                <w:rFonts w:asciiTheme="minorHAnsi" w:hAnsiTheme="minorHAnsi"/>
                <w:b/>
                <w:sz w:val="22"/>
                <w:szCs w:val="22"/>
              </w:rPr>
            </w:pPr>
            <w:r w:rsidRPr="00FA794B">
              <w:rPr>
                <w:rFonts w:asciiTheme="minorHAnsi" w:hAnsiTheme="minorHAnsi"/>
                <w:b/>
                <w:sz w:val="22"/>
                <w:szCs w:val="22"/>
              </w:rPr>
              <w:t>Poor</w:t>
            </w:r>
          </w:p>
        </w:tc>
        <w:tc>
          <w:tcPr>
            <w:tcW w:w="2126" w:type="dxa"/>
            <w:tcBorders>
              <w:top w:val="single" w:sz="4" w:space="0" w:color="auto"/>
              <w:right w:val="single" w:sz="8" w:space="0" w:color="auto"/>
            </w:tcBorders>
            <w:shd w:val="clear" w:color="auto" w:fill="auto"/>
            <w:vAlign w:val="center"/>
          </w:tcPr>
          <w:p w14:paraId="4C2F0EBD" w14:textId="77777777" w:rsidR="00FA794B" w:rsidRPr="00FA794B" w:rsidRDefault="00FA794B" w:rsidP="00FA794B">
            <w:pPr>
              <w:jc w:val="center"/>
              <w:rPr>
                <w:rFonts w:asciiTheme="minorHAnsi" w:hAnsiTheme="minorHAnsi"/>
                <w:b/>
                <w:sz w:val="22"/>
                <w:szCs w:val="22"/>
              </w:rPr>
            </w:pPr>
            <w:r w:rsidRPr="00FA794B">
              <w:rPr>
                <w:rFonts w:asciiTheme="minorHAnsi" w:hAnsiTheme="minorHAnsi"/>
                <w:b/>
                <w:sz w:val="22"/>
                <w:szCs w:val="22"/>
              </w:rPr>
              <w:t>Marginal</w:t>
            </w:r>
          </w:p>
        </w:tc>
        <w:tc>
          <w:tcPr>
            <w:tcW w:w="1984" w:type="dxa"/>
            <w:tcBorders>
              <w:left w:val="single" w:sz="8" w:space="0" w:color="auto"/>
            </w:tcBorders>
            <w:shd w:val="clear" w:color="auto" w:fill="auto"/>
            <w:vAlign w:val="center"/>
          </w:tcPr>
          <w:p w14:paraId="4455468C" w14:textId="77777777" w:rsidR="00FA794B" w:rsidRPr="00FA794B" w:rsidRDefault="00FA794B" w:rsidP="00FA794B">
            <w:pPr>
              <w:jc w:val="center"/>
              <w:rPr>
                <w:rFonts w:asciiTheme="minorHAnsi" w:hAnsiTheme="minorHAnsi"/>
                <w:b/>
                <w:sz w:val="22"/>
                <w:szCs w:val="22"/>
              </w:rPr>
            </w:pPr>
            <w:r w:rsidRPr="00FA794B">
              <w:rPr>
                <w:rFonts w:asciiTheme="minorHAnsi" w:hAnsiTheme="minorHAnsi"/>
                <w:b/>
                <w:sz w:val="22"/>
                <w:szCs w:val="22"/>
              </w:rPr>
              <w:t>Fair</w:t>
            </w:r>
          </w:p>
        </w:tc>
        <w:tc>
          <w:tcPr>
            <w:tcW w:w="1559" w:type="dxa"/>
            <w:shd w:val="clear" w:color="auto" w:fill="auto"/>
            <w:vAlign w:val="center"/>
          </w:tcPr>
          <w:p w14:paraId="16803EA8" w14:textId="77777777" w:rsidR="00FA794B" w:rsidRPr="00FA794B" w:rsidRDefault="00FA794B" w:rsidP="00FA794B">
            <w:pPr>
              <w:jc w:val="center"/>
              <w:rPr>
                <w:rFonts w:asciiTheme="minorHAnsi" w:hAnsiTheme="minorHAnsi"/>
                <w:b/>
                <w:sz w:val="22"/>
                <w:szCs w:val="22"/>
              </w:rPr>
            </w:pPr>
            <w:r w:rsidRPr="00FA794B">
              <w:rPr>
                <w:rFonts w:asciiTheme="minorHAnsi" w:hAnsiTheme="minorHAnsi"/>
                <w:b/>
                <w:sz w:val="22"/>
                <w:szCs w:val="22"/>
              </w:rPr>
              <w:t>Satisfactory</w:t>
            </w:r>
          </w:p>
        </w:tc>
        <w:tc>
          <w:tcPr>
            <w:tcW w:w="1276" w:type="dxa"/>
            <w:tcBorders>
              <w:right w:val="single" w:sz="8" w:space="0" w:color="auto"/>
            </w:tcBorders>
            <w:shd w:val="clear" w:color="auto" w:fill="auto"/>
            <w:vAlign w:val="center"/>
          </w:tcPr>
          <w:p w14:paraId="50F065AF" w14:textId="77777777" w:rsidR="00FA794B" w:rsidRPr="00FA794B" w:rsidRDefault="00FA794B" w:rsidP="00FA794B">
            <w:pPr>
              <w:jc w:val="center"/>
              <w:rPr>
                <w:rFonts w:asciiTheme="minorHAnsi" w:hAnsiTheme="minorHAnsi"/>
                <w:b/>
                <w:sz w:val="22"/>
                <w:szCs w:val="22"/>
              </w:rPr>
            </w:pPr>
            <w:r w:rsidRPr="00FA794B">
              <w:rPr>
                <w:rFonts w:asciiTheme="minorHAnsi" w:hAnsiTheme="minorHAnsi"/>
                <w:b/>
                <w:sz w:val="22"/>
                <w:szCs w:val="22"/>
              </w:rPr>
              <w:t>Good</w:t>
            </w:r>
          </w:p>
        </w:tc>
        <w:tc>
          <w:tcPr>
            <w:tcW w:w="1559" w:type="dxa"/>
            <w:tcBorders>
              <w:top w:val="single" w:sz="4" w:space="0" w:color="auto"/>
              <w:left w:val="single" w:sz="8" w:space="0" w:color="auto"/>
              <w:right w:val="single" w:sz="8" w:space="0" w:color="auto"/>
            </w:tcBorders>
            <w:vAlign w:val="center"/>
          </w:tcPr>
          <w:p w14:paraId="3179BC52" w14:textId="77777777" w:rsidR="00FA794B" w:rsidRPr="00FA794B" w:rsidRDefault="00FA794B" w:rsidP="00FA794B">
            <w:pPr>
              <w:jc w:val="center"/>
              <w:rPr>
                <w:rFonts w:asciiTheme="minorHAnsi" w:hAnsiTheme="minorHAnsi"/>
                <w:b/>
                <w:sz w:val="22"/>
                <w:szCs w:val="22"/>
              </w:rPr>
            </w:pPr>
            <w:r w:rsidRPr="00FA794B">
              <w:rPr>
                <w:rFonts w:asciiTheme="minorHAnsi" w:hAnsiTheme="minorHAnsi"/>
                <w:b/>
                <w:sz w:val="22"/>
                <w:szCs w:val="22"/>
              </w:rPr>
              <w:t>Very Good</w:t>
            </w:r>
          </w:p>
        </w:tc>
        <w:tc>
          <w:tcPr>
            <w:tcW w:w="1244" w:type="dxa"/>
            <w:vMerge/>
            <w:tcBorders>
              <w:top w:val="single" w:sz="4" w:space="0" w:color="auto"/>
              <w:left w:val="single" w:sz="8" w:space="0" w:color="auto"/>
            </w:tcBorders>
            <w:vAlign w:val="center"/>
          </w:tcPr>
          <w:p w14:paraId="263A7626" w14:textId="77777777" w:rsidR="00FA794B" w:rsidRPr="00FA794B" w:rsidRDefault="00FA794B" w:rsidP="00FA794B">
            <w:pPr>
              <w:jc w:val="center"/>
              <w:rPr>
                <w:rFonts w:asciiTheme="minorHAnsi" w:hAnsiTheme="minorHAnsi"/>
                <w:b/>
                <w:sz w:val="22"/>
                <w:szCs w:val="22"/>
              </w:rPr>
            </w:pPr>
          </w:p>
        </w:tc>
        <w:tc>
          <w:tcPr>
            <w:tcW w:w="1156" w:type="dxa"/>
            <w:vMerge/>
            <w:tcBorders>
              <w:top w:val="single" w:sz="4" w:space="0" w:color="auto"/>
              <w:right w:val="single" w:sz="8" w:space="0" w:color="auto"/>
            </w:tcBorders>
            <w:vAlign w:val="center"/>
          </w:tcPr>
          <w:p w14:paraId="2BD359E9" w14:textId="77777777" w:rsidR="00FA794B" w:rsidRPr="00FA794B" w:rsidRDefault="00FA794B" w:rsidP="00FA794B">
            <w:pPr>
              <w:jc w:val="center"/>
              <w:rPr>
                <w:rFonts w:asciiTheme="minorHAnsi" w:hAnsiTheme="minorHAnsi"/>
                <w:b/>
                <w:sz w:val="22"/>
                <w:szCs w:val="22"/>
              </w:rPr>
            </w:pPr>
          </w:p>
        </w:tc>
      </w:tr>
      <w:tr w:rsidR="00FA794B" w:rsidRPr="00FA794B" w14:paraId="40B8DECC" w14:textId="77777777" w:rsidTr="00FA794B">
        <w:tc>
          <w:tcPr>
            <w:tcW w:w="534" w:type="dxa"/>
            <w:tcBorders>
              <w:right w:val="single" w:sz="8" w:space="0" w:color="auto"/>
            </w:tcBorders>
            <w:vAlign w:val="center"/>
          </w:tcPr>
          <w:p w14:paraId="69297362"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Q1</w:t>
            </w:r>
          </w:p>
        </w:tc>
        <w:tc>
          <w:tcPr>
            <w:tcW w:w="1842" w:type="dxa"/>
            <w:tcBorders>
              <w:top w:val="single" w:sz="4" w:space="0" w:color="auto"/>
              <w:left w:val="single" w:sz="8" w:space="0" w:color="auto"/>
            </w:tcBorders>
            <w:vAlign w:val="center"/>
          </w:tcPr>
          <w:p w14:paraId="763C693D"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Tokelau</w:t>
            </w:r>
          </w:p>
        </w:tc>
        <w:tc>
          <w:tcPr>
            <w:tcW w:w="2126" w:type="dxa"/>
            <w:tcBorders>
              <w:top w:val="single" w:sz="4" w:space="0" w:color="auto"/>
              <w:right w:val="single" w:sz="8" w:space="0" w:color="auto"/>
            </w:tcBorders>
            <w:vAlign w:val="center"/>
          </w:tcPr>
          <w:p w14:paraId="069E45EB"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Solomon Islands, FSM, Niue, Tonga</w:t>
            </w:r>
          </w:p>
        </w:tc>
        <w:tc>
          <w:tcPr>
            <w:tcW w:w="1984" w:type="dxa"/>
            <w:tcBorders>
              <w:left w:val="single" w:sz="8" w:space="0" w:color="auto"/>
            </w:tcBorders>
            <w:vAlign w:val="center"/>
          </w:tcPr>
          <w:p w14:paraId="00ED0C7C" w14:textId="7DA0EA84"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Vanuatu</w:t>
            </w:r>
            <w:r w:rsidR="007770D4">
              <w:rPr>
                <w:rFonts w:asciiTheme="minorHAnsi" w:hAnsiTheme="minorHAnsi"/>
                <w:sz w:val="22"/>
                <w:szCs w:val="22"/>
              </w:rPr>
              <w:t>, Samoa</w:t>
            </w:r>
          </w:p>
        </w:tc>
        <w:tc>
          <w:tcPr>
            <w:tcW w:w="1559" w:type="dxa"/>
            <w:vAlign w:val="center"/>
          </w:tcPr>
          <w:p w14:paraId="2104A8CC" w14:textId="77777777" w:rsidR="00FA794B" w:rsidRPr="00FA794B" w:rsidRDefault="00FA794B" w:rsidP="00FA794B">
            <w:pPr>
              <w:spacing w:before="60" w:after="60"/>
              <w:jc w:val="center"/>
              <w:rPr>
                <w:rFonts w:asciiTheme="minorHAnsi" w:hAnsiTheme="minorHAnsi"/>
                <w:sz w:val="22"/>
                <w:szCs w:val="22"/>
              </w:rPr>
            </w:pPr>
          </w:p>
        </w:tc>
        <w:tc>
          <w:tcPr>
            <w:tcW w:w="1276" w:type="dxa"/>
            <w:tcBorders>
              <w:right w:val="single" w:sz="8" w:space="0" w:color="auto"/>
            </w:tcBorders>
            <w:vAlign w:val="center"/>
          </w:tcPr>
          <w:p w14:paraId="4ACC52FB"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Palau</w:t>
            </w:r>
          </w:p>
        </w:tc>
        <w:tc>
          <w:tcPr>
            <w:tcW w:w="1559" w:type="dxa"/>
            <w:tcBorders>
              <w:top w:val="single" w:sz="4" w:space="0" w:color="auto"/>
              <w:left w:val="single" w:sz="8" w:space="0" w:color="auto"/>
              <w:right w:val="single" w:sz="8" w:space="0" w:color="auto"/>
            </w:tcBorders>
            <w:vAlign w:val="center"/>
          </w:tcPr>
          <w:p w14:paraId="1B98475B" w14:textId="77777777" w:rsidR="00FA794B" w:rsidRPr="00FA794B" w:rsidRDefault="00FA794B" w:rsidP="00FA794B">
            <w:pPr>
              <w:spacing w:before="60" w:after="60"/>
              <w:jc w:val="center"/>
              <w:rPr>
                <w:rFonts w:asciiTheme="minorHAnsi" w:hAnsiTheme="minorHAnsi"/>
                <w:sz w:val="22"/>
                <w:szCs w:val="22"/>
              </w:rPr>
            </w:pPr>
          </w:p>
        </w:tc>
        <w:tc>
          <w:tcPr>
            <w:tcW w:w="1244" w:type="dxa"/>
            <w:tcBorders>
              <w:top w:val="single" w:sz="4" w:space="0" w:color="auto"/>
              <w:left w:val="single" w:sz="8" w:space="0" w:color="auto"/>
            </w:tcBorders>
            <w:vAlign w:val="center"/>
          </w:tcPr>
          <w:p w14:paraId="3BF639F6" w14:textId="628C3FE4" w:rsidR="00FA794B" w:rsidRPr="00F76A51" w:rsidRDefault="007770D4" w:rsidP="00FA794B">
            <w:pPr>
              <w:spacing w:before="60" w:after="60"/>
              <w:jc w:val="center"/>
              <w:rPr>
                <w:rFonts w:asciiTheme="minorHAnsi" w:hAnsiTheme="minorHAnsi"/>
                <w:b/>
                <w:sz w:val="22"/>
                <w:szCs w:val="22"/>
              </w:rPr>
            </w:pPr>
            <w:r w:rsidRPr="00F76A51">
              <w:rPr>
                <w:rFonts w:asciiTheme="minorHAnsi" w:hAnsiTheme="minorHAnsi"/>
                <w:b/>
                <w:sz w:val="22"/>
                <w:szCs w:val="22"/>
              </w:rPr>
              <w:t>25</w:t>
            </w:r>
            <w:r w:rsidR="00FA794B" w:rsidRPr="00F76A51">
              <w:rPr>
                <w:rFonts w:asciiTheme="minorHAnsi" w:hAnsiTheme="minorHAnsi"/>
                <w:b/>
                <w:sz w:val="22"/>
                <w:szCs w:val="22"/>
              </w:rPr>
              <w:t>% = Marginal</w:t>
            </w:r>
          </w:p>
        </w:tc>
        <w:tc>
          <w:tcPr>
            <w:tcW w:w="1156" w:type="dxa"/>
            <w:tcBorders>
              <w:top w:val="single" w:sz="4" w:space="0" w:color="auto"/>
              <w:right w:val="single" w:sz="8" w:space="0" w:color="auto"/>
            </w:tcBorders>
            <w:vAlign w:val="center"/>
          </w:tcPr>
          <w:p w14:paraId="701A6C47"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Low</w:t>
            </w:r>
          </w:p>
        </w:tc>
      </w:tr>
      <w:tr w:rsidR="00FA794B" w:rsidRPr="00FA794B" w14:paraId="5E2473CD" w14:textId="77777777" w:rsidTr="00FA794B">
        <w:tc>
          <w:tcPr>
            <w:tcW w:w="534" w:type="dxa"/>
            <w:tcBorders>
              <w:right w:val="single" w:sz="8" w:space="0" w:color="auto"/>
            </w:tcBorders>
            <w:vAlign w:val="center"/>
          </w:tcPr>
          <w:p w14:paraId="0F480D75"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Q2</w:t>
            </w:r>
          </w:p>
        </w:tc>
        <w:tc>
          <w:tcPr>
            <w:tcW w:w="1842" w:type="dxa"/>
            <w:tcBorders>
              <w:top w:val="single" w:sz="4" w:space="0" w:color="auto"/>
              <w:left w:val="single" w:sz="8" w:space="0" w:color="auto"/>
            </w:tcBorders>
            <w:vAlign w:val="center"/>
          </w:tcPr>
          <w:p w14:paraId="5A38F0B5" w14:textId="0C67718A"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Solomon Islands, Tokelau, Tonga</w:t>
            </w:r>
            <w:r w:rsidR="007770D4">
              <w:rPr>
                <w:rFonts w:asciiTheme="minorHAnsi" w:hAnsiTheme="minorHAnsi"/>
                <w:sz w:val="22"/>
                <w:szCs w:val="22"/>
              </w:rPr>
              <w:t>, Samoa</w:t>
            </w:r>
          </w:p>
        </w:tc>
        <w:tc>
          <w:tcPr>
            <w:tcW w:w="2126" w:type="dxa"/>
            <w:tcBorders>
              <w:top w:val="single" w:sz="4" w:space="0" w:color="auto"/>
              <w:right w:val="single" w:sz="8" w:space="0" w:color="auto"/>
            </w:tcBorders>
            <w:vAlign w:val="center"/>
          </w:tcPr>
          <w:p w14:paraId="55773A3A"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FSM, Niue</w:t>
            </w:r>
          </w:p>
        </w:tc>
        <w:tc>
          <w:tcPr>
            <w:tcW w:w="1984" w:type="dxa"/>
            <w:tcBorders>
              <w:left w:val="single" w:sz="8" w:space="0" w:color="auto"/>
            </w:tcBorders>
            <w:vAlign w:val="center"/>
          </w:tcPr>
          <w:p w14:paraId="5A01A12E"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Vanuatu</w:t>
            </w:r>
          </w:p>
        </w:tc>
        <w:tc>
          <w:tcPr>
            <w:tcW w:w="1559" w:type="dxa"/>
            <w:vAlign w:val="center"/>
          </w:tcPr>
          <w:p w14:paraId="0B9140F3"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Palau</w:t>
            </w:r>
          </w:p>
        </w:tc>
        <w:tc>
          <w:tcPr>
            <w:tcW w:w="1276" w:type="dxa"/>
            <w:tcBorders>
              <w:right w:val="single" w:sz="8" w:space="0" w:color="auto"/>
            </w:tcBorders>
            <w:vAlign w:val="center"/>
          </w:tcPr>
          <w:p w14:paraId="5E755895" w14:textId="77777777" w:rsidR="00FA794B" w:rsidRPr="00FA794B" w:rsidRDefault="00FA794B" w:rsidP="00FA794B">
            <w:pPr>
              <w:spacing w:before="60" w:after="60"/>
              <w:jc w:val="center"/>
              <w:rPr>
                <w:rFonts w:asciiTheme="minorHAnsi" w:hAnsiTheme="minorHAnsi"/>
                <w:sz w:val="22"/>
                <w:szCs w:val="22"/>
              </w:rPr>
            </w:pPr>
          </w:p>
        </w:tc>
        <w:tc>
          <w:tcPr>
            <w:tcW w:w="1559" w:type="dxa"/>
            <w:tcBorders>
              <w:top w:val="single" w:sz="4" w:space="0" w:color="auto"/>
              <w:left w:val="single" w:sz="8" w:space="0" w:color="auto"/>
              <w:right w:val="single" w:sz="8" w:space="0" w:color="auto"/>
            </w:tcBorders>
            <w:vAlign w:val="center"/>
          </w:tcPr>
          <w:p w14:paraId="56D42FB5" w14:textId="77777777" w:rsidR="00FA794B" w:rsidRPr="00FA794B" w:rsidRDefault="00FA794B" w:rsidP="00FA794B">
            <w:pPr>
              <w:spacing w:before="60" w:after="60"/>
              <w:jc w:val="center"/>
              <w:rPr>
                <w:rFonts w:asciiTheme="minorHAnsi" w:hAnsiTheme="minorHAnsi"/>
                <w:sz w:val="22"/>
                <w:szCs w:val="22"/>
              </w:rPr>
            </w:pPr>
          </w:p>
        </w:tc>
        <w:tc>
          <w:tcPr>
            <w:tcW w:w="1244" w:type="dxa"/>
            <w:tcBorders>
              <w:top w:val="single" w:sz="4" w:space="0" w:color="auto"/>
              <w:left w:val="single" w:sz="8" w:space="0" w:color="auto"/>
            </w:tcBorders>
            <w:vAlign w:val="center"/>
          </w:tcPr>
          <w:p w14:paraId="25371BF5" w14:textId="30A9BAB3" w:rsidR="00FA794B" w:rsidRPr="00F76A51" w:rsidRDefault="00F5424D" w:rsidP="00FA794B">
            <w:pPr>
              <w:spacing w:before="60" w:after="60"/>
              <w:jc w:val="center"/>
              <w:rPr>
                <w:rFonts w:asciiTheme="minorHAnsi" w:hAnsiTheme="minorHAnsi"/>
                <w:b/>
                <w:sz w:val="22"/>
                <w:szCs w:val="22"/>
              </w:rPr>
            </w:pPr>
            <w:r w:rsidRPr="00F76A51">
              <w:rPr>
                <w:rFonts w:asciiTheme="minorHAnsi" w:hAnsiTheme="minorHAnsi"/>
                <w:b/>
                <w:sz w:val="22"/>
                <w:szCs w:val="22"/>
              </w:rPr>
              <w:t>19</w:t>
            </w:r>
            <w:r w:rsidR="00FA794B" w:rsidRPr="00F76A51">
              <w:rPr>
                <w:rFonts w:asciiTheme="minorHAnsi" w:hAnsiTheme="minorHAnsi"/>
                <w:b/>
                <w:sz w:val="22"/>
                <w:szCs w:val="22"/>
              </w:rPr>
              <w:t>% = Poor</w:t>
            </w:r>
          </w:p>
        </w:tc>
        <w:tc>
          <w:tcPr>
            <w:tcW w:w="1156" w:type="dxa"/>
            <w:tcBorders>
              <w:top w:val="single" w:sz="4" w:space="0" w:color="auto"/>
              <w:right w:val="single" w:sz="8" w:space="0" w:color="auto"/>
            </w:tcBorders>
            <w:vAlign w:val="center"/>
          </w:tcPr>
          <w:p w14:paraId="4E383A61"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Low</w:t>
            </w:r>
          </w:p>
        </w:tc>
      </w:tr>
      <w:tr w:rsidR="00FA794B" w:rsidRPr="00FA794B" w14:paraId="4A3062EF" w14:textId="77777777" w:rsidTr="00FA794B">
        <w:tc>
          <w:tcPr>
            <w:tcW w:w="534" w:type="dxa"/>
            <w:tcBorders>
              <w:right w:val="single" w:sz="8" w:space="0" w:color="auto"/>
            </w:tcBorders>
            <w:vAlign w:val="center"/>
          </w:tcPr>
          <w:p w14:paraId="377B7423"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Q3</w:t>
            </w:r>
          </w:p>
        </w:tc>
        <w:tc>
          <w:tcPr>
            <w:tcW w:w="1842" w:type="dxa"/>
            <w:tcBorders>
              <w:top w:val="single" w:sz="4" w:space="0" w:color="auto"/>
              <w:left w:val="single" w:sz="8" w:space="0" w:color="auto"/>
            </w:tcBorders>
            <w:vAlign w:val="center"/>
          </w:tcPr>
          <w:p w14:paraId="16233570" w14:textId="77777777" w:rsidR="00FA794B" w:rsidRPr="00FA794B" w:rsidRDefault="00FA794B" w:rsidP="00FA794B">
            <w:pPr>
              <w:spacing w:before="60" w:after="60"/>
              <w:jc w:val="center"/>
              <w:rPr>
                <w:rFonts w:asciiTheme="minorHAnsi" w:hAnsiTheme="minorHAnsi"/>
                <w:sz w:val="22"/>
                <w:szCs w:val="22"/>
              </w:rPr>
            </w:pPr>
          </w:p>
        </w:tc>
        <w:tc>
          <w:tcPr>
            <w:tcW w:w="2126" w:type="dxa"/>
            <w:tcBorders>
              <w:top w:val="single" w:sz="4" w:space="0" w:color="auto"/>
              <w:right w:val="single" w:sz="8" w:space="0" w:color="auto"/>
            </w:tcBorders>
            <w:vAlign w:val="center"/>
          </w:tcPr>
          <w:p w14:paraId="5FC5D18B"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FSM, Tonga</w:t>
            </w:r>
          </w:p>
        </w:tc>
        <w:tc>
          <w:tcPr>
            <w:tcW w:w="1984" w:type="dxa"/>
            <w:tcBorders>
              <w:left w:val="single" w:sz="8" w:space="0" w:color="auto"/>
            </w:tcBorders>
            <w:vAlign w:val="center"/>
          </w:tcPr>
          <w:p w14:paraId="4304A2C1"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Vanuatu, Samoa, Solomon Islands, Tokelau</w:t>
            </w:r>
          </w:p>
        </w:tc>
        <w:tc>
          <w:tcPr>
            <w:tcW w:w="1559" w:type="dxa"/>
            <w:vAlign w:val="center"/>
          </w:tcPr>
          <w:p w14:paraId="23E4971D" w14:textId="77777777" w:rsidR="00FA794B" w:rsidRPr="00FA794B" w:rsidRDefault="00FA794B" w:rsidP="00FA794B">
            <w:pPr>
              <w:spacing w:before="60" w:after="60"/>
              <w:jc w:val="center"/>
              <w:rPr>
                <w:rFonts w:asciiTheme="minorHAnsi" w:hAnsiTheme="minorHAnsi"/>
                <w:sz w:val="22"/>
                <w:szCs w:val="22"/>
              </w:rPr>
            </w:pPr>
          </w:p>
        </w:tc>
        <w:tc>
          <w:tcPr>
            <w:tcW w:w="1276" w:type="dxa"/>
            <w:tcBorders>
              <w:right w:val="single" w:sz="8" w:space="0" w:color="auto"/>
            </w:tcBorders>
            <w:vAlign w:val="center"/>
          </w:tcPr>
          <w:p w14:paraId="1385F493"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Niue</w:t>
            </w:r>
          </w:p>
        </w:tc>
        <w:tc>
          <w:tcPr>
            <w:tcW w:w="1559" w:type="dxa"/>
            <w:tcBorders>
              <w:top w:val="single" w:sz="4" w:space="0" w:color="auto"/>
              <w:left w:val="single" w:sz="8" w:space="0" w:color="auto"/>
              <w:right w:val="single" w:sz="8" w:space="0" w:color="auto"/>
            </w:tcBorders>
            <w:vAlign w:val="center"/>
          </w:tcPr>
          <w:p w14:paraId="1504785B"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Palau</w:t>
            </w:r>
          </w:p>
        </w:tc>
        <w:tc>
          <w:tcPr>
            <w:tcW w:w="1244" w:type="dxa"/>
            <w:tcBorders>
              <w:top w:val="single" w:sz="4" w:space="0" w:color="auto"/>
              <w:left w:val="single" w:sz="8" w:space="0" w:color="auto"/>
            </w:tcBorders>
            <w:vAlign w:val="center"/>
          </w:tcPr>
          <w:p w14:paraId="678A0370" w14:textId="77777777" w:rsidR="00FA794B" w:rsidRPr="00F76A51" w:rsidRDefault="00FA794B" w:rsidP="00FA794B">
            <w:pPr>
              <w:spacing w:before="60" w:after="60"/>
              <w:jc w:val="center"/>
              <w:rPr>
                <w:rFonts w:asciiTheme="minorHAnsi" w:hAnsiTheme="minorHAnsi"/>
                <w:b/>
                <w:sz w:val="22"/>
                <w:szCs w:val="22"/>
              </w:rPr>
            </w:pPr>
            <w:r w:rsidRPr="00F76A51">
              <w:rPr>
                <w:rFonts w:asciiTheme="minorHAnsi" w:hAnsiTheme="minorHAnsi"/>
                <w:b/>
                <w:sz w:val="22"/>
                <w:szCs w:val="22"/>
              </w:rPr>
              <w:t>33% = Fair</w:t>
            </w:r>
          </w:p>
        </w:tc>
        <w:tc>
          <w:tcPr>
            <w:tcW w:w="1156" w:type="dxa"/>
            <w:tcBorders>
              <w:top w:val="single" w:sz="4" w:space="0" w:color="auto"/>
              <w:right w:val="single" w:sz="8" w:space="0" w:color="auto"/>
            </w:tcBorders>
            <w:vAlign w:val="center"/>
          </w:tcPr>
          <w:p w14:paraId="34B2CB5C"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Moderate</w:t>
            </w:r>
          </w:p>
        </w:tc>
      </w:tr>
      <w:tr w:rsidR="00FA794B" w:rsidRPr="00FA794B" w14:paraId="439DBC43" w14:textId="77777777" w:rsidTr="00FA794B">
        <w:tc>
          <w:tcPr>
            <w:tcW w:w="534" w:type="dxa"/>
            <w:tcBorders>
              <w:right w:val="single" w:sz="8" w:space="0" w:color="auto"/>
            </w:tcBorders>
            <w:vAlign w:val="center"/>
          </w:tcPr>
          <w:p w14:paraId="3D5054D9"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Q4</w:t>
            </w:r>
          </w:p>
        </w:tc>
        <w:tc>
          <w:tcPr>
            <w:tcW w:w="1842" w:type="dxa"/>
            <w:tcBorders>
              <w:top w:val="single" w:sz="4" w:space="0" w:color="auto"/>
              <w:left w:val="single" w:sz="8" w:space="0" w:color="auto"/>
            </w:tcBorders>
            <w:vAlign w:val="center"/>
          </w:tcPr>
          <w:p w14:paraId="4DD3E37F"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Vanuatu, Tokelau</w:t>
            </w:r>
          </w:p>
        </w:tc>
        <w:tc>
          <w:tcPr>
            <w:tcW w:w="2126" w:type="dxa"/>
            <w:tcBorders>
              <w:top w:val="single" w:sz="4" w:space="0" w:color="auto"/>
              <w:right w:val="single" w:sz="8" w:space="0" w:color="auto"/>
            </w:tcBorders>
            <w:vAlign w:val="center"/>
          </w:tcPr>
          <w:p w14:paraId="54CB50BC"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Solomon Islands, FSM, Tonga</w:t>
            </w:r>
          </w:p>
        </w:tc>
        <w:tc>
          <w:tcPr>
            <w:tcW w:w="1984" w:type="dxa"/>
            <w:tcBorders>
              <w:left w:val="single" w:sz="8" w:space="0" w:color="auto"/>
            </w:tcBorders>
            <w:vAlign w:val="center"/>
          </w:tcPr>
          <w:p w14:paraId="16E50EB9"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Niue</w:t>
            </w:r>
          </w:p>
        </w:tc>
        <w:tc>
          <w:tcPr>
            <w:tcW w:w="1559" w:type="dxa"/>
            <w:vAlign w:val="center"/>
          </w:tcPr>
          <w:p w14:paraId="6C727B30"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Samoa</w:t>
            </w:r>
          </w:p>
        </w:tc>
        <w:tc>
          <w:tcPr>
            <w:tcW w:w="1276" w:type="dxa"/>
            <w:tcBorders>
              <w:right w:val="single" w:sz="8" w:space="0" w:color="auto"/>
            </w:tcBorders>
            <w:vAlign w:val="center"/>
          </w:tcPr>
          <w:p w14:paraId="7EECD22D"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Palau</w:t>
            </w:r>
          </w:p>
        </w:tc>
        <w:tc>
          <w:tcPr>
            <w:tcW w:w="1559" w:type="dxa"/>
            <w:tcBorders>
              <w:top w:val="single" w:sz="4" w:space="0" w:color="auto"/>
              <w:left w:val="single" w:sz="8" w:space="0" w:color="auto"/>
              <w:right w:val="single" w:sz="8" w:space="0" w:color="auto"/>
            </w:tcBorders>
            <w:vAlign w:val="center"/>
          </w:tcPr>
          <w:p w14:paraId="5E47FE35" w14:textId="77777777" w:rsidR="00FA794B" w:rsidRPr="00FA794B" w:rsidRDefault="00FA794B" w:rsidP="00FA794B">
            <w:pPr>
              <w:spacing w:before="60" w:after="60"/>
              <w:jc w:val="center"/>
              <w:rPr>
                <w:rFonts w:asciiTheme="minorHAnsi" w:hAnsiTheme="minorHAnsi"/>
                <w:sz w:val="22"/>
                <w:szCs w:val="22"/>
              </w:rPr>
            </w:pPr>
          </w:p>
        </w:tc>
        <w:tc>
          <w:tcPr>
            <w:tcW w:w="1244" w:type="dxa"/>
            <w:tcBorders>
              <w:top w:val="single" w:sz="4" w:space="0" w:color="auto"/>
              <w:left w:val="single" w:sz="8" w:space="0" w:color="auto"/>
            </w:tcBorders>
            <w:vAlign w:val="center"/>
          </w:tcPr>
          <w:p w14:paraId="0AF02CD2" w14:textId="77777777" w:rsidR="00FA794B" w:rsidRPr="00F76A51" w:rsidRDefault="00FA794B" w:rsidP="00FA794B">
            <w:pPr>
              <w:spacing w:before="60" w:after="60"/>
              <w:jc w:val="center"/>
              <w:rPr>
                <w:rFonts w:asciiTheme="minorHAnsi" w:hAnsiTheme="minorHAnsi"/>
                <w:b/>
                <w:sz w:val="22"/>
                <w:szCs w:val="22"/>
              </w:rPr>
            </w:pPr>
            <w:r w:rsidRPr="00F76A51">
              <w:rPr>
                <w:rFonts w:asciiTheme="minorHAnsi" w:hAnsiTheme="minorHAnsi"/>
                <w:b/>
                <w:sz w:val="22"/>
                <w:szCs w:val="22"/>
              </w:rPr>
              <w:t>25% = Marginal</w:t>
            </w:r>
          </w:p>
        </w:tc>
        <w:tc>
          <w:tcPr>
            <w:tcW w:w="1156" w:type="dxa"/>
            <w:tcBorders>
              <w:top w:val="single" w:sz="4" w:space="0" w:color="auto"/>
              <w:right w:val="single" w:sz="8" w:space="0" w:color="auto"/>
            </w:tcBorders>
            <w:vAlign w:val="center"/>
          </w:tcPr>
          <w:p w14:paraId="3AF4278A"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Low</w:t>
            </w:r>
          </w:p>
        </w:tc>
      </w:tr>
      <w:tr w:rsidR="00FA794B" w:rsidRPr="00FA794B" w14:paraId="08EB2ABB" w14:textId="77777777" w:rsidTr="00FA794B">
        <w:tc>
          <w:tcPr>
            <w:tcW w:w="534" w:type="dxa"/>
            <w:tcBorders>
              <w:right w:val="single" w:sz="8" w:space="0" w:color="auto"/>
            </w:tcBorders>
            <w:vAlign w:val="center"/>
          </w:tcPr>
          <w:p w14:paraId="154C3C18"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Q5</w:t>
            </w:r>
          </w:p>
        </w:tc>
        <w:tc>
          <w:tcPr>
            <w:tcW w:w="1842" w:type="dxa"/>
            <w:tcBorders>
              <w:top w:val="single" w:sz="4" w:space="0" w:color="auto"/>
              <w:left w:val="single" w:sz="8" w:space="0" w:color="auto"/>
            </w:tcBorders>
            <w:vAlign w:val="center"/>
          </w:tcPr>
          <w:p w14:paraId="28AA31D2"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Tokelau, Tonga</w:t>
            </w:r>
          </w:p>
        </w:tc>
        <w:tc>
          <w:tcPr>
            <w:tcW w:w="2126" w:type="dxa"/>
            <w:tcBorders>
              <w:top w:val="single" w:sz="4" w:space="0" w:color="auto"/>
              <w:right w:val="single" w:sz="8" w:space="0" w:color="auto"/>
            </w:tcBorders>
            <w:vAlign w:val="center"/>
          </w:tcPr>
          <w:p w14:paraId="24461B9C"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Palau</w:t>
            </w:r>
          </w:p>
        </w:tc>
        <w:tc>
          <w:tcPr>
            <w:tcW w:w="1984" w:type="dxa"/>
            <w:tcBorders>
              <w:left w:val="single" w:sz="8" w:space="0" w:color="auto"/>
            </w:tcBorders>
            <w:vAlign w:val="center"/>
          </w:tcPr>
          <w:p w14:paraId="309DECBD"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Niue, FSM, Samoa</w:t>
            </w:r>
          </w:p>
        </w:tc>
        <w:tc>
          <w:tcPr>
            <w:tcW w:w="1559" w:type="dxa"/>
            <w:vAlign w:val="center"/>
          </w:tcPr>
          <w:p w14:paraId="358FE9EC"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Solomon Islands</w:t>
            </w:r>
          </w:p>
        </w:tc>
        <w:tc>
          <w:tcPr>
            <w:tcW w:w="1276" w:type="dxa"/>
            <w:tcBorders>
              <w:right w:val="single" w:sz="8" w:space="0" w:color="auto"/>
            </w:tcBorders>
            <w:vAlign w:val="center"/>
          </w:tcPr>
          <w:p w14:paraId="6D0DE5B6"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Vanuatu</w:t>
            </w:r>
          </w:p>
        </w:tc>
        <w:tc>
          <w:tcPr>
            <w:tcW w:w="1559" w:type="dxa"/>
            <w:tcBorders>
              <w:top w:val="single" w:sz="4" w:space="0" w:color="auto"/>
              <w:left w:val="single" w:sz="8" w:space="0" w:color="auto"/>
              <w:right w:val="single" w:sz="8" w:space="0" w:color="auto"/>
            </w:tcBorders>
            <w:vAlign w:val="center"/>
          </w:tcPr>
          <w:p w14:paraId="4932754C" w14:textId="77777777" w:rsidR="00FA794B" w:rsidRPr="00FA794B" w:rsidRDefault="00FA794B" w:rsidP="00FA794B">
            <w:pPr>
              <w:spacing w:before="60" w:after="60"/>
              <w:jc w:val="center"/>
              <w:rPr>
                <w:rFonts w:asciiTheme="minorHAnsi" w:hAnsiTheme="minorHAnsi"/>
                <w:sz w:val="22"/>
                <w:szCs w:val="22"/>
              </w:rPr>
            </w:pPr>
          </w:p>
        </w:tc>
        <w:tc>
          <w:tcPr>
            <w:tcW w:w="1244" w:type="dxa"/>
            <w:tcBorders>
              <w:top w:val="single" w:sz="4" w:space="0" w:color="auto"/>
              <w:left w:val="single" w:sz="8" w:space="0" w:color="auto"/>
            </w:tcBorders>
            <w:vAlign w:val="center"/>
          </w:tcPr>
          <w:p w14:paraId="2FCAB9F4" w14:textId="77777777" w:rsidR="00FA794B" w:rsidRPr="00F76A51" w:rsidRDefault="00FA794B" w:rsidP="00FA794B">
            <w:pPr>
              <w:spacing w:before="60" w:after="60"/>
              <w:jc w:val="center"/>
              <w:rPr>
                <w:rFonts w:asciiTheme="minorHAnsi" w:hAnsiTheme="minorHAnsi"/>
                <w:b/>
                <w:sz w:val="22"/>
                <w:szCs w:val="22"/>
              </w:rPr>
            </w:pPr>
            <w:r w:rsidRPr="00F76A51">
              <w:rPr>
                <w:rFonts w:asciiTheme="minorHAnsi" w:hAnsiTheme="minorHAnsi"/>
                <w:b/>
                <w:sz w:val="22"/>
                <w:szCs w:val="22"/>
              </w:rPr>
              <w:t>28% = Marginal</w:t>
            </w:r>
          </w:p>
        </w:tc>
        <w:tc>
          <w:tcPr>
            <w:tcW w:w="1156" w:type="dxa"/>
            <w:tcBorders>
              <w:top w:val="single" w:sz="4" w:space="0" w:color="auto"/>
              <w:right w:val="single" w:sz="8" w:space="0" w:color="auto"/>
            </w:tcBorders>
            <w:vAlign w:val="center"/>
          </w:tcPr>
          <w:p w14:paraId="0F4C9B36"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Low</w:t>
            </w:r>
          </w:p>
        </w:tc>
      </w:tr>
      <w:tr w:rsidR="00FA794B" w:rsidRPr="00FA794B" w14:paraId="539CF60C" w14:textId="77777777" w:rsidTr="00FA794B">
        <w:tc>
          <w:tcPr>
            <w:tcW w:w="534" w:type="dxa"/>
            <w:tcBorders>
              <w:right w:val="single" w:sz="8" w:space="0" w:color="auto"/>
            </w:tcBorders>
            <w:vAlign w:val="center"/>
          </w:tcPr>
          <w:p w14:paraId="40D2FFAE"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Q6</w:t>
            </w:r>
          </w:p>
        </w:tc>
        <w:tc>
          <w:tcPr>
            <w:tcW w:w="1842" w:type="dxa"/>
            <w:tcBorders>
              <w:top w:val="single" w:sz="4" w:space="0" w:color="auto"/>
              <w:left w:val="single" w:sz="8" w:space="0" w:color="auto"/>
            </w:tcBorders>
            <w:vAlign w:val="center"/>
          </w:tcPr>
          <w:p w14:paraId="79A79571" w14:textId="77777777" w:rsidR="00FA794B" w:rsidRPr="00FA794B" w:rsidRDefault="00FA794B" w:rsidP="00FA794B">
            <w:pPr>
              <w:spacing w:before="60" w:after="60"/>
              <w:jc w:val="center"/>
              <w:rPr>
                <w:rFonts w:asciiTheme="minorHAnsi" w:hAnsiTheme="minorHAnsi"/>
                <w:sz w:val="22"/>
                <w:szCs w:val="22"/>
              </w:rPr>
            </w:pPr>
          </w:p>
        </w:tc>
        <w:tc>
          <w:tcPr>
            <w:tcW w:w="2126" w:type="dxa"/>
            <w:tcBorders>
              <w:top w:val="single" w:sz="4" w:space="0" w:color="auto"/>
              <w:right w:val="single" w:sz="8" w:space="0" w:color="auto"/>
            </w:tcBorders>
            <w:vAlign w:val="center"/>
          </w:tcPr>
          <w:p w14:paraId="2D1D0B16"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Vanuatu, Samoa, Solomon Islands, Tonga</w:t>
            </w:r>
          </w:p>
        </w:tc>
        <w:tc>
          <w:tcPr>
            <w:tcW w:w="1984" w:type="dxa"/>
            <w:tcBorders>
              <w:left w:val="single" w:sz="8" w:space="0" w:color="auto"/>
            </w:tcBorders>
            <w:vAlign w:val="center"/>
          </w:tcPr>
          <w:p w14:paraId="4E3F0835"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Niue</w:t>
            </w:r>
          </w:p>
        </w:tc>
        <w:tc>
          <w:tcPr>
            <w:tcW w:w="1559" w:type="dxa"/>
            <w:vAlign w:val="center"/>
          </w:tcPr>
          <w:p w14:paraId="632AC274"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Tokelau, FSM</w:t>
            </w:r>
          </w:p>
        </w:tc>
        <w:tc>
          <w:tcPr>
            <w:tcW w:w="1276" w:type="dxa"/>
            <w:tcBorders>
              <w:right w:val="single" w:sz="8" w:space="0" w:color="auto"/>
            </w:tcBorders>
            <w:vAlign w:val="center"/>
          </w:tcPr>
          <w:p w14:paraId="7A72B6E0" w14:textId="77777777" w:rsidR="00FA794B" w:rsidRPr="00FA794B" w:rsidRDefault="00FA794B" w:rsidP="00FA794B">
            <w:pPr>
              <w:spacing w:before="60" w:after="60"/>
              <w:jc w:val="center"/>
              <w:rPr>
                <w:rFonts w:asciiTheme="minorHAnsi" w:hAnsiTheme="minorHAnsi"/>
                <w:sz w:val="22"/>
                <w:szCs w:val="22"/>
              </w:rPr>
            </w:pPr>
          </w:p>
        </w:tc>
        <w:tc>
          <w:tcPr>
            <w:tcW w:w="1559" w:type="dxa"/>
            <w:tcBorders>
              <w:top w:val="single" w:sz="4" w:space="0" w:color="auto"/>
              <w:left w:val="single" w:sz="8" w:space="0" w:color="auto"/>
              <w:right w:val="single" w:sz="8" w:space="0" w:color="auto"/>
            </w:tcBorders>
            <w:vAlign w:val="center"/>
          </w:tcPr>
          <w:p w14:paraId="1DDEAE4E"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Palau</w:t>
            </w:r>
          </w:p>
        </w:tc>
        <w:tc>
          <w:tcPr>
            <w:tcW w:w="1244" w:type="dxa"/>
            <w:tcBorders>
              <w:top w:val="single" w:sz="4" w:space="0" w:color="auto"/>
              <w:left w:val="single" w:sz="8" w:space="0" w:color="auto"/>
            </w:tcBorders>
            <w:vAlign w:val="center"/>
          </w:tcPr>
          <w:p w14:paraId="02D1B4A4" w14:textId="77777777" w:rsidR="00FA794B" w:rsidRPr="00F76A51" w:rsidRDefault="00FA794B" w:rsidP="00FA794B">
            <w:pPr>
              <w:spacing w:before="60" w:after="60"/>
              <w:jc w:val="center"/>
              <w:rPr>
                <w:rFonts w:asciiTheme="minorHAnsi" w:hAnsiTheme="minorHAnsi"/>
                <w:b/>
                <w:sz w:val="22"/>
                <w:szCs w:val="22"/>
              </w:rPr>
            </w:pPr>
            <w:r w:rsidRPr="00F76A51">
              <w:rPr>
                <w:rFonts w:asciiTheme="minorHAnsi" w:hAnsiTheme="minorHAnsi"/>
                <w:b/>
                <w:sz w:val="22"/>
                <w:szCs w:val="22"/>
              </w:rPr>
              <w:t>31% = Fair</w:t>
            </w:r>
          </w:p>
        </w:tc>
        <w:tc>
          <w:tcPr>
            <w:tcW w:w="1156" w:type="dxa"/>
            <w:tcBorders>
              <w:top w:val="single" w:sz="4" w:space="0" w:color="auto"/>
              <w:right w:val="single" w:sz="8" w:space="0" w:color="auto"/>
            </w:tcBorders>
            <w:vAlign w:val="center"/>
          </w:tcPr>
          <w:p w14:paraId="420BA3F0"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Moderate</w:t>
            </w:r>
          </w:p>
        </w:tc>
      </w:tr>
      <w:tr w:rsidR="00FA794B" w:rsidRPr="00FA794B" w14:paraId="42E5D68E" w14:textId="77777777" w:rsidTr="00FA794B">
        <w:tc>
          <w:tcPr>
            <w:tcW w:w="534" w:type="dxa"/>
            <w:tcBorders>
              <w:right w:val="single" w:sz="8" w:space="0" w:color="auto"/>
            </w:tcBorders>
            <w:vAlign w:val="center"/>
          </w:tcPr>
          <w:p w14:paraId="4797FC42"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Q7</w:t>
            </w:r>
          </w:p>
        </w:tc>
        <w:tc>
          <w:tcPr>
            <w:tcW w:w="1842" w:type="dxa"/>
            <w:tcBorders>
              <w:top w:val="single" w:sz="4" w:space="0" w:color="auto"/>
              <w:left w:val="single" w:sz="8" w:space="0" w:color="auto"/>
            </w:tcBorders>
            <w:vAlign w:val="center"/>
          </w:tcPr>
          <w:p w14:paraId="2CB537E9"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Samoa, Tonga</w:t>
            </w:r>
          </w:p>
        </w:tc>
        <w:tc>
          <w:tcPr>
            <w:tcW w:w="2126" w:type="dxa"/>
            <w:tcBorders>
              <w:top w:val="single" w:sz="4" w:space="0" w:color="auto"/>
              <w:right w:val="single" w:sz="8" w:space="0" w:color="auto"/>
            </w:tcBorders>
            <w:vAlign w:val="center"/>
          </w:tcPr>
          <w:p w14:paraId="3F2EA782"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FSM</w:t>
            </w:r>
          </w:p>
        </w:tc>
        <w:tc>
          <w:tcPr>
            <w:tcW w:w="1984" w:type="dxa"/>
            <w:tcBorders>
              <w:left w:val="single" w:sz="8" w:space="0" w:color="auto"/>
            </w:tcBorders>
            <w:vAlign w:val="center"/>
          </w:tcPr>
          <w:p w14:paraId="7BDCF31A"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Niue, Tokelau, Solomon Islands</w:t>
            </w:r>
          </w:p>
        </w:tc>
        <w:tc>
          <w:tcPr>
            <w:tcW w:w="1559" w:type="dxa"/>
            <w:vAlign w:val="center"/>
          </w:tcPr>
          <w:p w14:paraId="66671438"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Vanuatu</w:t>
            </w:r>
          </w:p>
        </w:tc>
        <w:tc>
          <w:tcPr>
            <w:tcW w:w="1276" w:type="dxa"/>
            <w:tcBorders>
              <w:right w:val="single" w:sz="8" w:space="0" w:color="auto"/>
            </w:tcBorders>
            <w:vAlign w:val="center"/>
          </w:tcPr>
          <w:p w14:paraId="1B7F9837"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Palau</w:t>
            </w:r>
          </w:p>
        </w:tc>
        <w:tc>
          <w:tcPr>
            <w:tcW w:w="1559" w:type="dxa"/>
            <w:tcBorders>
              <w:top w:val="single" w:sz="4" w:space="0" w:color="auto"/>
              <w:left w:val="single" w:sz="8" w:space="0" w:color="auto"/>
              <w:right w:val="single" w:sz="8" w:space="0" w:color="auto"/>
            </w:tcBorders>
            <w:vAlign w:val="center"/>
          </w:tcPr>
          <w:p w14:paraId="08FF30BA" w14:textId="77777777" w:rsidR="00FA794B" w:rsidRPr="00FA794B" w:rsidRDefault="00FA794B" w:rsidP="00FA794B">
            <w:pPr>
              <w:spacing w:before="60" w:after="60"/>
              <w:jc w:val="center"/>
              <w:rPr>
                <w:rFonts w:asciiTheme="minorHAnsi" w:hAnsiTheme="minorHAnsi"/>
                <w:sz w:val="22"/>
                <w:szCs w:val="22"/>
              </w:rPr>
            </w:pPr>
          </w:p>
        </w:tc>
        <w:tc>
          <w:tcPr>
            <w:tcW w:w="1244" w:type="dxa"/>
            <w:tcBorders>
              <w:top w:val="single" w:sz="4" w:space="0" w:color="auto"/>
              <w:left w:val="single" w:sz="8" w:space="0" w:color="auto"/>
            </w:tcBorders>
            <w:vAlign w:val="center"/>
          </w:tcPr>
          <w:p w14:paraId="40FD12A2" w14:textId="77777777" w:rsidR="00FA794B" w:rsidRPr="00F76A51" w:rsidRDefault="00FA794B" w:rsidP="00FA794B">
            <w:pPr>
              <w:spacing w:before="60" w:after="60"/>
              <w:jc w:val="center"/>
              <w:rPr>
                <w:rFonts w:asciiTheme="minorHAnsi" w:hAnsiTheme="minorHAnsi"/>
                <w:b/>
                <w:sz w:val="22"/>
                <w:szCs w:val="22"/>
              </w:rPr>
            </w:pPr>
            <w:r w:rsidRPr="00F76A51">
              <w:rPr>
                <w:rFonts w:asciiTheme="minorHAnsi" w:hAnsiTheme="minorHAnsi"/>
                <w:b/>
                <w:sz w:val="22"/>
                <w:szCs w:val="22"/>
              </w:rPr>
              <w:t>28% = Marginal</w:t>
            </w:r>
          </w:p>
        </w:tc>
        <w:tc>
          <w:tcPr>
            <w:tcW w:w="1156" w:type="dxa"/>
            <w:tcBorders>
              <w:top w:val="single" w:sz="4" w:space="0" w:color="auto"/>
              <w:right w:val="single" w:sz="8" w:space="0" w:color="auto"/>
            </w:tcBorders>
            <w:vAlign w:val="center"/>
          </w:tcPr>
          <w:p w14:paraId="47C09A22"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Low</w:t>
            </w:r>
          </w:p>
        </w:tc>
      </w:tr>
      <w:tr w:rsidR="00FA794B" w:rsidRPr="00FA794B" w14:paraId="2A1F1ED1" w14:textId="77777777" w:rsidTr="00FA794B">
        <w:tc>
          <w:tcPr>
            <w:tcW w:w="534" w:type="dxa"/>
            <w:tcBorders>
              <w:right w:val="single" w:sz="8" w:space="0" w:color="auto"/>
            </w:tcBorders>
            <w:vAlign w:val="center"/>
          </w:tcPr>
          <w:p w14:paraId="0664D504"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Q8</w:t>
            </w:r>
          </w:p>
        </w:tc>
        <w:tc>
          <w:tcPr>
            <w:tcW w:w="1842" w:type="dxa"/>
            <w:tcBorders>
              <w:top w:val="single" w:sz="4" w:space="0" w:color="auto"/>
              <w:left w:val="single" w:sz="8" w:space="0" w:color="auto"/>
            </w:tcBorders>
            <w:vAlign w:val="center"/>
          </w:tcPr>
          <w:p w14:paraId="654C9C3E"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Vanuatu, FSM, Niue, Tonga</w:t>
            </w:r>
          </w:p>
        </w:tc>
        <w:tc>
          <w:tcPr>
            <w:tcW w:w="2126" w:type="dxa"/>
            <w:tcBorders>
              <w:top w:val="single" w:sz="4" w:space="0" w:color="auto"/>
              <w:right w:val="single" w:sz="8" w:space="0" w:color="auto"/>
            </w:tcBorders>
            <w:vAlign w:val="center"/>
          </w:tcPr>
          <w:p w14:paraId="4712F3A7"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Solomon Islands, Palau</w:t>
            </w:r>
          </w:p>
        </w:tc>
        <w:tc>
          <w:tcPr>
            <w:tcW w:w="1984" w:type="dxa"/>
            <w:tcBorders>
              <w:left w:val="single" w:sz="8" w:space="0" w:color="auto"/>
            </w:tcBorders>
            <w:vAlign w:val="center"/>
          </w:tcPr>
          <w:p w14:paraId="3D1A348C"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Samoa, Tokelau</w:t>
            </w:r>
          </w:p>
        </w:tc>
        <w:tc>
          <w:tcPr>
            <w:tcW w:w="1559" w:type="dxa"/>
            <w:vAlign w:val="center"/>
          </w:tcPr>
          <w:p w14:paraId="315EA166" w14:textId="77777777" w:rsidR="00FA794B" w:rsidRPr="00FA794B" w:rsidRDefault="00FA794B" w:rsidP="00FA794B">
            <w:pPr>
              <w:spacing w:before="60" w:after="60"/>
              <w:jc w:val="center"/>
              <w:rPr>
                <w:rFonts w:asciiTheme="minorHAnsi" w:hAnsiTheme="minorHAnsi"/>
                <w:sz w:val="22"/>
                <w:szCs w:val="22"/>
              </w:rPr>
            </w:pPr>
          </w:p>
        </w:tc>
        <w:tc>
          <w:tcPr>
            <w:tcW w:w="1276" w:type="dxa"/>
            <w:tcBorders>
              <w:right w:val="single" w:sz="8" w:space="0" w:color="auto"/>
            </w:tcBorders>
            <w:vAlign w:val="center"/>
          </w:tcPr>
          <w:p w14:paraId="166284EC" w14:textId="77777777" w:rsidR="00FA794B" w:rsidRPr="00FA794B" w:rsidRDefault="00FA794B" w:rsidP="00FA794B">
            <w:pPr>
              <w:spacing w:before="60" w:after="60"/>
              <w:jc w:val="center"/>
              <w:rPr>
                <w:rFonts w:asciiTheme="minorHAnsi" w:hAnsiTheme="minorHAnsi"/>
                <w:sz w:val="22"/>
                <w:szCs w:val="22"/>
              </w:rPr>
            </w:pPr>
          </w:p>
        </w:tc>
        <w:tc>
          <w:tcPr>
            <w:tcW w:w="1559" w:type="dxa"/>
            <w:tcBorders>
              <w:top w:val="single" w:sz="4" w:space="0" w:color="auto"/>
              <w:left w:val="single" w:sz="8" w:space="0" w:color="auto"/>
              <w:right w:val="single" w:sz="8" w:space="0" w:color="auto"/>
            </w:tcBorders>
            <w:vAlign w:val="center"/>
          </w:tcPr>
          <w:p w14:paraId="5C92146B" w14:textId="77777777" w:rsidR="00FA794B" w:rsidRPr="00FA794B" w:rsidRDefault="00FA794B" w:rsidP="00FA794B">
            <w:pPr>
              <w:spacing w:before="60" w:after="60"/>
              <w:jc w:val="center"/>
              <w:rPr>
                <w:rFonts w:asciiTheme="minorHAnsi" w:hAnsiTheme="minorHAnsi"/>
                <w:sz w:val="22"/>
                <w:szCs w:val="22"/>
              </w:rPr>
            </w:pPr>
          </w:p>
        </w:tc>
        <w:tc>
          <w:tcPr>
            <w:tcW w:w="1244" w:type="dxa"/>
            <w:tcBorders>
              <w:top w:val="single" w:sz="4" w:space="0" w:color="auto"/>
              <w:left w:val="single" w:sz="8" w:space="0" w:color="auto"/>
            </w:tcBorders>
            <w:vAlign w:val="center"/>
          </w:tcPr>
          <w:p w14:paraId="6B264009" w14:textId="77777777" w:rsidR="00FA794B" w:rsidRPr="00F76A51" w:rsidRDefault="00FA794B" w:rsidP="00FA794B">
            <w:pPr>
              <w:spacing w:before="60" w:after="60"/>
              <w:jc w:val="center"/>
              <w:rPr>
                <w:rFonts w:asciiTheme="minorHAnsi" w:hAnsiTheme="minorHAnsi"/>
                <w:b/>
                <w:sz w:val="22"/>
                <w:szCs w:val="22"/>
              </w:rPr>
            </w:pPr>
            <w:r w:rsidRPr="00F76A51">
              <w:rPr>
                <w:rFonts w:asciiTheme="minorHAnsi" w:hAnsiTheme="minorHAnsi"/>
                <w:b/>
                <w:sz w:val="22"/>
                <w:szCs w:val="22"/>
              </w:rPr>
              <w:t>18% = Low</w:t>
            </w:r>
          </w:p>
        </w:tc>
        <w:tc>
          <w:tcPr>
            <w:tcW w:w="1156" w:type="dxa"/>
            <w:tcBorders>
              <w:top w:val="single" w:sz="4" w:space="0" w:color="auto"/>
              <w:right w:val="single" w:sz="8" w:space="0" w:color="auto"/>
            </w:tcBorders>
            <w:vAlign w:val="center"/>
          </w:tcPr>
          <w:p w14:paraId="35737A14"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Low</w:t>
            </w:r>
          </w:p>
        </w:tc>
      </w:tr>
      <w:tr w:rsidR="00FA794B" w:rsidRPr="00FA794B" w14:paraId="017994E8" w14:textId="77777777" w:rsidTr="00FA794B">
        <w:tc>
          <w:tcPr>
            <w:tcW w:w="534" w:type="dxa"/>
            <w:tcBorders>
              <w:right w:val="single" w:sz="8" w:space="0" w:color="auto"/>
            </w:tcBorders>
            <w:vAlign w:val="center"/>
          </w:tcPr>
          <w:p w14:paraId="06EE11B2"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Q9</w:t>
            </w:r>
          </w:p>
        </w:tc>
        <w:tc>
          <w:tcPr>
            <w:tcW w:w="1842" w:type="dxa"/>
            <w:tcBorders>
              <w:top w:val="single" w:sz="4" w:space="0" w:color="auto"/>
              <w:left w:val="single" w:sz="8" w:space="0" w:color="auto"/>
            </w:tcBorders>
          </w:tcPr>
          <w:p w14:paraId="76297E00"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Solomon Islands, FSM, Tonga</w:t>
            </w:r>
          </w:p>
        </w:tc>
        <w:tc>
          <w:tcPr>
            <w:tcW w:w="2126" w:type="dxa"/>
            <w:tcBorders>
              <w:top w:val="single" w:sz="4" w:space="0" w:color="auto"/>
              <w:right w:val="single" w:sz="8" w:space="0" w:color="auto"/>
            </w:tcBorders>
          </w:tcPr>
          <w:p w14:paraId="30D3C9E0"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Vanuatu</w:t>
            </w:r>
          </w:p>
        </w:tc>
        <w:tc>
          <w:tcPr>
            <w:tcW w:w="1984" w:type="dxa"/>
            <w:tcBorders>
              <w:left w:val="single" w:sz="8" w:space="0" w:color="auto"/>
            </w:tcBorders>
          </w:tcPr>
          <w:p w14:paraId="47F4643A"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Samoa, Tokelau, Palau</w:t>
            </w:r>
          </w:p>
        </w:tc>
        <w:tc>
          <w:tcPr>
            <w:tcW w:w="1559" w:type="dxa"/>
          </w:tcPr>
          <w:p w14:paraId="05B5D459"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Niue</w:t>
            </w:r>
          </w:p>
        </w:tc>
        <w:tc>
          <w:tcPr>
            <w:tcW w:w="1276" w:type="dxa"/>
            <w:tcBorders>
              <w:right w:val="single" w:sz="8" w:space="0" w:color="auto"/>
            </w:tcBorders>
          </w:tcPr>
          <w:p w14:paraId="2BA0148E" w14:textId="77777777" w:rsidR="00FA794B" w:rsidRPr="00FA794B" w:rsidRDefault="00FA794B" w:rsidP="00FA794B">
            <w:pPr>
              <w:spacing w:before="60" w:after="60"/>
              <w:jc w:val="center"/>
              <w:rPr>
                <w:rFonts w:asciiTheme="minorHAnsi" w:hAnsiTheme="minorHAnsi"/>
                <w:sz w:val="22"/>
                <w:szCs w:val="22"/>
              </w:rPr>
            </w:pPr>
          </w:p>
        </w:tc>
        <w:tc>
          <w:tcPr>
            <w:tcW w:w="1559" w:type="dxa"/>
            <w:tcBorders>
              <w:top w:val="single" w:sz="4" w:space="0" w:color="auto"/>
              <w:left w:val="single" w:sz="8" w:space="0" w:color="auto"/>
              <w:right w:val="single" w:sz="8" w:space="0" w:color="auto"/>
            </w:tcBorders>
            <w:vAlign w:val="center"/>
          </w:tcPr>
          <w:p w14:paraId="3741443C" w14:textId="77777777" w:rsidR="00FA794B" w:rsidRPr="00FA794B" w:rsidRDefault="00FA794B" w:rsidP="00FA794B">
            <w:pPr>
              <w:spacing w:before="60" w:after="60"/>
              <w:jc w:val="center"/>
              <w:rPr>
                <w:rFonts w:asciiTheme="minorHAnsi" w:hAnsiTheme="minorHAnsi"/>
                <w:sz w:val="22"/>
                <w:szCs w:val="22"/>
              </w:rPr>
            </w:pPr>
          </w:p>
        </w:tc>
        <w:tc>
          <w:tcPr>
            <w:tcW w:w="1244" w:type="dxa"/>
            <w:tcBorders>
              <w:top w:val="single" w:sz="4" w:space="0" w:color="auto"/>
              <w:left w:val="single" w:sz="8" w:space="0" w:color="auto"/>
            </w:tcBorders>
          </w:tcPr>
          <w:p w14:paraId="5DE3718F" w14:textId="77777777" w:rsidR="00FA794B" w:rsidRPr="00F76A51" w:rsidRDefault="00FA794B" w:rsidP="00FA794B">
            <w:pPr>
              <w:spacing w:before="60" w:after="60"/>
              <w:jc w:val="center"/>
              <w:rPr>
                <w:rFonts w:asciiTheme="minorHAnsi" w:hAnsiTheme="minorHAnsi"/>
                <w:b/>
                <w:sz w:val="22"/>
                <w:szCs w:val="22"/>
              </w:rPr>
            </w:pPr>
            <w:r w:rsidRPr="00F76A51">
              <w:rPr>
                <w:rFonts w:asciiTheme="minorHAnsi" w:hAnsiTheme="minorHAnsi"/>
                <w:b/>
                <w:sz w:val="22"/>
                <w:szCs w:val="22"/>
              </w:rPr>
              <w:t>23% = Marginal</w:t>
            </w:r>
          </w:p>
        </w:tc>
        <w:tc>
          <w:tcPr>
            <w:tcW w:w="1156" w:type="dxa"/>
            <w:tcBorders>
              <w:top w:val="single" w:sz="4" w:space="0" w:color="auto"/>
              <w:right w:val="single" w:sz="8" w:space="0" w:color="auto"/>
            </w:tcBorders>
          </w:tcPr>
          <w:p w14:paraId="79886AE4" w14:textId="77777777" w:rsidR="00FA794B" w:rsidRPr="00FA794B" w:rsidRDefault="00FA794B" w:rsidP="00FA794B">
            <w:pPr>
              <w:spacing w:before="60" w:after="60"/>
              <w:jc w:val="center"/>
              <w:rPr>
                <w:rFonts w:asciiTheme="minorHAnsi" w:hAnsiTheme="minorHAnsi"/>
                <w:sz w:val="22"/>
                <w:szCs w:val="22"/>
              </w:rPr>
            </w:pPr>
            <w:r w:rsidRPr="00FA794B">
              <w:rPr>
                <w:rFonts w:asciiTheme="minorHAnsi" w:hAnsiTheme="minorHAnsi"/>
                <w:sz w:val="22"/>
                <w:szCs w:val="22"/>
              </w:rPr>
              <w:t>Low</w:t>
            </w:r>
          </w:p>
        </w:tc>
      </w:tr>
    </w:tbl>
    <w:p w14:paraId="3052474C" w14:textId="77777777" w:rsidR="00FA794B" w:rsidRPr="00973498" w:rsidRDefault="00FA794B" w:rsidP="00FA794B">
      <w:pPr>
        <w:spacing w:before="120" w:after="120"/>
        <w:rPr>
          <w:sz w:val="22"/>
          <w:szCs w:val="22"/>
        </w:rPr>
      </w:pPr>
      <w:r w:rsidRPr="00973498">
        <w:rPr>
          <w:sz w:val="22"/>
          <w:szCs w:val="22"/>
        </w:rPr>
        <w:t>Question 1</w:t>
      </w:r>
      <w:r>
        <w:rPr>
          <w:sz w:val="22"/>
          <w:szCs w:val="22"/>
        </w:rPr>
        <w:t>0 is not analysed as it captured</w:t>
      </w:r>
      <w:r w:rsidRPr="00973498">
        <w:rPr>
          <w:sz w:val="22"/>
          <w:szCs w:val="22"/>
        </w:rPr>
        <w:t xml:space="preserve"> additional comments people wished to make</w:t>
      </w:r>
      <w:r>
        <w:rPr>
          <w:sz w:val="22"/>
          <w:szCs w:val="22"/>
        </w:rPr>
        <w:t xml:space="preserve"> unrelated to PJSIs indicators and objectives</w:t>
      </w:r>
      <w:r w:rsidRPr="00973498">
        <w:rPr>
          <w:sz w:val="22"/>
          <w:szCs w:val="22"/>
        </w:rPr>
        <w:t>.</w:t>
      </w:r>
    </w:p>
    <w:p w14:paraId="5F85FF3B" w14:textId="77777777" w:rsidR="00FA794B" w:rsidRDefault="00FA794B" w:rsidP="00FA794B">
      <w:pPr>
        <w:spacing w:before="120" w:after="120"/>
        <w:rPr>
          <w:b/>
          <w:sz w:val="22"/>
          <w:szCs w:val="22"/>
        </w:rPr>
        <w:sectPr w:rsidR="00FA794B" w:rsidSect="00980369">
          <w:headerReference w:type="default" r:id="rId28"/>
          <w:footerReference w:type="default" r:id="rId29"/>
          <w:pgSz w:w="16838" w:h="11906" w:orient="landscape"/>
          <w:pgMar w:top="1440" w:right="1440" w:bottom="1440" w:left="1440" w:header="568" w:footer="709" w:gutter="0"/>
          <w:cols w:space="708"/>
          <w:docGrid w:linePitch="360"/>
        </w:sectPr>
      </w:pPr>
    </w:p>
    <w:p w14:paraId="329D70DC" w14:textId="77777777" w:rsidR="00FA794B" w:rsidRPr="00FA794B" w:rsidRDefault="00FA794B" w:rsidP="00FA794B">
      <w:pPr>
        <w:spacing w:before="120" w:after="120"/>
        <w:rPr>
          <w:b/>
          <w:sz w:val="22"/>
          <w:szCs w:val="22"/>
        </w:rPr>
      </w:pPr>
    </w:p>
    <w:p w14:paraId="5CFF71CD" w14:textId="77777777" w:rsidR="00FA794B" w:rsidRPr="00FA794B" w:rsidRDefault="00FA794B" w:rsidP="00FA794B">
      <w:pPr>
        <w:rPr>
          <w:b/>
          <w:sz w:val="26"/>
          <w:szCs w:val="26"/>
        </w:rPr>
      </w:pPr>
      <w:r w:rsidRPr="00FA794B">
        <w:rPr>
          <w:b/>
          <w:sz w:val="26"/>
          <w:szCs w:val="26"/>
        </w:rPr>
        <w:t>1. Vanuatu, 20 February 2017</w:t>
      </w:r>
    </w:p>
    <w:p w14:paraId="4EBDA30F" w14:textId="77777777" w:rsidR="00FA794B" w:rsidRPr="00FA794B" w:rsidRDefault="00FA794B" w:rsidP="00FA794B">
      <w:pPr>
        <w:rPr>
          <w:b/>
          <w:sz w:val="22"/>
          <w:szCs w:val="22"/>
        </w:rPr>
      </w:pPr>
    </w:p>
    <w:tbl>
      <w:tblPr>
        <w:tblStyle w:val="MediumShading1-Accent6"/>
        <w:tblW w:w="8897" w:type="dxa"/>
        <w:tblBorders>
          <w:insideV w:val="single" w:sz="8" w:space="0" w:color="93C571" w:themeColor="accent6" w:themeTint="BF"/>
        </w:tblBorders>
        <w:tblLook w:val="0400" w:firstRow="0" w:lastRow="0" w:firstColumn="0" w:lastColumn="0" w:noHBand="0" w:noVBand="1"/>
      </w:tblPr>
      <w:tblGrid>
        <w:gridCol w:w="7632"/>
        <w:gridCol w:w="1265"/>
      </w:tblGrid>
      <w:tr w:rsidR="00FA794B" w:rsidRPr="00FA794B" w14:paraId="382F824D"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5C254B44" w14:textId="77777777" w:rsidR="00FA794B" w:rsidRPr="00FA794B" w:rsidRDefault="00FA794B" w:rsidP="004C042E">
            <w:pPr>
              <w:spacing w:before="60" w:after="60"/>
              <w:rPr>
                <w:b/>
                <w:color w:val="000000"/>
                <w:sz w:val="22"/>
                <w:szCs w:val="22"/>
              </w:rPr>
            </w:pPr>
            <w:r w:rsidRPr="00FA794B">
              <w:rPr>
                <w:b/>
                <w:sz w:val="22"/>
                <w:szCs w:val="22"/>
              </w:rPr>
              <w:t>Q1: T</w:t>
            </w:r>
            <w:r w:rsidRPr="00FA794B">
              <w:rPr>
                <w:b/>
                <w:color w:val="000000"/>
                <w:sz w:val="22"/>
                <w:szCs w:val="22"/>
              </w:rPr>
              <w:t xml:space="preserve">o what extent do you think that vulnerable and/or marginalised court users understand their legal rights?  </w:t>
            </w:r>
          </w:p>
        </w:tc>
        <w:tc>
          <w:tcPr>
            <w:tcW w:w="1134" w:type="dxa"/>
            <w:tcBorders>
              <w:left w:val="none" w:sz="0" w:space="0" w:color="auto"/>
            </w:tcBorders>
          </w:tcPr>
          <w:p w14:paraId="1DC56139" w14:textId="77777777" w:rsidR="00FA794B" w:rsidRPr="00FA794B" w:rsidRDefault="00FA794B" w:rsidP="004C042E">
            <w:pPr>
              <w:spacing w:before="60" w:after="60"/>
              <w:rPr>
                <w:b/>
                <w:sz w:val="22"/>
                <w:szCs w:val="22"/>
              </w:rPr>
            </w:pPr>
            <w:r w:rsidRPr="00FA794B">
              <w:rPr>
                <w:b/>
                <w:sz w:val="22"/>
                <w:szCs w:val="22"/>
              </w:rPr>
              <w:t>Ranking &amp; Descriptor</w:t>
            </w:r>
          </w:p>
        </w:tc>
      </w:tr>
      <w:tr w:rsidR="00FA794B" w:rsidRPr="00FA794B" w14:paraId="7C661EC7"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11A69F77" w14:textId="77777777" w:rsidR="00FA794B" w:rsidRPr="00FA794B" w:rsidRDefault="00FA794B" w:rsidP="004C042E">
            <w:pPr>
              <w:spacing w:before="60" w:after="60"/>
              <w:rPr>
                <w:color w:val="000000"/>
                <w:sz w:val="22"/>
                <w:szCs w:val="22"/>
              </w:rPr>
            </w:pPr>
            <w:r w:rsidRPr="00FA794B">
              <w:rPr>
                <w:color w:val="000000"/>
                <w:sz w:val="22"/>
                <w:szCs w:val="22"/>
              </w:rPr>
              <w:t xml:space="preserve">Understanding varies greatly depending on location and literacy levels. In urban centres understanding is relatively high, although literacy rates undermine better knowledge and understanding. Knowledge is low to non-existent in urban/remote areas where the formal system has no presence. </w:t>
            </w:r>
          </w:p>
        </w:tc>
        <w:tc>
          <w:tcPr>
            <w:tcW w:w="1134" w:type="dxa"/>
            <w:tcBorders>
              <w:left w:val="none" w:sz="0" w:space="0" w:color="auto"/>
            </w:tcBorders>
          </w:tcPr>
          <w:p w14:paraId="40404364" w14:textId="77777777" w:rsidR="00FA794B" w:rsidRPr="00FA794B" w:rsidRDefault="00FA794B" w:rsidP="004C042E">
            <w:pPr>
              <w:spacing w:before="60" w:after="60"/>
              <w:rPr>
                <w:color w:val="000000"/>
                <w:sz w:val="22"/>
                <w:szCs w:val="22"/>
              </w:rPr>
            </w:pPr>
            <w:r w:rsidRPr="00FA794B">
              <w:rPr>
                <w:color w:val="000000"/>
                <w:sz w:val="22"/>
                <w:szCs w:val="22"/>
              </w:rPr>
              <w:t>30% Fair</w:t>
            </w:r>
          </w:p>
        </w:tc>
      </w:tr>
      <w:tr w:rsidR="00FA794B" w:rsidRPr="00FA794B" w14:paraId="5CAA8E95"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74B7B51F" w14:textId="77777777" w:rsidR="00FA794B" w:rsidRPr="00FA794B" w:rsidRDefault="00FA794B" w:rsidP="004C042E">
            <w:pPr>
              <w:spacing w:before="60" w:after="60"/>
              <w:rPr>
                <w:b/>
                <w:color w:val="000000"/>
                <w:sz w:val="22"/>
                <w:szCs w:val="22"/>
              </w:rPr>
            </w:pPr>
            <w:r w:rsidRPr="00FA794B">
              <w:rPr>
                <w:b/>
                <w:color w:val="000000"/>
                <w:sz w:val="22"/>
                <w:szCs w:val="22"/>
              </w:rPr>
              <w:t>Q2: Do you think that vulnerable and/or marginalised court users are confident to exercise their legal rights in court?</w:t>
            </w:r>
          </w:p>
        </w:tc>
        <w:tc>
          <w:tcPr>
            <w:tcW w:w="1134" w:type="dxa"/>
            <w:tcBorders>
              <w:left w:val="none" w:sz="0" w:space="0" w:color="auto"/>
            </w:tcBorders>
          </w:tcPr>
          <w:p w14:paraId="46AC57A1" w14:textId="77777777" w:rsidR="00FA794B" w:rsidRPr="00FA794B" w:rsidRDefault="00FA794B" w:rsidP="004C042E">
            <w:pPr>
              <w:spacing w:before="60" w:after="60"/>
              <w:rPr>
                <w:b/>
                <w:color w:val="000000"/>
                <w:sz w:val="22"/>
                <w:szCs w:val="22"/>
              </w:rPr>
            </w:pPr>
          </w:p>
        </w:tc>
      </w:tr>
      <w:tr w:rsidR="00FA794B" w:rsidRPr="00FA794B" w14:paraId="459393FE"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162CD4D4" w14:textId="77777777" w:rsidR="00FA794B" w:rsidRPr="00FA794B" w:rsidRDefault="00FA794B" w:rsidP="004C042E">
            <w:pPr>
              <w:spacing w:before="60" w:after="60"/>
              <w:rPr>
                <w:sz w:val="22"/>
                <w:szCs w:val="22"/>
              </w:rPr>
            </w:pPr>
            <w:r w:rsidRPr="00FA794B">
              <w:rPr>
                <w:sz w:val="22"/>
                <w:szCs w:val="22"/>
              </w:rPr>
              <w:t>Much like knowledge, confidence is location dependant.</w:t>
            </w:r>
          </w:p>
        </w:tc>
        <w:tc>
          <w:tcPr>
            <w:tcW w:w="1134" w:type="dxa"/>
            <w:tcBorders>
              <w:left w:val="none" w:sz="0" w:space="0" w:color="auto"/>
            </w:tcBorders>
          </w:tcPr>
          <w:p w14:paraId="50ED95AB" w14:textId="77777777" w:rsidR="00FA794B" w:rsidRPr="00FA794B" w:rsidRDefault="00FA794B" w:rsidP="004C042E">
            <w:pPr>
              <w:spacing w:before="60" w:after="60"/>
              <w:rPr>
                <w:sz w:val="22"/>
                <w:szCs w:val="22"/>
              </w:rPr>
            </w:pPr>
            <w:r w:rsidRPr="00FA794B">
              <w:rPr>
                <w:sz w:val="22"/>
                <w:szCs w:val="22"/>
              </w:rPr>
              <w:t>30% Fair</w:t>
            </w:r>
          </w:p>
        </w:tc>
      </w:tr>
      <w:tr w:rsidR="00FA794B" w:rsidRPr="00FA794B" w14:paraId="11284F8D"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49A14D11" w14:textId="77777777" w:rsidR="00FA794B" w:rsidRPr="00FA794B" w:rsidRDefault="00FA794B" w:rsidP="004C042E">
            <w:pPr>
              <w:spacing w:before="60" w:after="60"/>
              <w:rPr>
                <w:b/>
                <w:color w:val="000000"/>
                <w:sz w:val="22"/>
                <w:szCs w:val="22"/>
              </w:rPr>
            </w:pPr>
            <w:r w:rsidRPr="00FA794B">
              <w:rPr>
                <w:b/>
                <w:sz w:val="22"/>
                <w:szCs w:val="22"/>
              </w:rPr>
              <w:t xml:space="preserve">Q3: </w:t>
            </w:r>
            <w:r w:rsidRPr="00FA794B">
              <w:rPr>
                <w:b/>
                <w:color w:val="000000"/>
                <w:sz w:val="22"/>
                <w:szCs w:val="22"/>
              </w:rPr>
              <w:t>Do court users think that judicial and court officers act professionally?</w:t>
            </w:r>
          </w:p>
        </w:tc>
        <w:tc>
          <w:tcPr>
            <w:tcW w:w="1134" w:type="dxa"/>
            <w:tcBorders>
              <w:left w:val="none" w:sz="0" w:space="0" w:color="auto"/>
            </w:tcBorders>
          </w:tcPr>
          <w:p w14:paraId="4C165E31" w14:textId="77777777" w:rsidR="00FA794B" w:rsidRPr="00FA794B" w:rsidRDefault="00FA794B" w:rsidP="004C042E">
            <w:pPr>
              <w:spacing w:before="60" w:after="60"/>
              <w:rPr>
                <w:b/>
                <w:sz w:val="22"/>
                <w:szCs w:val="22"/>
              </w:rPr>
            </w:pPr>
          </w:p>
        </w:tc>
      </w:tr>
      <w:tr w:rsidR="00FA794B" w:rsidRPr="00FA794B" w14:paraId="38693BE8"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52808E37" w14:textId="77777777" w:rsidR="00FA794B" w:rsidRPr="00FA794B" w:rsidRDefault="00FA794B" w:rsidP="004C042E">
            <w:pPr>
              <w:spacing w:before="60" w:after="60"/>
              <w:rPr>
                <w:color w:val="000000"/>
                <w:sz w:val="22"/>
                <w:szCs w:val="22"/>
              </w:rPr>
            </w:pPr>
            <w:r w:rsidRPr="00FA794B">
              <w:rPr>
                <w:color w:val="000000"/>
                <w:sz w:val="22"/>
                <w:szCs w:val="22"/>
              </w:rPr>
              <w:t>The judiciary is widely considered to be independent and people consider the Supreme Court judges to be professional.  Improvements in case management are buoying opinions about professionalism but this does not extend to the Magistracy. Within the Magistrates Court, there are concerns about their inexperience prior to appointment and lack of any/sufficient training.</w:t>
            </w:r>
          </w:p>
        </w:tc>
        <w:tc>
          <w:tcPr>
            <w:tcW w:w="1134" w:type="dxa"/>
            <w:tcBorders>
              <w:left w:val="none" w:sz="0" w:space="0" w:color="auto"/>
            </w:tcBorders>
          </w:tcPr>
          <w:p w14:paraId="28DCC473" w14:textId="77777777" w:rsidR="00FA794B" w:rsidRPr="00FA794B" w:rsidRDefault="00FA794B" w:rsidP="004C042E">
            <w:pPr>
              <w:spacing w:before="60" w:after="60"/>
              <w:rPr>
                <w:color w:val="000000"/>
                <w:sz w:val="22"/>
                <w:szCs w:val="22"/>
              </w:rPr>
            </w:pPr>
            <w:r w:rsidRPr="00FA794B">
              <w:rPr>
                <w:color w:val="000000"/>
                <w:sz w:val="22"/>
                <w:szCs w:val="22"/>
              </w:rPr>
              <w:t>30% Fair</w:t>
            </w:r>
          </w:p>
        </w:tc>
      </w:tr>
      <w:tr w:rsidR="00FA794B" w:rsidRPr="00FA794B" w14:paraId="6B6BC694"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382BFBBD" w14:textId="77777777" w:rsidR="00FA794B" w:rsidRPr="00FA794B" w:rsidRDefault="00FA794B" w:rsidP="004C042E">
            <w:pPr>
              <w:spacing w:before="60" w:after="60"/>
              <w:rPr>
                <w:b/>
                <w:color w:val="000000"/>
                <w:sz w:val="22"/>
                <w:szCs w:val="22"/>
              </w:rPr>
            </w:pPr>
            <w:r w:rsidRPr="00FA794B">
              <w:rPr>
                <w:b/>
                <w:color w:val="000000"/>
                <w:sz w:val="22"/>
                <w:szCs w:val="22"/>
              </w:rPr>
              <w:t>Q4: Are court users satisfied with the help/support/services provided by the courts?</w:t>
            </w:r>
          </w:p>
        </w:tc>
        <w:tc>
          <w:tcPr>
            <w:tcW w:w="1134" w:type="dxa"/>
            <w:tcBorders>
              <w:left w:val="none" w:sz="0" w:space="0" w:color="auto"/>
            </w:tcBorders>
          </w:tcPr>
          <w:p w14:paraId="0A654DF1" w14:textId="77777777" w:rsidR="00FA794B" w:rsidRPr="00FA794B" w:rsidRDefault="00FA794B" w:rsidP="004C042E">
            <w:pPr>
              <w:spacing w:before="60" w:after="60"/>
              <w:rPr>
                <w:b/>
                <w:color w:val="000000"/>
                <w:sz w:val="22"/>
                <w:szCs w:val="22"/>
              </w:rPr>
            </w:pPr>
          </w:p>
        </w:tc>
      </w:tr>
      <w:tr w:rsidR="00FA794B" w:rsidRPr="00FA794B" w14:paraId="652C3C68"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20AE062B" w14:textId="77777777" w:rsidR="00FA794B" w:rsidRPr="00FA794B" w:rsidRDefault="00FA794B" w:rsidP="004C042E">
            <w:pPr>
              <w:spacing w:before="60" w:after="60"/>
              <w:rPr>
                <w:color w:val="000000"/>
                <w:sz w:val="22"/>
                <w:szCs w:val="22"/>
              </w:rPr>
            </w:pPr>
            <w:r w:rsidRPr="00FA794B">
              <w:rPr>
                <w:color w:val="000000"/>
                <w:sz w:val="22"/>
                <w:szCs w:val="22"/>
              </w:rPr>
              <w:t xml:space="preserve">There is frequently inconsistency of decision about similar matters between judges/magistrates along with significant delays. Processes are not explained to court users who expect quick responses and are disappointed and dissatisfied when they do not receive them. Satisfaction depends on many variables. </w:t>
            </w:r>
          </w:p>
        </w:tc>
        <w:tc>
          <w:tcPr>
            <w:tcW w:w="1134" w:type="dxa"/>
            <w:tcBorders>
              <w:left w:val="none" w:sz="0" w:space="0" w:color="auto"/>
            </w:tcBorders>
          </w:tcPr>
          <w:p w14:paraId="4F2F5066" w14:textId="77777777" w:rsidR="00FA794B" w:rsidRPr="00FA794B" w:rsidRDefault="00FA794B" w:rsidP="004C042E">
            <w:pPr>
              <w:spacing w:before="60" w:after="60"/>
              <w:rPr>
                <w:color w:val="000000"/>
                <w:sz w:val="22"/>
                <w:szCs w:val="22"/>
              </w:rPr>
            </w:pPr>
            <w:r w:rsidRPr="00FA794B">
              <w:rPr>
                <w:color w:val="000000"/>
                <w:sz w:val="22"/>
                <w:szCs w:val="22"/>
              </w:rPr>
              <w:t>10% Poor</w:t>
            </w:r>
          </w:p>
        </w:tc>
      </w:tr>
      <w:tr w:rsidR="00FA794B" w:rsidRPr="00FA794B" w14:paraId="2967EBD3"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6D165C70" w14:textId="77777777" w:rsidR="00FA794B" w:rsidRPr="00FA794B" w:rsidRDefault="00FA794B" w:rsidP="004C042E">
            <w:pPr>
              <w:spacing w:before="60" w:after="60"/>
              <w:rPr>
                <w:b/>
                <w:color w:val="000000"/>
                <w:sz w:val="22"/>
                <w:szCs w:val="22"/>
              </w:rPr>
            </w:pPr>
            <w:r w:rsidRPr="00FA794B">
              <w:rPr>
                <w:b/>
                <w:color w:val="000000"/>
                <w:sz w:val="22"/>
                <w:szCs w:val="22"/>
              </w:rPr>
              <w:t>Q5: Do court users trust and have confidence in the courts?</w:t>
            </w:r>
          </w:p>
        </w:tc>
        <w:tc>
          <w:tcPr>
            <w:tcW w:w="1134" w:type="dxa"/>
            <w:tcBorders>
              <w:left w:val="none" w:sz="0" w:space="0" w:color="auto"/>
            </w:tcBorders>
          </w:tcPr>
          <w:p w14:paraId="0DE51BCB" w14:textId="77777777" w:rsidR="00FA794B" w:rsidRPr="00FA794B" w:rsidRDefault="00FA794B" w:rsidP="004C042E">
            <w:pPr>
              <w:spacing w:before="60" w:after="60"/>
              <w:rPr>
                <w:b/>
                <w:color w:val="000000"/>
                <w:sz w:val="22"/>
                <w:szCs w:val="22"/>
              </w:rPr>
            </w:pPr>
          </w:p>
        </w:tc>
      </w:tr>
      <w:tr w:rsidR="00FA794B" w:rsidRPr="00FA794B" w14:paraId="72C26439"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12CED685" w14:textId="77777777" w:rsidR="00FA794B" w:rsidRPr="00FA794B" w:rsidRDefault="00FA794B" w:rsidP="004C042E">
            <w:pPr>
              <w:spacing w:before="60" w:after="60"/>
              <w:rPr>
                <w:color w:val="000000"/>
                <w:sz w:val="22"/>
                <w:szCs w:val="22"/>
              </w:rPr>
            </w:pPr>
            <w:r w:rsidRPr="00FA794B">
              <w:rPr>
                <w:color w:val="000000"/>
                <w:sz w:val="22"/>
                <w:szCs w:val="22"/>
              </w:rPr>
              <w:t xml:space="preserve">People keep using the courts, and there are </w:t>
            </w:r>
            <w:r w:rsidRPr="00FA794B">
              <w:rPr>
                <w:b/>
                <w:color w:val="000000"/>
                <w:sz w:val="22"/>
                <w:szCs w:val="22"/>
              </w:rPr>
              <w:t>good</w:t>
            </w:r>
            <w:r w:rsidRPr="00FA794B">
              <w:rPr>
                <w:color w:val="000000"/>
                <w:sz w:val="22"/>
                <w:szCs w:val="22"/>
              </w:rPr>
              <w:t xml:space="preserve"> levels of trust and confidence. People respect the rule of law and court decisions. Levels would though improve if the courts worked on issues of delay, competence and inconsistency.</w:t>
            </w:r>
          </w:p>
        </w:tc>
        <w:tc>
          <w:tcPr>
            <w:tcW w:w="1134" w:type="dxa"/>
            <w:tcBorders>
              <w:left w:val="none" w:sz="0" w:space="0" w:color="auto"/>
            </w:tcBorders>
          </w:tcPr>
          <w:p w14:paraId="24087021" w14:textId="77777777" w:rsidR="00FA794B" w:rsidRPr="00FA794B" w:rsidRDefault="00FA794B" w:rsidP="004C042E">
            <w:pPr>
              <w:spacing w:before="60" w:after="60"/>
              <w:rPr>
                <w:color w:val="000000"/>
                <w:sz w:val="22"/>
                <w:szCs w:val="22"/>
              </w:rPr>
            </w:pPr>
            <w:r w:rsidRPr="00FA794B">
              <w:rPr>
                <w:color w:val="000000"/>
                <w:sz w:val="22"/>
                <w:szCs w:val="22"/>
              </w:rPr>
              <w:t>50% Good</w:t>
            </w:r>
          </w:p>
        </w:tc>
      </w:tr>
      <w:tr w:rsidR="00FA794B" w:rsidRPr="00FA794B" w14:paraId="758F76BD"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268BCE6D" w14:textId="77777777" w:rsidR="00FA794B" w:rsidRPr="00FA794B" w:rsidRDefault="00FA794B" w:rsidP="004C042E">
            <w:pPr>
              <w:spacing w:before="60" w:after="60"/>
              <w:rPr>
                <w:b/>
                <w:color w:val="000000"/>
                <w:sz w:val="22"/>
                <w:szCs w:val="22"/>
              </w:rPr>
            </w:pPr>
            <w:r w:rsidRPr="00FA794B">
              <w:rPr>
                <w:b/>
                <w:color w:val="000000"/>
                <w:sz w:val="22"/>
                <w:szCs w:val="22"/>
              </w:rPr>
              <w:t xml:space="preserve">Q6: Do court users think the courts are accessible? </w:t>
            </w:r>
          </w:p>
        </w:tc>
        <w:tc>
          <w:tcPr>
            <w:tcW w:w="1134" w:type="dxa"/>
            <w:tcBorders>
              <w:left w:val="none" w:sz="0" w:space="0" w:color="auto"/>
            </w:tcBorders>
          </w:tcPr>
          <w:p w14:paraId="5C7AFED7" w14:textId="77777777" w:rsidR="00FA794B" w:rsidRPr="00FA794B" w:rsidRDefault="00FA794B" w:rsidP="004C042E">
            <w:pPr>
              <w:spacing w:before="60" w:after="60"/>
              <w:rPr>
                <w:b/>
                <w:color w:val="000000"/>
                <w:sz w:val="22"/>
                <w:szCs w:val="22"/>
              </w:rPr>
            </w:pPr>
          </w:p>
        </w:tc>
      </w:tr>
      <w:tr w:rsidR="00FA794B" w:rsidRPr="00FA794B" w14:paraId="3EACA689"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1BCB1B6F"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 xml:space="preserve">There is far greater access in Port Vila and some other urban areas. Filing fees are though prohibitively expensive and there is no fee waiver system for indigent litigants. In rural areas, major barriers to accessibility are knowledge of the law, confidence to access formal justice, ability to be extricated from customary dispute resolution processes, physical access and funds. It is more common that courts are inaccessible. More magistrates, police, prosecutors and support services are required on other islands.  </w:t>
            </w:r>
          </w:p>
        </w:tc>
        <w:tc>
          <w:tcPr>
            <w:tcW w:w="1134" w:type="dxa"/>
            <w:tcBorders>
              <w:left w:val="none" w:sz="0" w:space="0" w:color="auto"/>
            </w:tcBorders>
          </w:tcPr>
          <w:p w14:paraId="59E84505"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20% Marginal</w:t>
            </w:r>
          </w:p>
        </w:tc>
      </w:tr>
      <w:tr w:rsidR="00FA794B" w:rsidRPr="00FA794B" w14:paraId="47F295BB"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007DA7D2" w14:textId="77777777" w:rsidR="00FA794B" w:rsidRPr="00FA794B" w:rsidRDefault="00FA794B" w:rsidP="004C042E">
            <w:pPr>
              <w:tabs>
                <w:tab w:val="left" w:pos="816"/>
              </w:tabs>
              <w:spacing w:before="60" w:after="60"/>
              <w:rPr>
                <w:b/>
                <w:color w:val="000000"/>
                <w:sz w:val="22"/>
                <w:szCs w:val="22"/>
              </w:rPr>
            </w:pPr>
            <w:r w:rsidRPr="00FA794B">
              <w:rPr>
                <w:b/>
                <w:color w:val="000000"/>
                <w:sz w:val="22"/>
                <w:szCs w:val="22"/>
              </w:rPr>
              <w:t xml:space="preserve">Q7: Do court users think the courts are just? </w:t>
            </w:r>
          </w:p>
        </w:tc>
        <w:tc>
          <w:tcPr>
            <w:tcW w:w="1134" w:type="dxa"/>
            <w:tcBorders>
              <w:left w:val="none" w:sz="0" w:space="0" w:color="auto"/>
            </w:tcBorders>
          </w:tcPr>
          <w:p w14:paraId="6F9BD2CB" w14:textId="77777777" w:rsidR="00FA794B" w:rsidRPr="00FA794B" w:rsidRDefault="00FA794B" w:rsidP="004C042E">
            <w:pPr>
              <w:tabs>
                <w:tab w:val="left" w:pos="816"/>
              </w:tabs>
              <w:spacing w:before="60" w:after="60"/>
              <w:rPr>
                <w:b/>
                <w:color w:val="000000"/>
                <w:sz w:val="22"/>
                <w:szCs w:val="22"/>
              </w:rPr>
            </w:pPr>
          </w:p>
        </w:tc>
      </w:tr>
      <w:tr w:rsidR="00FA794B" w:rsidRPr="00FA794B" w14:paraId="1540336E"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1A481291" w14:textId="77777777" w:rsidR="00FA794B" w:rsidRDefault="00FA794B" w:rsidP="004C042E">
            <w:pPr>
              <w:tabs>
                <w:tab w:val="left" w:pos="816"/>
              </w:tabs>
              <w:spacing w:before="60" w:after="60"/>
              <w:rPr>
                <w:color w:val="000000"/>
                <w:sz w:val="22"/>
                <w:szCs w:val="22"/>
              </w:rPr>
            </w:pPr>
            <w:r w:rsidRPr="00FA794B">
              <w:rPr>
                <w:color w:val="000000"/>
                <w:sz w:val="22"/>
                <w:szCs w:val="22"/>
              </w:rPr>
              <w:t>People who use the court would say it’s fair. People who do not understand the court and its process might say it’s unfair.</w:t>
            </w:r>
          </w:p>
          <w:p w14:paraId="59FD0C4E" w14:textId="77777777" w:rsidR="00336530" w:rsidRDefault="00336530" w:rsidP="004C042E">
            <w:pPr>
              <w:tabs>
                <w:tab w:val="left" w:pos="816"/>
              </w:tabs>
              <w:spacing w:before="60" w:after="60"/>
              <w:rPr>
                <w:color w:val="000000"/>
                <w:sz w:val="22"/>
                <w:szCs w:val="22"/>
              </w:rPr>
            </w:pPr>
          </w:p>
          <w:p w14:paraId="40670006" w14:textId="77777777" w:rsidR="00336530" w:rsidRPr="00FA794B" w:rsidRDefault="00336530" w:rsidP="004C042E">
            <w:pPr>
              <w:tabs>
                <w:tab w:val="left" w:pos="816"/>
              </w:tabs>
              <w:spacing w:before="60" w:after="60"/>
              <w:rPr>
                <w:color w:val="000000"/>
                <w:sz w:val="22"/>
                <w:szCs w:val="22"/>
              </w:rPr>
            </w:pPr>
          </w:p>
        </w:tc>
        <w:tc>
          <w:tcPr>
            <w:tcW w:w="1134" w:type="dxa"/>
            <w:tcBorders>
              <w:left w:val="none" w:sz="0" w:space="0" w:color="auto"/>
            </w:tcBorders>
          </w:tcPr>
          <w:p w14:paraId="4A78BEE5"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40% Satisfactory</w:t>
            </w:r>
          </w:p>
        </w:tc>
      </w:tr>
      <w:tr w:rsidR="00FA794B" w:rsidRPr="00FA794B" w14:paraId="19DE773F"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5B01CD70" w14:textId="77777777" w:rsidR="00FA794B" w:rsidRPr="00FA794B" w:rsidRDefault="00FA794B" w:rsidP="004C042E">
            <w:pPr>
              <w:tabs>
                <w:tab w:val="left" w:pos="816"/>
              </w:tabs>
              <w:spacing w:before="60" w:after="60"/>
              <w:rPr>
                <w:b/>
                <w:color w:val="000000"/>
                <w:sz w:val="22"/>
                <w:szCs w:val="22"/>
              </w:rPr>
            </w:pPr>
            <w:r w:rsidRPr="00FA794B">
              <w:rPr>
                <w:b/>
                <w:color w:val="000000"/>
                <w:sz w:val="22"/>
                <w:szCs w:val="22"/>
              </w:rPr>
              <w:t>Q8: Do court users think courts are efficient?</w:t>
            </w:r>
          </w:p>
        </w:tc>
        <w:tc>
          <w:tcPr>
            <w:tcW w:w="1134" w:type="dxa"/>
            <w:tcBorders>
              <w:left w:val="none" w:sz="0" w:space="0" w:color="auto"/>
            </w:tcBorders>
          </w:tcPr>
          <w:p w14:paraId="6F3330A7" w14:textId="77777777" w:rsidR="00FA794B" w:rsidRPr="00FA794B" w:rsidRDefault="00FA794B" w:rsidP="004C042E">
            <w:pPr>
              <w:tabs>
                <w:tab w:val="left" w:pos="816"/>
              </w:tabs>
              <w:spacing w:before="60" w:after="60"/>
              <w:rPr>
                <w:b/>
                <w:color w:val="000000"/>
                <w:sz w:val="22"/>
                <w:szCs w:val="22"/>
              </w:rPr>
            </w:pPr>
          </w:p>
        </w:tc>
      </w:tr>
      <w:tr w:rsidR="00FA794B" w:rsidRPr="00FA794B" w14:paraId="22AE56F9" w14:textId="77777777" w:rsidTr="00336530">
        <w:trPr>
          <w:cnfStyle w:val="000000010000" w:firstRow="0" w:lastRow="0" w:firstColumn="0" w:lastColumn="0" w:oddVBand="0" w:evenVBand="0" w:oddHBand="0" w:evenHBand="1" w:firstRowFirstColumn="0" w:firstRowLastColumn="0" w:lastRowFirstColumn="0" w:lastRowLastColumn="0"/>
          <w:trHeight w:val="53"/>
        </w:trPr>
        <w:tc>
          <w:tcPr>
            <w:tcW w:w="7763" w:type="dxa"/>
            <w:tcBorders>
              <w:right w:val="none" w:sz="0" w:space="0" w:color="auto"/>
            </w:tcBorders>
          </w:tcPr>
          <w:p w14:paraId="06917A0A"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lastRenderedPageBreak/>
              <w:t>There are many delays in the process and in receiving judgments. A lack of qualified interpreters in court who make mistakes also slows down the process.</w:t>
            </w:r>
          </w:p>
        </w:tc>
        <w:tc>
          <w:tcPr>
            <w:tcW w:w="1134" w:type="dxa"/>
            <w:tcBorders>
              <w:left w:val="none" w:sz="0" w:space="0" w:color="auto"/>
            </w:tcBorders>
          </w:tcPr>
          <w:p w14:paraId="1603966B"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10% Poor</w:t>
            </w:r>
          </w:p>
        </w:tc>
      </w:tr>
      <w:tr w:rsidR="00FA794B" w:rsidRPr="00FA794B" w14:paraId="506494CB"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154B489B" w14:textId="77777777" w:rsidR="00FA794B" w:rsidRPr="00FA794B" w:rsidRDefault="00FA794B" w:rsidP="004C042E">
            <w:pPr>
              <w:tabs>
                <w:tab w:val="left" w:pos="816"/>
              </w:tabs>
              <w:spacing w:before="60" w:after="60"/>
              <w:rPr>
                <w:b/>
                <w:color w:val="000000"/>
                <w:sz w:val="22"/>
                <w:szCs w:val="22"/>
              </w:rPr>
            </w:pPr>
            <w:r w:rsidRPr="00FA794B">
              <w:rPr>
                <w:b/>
                <w:color w:val="000000"/>
                <w:sz w:val="22"/>
                <w:szCs w:val="22"/>
              </w:rPr>
              <w:t>Q9: Do court users think the courts are responsive?</w:t>
            </w:r>
          </w:p>
        </w:tc>
        <w:tc>
          <w:tcPr>
            <w:tcW w:w="1134" w:type="dxa"/>
            <w:tcBorders>
              <w:left w:val="none" w:sz="0" w:space="0" w:color="auto"/>
            </w:tcBorders>
          </w:tcPr>
          <w:p w14:paraId="042D13FD" w14:textId="77777777" w:rsidR="00FA794B" w:rsidRPr="00FA794B" w:rsidRDefault="00FA794B" w:rsidP="004C042E">
            <w:pPr>
              <w:tabs>
                <w:tab w:val="left" w:pos="816"/>
              </w:tabs>
              <w:spacing w:before="60" w:after="60"/>
              <w:rPr>
                <w:b/>
                <w:color w:val="000000"/>
                <w:sz w:val="22"/>
                <w:szCs w:val="22"/>
              </w:rPr>
            </w:pPr>
          </w:p>
        </w:tc>
      </w:tr>
      <w:tr w:rsidR="00FA794B" w:rsidRPr="00FA794B" w14:paraId="0372C5F2"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3DAD1F51" w14:textId="77777777" w:rsidR="00FA794B" w:rsidRPr="00FA794B" w:rsidRDefault="00FA794B" w:rsidP="004C042E">
            <w:pPr>
              <w:tabs>
                <w:tab w:val="left" w:pos="816"/>
              </w:tabs>
              <w:spacing w:before="60" w:after="60"/>
              <w:rPr>
                <w:b/>
                <w:color w:val="000000"/>
                <w:sz w:val="22"/>
                <w:szCs w:val="22"/>
              </w:rPr>
            </w:pPr>
            <w:r w:rsidRPr="00FA794B">
              <w:rPr>
                <w:color w:val="000000"/>
                <w:sz w:val="22"/>
                <w:szCs w:val="22"/>
              </w:rPr>
              <w:t>The courts are often slow to respond to existing and emerging community needs such as evolving the process to resolve land disputes. While the Court was proactive in responding to domestic violence by creating protection orders, the impracticality and delay associated with securing an order undermine that proactivity.</w:t>
            </w:r>
            <w:r w:rsidRPr="00FA794B">
              <w:rPr>
                <w:b/>
                <w:color w:val="000000"/>
                <w:sz w:val="22"/>
                <w:szCs w:val="22"/>
              </w:rPr>
              <w:t xml:space="preserve"> </w:t>
            </w:r>
          </w:p>
        </w:tc>
        <w:tc>
          <w:tcPr>
            <w:tcW w:w="1134" w:type="dxa"/>
            <w:tcBorders>
              <w:left w:val="none" w:sz="0" w:space="0" w:color="auto"/>
            </w:tcBorders>
          </w:tcPr>
          <w:p w14:paraId="35972BA9"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20% Marginal</w:t>
            </w:r>
          </w:p>
        </w:tc>
      </w:tr>
      <w:tr w:rsidR="00FA794B" w:rsidRPr="00FA794B" w14:paraId="2763C7BE"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65207655" w14:textId="77777777" w:rsidR="00FA794B" w:rsidRPr="00FA794B" w:rsidRDefault="00FA794B" w:rsidP="004C042E">
            <w:pPr>
              <w:tabs>
                <w:tab w:val="left" w:pos="816"/>
              </w:tabs>
              <w:spacing w:before="60" w:after="60"/>
              <w:rPr>
                <w:b/>
                <w:color w:val="000000"/>
                <w:sz w:val="22"/>
                <w:szCs w:val="22"/>
              </w:rPr>
            </w:pPr>
            <w:r w:rsidRPr="00FA794B">
              <w:rPr>
                <w:b/>
                <w:color w:val="000000"/>
                <w:sz w:val="22"/>
                <w:szCs w:val="22"/>
              </w:rPr>
              <w:t>Q10: Are there any other comments you wish to make about how accessible, just, efficient and responsive court services are in your country?</w:t>
            </w:r>
          </w:p>
        </w:tc>
        <w:tc>
          <w:tcPr>
            <w:tcW w:w="1134" w:type="dxa"/>
            <w:tcBorders>
              <w:left w:val="none" w:sz="0" w:space="0" w:color="auto"/>
            </w:tcBorders>
          </w:tcPr>
          <w:p w14:paraId="2968752B" w14:textId="77777777" w:rsidR="00FA794B" w:rsidRPr="00FA794B" w:rsidRDefault="00FA794B" w:rsidP="004C042E">
            <w:pPr>
              <w:tabs>
                <w:tab w:val="left" w:pos="816"/>
              </w:tabs>
              <w:spacing w:before="60" w:after="60"/>
              <w:rPr>
                <w:b/>
                <w:color w:val="000000"/>
                <w:sz w:val="22"/>
                <w:szCs w:val="22"/>
              </w:rPr>
            </w:pPr>
          </w:p>
        </w:tc>
      </w:tr>
      <w:tr w:rsidR="00FA794B" w:rsidRPr="00FA794B" w14:paraId="5056AD21"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39F284B0" w14:textId="77777777" w:rsidR="00FA794B" w:rsidRPr="00FA794B" w:rsidRDefault="00FA794B" w:rsidP="004C042E">
            <w:pPr>
              <w:tabs>
                <w:tab w:val="left" w:pos="816"/>
              </w:tabs>
              <w:spacing w:before="60" w:after="60"/>
              <w:rPr>
                <w:b/>
                <w:color w:val="000000"/>
                <w:sz w:val="22"/>
                <w:szCs w:val="22"/>
              </w:rPr>
            </w:pPr>
            <w:r w:rsidRPr="00FA794B">
              <w:rPr>
                <w:color w:val="000000"/>
                <w:sz w:val="22"/>
                <w:szCs w:val="22"/>
              </w:rPr>
              <w:t>There should be more female judicial officers to respond more appropriately to domestic violence cases. The courts should create a friendlier environment for children and better access for people with disabilities.</w:t>
            </w:r>
          </w:p>
        </w:tc>
        <w:tc>
          <w:tcPr>
            <w:tcW w:w="1134" w:type="dxa"/>
            <w:tcBorders>
              <w:left w:val="none" w:sz="0" w:space="0" w:color="auto"/>
            </w:tcBorders>
          </w:tcPr>
          <w:p w14:paraId="27D9246A" w14:textId="77777777" w:rsidR="00FA794B" w:rsidRPr="00FA794B" w:rsidRDefault="00FA794B" w:rsidP="004C042E">
            <w:pPr>
              <w:tabs>
                <w:tab w:val="left" w:pos="816"/>
              </w:tabs>
              <w:spacing w:before="60" w:after="60"/>
              <w:rPr>
                <w:color w:val="000000"/>
                <w:sz w:val="22"/>
                <w:szCs w:val="22"/>
              </w:rPr>
            </w:pPr>
          </w:p>
        </w:tc>
      </w:tr>
    </w:tbl>
    <w:p w14:paraId="283CB4CA" w14:textId="77777777" w:rsidR="00FA794B" w:rsidRPr="00FA794B" w:rsidRDefault="00FA794B" w:rsidP="004C042E">
      <w:pPr>
        <w:spacing w:before="60" w:after="60"/>
        <w:rPr>
          <w:b/>
          <w:sz w:val="26"/>
          <w:szCs w:val="26"/>
        </w:rPr>
      </w:pPr>
      <w:r w:rsidRPr="00FA794B">
        <w:rPr>
          <w:b/>
          <w:sz w:val="26"/>
          <w:szCs w:val="26"/>
        </w:rPr>
        <w:br/>
        <w:t>2. Samoa, 7 April 2017</w:t>
      </w:r>
      <w:r w:rsidRPr="00FA794B">
        <w:rPr>
          <w:b/>
          <w:sz w:val="26"/>
          <w:szCs w:val="26"/>
        </w:rPr>
        <w:br/>
      </w:r>
    </w:p>
    <w:tbl>
      <w:tblPr>
        <w:tblStyle w:val="MediumShading1-Accent6"/>
        <w:tblW w:w="8897" w:type="dxa"/>
        <w:tblBorders>
          <w:insideV w:val="single" w:sz="8" w:space="0" w:color="93C571" w:themeColor="accent6" w:themeTint="BF"/>
        </w:tblBorders>
        <w:tblLook w:val="0400" w:firstRow="0" w:lastRow="0" w:firstColumn="0" w:lastColumn="0" w:noHBand="0" w:noVBand="1"/>
      </w:tblPr>
      <w:tblGrid>
        <w:gridCol w:w="7632"/>
        <w:gridCol w:w="1265"/>
      </w:tblGrid>
      <w:tr w:rsidR="00FA794B" w:rsidRPr="00FA794B" w14:paraId="095CCEEF"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3BF06F24" w14:textId="77777777" w:rsidR="00FA794B" w:rsidRPr="00FA794B" w:rsidRDefault="00FA794B" w:rsidP="004C042E">
            <w:pPr>
              <w:spacing w:before="60" w:after="60"/>
              <w:rPr>
                <w:b/>
                <w:sz w:val="22"/>
                <w:szCs w:val="22"/>
              </w:rPr>
            </w:pPr>
            <w:r w:rsidRPr="00FA794B">
              <w:rPr>
                <w:b/>
                <w:sz w:val="22"/>
                <w:szCs w:val="22"/>
              </w:rPr>
              <w:t>Q1) To what extent do you consider that vulnerable and or marginalised court users understand their legal rights?</w:t>
            </w:r>
          </w:p>
        </w:tc>
        <w:tc>
          <w:tcPr>
            <w:tcW w:w="1134" w:type="dxa"/>
            <w:tcBorders>
              <w:left w:val="none" w:sz="0" w:space="0" w:color="auto"/>
            </w:tcBorders>
          </w:tcPr>
          <w:p w14:paraId="11E4960B" w14:textId="77777777" w:rsidR="00FA794B" w:rsidRPr="00FA794B" w:rsidRDefault="00FA794B" w:rsidP="004C042E">
            <w:pPr>
              <w:spacing w:before="60" w:after="60"/>
              <w:rPr>
                <w:b/>
                <w:sz w:val="22"/>
                <w:szCs w:val="22"/>
              </w:rPr>
            </w:pPr>
            <w:r w:rsidRPr="00FA794B">
              <w:rPr>
                <w:b/>
                <w:sz w:val="22"/>
                <w:szCs w:val="22"/>
              </w:rPr>
              <w:t>Ranking &amp; Descriptor</w:t>
            </w:r>
          </w:p>
        </w:tc>
      </w:tr>
      <w:tr w:rsidR="00FA794B" w:rsidRPr="00FA794B" w14:paraId="5A1341D9"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487B5D5F" w14:textId="77777777" w:rsidR="00FA794B" w:rsidRPr="00FA794B" w:rsidRDefault="00FA794B" w:rsidP="004C042E">
            <w:pPr>
              <w:spacing w:before="60" w:after="60"/>
              <w:rPr>
                <w:sz w:val="22"/>
                <w:szCs w:val="22"/>
              </w:rPr>
            </w:pPr>
            <w:r w:rsidRPr="00FA794B">
              <w:rPr>
                <w:sz w:val="22"/>
                <w:szCs w:val="22"/>
              </w:rPr>
              <w:t xml:space="preserve">Marginalised groups include youth, women, the elderly, those with disabilities and those living in rural areas. Understanding legal rights depends on having access to education about the legal system. The unemployed and uneducated don’t know their legal rights. There is a language barrier. </w:t>
            </w:r>
          </w:p>
        </w:tc>
        <w:tc>
          <w:tcPr>
            <w:tcW w:w="1134" w:type="dxa"/>
            <w:tcBorders>
              <w:left w:val="none" w:sz="0" w:space="0" w:color="auto"/>
            </w:tcBorders>
          </w:tcPr>
          <w:p w14:paraId="3FB9E858" w14:textId="77777777" w:rsidR="00FA794B" w:rsidRPr="00FA794B" w:rsidRDefault="00FA794B" w:rsidP="004C042E">
            <w:pPr>
              <w:spacing w:before="60" w:after="60"/>
              <w:rPr>
                <w:color w:val="000000"/>
                <w:sz w:val="22"/>
                <w:szCs w:val="22"/>
              </w:rPr>
            </w:pPr>
            <w:r w:rsidRPr="00FA794B">
              <w:rPr>
                <w:color w:val="000000"/>
                <w:sz w:val="22"/>
                <w:szCs w:val="22"/>
              </w:rPr>
              <w:t>30% Fair</w:t>
            </w:r>
          </w:p>
        </w:tc>
      </w:tr>
      <w:tr w:rsidR="00FA794B" w:rsidRPr="00FA794B" w14:paraId="1395D175"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2FD1FF6B" w14:textId="66E40C81" w:rsidR="00FA794B" w:rsidRPr="00FA794B" w:rsidRDefault="00FA794B" w:rsidP="004C042E">
            <w:pPr>
              <w:spacing w:before="60" w:after="60"/>
              <w:rPr>
                <w:b/>
                <w:sz w:val="22"/>
                <w:szCs w:val="22"/>
              </w:rPr>
            </w:pPr>
            <w:r w:rsidRPr="00FA794B">
              <w:rPr>
                <w:b/>
                <w:sz w:val="22"/>
                <w:szCs w:val="22"/>
              </w:rPr>
              <w:t>Q2) Are vulnerable and</w:t>
            </w:r>
            <w:r w:rsidR="00086E19">
              <w:rPr>
                <w:b/>
                <w:sz w:val="22"/>
                <w:szCs w:val="22"/>
              </w:rPr>
              <w:t>/</w:t>
            </w:r>
            <w:r w:rsidRPr="00FA794B">
              <w:rPr>
                <w:b/>
                <w:sz w:val="22"/>
                <w:szCs w:val="22"/>
              </w:rPr>
              <w:t>or marginalised court users confident to exercise their legal rights in court?</w:t>
            </w:r>
          </w:p>
        </w:tc>
        <w:tc>
          <w:tcPr>
            <w:tcW w:w="1134" w:type="dxa"/>
            <w:tcBorders>
              <w:left w:val="none" w:sz="0" w:space="0" w:color="auto"/>
            </w:tcBorders>
          </w:tcPr>
          <w:p w14:paraId="264080B1" w14:textId="77777777" w:rsidR="00FA794B" w:rsidRPr="00FA794B" w:rsidRDefault="00FA794B" w:rsidP="004C042E">
            <w:pPr>
              <w:spacing w:before="60" w:after="60"/>
              <w:rPr>
                <w:b/>
                <w:color w:val="000000"/>
                <w:sz w:val="22"/>
                <w:szCs w:val="22"/>
              </w:rPr>
            </w:pPr>
          </w:p>
        </w:tc>
      </w:tr>
      <w:tr w:rsidR="00FA794B" w:rsidRPr="00FA794B" w14:paraId="4E3CC3A3" w14:textId="77777777" w:rsidTr="00FA794B">
        <w:trPr>
          <w:cnfStyle w:val="000000010000" w:firstRow="0" w:lastRow="0" w:firstColumn="0" w:lastColumn="0" w:oddVBand="0" w:evenVBand="0" w:oddHBand="0" w:evenHBand="1" w:firstRowFirstColumn="0" w:firstRowLastColumn="0" w:lastRowFirstColumn="0" w:lastRowLastColumn="0"/>
          <w:trHeight w:val="1985"/>
        </w:trPr>
        <w:tc>
          <w:tcPr>
            <w:tcW w:w="7763" w:type="dxa"/>
            <w:tcBorders>
              <w:right w:val="none" w:sz="0" w:space="0" w:color="auto"/>
            </w:tcBorders>
          </w:tcPr>
          <w:p w14:paraId="75913018" w14:textId="77777777" w:rsidR="00FA794B" w:rsidRPr="00FA794B" w:rsidRDefault="00FA794B" w:rsidP="004C042E">
            <w:pPr>
              <w:spacing w:before="60" w:after="60"/>
              <w:rPr>
                <w:sz w:val="22"/>
                <w:szCs w:val="22"/>
              </w:rPr>
            </w:pPr>
            <w:r w:rsidRPr="00FA794B">
              <w:rPr>
                <w:sz w:val="22"/>
                <w:szCs w:val="22"/>
              </w:rPr>
              <w:t xml:space="preserve">People living in rural areas do not have access to transportation or access to information on how to go about the legal process itself. Marginalised and vulnerable groups have difficulty accessing the courts system and justice due to lack of affordability of legal services and lack of free services. </w:t>
            </w:r>
          </w:p>
          <w:p w14:paraId="5DEF0A91" w14:textId="77777777" w:rsidR="00FA794B" w:rsidRPr="00FA794B" w:rsidRDefault="00FA794B" w:rsidP="004C042E">
            <w:pPr>
              <w:spacing w:before="60" w:after="60"/>
              <w:rPr>
                <w:sz w:val="22"/>
                <w:szCs w:val="22"/>
              </w:rPr>
            </w:pPr>
            <w:r w:rsidRPr="00FA794B">
              <w:rPr>
                <w:sz w:val="22"/>
                <w:szCs w:val="22"/>
              </w:rPr>
              <w:t xml:space="preserve">Young people often have no understanding of the court system and cannot read or understand what is happening in court. Women who have been victims of domestic violence are especially not confident in exercising their legal rights in court due to fear. </w:t>
            </w:r>
          </w:p>
        </w:tc>
        <w:tc>
          <w:tcPr>
            <w:tcW w:w="1134" w:type="dxa"/>
            <w:tcBorders>
              <w:left w:val="none" w:sz="0" w:space="0" w:color="auto"/>
            </w:tcBorders>
          </w:tcPr>
          <w:p w14:paraId="367554A3" w14:textId="77777777" w:rsidR="00FA794B" w:rsidRPr="00FA794B" w:rsidRDefault="00FA794B" w:rsidP="004C042E">
            <w:pPr>
              <w:spacing w:before="60" w:after="60"/>
              <w:rPr>
                <w:sz w:val="22"/>
                <w:szCs w:val="22"/>
              </w:rPr>
            </w:pPr>
            <w:r w:rsidRPr="00FA794B">
              <w:rPr>
                <w:sz w:val="22"/>
                <w:szCs w:val="22"/>
              </w:rPr>
              <w:t>10% Poor</w:t>
            </w:r>
          </w:p>
        </w:tc>
      </w:tr>
      <w:tr w:rsidR="00FA794B" w:rsidRPr="00FA794B" w14:paraId="1A071ECD"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0C2A1691" w14:textId="77777777" w:rsidR="00FA794B" w:rsidRPr="00FA794B" w:rsidRDefault="00FA794B" w:rsidP="004C042E">
            <w:pPr>
              <w:spacing w:before="60" w:after="60"/>
              <w:rPr>
                <w:b/>
                <w:sz w:val="22"/>
                <w:szCs w:val="22"/>
              </w:rPr>
            </w:pPr>
            <w:r w:rsidRPr="00FA794B">
              <w:rPr>
                <w:b/>
                <w:sz w:val="22"/>
                <w:szCs w:val="22"/>
              </w:rPr>
              <w:t>Q3) Do you think that judicial and court officers act professionally? (I.e. treating everyone fairly and courteously, providing clear guidance and information, being impartial, knowing the various steps in the legal process)</w:t>
            </w:r>
          </w:p>
        </w:tc>
        <w:tc>
          <w:tcPr>
            <w:tcW w:w="1134" w:type="dxa"/>
            <w:tcBorders>
              <w:left w:val="none" w:sz="0" w:space="0" w:color="auto"/>
            </w:tcBorders>
          </w:tcPr>
          <w:p w14:paraId="45B05DB1" w14:textId="77777777" w:rsidR="00FA794B" w:rsidRPr="00FA794B" w:rsidRDefault="00FA794B" w:rsidP="004C042E">
            <w:pPr>
              <w:spacing w:before="60" w:after="60"/>
              <w:rPr>
                <w:b/>
                <w:sz w:val="22"/>
                <w:szCs w:val="22"/>
              </w:rPr>
            </w:pPr>
          </w:p>
        </w:tc>
      </w:tr>
      <w:tr w:rsidR="00FA794B" w:rsidRPr="00FA794B" w14:paraId="41FDED52"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1E356D99" w14:textId="77777777" w:rsidR="00FA794B" w:rsidRPr="00FA794B" w:rsidRDefault="00FA794B" w:rsidP="004C042E">
            <w:pPr>
              <w:spacing w:before="60" w:after="60"/>
              <w:rPr>
                <w:sz w:val="22"/>
                <w:szCs w:val="22"/>
              </w:rPr>
            </w:pPr>
            <w:r w:rsidRPr="00FA794B">
              <w:rPr>
                <w:sz w:val="22"/>
                <w:szCs w:val="22"/>
              </w:rPr>
              <w:t xml:space="preserve">There are little concerns that Judges are not performing or acting professionally. There is a general problem with court staff acting professionally. Some court staff are professional but will give preferential treatment to family of friends. The delivery of information to young people is often piecemeal and the tone is often condescending. </w:t>
            </w:r>
          </w:p>
        </w:tc>
        <w:tc>
          <w:tcPr>
            <w:tcW w:w="1134" w:type="dxa"/>
            <w:tcBorders>
              <w:left w:val="none" w:sz="0" w:space="0" w:color="auto"/>
            </w:tcBorders>
          </w:tcPr>
          <w:p w14:paraId="02BA593B" w14:textId="77777777" w:rsidR="00FA794B" w:rsidRPr="00FA794B" w:rsidRDefault="00FA794B" w:rsidP="004C042E">
            <w:pPr>
              <w:spacing w:before="60" w:after="60"/>
              <w:rPr>
                <w:color w:val="000000"/>
                <w:sz w:val="22"/>
                <w:szCs w:val="22"/>
              </w:rPr>
            </w:pPr>
            <w:r w:rsidRPr="00FA794B">
              <w:rPr>
                <w:color w:val="000000"/>
                <w:sz w:val="22"/>
                <w:szCs w:val="22"/>
              </w:rPr>
              <w:t>30% Fair</w:t>
            </w:r>
          </w:p>
        </w:tc>
      </w:tr>
      <w:tr w:rsidR="00FA794B" w:rsidRPr="00FA794B" w14:paraId="41EA2FBE"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4586482B" w14:textId="77777777" w:rsidR="00FA794B" w:rsidRPr="00FA794B" w:rsidRDefault="00FA794B" w:rsidP="004C042E">
            <w:pPr>
              <w:spacing w:before="60" w:after="60"/>
              <w:rPr>
                <w:b/>
                <w:sz w:val="22"/>
                <w:szCs w:val="22"/>
              </w:rPr>
            </w:pPr>
            <w:r w:rsidRPr="00FA794B">
              <w:rPr>
                <w:b/>
                <w:sz w:val="22"/>
                <w:szCs w:val="22"/>
              </w:rPr>
              <w:t>Q4) Are you satisfied with the help/support/services provided by the courts? (I.e. service)</w:t>
            </w:r>
          </w:p>
        </w:tc>
        <w:tc>
          <w:tcPr>
            <w:tcW w:w="1134" w:type="dxa"/>
            <w:tcBorders>
              <w:left w:val="none" w:sz="0" w:space="0" w:color="auto"/>
            </w:tcBorders>
          </w:tcPr>
          <w:p w14:paraId="4B8B813F" w14:textId="77777777" w:rsidR="00FA794B" w:rsidRPr="00FA794B" w:rsidRDefault="00FA794B" w:rsidP="004C042E">
            <w:pPr>
              <w:spacing w:before="60" w:after="60"/>
              <w:rPr>
                <w:b/>
                <w:color w:val="000000"/>
                <w:sz w:val="22"/>
                <w:szCs w:val="22"/>
              </w:rPr>
            </w:pPr>
          </w:p>
        </w:tc>
      </w:tr>
      <w:tr w:rsidR="00FA794B" w:rsidRPr="00FA794B" w14:paraId="65FCD7ED" w14:textId="77777777" w:rsidTr="00336530">
        <w:trPr>
          <w:cnfStyle w:val="000000010000" w:firstRow="0" w:lastRow="0" w:firstColumn="0" w:lastColumn="0" w:oddVBand="0" w:evenVBand="0" w:oddHBand="0" w:evenHBand="1" w:firstRowFirstColumn="0" w:firstRowLastColumn="0" w:lastRowFirstColumn="0" w:lastRowLastColumn="0"/>
          <w:trHeight w:val="53"/>
        </w:trPr>
        <w:tc>
          <w:tcPr>
            <w:tcW w:w="7763" w:type="dxa"/>
            <w:tcBorders>
              <w:right w:val="none" w:sz="0" w:space="0" w:color="auto"/>
            </w:tcBorders>
          </w:tcPr>
          <w:p w14:paraId="50366E67" w14:textId="77777777" w:rsidR="00FA794B" w:rsidRPr="00FA794B" w:rsidRDefault="00FA794B" w:rsidP="004C042E">
            <w:pPr>
              <w:spacing w:before="60" w:after="60"/>
              <w:rPr>
                <w:sz w:val="22"/>
                <w:szCs w:val="22"/>
              </w:rPr>
            </w:pPr>
            <w:r w:rsidRPr="00FA794B">
              <w:rPr>
                <w:sz w:val="22"/>
                <w:szCs w:val="22"/>
              </w:rPr>
              <w:t xml:space="preserve">Samoa has come a long way with the services provided. Service is satisfactory but </w:t>
            </w:r>
            <w:r w:rsidRPr="00FA794B">
              <w:rPr>
                <w:sz w:val="22"/>
                <w:szCs w:val="22"/>
              </w:rPr>
              <w:lastRenderedPageBreak/>
              <w:t xml:space="preserve">can be improved. There have been instances of delays causing details to fall through the cracks and complete information is often not communicated. A different level of service is experienced depending on whether you are a family or friend of a court officer. </w:t>
            </w:r>
          </w:p>
        </w:tc>
        <w:tc>
          <w:tcPr>
            <w:tcW w:w="1134" w:type="dxa"/>
            <w:tcBorders>
              <w:left w:val="none" w:sz="0" w:space="0" w:color="auto"/>
            </w:tcBorders>
          </w:tcPr>
          <w:p w14:paraId="53365237" w14:textId="77777777" w:rsidR="00FA794B" w:rsidRPr="00FA794B" w:rsidRDefault="00FA794B" w:rsidP="004C042E">
            <w:pPr>
              <w:spacing w:before="60" w:after="60"/>
              <w:rPr>
                <w:color w:val="000000"/>
                <w:sz w:val="22"/>
                <w:szCs w:val="22"/>
              </w:rPr>
            </w:pPr>
            <w:r w:rsidRPr="00FA794B">
              <w:rPr>
                <w:color w:val="000000"/>
                <w:sz w:val="22"/>
                <w:szCs w:val="22"/>
              </w:rPr>
              <w:lastRenderedPageBreak/>
              <w:t xml:space="preserve">40% </w:t>
            </w:r>
            <w:r w:rsidRPr="00FA794B">
              <w:rPr>
                <w:color w:val="000000"/>
                <w:sz w:val="22"/>
                <w:szCs w:val="22"/>
              </w:rPr>
              <w:lastRenderedPageBreak/>
              <w:t>Satisfactory</w:t>
            </w:r>
          </w:p>
        </w:tc>
      </w:tr>
      <w:tr w:rsidR="00FA794B" w:rsidRPr="00FA794B" w14:paraId="294659F0"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2FF49809" w14:textId="77777777" w:rsidR="00FA794B" w:rsidRPr="00FA794B" w:rsidRDefault="00FA794B" w:rsidP="004C042E">
            <w:pPr>
              <w:spacing w:before="60" w:after="60"/>
              <w:rPr>
                <w:b/>
                <w:sz w:val="22"/>
                <w:szCs w:val="22"/>
              </w:rPr>
            </w:pPr>
            <w:r w:rsidRPr="00FA794B">
              <w:rPr>
                <w:b/>
                <w:sz w:val="22"/>
                <w:szCs w:val="22"/>
              </w:rPr>
              <w:lastRenderedPageBreak/>
              <w:t>Q5) Do you trust and have confidence in the courts?</w:t>
            </w:r>
          </w:p>
        </w:tc>
        <w:tc>
          <w:tcPr>
            <w:tcW w:w="1134" w:type="dxa"/>
            <w:tcBorders>
              <w:left w:val="none" w:sz="0" w:space="0" w:color="auto"/>
            </w:tcBorders>
          </w:tcPr>
          <w:p w14:paraId="55794B30" w14:textId="77777777" w:rsidR="00FA794B" w:rsidRPr="00FA794B" w:rsidRDefault="00FA794B" w:rsidP="004C042E">
            <w:pPr>
              <w:spacing w:before="60" w:after="60"/>
              <w:rPr>
                <w:b/>
                <w:color w:val="000000"/>
                <w:sz w:val="22"/>
                <w:szCs w:val="22"/>
              </w:rPr>
            </w:pPr>
          </w:p>
        </w:tc>
      </w:tr>
      <w:tr w:rsidR="00FA794B" w:rsidRPr="00FA794B" w14:paraId="4C66A15D"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0AF51C70" w14:textId="77777777" w:rsidR="00FA794B" w:rsidRPr="00FA794B" w:rsidRDefault="00FA794B" w:rsidP="004C042E">
            <w:pPr>
              <w:spacing w:before="60" w:after="60"/>
              <w:rPr>
                <w:sz w:val="22"/>
                <w:szCs w:val="22"/>
              </w:rPr>
            </w:pPr>
            <w:r w:rsidRPr="00FA794B">
              <w:rPr>
                <w:sz w:val="22"/>
                <w:szCs w:val="22"/>
              </w:rPr>
              <w:t xml:space="preserve">There is general trust and confidence in the courts but there are barriers. One barrier is the village chief representative. Every matter is dealt with at a local village level – there is no legal standing in the formal judicial process. There are also concerns about the delay in judgements in reserved judgements. </w:t>
            </w:r>
          </w:p>
        </w:tc>
        <w:tc>
          <w:tcPr>
            <w:tcW w:w="1134" w:type="dxa"/>
            <w:tcBorders>
              <w:left w:val="none" w:sz="0" w:space="0" w:color="auto"/>
            </w:tcBorders>
          </w:tcPr>
          <w:p w14:paraId="7850BCC4" w14:textId="77777777" w:rsidR="00FA794B" w:rsidRPr="00FA794B" w:rsidRDefault="00FA794B" w:rsidP="004C042E">
            <w:pPr>
              <w:spacing w:before="60" w:after="60"/>
              <w:rPr>
                <w:color w:val="000000"/>
                <w:sz w:val="22"/>
                <w:szCs w:val="22"/>
              </w:rPr>
            </w:pPr>
            <w:r w:rsidRPr="00FA794B">
              <w:rPr>
                <w:color w:val="000000"/>
                <w:sz w:val="22"/>
                <w:szCs w:val="22"/>
              </w:rPr>
              <w:t>30% Fair</w:t>
            </w:r>
          </w:p>
        </w:tc>
      </w:tr>
      <w:tr w:rsidR="00FA794B" w:rsidRPr="00FA794B" w14:paraId="65244359"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184957DC" w14:textId="77777777" w:rsidR="00FA794B" w:rsidRPr="00FA794B" w:rsidRDefault="00FA794B" w:rsidP="004C042E">
            <w:pPr>
              <w:spacing w:before="60" w:after="60"/>
              <w:rPr>
                <w:b/>
                <w:sz w:val="22"/>
                <w:szCs w:val="22"/>
              </w:rPr>
            </w:pPr>
            <w:r w:rsidRPr="00FA794B">
              <w:rPr>
                <w:b/>
                <w:sz w:val="22"/>
                <w:szCs w:val="22"/>
              </w:rPr>
              <w:t>Q6) Do you think the courts are accessible? (I.e. bringing cases to the court)</w:t>
            </w:r>
          </w:p>
        </w:tc>
        <w:tc>
          <w:tcPr>
            <w:tcW w:w="1134" w:type="dxa"/>
            <w:tcBorders>
              <w:left w:val="none" w:sz="0" w:space="0" w:color="auto"/>
            </w:tcBorders>
          </w:tcPr>
          <w:p w14:paraId="50BC5C0D" w14:textId="77777777" w:rsidR="00FA794B" w:rsidRPr="00FA794B" w:rsidRDefault="00FA794B" w:rsidP="004C042E">
            <w:pPr>
              <w:spacing w:before="60" w:after="60"/>
              <w:rPr>
                <w:b/>
                <w:color w:val="000000"/>
                <w:sz w:val="22"/>
                <w:szCs w:val="22"/>
              </w:rPr>
            </w:pPr>
          </w:p>
        </w:tc>
      </w:tr>
      <w:tr w:rsidR="00FA794B" w:rsidRPr="00FA794B" w14:paraId="55AFF39C"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3B38AB5D" w14:textId="77777777" w:rsidR="00FA794B" w:rsidRPr="00FA794B" w:rsidRDefault="00FA794B" w:rsidP="004C042E">
            <w:pPr>
              <w:spacing w:before="60" w:after="60"/>
              <w:rPr>
                <w:sz w:val="22"/>
                <w:szCs w:val="22"/>
              </w:rPr>
            </w:pPr>
            <w:r w:rsidRPr="00FA794B">
              <w:rPr>
                <w:sz w:val="22"/>
                <w:szCs w:val="22"/>
              </w:rPr>
              <w:t xml:space="preserve">The system is accessible but there is room to improve. Accessibility really depends on how confident people are to pursue matters and speak up about the issues in their lives. Many people are refused legal aid and have to attend court unrepresented which makes justice inaccessible. </w:t>
            </w:r>
          </w:p>
        </w:tc>
        <w:tc>
          <w:tcPr>
            <w:tcW w:w="1134" w:type="dxa"/>
            <w:tcBorders>
              <w:left w:val="none" w:sz="0" w:space="0" w:color="auto"/>
            </w:tcBorders>
          </w:tcPr>
          <w:p w14:paraId="0812D632"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20% Marginal</w:t>
            </w:r>
          </w:p>
        </w:tc>
      </w:tr>
      <w:tr w:rsidR="00FA794B" w:rsidRPr="00FA794B" w14:paraId="58CDA48C"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5A219165" w14:textId="77777777" w:rsidR="00FA794B" w:rsidRPr="00FA794B" w:rsidRDefault="00FA794B" w:rsidP="004C042E">
            <w:pPr>
              <w:spacing w:before="60" w:after="60"/>
              <w:rPr>
                <w:b/>
                <w:sz w:val="22"/>
                <w:szCs w:val="22"/>
              </w:rPr>
            </w:pPr>
            <w:r w:rsidRPr="00FA794B">
              <w:rPr>
                <w:b/>
                <w:sz w:val="22"/>
                <w:szCs w:val="22"/>
              </w:rPr>
              <w:t>Q7) Do you think the courts are just? (I.e. impartial decisions)</w:t>
            </w:r>
          </w:p>
        </w:tc>
        <w:tc>
          <w:tcPr>
            <w:tcW w:w="1134" w:type="dxa"/>
            <w:tcBorders>
              <w:left w:val="none" w:sz="0" w:space="0" w:color="auto"/>
            </w:tcBorders>
          </w:tcPr>
          <w:p w14:paraId="54D3B4D8" w14:textId="77777777" w:rsidR="00FA794B" w:rsidRPr="00FA794B" w:rsidRDefault="00FA794B" w:rsidP="004C042E">
            <w:pPr>
              <w:tabs>
                <w:tab w:val="left" w:pos="816"/>
              </w:tabs>
              <w:spacing w:before="60" w:after="60"/>
              <w:rPr>
                <w:b/>
                <w:color w:val="000000"/>
                <w:sz w:val="22"/>
                <w:szCs w:val="22"/>
              </w:rPr>
            </w:pPr>
          </w:p>
        </w:tc>
      </w:tr>
      <w:tr w:rsidR="00FA794B" w:rsidRPr="00FA794B" w14:paraId="28367773"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642E8625" w14:textId="77777777" w:rsidR="00FA794B" w:rsidRPr="00FA794B" w:rsidRDefault="00FA794B" w:rsidP="004C042E">
            <w:pPr>
              <w:spacing w:before="60" w:after="60"/>
              <w:rPr>
                <w:sz w:val="22"/>
                <w:szCs w:val="22"/>
              </w:rPr>
            </w:pPr>
            <w:r w:rsidRPr="00FA794B">
              <w:rPr>
                <w:sz w:val="22"/>
                <w:szCs w:val="22"/>
              </w:rPr>
              <w:t xml:space="preserve">The courts are not just. People often don’t have enough information to know their rights to get justice. </w:t>
            </w:r>
          </w:p>
        </w:tc>
        <w:tc>
          <w:tcPr>
            <w:tcW w:w="1134" w:type="dxa"/>
            <w:tcBorders>
              <w:left w:val="none" w:sz="0" w:space="0" w:color="auto"/>
            </w:tcBorders>
          </w:tcPr>
          <w:p w14:paraId="67DD19DF"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10% Poor</w:t>
            </w:r>
          </w:p>
        </w:tc>
      </w:tr>
      <w:tr w:rsidR="00FA794B" w:rsidRPr="00FA794B" w14:paraId="72DD0CF3"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4C913EC8" w14:textId="77777777" w:rsidR="00FA794B" w:rsidRPr="00FA794B" w:rsidRDefault="00FA794B" w:rsidP="004C042E">
            <w:pPr>
              <w:spacing w:before="60" w:after="60"/>
              <w:rPr>
                <w:b/>
                <w:sz w:val="22"/>
                <w:szCs w:val="22"/>
              </w:rPr>
            </w:pPr>
            <w:r w:rsidRPr="00FA794B">
              <w:rPr>
                <w:b/>
                <w:sz w:val="22"/>
                <w:szCs w:val="22"/>
              </w:rPr>
              <w:t>Q8) Do you think the courts are efficient? (I.e. are matters processed quickly?)</w:t>
            </w:r>
          </w:p>
        </w:tc>
        <w:tc>
          <w:tcPr>
            <w:tcW w:w="1134" w:type="dxa"/>
            <w:tcBorders>
              <w:left w:val="none" w:sz="0" w:space="0" w:color="auto"/>
            </w:tcBorders>
          </w:tcPr>
          <w:p w14:paraId="7B226DD9" w14:textId="77777777" w:rsidR="00FA794B" w:rsidRPr="00FA794B" w:rsidRDefault="00FA794B" w:rsidP="004C042E">
            <w:pPr>
              <w:tabs>
                <w:tab w:val="left" w:pos="816"/>
              </w:tabs>
              <w:spacing w:before="60" w:after="60"/>
              <w:rPr>
                <w:b/>
                <w:color w:val="000000"/>
                <w:sz w:val="22"/>
                <w:szCs w:val="22"/>
              </w:rPr>
            </w:pPr>
          </w:p>
        </w:tc>
      </w:tr>
      <w:tr w:rsidR="00FA794B" w:rsidRPr="00FA794B" w14:paraId="7FB2B54E"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2546AE81" w14:textId="77777777" w:rsidR="00FA794B" w:rsidRPr="00FA794B" w:rsidRDefault="00FA794B" w:rsidP="004C042E">
            <w:pPr>
              <w:spacing w:before="60" w:after="60"/>
              <w:rPr>
                <w:sz w:val="22"/>
                <w:szCs w:val="22"/>
              </w:rPr>
            </w:pPr>
            <w:r w:rsidRPr="00FA794B">
              <w:rPr>
                <w:sz w:val="22"/>
                <w:szCs w:val="22"/>
              </w:rPr>
              <w:t xml:space="preserve">The system is efficient but there is room to improve. There are systems in place but people need to be better educated on using the systems and procedures. There are delays caused by lawyers, police and other stakeholders. Case management requires improvement to reduce the current backlog. </w:t>
            </w:r>
          </w:p>
        </w:tc>
        <w:tc>
          <w:tcPr>
            <w:tcW w:w="1134" w:type="dxa"/>
            <w:tcBorders>
              <w:left w:val="none" w:sz="0" w:space="0" w:color="auto"/>
            </w:tcBorders>
          </w:tcPr>
          <w:p w14:paraId="23A157D1"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30% Fair</w:t>
            </w:r>
          </w:p>
        </w:tc>
      </w:tr>
      <w:tr w:rsidR="00FA794B" w:rsidRPr="00FA794B" w14:paraId="030E1E0F"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05E25D03" w14:textId="77777777" w:rsidR="00FA794B" w:rsidRPr="00FA794B" w:rsidRDefault="00FA794B" w:rsidP="004C042E">
            <w:pPr>
              <w:spacing w:before="60" w:after="60"/>
              <w:rPr>
                <w:b/>
                <w:sz w:val="22"/>
                <w:szCs w:val="22"/>
              </w:rPr>
            </w:pPr>
            <w:r w:rsidRPr="00FA794B">
              <w:rPr>
                <w:b/>
                <w:sz w:val="22"/>
                <w:szCs w:val="22"/>
              </w:rPr>
              <w:t>Q9) Do you think the courts are responsive? (I.e. understand individual people’s needs)</w:t>
            </w:r>
          </w:p>
        </w:tc>
        <w:tc>
          <w:tcPr>
            <w:tcW w:w="1134" w:type="dxa"/>
            <w:tcBorders>
              <w:left w:val="none" w:sz="0" w:space="0" w:color="auto"/>
            </w:tcBorders>
          </w:tcPr>
          <w:p w14:paraId="5816F050" w14:textId="77777777" w:rsidR="00FA794B" w:rsidRPr="00FA794B" w:rsidRDefault="00FA794B" w:rsidP="004C042E">
            <w:pPr>
              <w:tabs>
                <w:tab w:val="left" w:pos="816"/>
              </w:tabs>
              <w:spacing w:before="60" w:after="60"/>
              <w:rPr>
                <w:b/>
                <w:color w:val="000000"/>
                <w:sz w:val="22"/>
                <w:szCs w:val="22"/>
              </w:rPr>
            </w:pPr>
          </w:p>
        </w:tc>
      </w:tr>
      <w:tr w:rsidR="00FA794B" w:rsidRPr="00FA794B" w14:paraId="5A59BBC5"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4FA3D5A1" w14:textId="1EDD1BE7" w:rsidR="00FA794B" w:rsidRPr="00FA794B" w:rsidRDefault="00FA794B" w:rsidP="004C042E">
            <w:pPr>
              <w:spacing w:before="60" w:after="60"/>
              <w:rPr>
                <w:sz w:val="22"/>
                <w:szCs w:val="22"/>
              </w:rPr>
            </w:pPr>
            <w:r w:rsidRPr="00FA794B">
              <w:rPr>
                <w:sz w:val="22"/>
                <w:szCs w:val="22"/>
              </w:rPr>
              <w:t xml:space="preserve">Courts are responsive but there is room to improve. There are concerns over delays in urgent matters – no priority is afforded to time sensitive matters (ie protection orders).  </w:t>
            </w:r>
          </w:p>
        </w:tc>
        <w:tc>
          <w:tcPr>
            <w:tcW w:w="1134" w:type="dxa"/>
            <w:tcBorders>
              <w:left w:val="none" w:sz="0" w:space="0" w:color="auto"/>
            </w:tcBorders>
          </w:tcPr>
          <w:p w14:paraId="5B475376"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30% Fair</w:t>
            </w:r>
          </w:p>
        </w:tc>
      </w:tr>
      <w:tr w:rsidR="00FA794B" w:rsidRPr="00FA794B" w14:paraId="0C6082C9"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3F854F9B" w14:textId="77777777" w:rsidR="00FA794B" w:rsidRPr="00FA794B" w:rsidRDefault="00FA794B" w:rsidP="004C042E">
            <w:pPr>
              <w:spacing w:before="60" w:after="60"/>
              <w:rPr>
                <w:b/>
                <w:sz w:val="22"/>
                <w:szCs w:val="22"/>
              </w:rPr>
            </w:pPr>
            <w:r w:rsidRPr="00FA794B">
              <w:rPr>
                <w:b/>
                <w:sz w:val="22"/>
                <w:szCs w:val="22"/>
              </w:rPr>
              <w:t>Q10) Are there any other comments you wish to make about how accessible, just, efficient, and responsive court services are in your country?</w:t>
            </w:r>
          </w:p>
        </w:tc>
        <w:tc>
          <w:tcPr>
            <w:tcW w:w="1134" w:type="dxa"/>
            <w:tcBorders>
              <w:left w:val="none" w:sz="0" w:space="0" w:color="auto"/>
            </w:tcBorders>
          </w:tcPr>
          <w:p w14:paraId="784BBB61" w14:textId="77777777" w:rsidR="00FA794B" w:rsidRPr="00FA794B" w:rsidRDefault="00FA794B" w:rsidP="004C042E">
            <w:pPr>
              <w:tabs>
                <w:tab w:val="left" w:pos="816"/>
              </w:tabs>
              <w:spacing w:before="60" w:after="60"/>
              <w:rPr>
                <w:b/>
                <w:color w:val="000000"/>
                <w:sz w:val="22"/>
                <w:szCs w:val="22"/>
              </w:rPr>
            </w:pPr>
          </w:p>
        </w:tc>
      </w:tr>
      <w:tr w:rsidR="00FA794B" w:rsidRPr="00FA794B" w14:paraId="38B483AE"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6D8606F3" w14:textId="77777777" w:rsidR="00FA794B" w:rsidRPr="00FA794B" w:rsidRDefault="00FA794B" w:rsidP="004C042E">
            <w:pPr>
              <w:spacing w:before="60" w:after="60"/>
              <w:rPr>
                <w:sz w:val="22"/>
                <w:szCs w:val="22"/>
              </w:rPr>
            </w:pPr>
            <w:r w:rsidRPr="00FA794B">
              <w:rPr>
                <w:sz w:val="22"/>
                <w:szCs w:val="22"/>
              </w:rPr>
              <w:t xml:space="preserve">There is no trust in the land and title courts. The tone and the way people are addressed by court staff needs to be improved. Cases should be given differential treatment based on priority. There needs to be more education about understanding rights and the legal system in school, particularly in rural areas. </w:t>
            </w:r>
          </w:p>
        </w:tc>
        <w:tc>
          <w:tcPr>
            <w:tcW w:w="1134" w:type="dxa"/>
            <w:tcBorders>
              <w:left w:val="none" w:sz="0" w:space="0" w:color="auto"/>
            </w:tcBorders>
          </w:tcPr>
          <w:p w14:paraId="49C57F61" w14:textId="77777777" w:rsidR="00FA794B" w:rsidRPr="00FA794B" w:rsidRDefault="00FA794B" w:rsidP="004C042E">
            <w:pPr>
              <w:tabs>
                <w:tab w:val="left" w:pos="816"/>
              </w:tabs>
              <w:spacing w:before="60" w:after="60"/>
              <w:rPr>
                <w:color w:val="000000"/>
                <w:sz w:val="22"/>
                <w:szCs w:val="22"/>
              </w:rPr>
            </w:pPr>
          </w:p>
        </w:tc>
      </w:tr>
    </w:tbl>
    <w:p w14:paraId="002C8315" w14:textId="77777777" w:rsidR="00FA794B" w:rsidRPr="00FA794B" w:rsidRDefault="00FA794B" w:rsidP="004C042E">
      <w:pPr>
        <w:tabs>
          <w:tab w:val="left" w:pos="180"/>
        </w:tabs>
        <w:spacing w:before="60" w:after="60"/>
        <w:rPr>
          <w:b/>
          <w:sz w:val="22"/>
          <w:szCs w:val="22"/>
        </w:rPr>
      </w:pPr>
    </w:p>
    <w:p w14:paraId="08BE7316" w14:textId="77777777" w:rsidR="00336530" w:rsidRDefault="00336530">
      <w:pPr>
        <w:rPr>
          <w:b/>
          <w:sz w:val="24"/>
        </w:rPr>
      </w:pPr>
      <w:r>
        <w:rPr>
          <w:b/>
          <w:sz w:val="24"/>
        </w:rPr>
        <w:br w:type="page"/>
      </w:r>
    </w:p>
    <w:p w14:paraId="46AD5A13" w14:textId="5BCDFF0D" w:rsidR="00FA794B" w:rsidRPr="00FA794B" w:rsidRDefault="00FA794B" w:rsidP="004C042E">
      <w:pPr>
        <w:tabs>
          <w:tab w:val="left" w:pos="180"/>
        </w:tabs>
        <w:spacing w:before="60" w:after="60"/>
        <w:rPr>
          <w:b/>
          <w:sz w:val="24"/>
        </w:rPr>
      </w:pPr>
      <w:r w:rsidRPr="00FA794B">
        <w:rPr>
          <w:b/>
          <w:sz w:val="24"/>
        </w:rPr>
        <w:lastRenderedPageBreak/>
        <w:t>3. Solomon Islands, 27 April 2017</w:t>
      </w:r>
    </w:p>
    <w:p w14:paraId="03657382" w14:textId="77777777" w:rsidR="00FA794B" w:rsidRPr="00FA794B" w:rsidRDefault="00FA794B" w:rsidP="004C042E">
      <w:pPr>
        <w:tabs>
          <w:tab w:val="left" w:pos="180"/>
        </w:tabs>
        <w:spacing w:before="60" w:after="60"/>
        <w:rPr>
          <w:b/>
          <w:sz w:val="22"/>
          <w:szCs w:val="22"/>
        </w:rPr>
      </w:pPr>
    </w:p>
    <w:tbl>
      <w:tblPr>
        <w:tblStyle w:val="MediumShading1-Accent6"/>
        <w:tblW w:w="8897" w:type="dxa"/>
        <w:tblBorders>
          <w:insideV w:val="single" w:sz="8" w:space="0" w:color="93C571" w:themeColor="accent6" w:themeTint="BF"/>
        </w:tblBorders>
        <w:tblLook w:val="0400" w:firstRow="0" w:lastRow="0" w:firstColumn="0" w:lastColumn="0" w:noHBand="0" w:noVBand="1"/>
      </w:tblPr>
      <w:tblGrid>
        <w:gridCol w:w="7632"/>
        <w:gridCol w:w="1265"/>
      </w:tblGrid>
      <w:tr w:rsidR="00FA794B" w:rsidRPr="00FA794B" w14:paraId="4CFFC643"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660CF39A" w14:textId="55C0AEF7" w:rsidR="00FA794B" w:rsidRPr="00FA794B" w:rsidRDefault="00FA794B" w:rsidP="004C042E">
            <w:pPr>
              <w:spacing w:before="60" w:after="60"/>
              <w:rPr>
                <w:b/>
                <w:sz w:val="22"/>
                <w:szCs w:val="22"/>
              </w:rPr>
            </w:pPr>
            <w:r w:rsidRPr="00FA794B">
              <w:rPr>
                <w:b/>
                <w:sz w:val="22"/>
                <w:szCs w:val="22"/>
              </w:rPr>
              <w:t>Q1) To what extent do you consider that vulnerable and</w:t>
            </w:r>
            <w:r w:rsidR="00086E19">
              <w:rPr>
                <w:b/>
                <w:sz w:val="22"/>
                <w:szCs w:val="22"/>
              </w:rPr>
              <w:t>/</w:t>
            </w:r>
            <w:r w:rsidRPr="00FA794B">
              <w:rPr>
                <w:b/>
                <w:sz w:val="22"/>
                <w:szCs w:val="22"/>
              </w:rPr>
              <w:t>or marginalised court users understand their legal rights?</w:t>
            </w:r>
          </w:p>
        </w:tc>
        <w:tc>
          <w:tcPr>
            <w:tcW w:w="1134" w:type="dxa"/>
            <w:tcBorders>
              <w:left w:val="none" w:sz="0" w:space="0" w:color="auto"/>
            </w:tcBorders>
          </w:tcPr>
          <w:p w14:paraId="19EA4FB0" w14:textId="77777777" w:rsidR="00FA794B" w:rsidRPr="00FA794B" w:rsidRDefault="00FA794B" w:rsidP="004C042E">
            <w:pPr>
              <w:spacing w:before="60" w:after="60"/>
              <w:rPr>
                <w:b/>
                <w:sz w:val="22"/>
                <w:szCs w:val="22"/>
              </w:rPr>
            </w:pPr>
            <w:r w:rsidRPr="00FA794B">
              <w:rPr>
                <w:b/>
                <w:sz w:val="22"/>
                <w:szCs w:val="22"/>
              </w:rPr>
              <w:t>Ranking &amp; Descriptor</w:t>
            </w:r>
          </w:p>
        </w:tc>
      </w:tr>
      <w:tr w:rsidR="00FA794B" w:rsidRPr="00FA794B" w14:paraId="24F44B44"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0B65E271" w14:textId="77777777" w:rsidR="00FA794B" w:rsidRPr="00FA794B" w:rsidRDefault="00FA794B" w:rsidP="004C042E">
            <w:pPr>
              <w:spacing w:before="60" w:after="60"/>
              <w:rPr>
                <w:sz w:val="22"/>
                <w:szCs w:val="22"/>
              </w:rPr>
            </w:pPr>
            <w:r w:rsidRPr="00FA794B">
              <w:rPr>
                <w:color w:val="000000"/>
                <w:sz w:val="22"/>
                <w:szCs w:val="22"/>
              </w:rPr>
              <w:t>Participants rated this 2/10. Only when a person has a problem that they have any knowledge of their legal rights.  Only when a person comes into contact with the law that they become aware of the law and some of their rights.  There is a big difference between urban or rural areas: there is perhaps a ‘bubble’ of people in Honiara that have some knowledge of their legal rights.  Some institutions or agencies may offer awareness programs on certain topics such as logging. Those with formal education are more likely to know their rights. Those in town are more likely to have access to newspapers and other sources information.  There is not a strong emphasis on civil education in schools. This is the place to start. Even though we have education and most of us have legal backgrounds, we did not know about law, or only the very basics, until we went to university to study law.</w:t>
            </w:r>
          </w:p>
        </w:tc>
        <w:tc>
          <w:tcPr>
            <w:tcW w:w="1134" w:type="dxa"/>
            <w:tcBorders>
              <w:left w:val="none" w:sz="0" w:space="0" w:color="auto"/>
            </w:tcBorders>
          </w:tcPr>
          <w:p w14:paraId="5EACC451" w14:textId="77777777" w:rsidR="00FA794B" w:rsidRPr="00FA794B" w:rsidRDefault="00FA794B" w:rsidP="004C042E">
            <w:pPr>
              <w:spacing w:before="60" w:after="60"/>
              <w:rPr>
                <w:color w:val="000000"/>
                <w:sz w:val="22"/>
                <w:szCs w:val="22"/>
              </w:rPr>
            </w:pPr>
            <w:r w:rsidRPr="00FA794B">
              <w:rPr>
                <w:color w:val="000000"/>
                <w:sz w:val="22"/>
                <w:szCs w:val="22"/>
              </w:rPr>
              <w:t>20% Marginal</w:t>
            </w:r>
          </w:p>
        </w:tc>
      </w:tr>
      <w:tr w:rsidR="00FA794B" w:rsidRPr="00FA794B" w14:paraId="18EC084A"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4AF84280" w14:textId="5C052E78" w:rsidR="00FA794B" w:rsidRPr="00FA794B" w:rsidRDefault="00FA794B" w:rsidP="004C042E">
            <w:pPr>
              <w:spacing w:before="60" w:after="60"/>
              <w:rPr>
                <w:b/>
                <w:sz w:val="22"/>
                <w:szCs w:val="22"/>
              </w:rPr>
            </w:pPr>
            <w:r w:rsidRPr="00FA794B">
              <w:rPr>
                <w:b/>
                <w:sz w:val="22"/>
                <w:szCs w:val="22"/>
              </w:rPr>
              <w:t>Q2) Are vulnerable and</w:t>
            </w:r>
            <w:r w:rsidR="00295AA7">
              <w:rPr>
                <w:b/>
                <w:sz w:val="22"/>
                <w:szCs w:val="22"/>
              </w:rPr>
              <w:t>/</w:t>
            </w:r>
            <w:r w:rsidRPr="00FA794B">
              <w:rPr>
                <w:b/>
                <w:sz w:val="22"/>
                <w:szCs w:val="22"/>
              </w:rPr>
              <w:t>or marginalised court users confident to exercise their legal rights in court?</w:t>
            </w:r>
          </w:p>
        </w:tc>
        <w:tc>
          <w:tcPr>
            <w:tcW w:w="1134" w:type="dxa"/>
            <w:tcBorders>
              <w:left w:val="none" w:sz="0" w:space="0" w:color="auto"/>
            </w:tcBorders>
          </w:tcPr>
          <w:p w14:paraId="311BF753" w14:textId="77777777" w:rsidR="00FA794B" w:rsidRPr="00FA794B" w:rsidRDefault="00FA794B" w:rsidP="004C042E">
            <w:pPr>
              <w:spacing w:before="60" w:after="60"/>
              <w:rPr>
                <w:b/>
                <w:color w:val="000000"/>
                <w:sz w:val="22"/>
                <w:szCs w:val="22"/>
              </w:rPr>
            </w:pPr>
          </w:p>
        </w:tc>
      </w:tr>
      <w:tr w:rsidR="00FA794B" w:rsidRPr="00FA794B" w14:paraId="4D278D7B" w14:textId="77777777" w:rsidTr="00FA794B">
        <w:trPr>
          <w:cnfStyle w:val="000000010000" w:firstRow="0" w:lastRow="0" w:firstColumn="0" w:lastColumn="0" w:oddVBand="0" w:evenVBand="0" w:oddHBand="0" w:evenHBand="1" w:firstRowFirstColumn="0" w:firstRowLastColumn="0" w:lastRowFirstColumn="0" w:lastRowLastColumn="0"/>
          <w:trHeight w:val="1985"/>
        </w:trPr>
        <w:tc>
          <w:tcPr>
            <w:tcW w:w="7763" w:type="dxa"/>
            <w:tcBorders>
              <w:right w:val="none" w:sz="0" w:space="0" w:color="auto"/>
            </w:tcBorders>
          </w:tcPr>
          <w:p w14:paraId="3206D042" w14:textId="77777777" w:rsidR="00FA794B" w:rsidRPr="00FA794B" w:rsidRDefault="00FA794B" w:rsidP="004C042E">
            <w:pPr>
              <w:spacing w:before="60" w:after="60"/>
              <w:rPr>
                <w:color w:val="000000"/>
                <w:sz w:val="22"/>
                <w:szCs w:val="22"/>
              </w:rPr>
            </w:pPr>
            <w:r w:rsidRPr="00FA794B">
              <w:rPr>
                <w:color w:val="000000"/>
                <w:sz w:val="22"/>
                <w:szCs w:val="22"/>
              </w:rPr>
              <w:t xml:space="preserve">Knowing where to go to take action and how to take action, are both big issues. Most people only know about the police station.  There is no clear pathway for most people, to justice.  Little knowledge of the procedures. People only know the traditional channels: to call the church pastor or go to the chief, these are the main justice actors in rural communities. These are the pathways people know and they ‘solve’ most problems. There are very few circumstances where people say ‘you should go to the police’. Even those who know the process are not confident. There are a number of factors: even people who know their rights think getting them will be too expensive, or they are deterred by the long process of the court which makes people give up. Whereas traditional process is faster and people usually need a fast solution. Some people think there is no point reporting a criminal case because even if the case goes ahead, there is no real remedy.  Victims not satisfied with punishment of jail. Some see this as a holiday for the perpetrator. There is no compensation and nothing given to ease the pain of the victim. So many people feel the end result will not fulfil their goal.  After a person is released from prison they still usually have to go through reconciliation in custom. But when most people weigh the costs of the process with the outcome, they don’t think it’s worth it. Sometimes people are afraid or intimidated by perpetrators or others not to go to the court, especially women. </w:t>
            </w:r>
          </w:p>
        </w:tc>
        <w:tc>
          <w:tcPr>
            <w:tcW w:w="1134" w:type="dxa"/>
            <w:tcBorders>
              <w:left w:val="none" w:sz="0" w:space="0" w:color="auto"/>
            </w:tcBorders>
          </w:tcPr>
          <w:p w14:paraId="4A70317E" w14:textId="77777777" w:rsidR="00FA794B" w:rsidRPr="00FA794B" w:rsidRDefault="00FA794B" w:rsidP="004C042E">
            <w:pPr>
              <w:spacing w:before="60" w:after="60"/>
              <w:rPr>
                <w:sz w:val="22"/>
                <w:szCs w:val="22"/>
              </w:rPr>
            </w:pPr>
            <w:r w:rsidRPr="00FA794B">
              <w:rPr>
                <w:sz w:val="22"/>
                <w:szCs w:val="22"/>
              </w:rPr>
              <w:t>10% Poor</w:t>
            </w:r>
          </w:p>
        </w:tc>
      </w:tr>
      <w:tr w:rsidR="00FA794B" w:rsidRPr="00FA794B" w14:paraId="0674EBDA"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016B984E" w14:textId="77777777" w:rsidR="00FA794B" w:rsidRPr="00FA794B" w:rsidRDefault="00FA794B" w:rsidP="004C042E">
            <w:pPr>
              <w:spacing w:before="60" w:after="60"/>
              <w:rPr>
                <w:b/>
                <w:sz w:val="22"/>
                <w:szCs w:val="22"/>
              </w:rPr>
            </w:pPr>
            <w:r w:rsidRPr="00FA794B">
              <w:rPr>
                <w:b/>
                <w:sz w:val="22"/>
                <w:szCs w:val="22"/>
              </w:rPr>
              <w:t>Q3) Do you think that judicial and court officers act professionally? (I.e. treating everyone fairly and courteously, providing clear guidance and information, being impartial, knowing the various steps in the legal process)</w:t>
            </w:r>
          </w:p>
        </w:tc>
        <w:tc>
          <w:tcPr>
            <w:tcW w:w="1134" w:type="dxa"/>
            <w:tcBorders>
              <w:left w:val="none" w:sz="0" w:space="0" w:color="auto"/>
            </w:tcBorders>
          </w:tcPr>
          <w:p w14:paraId="17BE9C0A" w14:textId="77777777" w:rsidR="00FA794B" w:rsidRPr="00FA794B" w:rsidRDefault="00FA794B" w:rsidP="004C042E">
            <w:pPr>
              <w:spacing w:before="60" w:after="60"/>
              <w:rPr>
                <w:b/>
                <w:sz w:val="22"/>
                <w:szCs w:val="22"/>
              </w:rPr>
            </w:pPr>
          </w:p>
        </w:tc>
      </w:tr>
      <w:tr w:rsidR="00FA794B" w:rsidRPr="00FA794B" w14:paraId="48BD37DF"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4E88BC5C" w14:textId="77777777" w:rsidR="00FA794B" w:rsidRPr="00FA794B" w:rsidRDefault="00FA794B" w:rsidP="004C042E">
            <w:pPr>
              <w:spacing w:before="60" w:after="60"/>
              <w:rPr>
                <w:color w:val="000000"/>
                <w:sz w:val="22"/>
                <w:szCs w:val="22"/>
              </w:rPr>
            </w:pPr>
            <w:r w:rsidRPr="00FA794B">
              <w:rPr>
                <w:color w:val="000000"/>
                <w:sz w:val="22"/>
                <w:szCs w:val="22"/>
              </w:rPr>
              <w:t xml:space="preserve">Professionalism of judges: In giving decisions some do not even give reasons for their judgements and they provide a very simple basis for appeal as this is against fair trial standards. Sometimes judges have a conflict of interest and refuse to stand down from the case. Many people think the reasons for all the adjournments that people do not come or they are not ready, this is unprofessional and the court should not accept it. Magistrates generally treat vulnerable people better than lawyers and DPP. Magistrates are often very critical of the quality of police investigations and their speed.  When there is a person with a disability the courts try to make sure there is a translator, or if a juvenile ask </w:t>
            </w:r>
            <w:r w:rsidRPr="00FA794B">
              <w:rPr>
                <w:color w:val="000000"/>
                <w:sz w:val="22"/>
                <w:szCs w:val="22"/>
              </w:rPr>
              <w:lastRenderedPageBreak/>
              <w:t xml:space="preserve">the prosecutor to make application to close the court. Magistrates are playing a leadership role on attending to vulnerable people’s rights.  Although it still always depends on the individual. Some are very helpful at the court and these are the ones we always seek out.  At the Magistrates court, people usually wait until they see someone they know before they ask questions, even where they should be waiting. Court staff should be more proactive and offering help to people. The local level courts are less professional and make many mistakes in the law. They need more training, including on how to treat people coming to court. . </w:t>
            </w:r>
          </w:p>
        </w:tc>
        <w:tc>
          <w:tcPr>
            <w:tcW w:w="1134" w:type="dxa"/>
            <w:tcBorders>
              <w:left w:val="none" w:sz="0" w:space="0" w:color="auto"/>
            </w:tcBorders>
          </w:tcPr>
          <w:p w14:paraId="6EAEF36B" w14:textId="77777777" w:rsidR="00FA794B" w:rsidRPr="00FA794B" w:rsidRDefault="00FA794B" w:rsidP="004C042E">
            <w:pPr>
              <w:spacing w:before="60" w:after="60"/>
              <w:rPr>
                <w:color w:val="000000"/>
                <w:sz w:val="22"/>
                <w:szCs w:val="22"/>
              </w:rPr>
            </w:pPr>
            <w:r w:rsidRPr="00FA794B">
              <w:rPr>
                <w:color w:val="000000"/>
                <w:sz w:val="22"/>
                <w:szCs w:val="22"/>
              </w:rPr>
              <w:lastRenderedPageBreak/>
              <w:t>30% Fair</w:t>
            </w:r>
          </w:p>
        </w:tc>
      </w:tr>
      <w:tr w:rsidR="00FA794B" w:rsidRPr="00FA794B" w14:paraId="62CE727A"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1E154459" w14:textId="77777777" w:rsidR="00FA794B" w:rsidRPr="00FA794B" w:rsidRDefault="00FA794B" w:rsidP="004C042E">
            <w:pPr>
              <w:spacing w:before="60" w:after="60"/>
              <w:rPr>
                <w:b/>
                <w:sz w:val="22"/>
                <w:szCs w:val="22"/>
              </w:rPr>
            </w:pPr>
            <w:r w:rsidRPr="00FA794B">
              <w:rPr>
                <w:b/>
                <w:sz w:val="22"/>
                <w:szCs w:val="22"/>
              </w:rPr>
              <w:lastRenderedPageBreak/>
              <w:t>Q4) Are you satisfied with the help/support/services provided by the courts? (I.e. service)</w:t>
            </w:r>
          </w:p>
        </w:tc>
        <w:tc>
          <w:tcPr>
            <w:tcW w:w="1134" w:type="dxa"/>
            <w:tcBorders>
              <w:left w:val="none" w:sz="0" w:space="0" w:color="auto"/>
            </w:tcBorders>
          </w:tcPr>
          <w:p w14:paraId="30EBD81C" w14:textId="77777777" w:rsidR="00FA794B" w:rsidRPr="00FA794B" w:rsidRDefault="00FA794B" w:rsidP="004C042E">
            <w:pPr>
              <w:spacing w:before="60" w:after="60"/>
              <w:rPr>
                <w:b/>
                <w:color w:val="000000"/>
                <w:sz w:val="22"/>
                <w:szCs w:val="22"/>
              </w:rPr>
            </w:pPr>
          </w:p>
        </w:tc>
      </w:tr>
      <w:tr w:rsidR="00FA794B" w:rsidRPr="00FA794B" w14:paraId="0A0FD837"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250A9707" w14:textId="77777777" w:rsidR="00FA794B" w:rsidRPr="00FA794B" w:rsidRDefault="00FA794B" w:rsidP="004C042E">
            <w:pPr>
              <w:spacing w:before="60" w:after="60"/>
              <w:rPr>
                <w:color w:val="000000"/>
                <w:sz w:val="22"/>
                <w:szCs w:val="22"/>
              </w:rPr>
            </w:pPr>
            <w:r w:rsidRPr="00FA794B">
              <w:rPr>
                <w:color w:val="000000"/>
                <w:sz w:val="22"/>
                <w:szCs w:val="22"/>
              </w:rPr>
              <w:t xml:space="preserve">Courts ask us to turn up on time and we go on time and they are not always on time themselves. Some Magistrates threaten to hold lawyers in contempt if they are late, and then they are late themselves. Good if everyone was on time.  There’s not enough court rooms so even when all parties present, we have to wait often because there is no court room or magistrate not there. Sometimes defendants are delayed in the traffic too.  </w:t>
            </w:r>
          </w:p>
        </w:tc>
        <w:tc>
          <w:tcPr>
            <w:tcW w:w="1134" w:type="dxa"/>
            <w:tcBorders>
              <w:left w:val="none" w:sz="0" w:space="0" w:color="auto"/>
            </w:tcBorders>
          </w:tcPr>
          <w:p w14:paraId="22509FD1" w14:textId="77777777" w:rsidR="00FA794B" w:rsidRPr="00FA794B" w:rsidRDefault="00FA794B" w:rsidP="004C042E">
            <w:pPr>
              <w:spacing w:before="60" w:after="60"/>
              <w:rPr>
                <w:color w:val="000000"/>
                <w:sz w:val="22"/>
                <w:szCs w:val="22"/>
              </w:rPr>
            </w:pPr>
            <w:r w:rsidRPr="00FA794B">
              <w:rPr>
                <w:color w:val="000000"/>
                <w:sz w:val="22"/>
                <w:szCs w:val="22"/>
              </w:rPr>
              <w:t>20% Marginal</w:t>
            </w:r>
          </w:p>
        </w:tc>
      </w:tr>
      <w:tr w:rsidR="00FA794B" w:rsidRPr="00FA794B" w14:paraId="15D7B866"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1CE66DCE" w14:textId="77777777" w:rsidR="00FA794B" w:rsidRPr="00FA794B" w:rsidRDefault="00FA794B" w:rsidP="004C042E">
            <w:pPr>
              <w:spacing w:before="60" w:after="60"/>
              <w:rPr>
                <w:b/>
                <w:sz w:val="22"/>
                <w:szCs w:val="22"/>
              </w:rPr>
            </w:pPr>
            <w:r w:rsidRPr="00FA794B">
              <w:rPr>
                <w:b/>
                <w:sz w:val="22"/>
                <w:szCs w:val="22"/>
              </w:rPr>
              <w:t>Q5) Do you trust and have confidence in the courts?</w:t>
            </w:r>
          </w:p>
        </w:tc>
        <w:tc>
          <w:tcPr>
            <w:tcW w:w="1134" w:type="dxa"/>
            <w:tcBorders>
              <w:left w:val="none" w:sz="0" w:space="0" w:color="auto"/>
            </w:tcBorders>
          </w:tcPr>
          <w:p w14:paraId="4F0F37AD" w14:textId="77777777" w:rsidR="00FA794B" w:rsidRPr="00FA794B" w:rsidRDefault="00FA794B" w:rsidP="004C042E">
            <w:pPr>
              <w:spacing w:before="60" w:after="60"/>
              <w:rPr>
                <w:b/>
                <w:color w:val="000000"/>
                <w:sz w:val="22"/>
                <w:szCs w:val="22"/>
              </w:rPr>
            </w:pPr>
          </w:p>
        </w:tc>
      </w:tr>
      <w:tr w:rsidR="00FA794B" w:rsidRPr="00FA794B" w14:paraId="1DCEAAE6"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0FC9DEA6" w14:textId="77777777" w:rsidR="00FA794B" w:rsidRPr="00FA794B" w:rsidRDefault="00FA794B" w:rsidP="004C042E">
            <w:pPr>
              <w:spacing w:before="60" w:after="60"/>
              <w:rPr>
                <w:sz w:val="22"/>
                <w:szCs w:val="22"/>
              </w:rPr>
            </w:pPr>
            <w:r w:rsidRPr="00FA794B">
              <w:rPr>
                <w:color w:val="000000"/>
                <w:sz w:val="22"/>
                <w:szCs w:val="22"/>
              </w:rPr>
              <w:t>Clients usually feel something between those two: some are very scared and feel great trepidation coming into the court. Yet they also still have trust and confidence. Often it doesn’t turn out to be as bad as they thought it might be.  People do generally respect the role of the courts. They are seen as having authority and legitimacy and less corrupt than others in the government.</w:t>
            </w:r>
          </w:p>
        </w:tc>
        <w:tc>
          <w:tcPr>
            <w:tcW w:w="1134" w:type="dxa"/>
            <w:tcBorders>
              <w:left w:val="none" w:sz="0" w:space="0" w:color="auto"/>
            </w:tcBorders>
          </w:tcPr>
          <w:p w14:paraId="4E6F459E" w14:textId="77777777" w:rsidR="00FA794B" w:rsidRPr="00FA794B" w:rsidRDefault="00FA794B" w:rsidP="004C042E">
            <w:pPr>
              <w:spacing w:before="60" w:after="60"/>
              <w:rPr>
                <w:color w:val="000000"/>
                <w:sz w:val="22"/>
                <w:szCs w:val="22"/>
              </w:rPr>
            </w:pPr>
            <w:r w:rsidRPr="00FA794B">
              <w:rPr>
                <w:color w:val="000000"/>
                <w:sz w:val="22"/>
                <w:szCs w:val="22"/>
              </w:rPr>
              <w:t>40% Satisfactory</w:t>
            </w:r>
          </w:p>
        </w:tc>
      </w:tr>
      <w:tr w:rsidR="00FA794B" w:rsidRPr="00FA794B" w14:paraId="5DA6DF47"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1C7EEDA2" w14:textId="77777777" w:rsidR="00FA794B" w:rsidRPr="00FA794B" w:rsidRDefault="00FA794B" w:rsidP="004C042E">
            <w:pPr>
              <w:spacing w:before="60" w:after="60"/>
              <w:rPr>
                <w:b/>
                <w:sz w:val="22"/>
                <w:szCs w:val="22"/>
              </w:rPr>
            </w:pPr>
            <w:r w:rsidRPr="00FA794B">
              <w:rPr>
                <w:b/>
                <w:sz w:val="22"/>
                <w:szCs w:val="22"/>
              </w:rPr>
              <w:t>Q6) Do you think the courts are accessible? (I.e. bringing cases to the court)</w:t>
            </w:r>
          </w:p>
        </w:tc>
        <w:tc>
          <w:tcPr>
            <w:tcW w:w="1134" w:type="dxa"/>
            <w:tcBorders>
              <w:left w:val="none" w:sz="0" w:space="0" w:color="auto"/>
            </w:tcBorders>
          </w:tcPr>
          <w:p w14:paraId="4C6F1C8B" w14:textId="77777777" w:rsidR="00FA794B" w:rsidRPr="00FA794B" w:rsidRDefault="00FA794B" w:rsidP="004C042E">
            <w:pPr>
              <w:spacing w:before="60" w:after="60"/>
              <w:rPr>
                <w:b/>
                <w:color w:val="000000"/>
                <w:sz w:val="22"/>
                <w:szCs w:val="22"/>
              </w:rPr>
            </w:pPr>
          </w:p>
        </w:tc>
      </w:tr>
      <w:tr w:rsidR="00FA794B" w:rsidRPr="00FA794B" w14:paraId="5B915CA9"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65D09E60" w14:textId="77777777" w:rsidR="00FA794B" w:rsidRPr="00FA794B" w:rsidRDefault="00FA794B" w:rsidP="004C042E">
            <w:pPr>
              <w:spacing w:before="60" w:after="60"/>
              <w:rPr>
                <w:color w:val="000000"/>
                <w:sz w:val="22"/>
                <w:szCs w:val="22"/>
              </w:rPr>
            </w:pPr>
            <w:r w:rsidRPr="00FA794B">
              <w:rPr>
                <w:color w:val="000000"/>
                <w:sz w:val="22"/>
                <w:szCs w:val="22"/>
              </w:rPr>
              <w:t xml:space="preserve">The courts have been trying to reach out to people and they are trying to get more access closer to the people.  But the practical obstacles are so great.  The Courts are trying to create more court circuits to go out to the province areas but sometimes these are cancelled or people are not clear if they are coming or which cases will be dealt with. At least half the court circuits are cancelled and even if they all went ahead there would not be enough. . For example, an old man came to me in Magistrates court.  He said ‘This is the second time I came here. I was told by police and the lawyer that my case has been sent to the Magistrate for a particular day but then I never see my name on the list.” How can the court make the case listing more accessible so people do not waste their time and money coming to the court when their case is not going to be dealt with? There is often a problem with listing processes. Perhaps the clerks do not record the names properly when the Magistrate makes the order, but there’s definitely a problem with the way cases are scheduled and listed. In one case, there was a warrant of arrest issued by the Court which was executed, but when they brought the person the court couldn’t find the case file.  </w:t>
            </w:r>
          </w:p>
        </w:tc>
        <w:tc>
          <w:tcPr>
            <w:tcW w:w="1134" w:type="dxa"/>
            <w:tcBorders>
              <w:left w:val="none" w:sz="0" w:space="0" w:color="auto"/>
            </w:tcBorders>
          </w:tcPr>
          <w:p w14:paraId="0F58C52F"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20% Marginal</w:t>
            </w:r>
          </w:p>
        </w:tc>
      </w:tr>
      <w:tr w:rsidR="00FA794B" w:rsidRPr="00FA794B" w14:paraId="148BC4D7"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729CAF42" w14:textId="77777777" w:rsidR="00FA794B" w:rsidRPr="00FA794B" w:rsidRDefault="00FA794B" w:rsidP="004C042E">
            <w:pPr>
              <w:spacing w:before="60" w:after="60"/>
              <w:rPr>
                <w:b/>
                <w:sz w:val="22"/>
                <w:szCs w:val="22"/>
              </w:rPr>
            </w:pPr>
            <w:r w:rsidRPr="00FA794B">
              <w:rPr>
                <w:b/>
                <w:sz w:val="22"/>
                <w:szCs w:val="22"/>
              </w:rPr>
              <w:t>Q7) Do you think the courts are just? (I.e. impartial decisions)</w:t>
            </w:r>
          </w:p>
        </w:tc>
        <w:tc>
          <w:tcPr>
            <w:tcW w:w="1134" w:type="dxa"/>
            <w:tcBorders>
              <w:left w:val="none" w:sz="0" w:space="0" w:color="auto"/>
            </w:tcBorders>
          </w:tcPr>
          <w:p w14:paraId="7FFC7E71" w14:textId="77777777" w:rsidR="00FA794B" w:rsidRPr="00FA794B" w:rsidRDefault="00FA794B" w:rsidP="004C042E">
            <w:pPr>
              <w:tabs>
                <w:tab w:val="left" w:pos="816"/>
              </w:tabs>
              <w:spacing w:before="60" w:after="60"/>
              <w:rPr>
                <w:b/>
                <w:color w:val="000000"/>
                <w:sz w:val="22"/>
                <w:szCs w:val="22"/>
              </w:rPr>
            </w:pPr>
          </w:p>
        </w:tc>
      </w:tr>
      <w:tr w:rsidR="00FA794B" w:rsidRPr="00FA794B" w14:paraId="6F5D21EF"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510B3576" w14:textId="77777777" w:rsidR="00FA794B" w:rsidRPr="00FA794B" w:rsidRDefault="00FA794B" w:rsidP="004C042E">
            <w:pPr>
              <w:spacing w:before="60" w:after="60"/>
              <w:rPr>
                <w:sz w:val="22"/>
                <w:szCs w:val="22"/>
              </w:rPr>
            </w:pPr>
            <w:r w:rsidRPr="00FA794B">
              <w:rPr>
                <w:color w:val="000000"/>
                <w:sz w:val="22"/>
                <w:szCs w:val="22"/>
              </w:rPr>
              <w:t xml:space="preserve">Sometimes the oral ruling has been completely different from the written one.  Eg Written judgement is an acquittal and the oral judgement a conviction. This is very confusing. Sometimes legal mistakes are made when judges conduct cases like a re-trial when there has already been an acquittal. Generally, the court outcome might be favourable but enforcement of the orders is very bad and takes so long.  Enforcement in rural areas is almost non-existent and not very practical.  And there is not proper monitoring of enforcement. This is especially when it comes to </w:t>
            </w:r>
            <w:r w:rsidRPr="00FA794B">
              <w:rPr>
                <w:color w:val="000000"/>
                <w:sz w:val="22"/>
                <w:szCs w:val="22"/>
              </w:rPr>
              <w:lastRenderedPageBreak/>
              <w:t>maintenance cases. Many respondents just ignore the orders safe in the knowledge that nothing further will happen.  On sentencing, there is too much leniency for rape cases compared to Fiji where the average sentence is higher. We have a new law on all sexual offences which recognises the problem of low sentences by the courts. The judges take into account things they shouldn’t to mitigate the offence. Low sentences are not going to deter that person from doing it again, or others.</w:t>
            </w:r>
          </w:p>
        </w:tc>
        <w:tc>
          <w:tcPr>
            <w:tcW w:w="1134" w:type="dxa"/>
            <w:tcBorders>
              <w:left w:val="none" w:sz="0" w:space="0" w:color="auto"/>
            </w:tcBorders>
          </w:tcPr>
          <w:p w14:paraId="360EC30A"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lastRenderedPageBreak/>
              <w:t>30% Fair</w:t>
            </w:r>
          </w:p>
        </w:tc>
      </w:tr>
      <w:tr w:rsidR="00FA794B" w:rsidRPr="00FA794B" w14:paraId="70C3EEA0"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62EBBCB7" w14:textId="77777777" w:rsidR="00FA794B" w:rsidRPr="00FA794B" w:rsidRDefault="00FA794B" w:rsidP="004C042E">
            <w:pPr>
              <w:spacing w:before="60" w:after="60"/>
              <w:rPr>
                <w:b/>
                <w:sz w:val="22"/>
                <w:szCs w:val="22"/>
              </w:rPr>
            </w:pPr>
            <w:r w:rsidRPr="00FA794B">
              <w:rPr>
                <w:b/>
                <w:sz w:val="22"/>
                <w:szCs w:val="22"/>
              </w:rPr>
              <w:lastRenderedPageBreak/>
              <w:t>Q8) Do you think the courts are efficient? (I.e. are matters processed quickly?)</w:t>
            </w:r>
          </w:p>
        </w:tc>
        <w:tc>
          <w:tcPr>
            <w:tcW w:w="1134" w:type="dxa"/>
            <w:tcBorders>
              <w:left w:val="none" w:sz="0" w:space="0" w:color="auto"/>
            </w:tcBorders>
          </w:tcPr>
          <w:p w14:paraId="08B3B218" w14:textId="77777777" w:rsidR="00FA794B" w:rsidRPr="00FA794B" w:rsidRDefault="00FA794B" w:rsidP="004C042E">
            <w:pPr>
              <w:tabs>
                <w:tab w:val="left" w:pos="816"/>
              </w:tabs>
              <w:spacing w:before="60" w:after="60"/>
              <w:rPr>
                <w:b/>
                <w:color w:val="000000"/>
                <w:sz w:val="22"/>
                <w:szCs w:val="22"/>
              </w:rPr>
            </w:pPr>
          </w:p>
        </w:tc>
      </w:tr>
      <w:tr w:rsidR="00FA794B" w:rsidRPr="00FA794B" w14:paraId="187555F9"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27A65AE6" w14:textId="77777777" w:rsidR="00FA794B" w:rsidRPr="00FA794B" w:rsidRDefault="00FA794B" w:rsidP="004C042E">
            <w:pPr>
              <w:spacing w:before="60" w:after="60"/>
              <w:rPr>
                <w:color w:val="000000"/>
                <w:sz w:val="22"/>
                <w:szCs w:val="22"/>
              </w:rPr>
            </w:pPr>
            <w:r w:rsidRPr="00FA794B">
              <w:rPr>
                <w:color w:val="000000"/>
                <w:sz w:val="22"/>
                <w:szCs w:val="22"/>
              </w:rPr>
              <w:t xml:space="preserve">We always have problems with delays. Cases committed to the High Court take a long time to be listed and there are big backlogs.  It always takes years.  There needs to be a thorough assessment of backlogged cases to fast track and streamline the management of cases, so the simple ones have a different queue so they are not stuck for protracted periods behind the more complex ones.  There have been cases where the person has been remanded for more than 2 years and got a sentence shorter than the period of remand. No one has ever applied for compensation for this.  In juvenile cases, there needs to be a separate court and an accelerated process. </w:t>
            </w:r>
          </w:p>
        </w:tc>
        <w:tc>
          <w:tcPr>
            <w:tcW w:w="1134" w:type="dxa"/>
            <w:tcBorders>
              <w:left w:val="none" w:sz="0" w:space="0" w:color="auto"/>
            </w:tcBorders>
          </w:tcPr>
          <w:p w14:paraId="33F9FD40"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20% Marginal</w:t>
            </w:r>
          </w:p>
        </w:tc>
      </w:tr>
      <w:tr w:rsidR="00FA794B" w:rsidRPr="00FA794B" w14:paraId="1E69BAE6"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686FDD23" w14:textId="77777777" w:rsidR="00FA794B" w:rsidRPr="00FA794B" w:rsidRDefault="00FA794B" w:rsidP="004C042E">
            <w:pPr>
              <w:spacing w:before="60" w:after="60"/>
              <w:rPr>
                <w:b/>
                <w:sz w:val="22"/>
                <w:szCs w:val="22"/>
              </w:rPr>
            </w:pPr>
            <w:r w:rsidRPr="00FA794B">
              <w:rPr>
                <w:b/>
                <w:sz w:val="22"/>
                <w:szCs w:val="22"/>
              </w:rPr>
              <w:t>Q9) Do you think the courts are responsive? (I.e. understand individual people’s needs)</w:t>
            </w:r>
          </w:p>
        </w:tc>
        <w:tc>
          <w:tcPr>
            <w:tcW w:w="1134" w:type="dxa"/>
            <w:tcBorders>
              <w:left w:val="none" w:sz="0" w:space="0" w:color="auto"/>
            </w:tcBorders>
          </w:tcPr>
          <w:p w14:paraId="268383F3" w14:textId="77777777" w:rsidR="00FA794B" w:rsidRPr="00FA794B" w:rsidRDefault="00FA794B" w:rsidP="004C042E">
            <w:pPr>
              <w:tabs>
                <w:tab w:val="left" w:pos="816"/>
              </w:tabs>
              <w:spacing w:before="60" w:after="60"/>
              <w:rPr>
                <w:b/>
                <w:color w:val="000000"/>
                <w:sz w:val="22"/>
                <w:szCs w:val="22"/>
              </w:rPr>
            </w:pPr>
          </w:p>
        </w:tc>
      </w:tr>
      <w:tr w:rsidR="00FA794B" w:rsidRPr="00FA794B" w14:paraId="18F93C00"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5933D72E" w14:textId="77777777" w:rsidR="00FA794B" w:rsidRPr="00FA794B" w:rsidRDefault="00FA794B" w:rsidP="004C042E">
            <w:pPr>
              <w:spacing w:before="60" w:after="60"/>
              <w:rPr>
                <w:sz w:val="22"/>
                <w:szCs w:val="22"/>
              </w:rPr>
            </w:pPr>
            <w:r w:rsidRPr="00FA794B">
              <w:rPr>
                <w:color w:val="000000"/>
                <w:sz w:val="22"/>
                <w:szCs w:val="22"/>
              </w:rPr>
              <w:t xml:space="preserve">No, they are not responsive. They Just keep making the same mistakes over and over. The courts are not actively problem-solving.  Often no match between the comments and the actual sentence.  Quite common.  Not responsive in improving the conditions of the justice system: the courts need renovation of facilities and additional court houses.  </w:t>
            </w:r>
          </w:p>
        </w:tc>
        <w:tc>
          <w:tcPr>
            <w:tcW w:w="1134" w:type="dxa"/>
            <w:tcBorders>
              <w:left w:val="none" w:sz="0" w:space="0" w:color="auto"/>
            </w:tcBorders>
          </w:tcPr>
          <w:p w14:paraId="34D2E072"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10% Poor</w:t>
            </w:r>
          </w:p>
        </w:tc>
      </w:tr>
      <w:tr w:rsidR="00FA794B" w:rsidRPr="00FA794B" w14:paraId="27ED0BC3"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2C7F8386" w14:textId="77777777" w:rsidR="00FA794B" w:rsidRPr="00FA794B" w:rsidRDefault="00FA794B" w:rsidP="004C042E">
            <w:pPr>
              <w:spacing w:before="60" w:after="60"/>
              <w:rPr>
                <w:b/>
                <w:sz w:val="22"/>
                <w:szCs w:val="22"/>
              </w:rPr>
            </w:pPr>
            <w:r w:rsidRPr="00FA794B">
              <w:rPr>
                <w:b/>
                <w:sz w:val="22"/>
                <w:szCs w:val="22"/>
              </w:rPr>
              <w:t>Q10) Are there any other comments you wish to make about how accessible, just, efficient, and responsive court services are in your country?</w:t>
            </w:r>
          </w:p>
        </w:tc>
        <w:tc>
          <w:tcPr>
            <w:tcW w:w="1134" w:type="dxa"/>
            <w:tcBorders>
              <w:left w:val="none" w:sz="0" w:space="0" w:color="auto"/>
            </w:tcBorders>
          </w:tcPr>
          <w:p w14:paraId="32E57602" w14:textId="77777777" w:rsidR="00FA794B" w:rsidRPr="00FA794B" w:rsidRDefault="00FA794B" w:rsidP="004C042E">
            <w:pPr>
              <w:tabs>
                <w:tab w:val="left" w:pos="816"/>
              </w:tabs>
              <w:spacing w:before="60" w:after="60"/>
              <w:rPr>
                <w:b/>
                <w:color w:val="000000"/>
                <w:sz w:val="22"/>
                <w:szCs w:val="22"/>
              </w:rPr>
            </w:pPr>
          </w:p>
        </w:tc>
      </w:tr>
      <w:tr w:rsidR="00FA794B" w:rsidRPr="00FA794B" w14:paraId="1580ADE7"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4BE8F3EF" w14:textId="77777777" w:rsidR="00FA794B" w:rsidRPr="00FA794B" w:rsidRDefault="00FA794B" w:rsidP="004C042E">
            <w:pPr>
              <w:spacing w:before="60" w:after="60"/>
              <w:rPr>
                <w:sz w:val="22"/>
                <w:szCs w:val="22"/>
              </w:rPr>
            </w:pPr>
            <w:r w:rsidRPr="00FA794B">
              <w:rPr>
                <w:color w:val="000000"/>
                <w:sz w:val="22"/>
                <w:szCs w:val="22"/>
              </w:rPr>
              <w:t xml:space="preserve">There should be more investment in efficiency and accessibility, especially on case management and preventing adjournments.  Resources are always an issue. The state cannot provide justice on its own. There should be more coordinated working between state, custom and religion. That’s the only way we can achieve justice with limited resources and gives us the chance to share the responsibility for justice. There should also be more accountability for bad judging, either the decisions or the way judges speak to people.  </w:t>
            </w:r>
            <w:r w:rsidRPr="00FA794B">
              <w:rPr>
                <w:sz w:val="22"/>
                <w:szCs w:val="22"/>
              </w:rPr>
              <w:t xml:space="preserve"> </w:t>
            </w:r>
          </w:p>
        </w:tc>
        <w:tc>
          <w:tcPr>
            <w:tcW w:w="1134" w:type="dxa"/>
            <w:tcBorders>
              <w:left w:val="none" w:sz="0" w:space="0" w:color="auto"/>
            </w:tcBorders>
          </w:tcPr>
          <w:p w14:paraId="42E2E53A" w14:textId="77777777" w:rsidR="00FA794B" w:rsidRPr="00FA794B" w:rsidRDefault="00FA794B" w:rsidP="004C042E">
            <w:pPr>
              <w:tabs>
                <w:tab w:val="left" w:pos="816"/>
              </w:tabs>
              <w:spacing w:before="60" w:after="60"/>
              <w:rPr>
                <w:color w:val="000000"/>
                <w:sz w:val="22"/>
                <w:szCs w:val="22"/>
              </w:rPr>
            </w:pPr>
          </w:p>
        </w:tc>
      </w:tr>
    </w:tbl>
    <w:p w14:paraId="049C2381" w14:textId="77777777" w:rsidR="00FA794B" w:rsidRPr="00FA794B" w:rsidRDefault="00FA794B" w:rsidP="004C042E">
      <w:pPr>
        <w:spacing w:before="60" w:after="60"/>
        <w:rPr>
          <w:b/>
          <w:sz w:val="22"/>
          <w:szCs w:val="22"/>
        </w:rPr>
      </w:pPr>
    </w:p>
    <w:p w14:paraId="750AC242" w14:textId="77777777" w:rsidR="00FA794B" w:rsidRPr="00FA794B" w:rsidRDefault="00FA794B" w:rsidP="004C042E">
      <w:pPr>
        <w:spacing w:before="60" w:after="60"/>
        <w:rPr>
          <w:b/>
          <w:sz w:val="24"/>
        </w:rPr>
      </w:pPr>
      <w:r w:rsidRPr="00FA794B">
        <w:rPr>
          <w:b/>
          <w:sz w:val="24"/>
        </w:rPr>
        <w:t>4. Tokelau, 10 May 2017</w:t>
      </w:r>
    </w:p>
    <w:p w14:paraId="38CB593C" w14:textId="77777777" w:rsidR="00FA794B" w:rsidRPr="00FA794B" w:rsidRDefault="00FA794B" w:rsidP="004C042E">
      <w:pPr>
        <w:spacing w:before="60" w:after="60"/>
        <w:rPr>
          <w:b/>
          <w:sz w:val="22"/>
          <w:szCs w:val="22"/>
        </w:rPr>
      </w:pPr>
    </w:p>
    <w:tbl>
      <w:tblPr>
        <w:tblStyle w:val="MediumShading1-Accent6"/>
        <w:tblW w:w="8897" w:type="dxa"/>
        <w:tblLook w:val="0400" w:firstRow="0" w:lastRow="0" w:firstColumn="0" w:lastColumn="0" w:noHBand="0" w:noVBand="1"/>
      </w:tblPr>
      <w:tblGrid>
        <w:gridCol w:w="7632"/>
        <w:gridCol w:w="1265"/>
      </w:tblGrid>
      <w:tr w:rsidR="00FA794B" w:rsidRPr="00FA794B" w14:paraId="303DBF02"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single" w:sz="8" w:space="0" w:color="93C571" w:themeColor="accent6" w:themeTint="BF"/>
            </w:tcBorders>
          </w:tcPr>
          <w:p w14:paraId="6C2B24FE" w14:textId="77777777" w:rsidR="00FA794B" w:rsidRPr="00FA794B" w:rsidRDefault="00FA794B" w:rsidP="004C042E">
            <w:pPr>
              <w:spacing w:before="60" w:after="60"/>
              <w:rPr>
                <w:b/>
                <w:color w:val="000000"/>
                <w:sz w:val="22"/>
                <w:szCs w:val="22"/>
              </w:rPr>
            </w:pPr>
            <w:r w:rsidRPr="00FA794B">
              <w:rPr>
                <w:b/>
                <w:sz w:val="22"/>
                <w:szCs w:val="22"/>
              </w:rPr>
              <w:t>Q1: T</w:t>
            </w:r>
            <w:r w:rsidRPr="00FA794B">
              <w:rPr>
                <w:b/>
                <w:color w:val="000000"/>
                <w:sz w:val="22"/>
                <w:szCs w:val="22"/>
              </w:rPr>
              <w:t xml:space="preserve">o what extent do you think that vulnerable and/or marginalised court users understand their legal rights?  </w:t>
            </w:r>
          </w:p>
        </w:tc>
        <w:tc>
          <w:tcPr>
            <w:tcW w:w="1134" w:type="dxa"/>
            <w:tcBorders>
              <w:left w:val="single" w:sz="8" w:space="0" w:color="93C571" w:themeColor="accent6" w:themeTint="BF"/>
            </w:tcBorders>
          </w:tcPr>
          <w:p w14:paraId="4E370814" w14:textId="77777777" w:rsidR="00FA794B" w:rsidRPr="00FA794B" w:rsidRDefault="00FA794B" w:rsidP="004C042E">
            <w:pPr>
              <w:spacing w:before="60" w:after="60"/>
              <w:rPr>
                <w:b/>
                <w:sz w:val="22"/>
                <w:szCs w:val="22"/>
              </w:rPr>
            </w:pPr>
            <w:r w:rsidRPr="00FA794B">
              <w:rPr>
                <w:b/>
                <w:sz w:val="22"/>
                <w:szCs w:val="22"/>
              </w:rPr>
              <w:t>Ranking &amp; Descriptor</w:t>
            </w:r>
          </w:p>
        </w:tc>
      </w:tr>
      <w:tr w:rsidR="00FA794B" w:rsidRPr="00FA794B" w14:paraId="10823DA0"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single" w:sz="8" w:space="0" w:color="93C571" w:themeColor="accent6" w:themeTint="BF"/>
            </w:tcBorders>
          </w:tcPr>
          <w:p w14:paraId="4BD57E1A" w14:textId="77777777" w:rsidR="00FA794B" w:rsidRPr="00FA794B" w:rsidRDefault="00FA794B" w:rsidP="004C042E">
            <w:pPr>
              <w:spacing w:before="60" w:after="60"/>
              <w:rPr>
                <w:sz w:val="22"/>
                <w:szCs w:val="22"/>
              </w:rPr>
            </w:pPr>
            <w:r w:rsidRPr="00FA794B">
              <w:rPr>
                <w:sz w:val="22"/>
                <w:szCs w:val="22"/>
              </w:rPr>
              <w:t>A number of community workshops have been held by courts + police on rights / court processes, however, it seems that the community largely still does not know their rights / understand how to protect or enforce these.</w:t>
            </w:r>
          </w:p>
          <w:p w14:paraId="58538522" w14:textId="77777777" w:rsidR="00FA794B" w:rsidRPr="00FA794B" w:rsidRDefault="00FA794B" w:rsidP="004C042E">
            <w:pPr>
              <w:spacing w:before="60" w:after="60"/>
              <w:rPr>
                <w:sz w:val="22"/>
                <w:szCs w:val="22"/>
              </w:rPr>
            </w:pPr>
            <w:r w:rsidRPr="00FA794B">
              <w:rPr>
                <w:sz w:val="22"/>
                <w:szCs w:val="22"/>
              </w:rPr>
              <w:t>While opinions varied somewhat, largely respondents indicated that vulnerable groups do not know their rights, or find it difficult to protect/enforce them.</w:t>
            </w:r>
          </w:p>
          <w:p w14:paraId="17275374" w14:textId="77777777" w:rsidR="00FA794B" w:rsidRPr="00FA794B" w:rsidRDefault="00FA794B" w:rsidP="004C042E">
            <w:pPr>
              <w:spacing w:before="60" w:after="60"/>
              <w:rPr>
                <w:sz w:val="22"/>
                <w:szCs w:val="22"/>
              </w:rPr>
            </w:pPr>
            <w:r w:rsidRPr="00FA794B">
              <w:rPr>
                <w:sz w:val="22"/>
                <w:szCs w:val="22"/>
              </w:rPr>
              <w:t>Several times it was reported that police did not allow parents / guardians to be present when interviewing a minor.</w:t>
            </w:r>
          </w:p>
        </w:tc>
        <w:tc>
          <w:tcPr>
            <w:tcW w:w="1134" w:type="dxa"/>
            <w:tcBorders>
              <w:left w:val="single" w:sz="8" w:space="0" w:color="93C571" w:themeColor="accent6" w:themeTint="BF"/>
            </w:tcBorders>
          </w:tcPr>
          <w:p w14:paraId="5AB94468" w14:textId="77777777" w:rsidR="00FA794B" w:rsidRPr="00FA794B" w:rsidRDefault="00FA794B" w:rsidP="004C042E">
            <w:pPr>
              <w:spacing w:before="60" w:after="60"/>
              <w:rPr>
                <w:color w:val="000000"/>
                <w:sz w:val="22"/>
                <w:szCs w:val="22"/>
              </w:rPr>
            </w:pPr>
            <w:r w:rsidRPr="00FA794B">
              <w:rPr>
                <w:color w:val="000000"/>
                <w:sz w:val="22"/>
                <w:szCs w:val="22"/>
              </w:rPr>
              <w:t>10% Poor</w:t>
            </w:r>
          </w:p>
        </w:tc>
      </w:tr>
      <w:tr w:rsidR="00FA794B" w:rsidRPr="00FA794B" w14:paraId="1D09DC11"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single" w:sz="8" w:space="0" w:color="93C571" w:themeColor="accent6" w:themeTint="BF"/>
            </w:tcBorders>
          </w:tcPr>
          <w:p w14:paraId="6F82CF8E" w14:textId="77777777" w:rsidR="00FA794B" w:rsidRPr="00FA794B" w:rsidRDefault="00FA794B" w:rsidP="004C042E">
            <w:pPr>
              <w:spacing w:before="60" w:after="60"/>
              <w:rPr>
                <w:b/>
                <w:color w:val="000000"/>
                <w:sz w:val="22"/>
                <w:szCs w:val="22"/>
              </w:rPr>
            </w:pPr>
            <w:r w:rsidRPr="00FA794B">
              <w:rPr>
                <w:b/>
                <w:color w:val="000000"/>
                <w:sz w:val="22"/>
                <w:szCs w:val="22"/>
              </w:rPr>
              <w:lastRenderedPageBreak/>
              <w:t>Q2: Do you think that vulnerable and/or marginalised court users are confident to exercise their legal rights in court?</w:t>
            </w:r>
          </w:p>
        </w:tc>
        <w:tc>
          <w:tcPr>
            <w:tcW w:w="1134" w:type="dxa"/>
            <w:tcBorders>
              <w:left w:val="single" w:sz="8" w:space="0" w:color="93C571" w:themeColor="accent6" w:themeTint="BF"/>
            </w:tcBorders>
          </w:tcPr>
          <w:p w14:paraId="08616FC7" w14:textId="77777777" w:rsidR="00FA794B" w:rsidRPr="00FA794B" w:rsidRDefault="00FA794B" w:rsidP="004C042E">
            <w:pPr>
              <w:spacing w:before="60" w:after="60"/>
              <w:rPr>
                <w:b/>
                <w:color w:val="000000"/>
                <w:sz w:val="22"/>
                <w:szCs w:val="22"/>
              </w:rPr>
            </w:pPr>
          </w:p>
        </w:tc>
      </w:tr>
      <w:tr w:rsidR="00FA794B" w:rsidRPr="00FA794B" w14:paraId="1035285F"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single" w:sz="8" w:space="0" w:color="93C571" w:themeColor="accent6" w:themeTint="BF"/>
            </w:tcBorders>
          </w:tcPr>
          <w:p w14:paraId="1E4C498D" w14:textId="77777777" w:rsidR="00FA794B" w:rsidRPr="00FA794B" w:rsidRDefault="00FA794B" w:rsidP="004C042E">
            <w:pPr>
              <w:spacing w:before="60" w:after="60"/>
              <w:rPr>
                <w:sz w:val="22"/>
                <w:szCs w:val="22"/>
              </w:rPr>
            </w:pPr>
            <w:r w:rsidRPr="00FA794B">
              <w:rPr>
                <w:sz w:val="22"/>
                <w:szCs w:val="22"/>
              </w:rPr>
              <w:t>Women, youth, and children were commonly identified.</w:t>
            </w:r>
          </w:p>
        </w:tc>
        <w:tc>
          <w:tcPr>
            <w:tcW w:w="1134" w:type="dxa"/>
            <w:tcBorders>
              <w:left w:val="single" w:sz="8" w:space="0" w:color="93C571" w:themeColor="accent6" w:themeTint="BF"/>
            </w:tcBorders>
          </w:tcPr>
          <w:p w14:paraId="6FAE63BC" w14:textId="77777777" w:rsidR="00FA794B" w:rsidRPr="00FA794B" w:rsidRDefault="00FA794B" w:rsidP="004C042E">
            <w:pPr>
              <w:spacing w:before="60" w:after="60"/>
              <w:rPr>
                <w:sz w:val="22"/>
                <w:szCs w:val="22"/>
              </w:rPr>
            </w:pPr>
          </w:p>
        </w:tc>
      </w:tr>
      <w:tr w:rsidR="00FA794B" w:rsidRPr="00FA794B" w14:paraId="43D34A48"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single" w:sz="8" w:space="0" w:color="93C571" w:themeColor="accent6" w:themeTint="BF"/>
            </w:tcBorders>
          </w:tcPr>
          <w:p w14:paraId="625A8EC4" w14:textId="77777777" w:rsidR="00FA794B" w:rsidRPr="00FA794B" w:rsidRDefault="00FA794B" w:rsidP="004C042E">
            <w:pPr>
              <w:spacing w:before="60" w:after="60"/>
              <w:rPr>
                <w:b/>
                <w:sz w:val="22"/>
                <w:szCs w:val="22"/>
              </w:rPr>
            </w:pPr>
            <w:r w:rsidRPr="00FA794B">
              <w:rPr>
                <w:b/>
                <w:color w:val="000000"/>
                <w:sz w:val="22"/>
                <w:szCs w:val="22"/>
              </w:rPr>
              <w:t>*Additional question listed as Q3 by adviser: Are people in these vulnerable and/or marginalised groups able to go to the court(s) and advocate for their rights?</w:t>
            </w:r>
            <w:r w:rsidRPr="00FA794B">
              <w:rPr>
                <w:b/>
                <w:sz w:val="22"/>
                <w:szCs w:val="22"/>
              </w:rPr>
              <w:t xml:space="preserve"> </w:t>
            </w:r>
          </w:p>
        </w:tc>
        <w:tc>
          <w:tcPr>
            <w:tcW w:w="1134" w:type="dxa"/>
            <w:tcBorders>
              <w:left w:val="single" w:sz="8" w:space="0" w:color="93C571" w:themeColor="accent6" w:themeTint="BF"/>
            </w:tcBorders>
          </w:tcPr>
          <w:p w14:paraId="4723CF44" w14:textId="77777777" w:rsidR="00FA794B" w:rsidRPr="00FA794B" w:rsidRDefault="00FA794B" w:rsidP="004C042E">
            <w:pPr>
              <w:spacing w:before="60" w:after="60"/>
              <w:rPr>
                <w:b/>
                <w:sz w:val="22"/>
                <w:szCs w:val="22"/>
              </w:rPr>
            </w:pPr>
          </w:p>
        </w:tc>
      </w:tr>
      <w:tr w:rsidR="00FA794B" w:rsidRPr="00FA794B" w14:paraId="7B2AF3CF"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single" w:sz="8" w:space="0" w:color="93C571" w:themeColor="accent6" w:themeTint="BF"/>
            </w:tcBorders>
          </w:tcPr>
          <w:p w14:paraId="1BD5792F" w14:textId="77777777" w:rsidR="00FA794B" w:rsidRPr="00FA794B" w:rsidRDefault="00FA794B" w:rsidP="004C042E">
            <w:pPr>
              <w:spacing w:before="60" w:after="60"/>
              <w:rPr>
                <w:sz w:val="22"/>
                <w:szCs w:val="22"/>
              </w:rPr>
            </w:pPr>
            <w:r w:rsidRPr="00FA794B">
              <w:rPr>
                <w:sz w:val="22"/>
                <w:szCs w:val="22"/>
              </w:rPr>
              <w:t>Largely members of the community are not really aware of their rights despite some community awareness-raising being undertaken by the courts and police.</w:t>
            </w:r>
          </w:p>
          <w:p w14:paraId="6796CF6C" w14:textId="77777777" w:rsidR="00FA794B" w:rsidRPr="00FA794B" w:rsidRDefault="00FA794B" w:rsidP="004C042E">
            <w:pPr>
              <w:spacing w:before="60" w:after="60"/>
              <w:rPr>
                <w:sz w:val="22"/>
                <w:szCs w:val="22"/>
              </w:rPr>
            </w:pPr>
            <w:r w:rsidRPr="00FA794B">
              <w:rPr>
                <w:sz w:val="22"/>
                <w:szCs w:val="22"/>
              </w:rPr>
              <w:t>There is inconsistent information provided (by both men and women consulted) regarding the incidence of gender / family violence.  Indications were repeatedly given that GFV has declined in recent years (a potential reason given for this was an increase of awareness).  This notwithstanding, further information (possibly better collected by a local / female expert) may be warranted to delve in to this area more effectively.</w:t>
            </w:r>
          </w:p>
          <w:p w14:paraId="1FA049CA" w14:textId="77777777" w:rsidR="00FA794B" w:rsidRPr="00FA794B" w:rsidRDefault="00FA794B" w:rsidP="004C042E">
            <w:pPr>
              <w:spacing w:before="60" w:after="60"/>
              <w:rPr>
                <w:sz w:val="22"/>
                <w:szCs w:val="22"/>
              </w:rPr>
            </w:pPr>
            <w:r w:rsidRPr="00FA794B">
              <w:rPr>
                <w:sz w:val="22"/>
                <w:szCs w:val="22"/>
              </w:rPr>
              <w:t>Culture dictates that women and young people do not have the ability / are not culturally able to speak out (they are ‘scared to upset / communicate’).  This seems to also impact on their ability to communicate issues, with the police, and in court.</w:t>
            </w:r>
          </w:p>
          <w:p w14:paraId="633B7EE8" w14:textId="77777777" w:rsidR="00FA794B" w:rsidRPr="00FA794B" w:rsidRDefault="00FA794B" w:rsidP="004C042E">
            <w:pPr>
              <w:spacing w:before="60" w:after="60"/>
              <w:rPr>
                <w:sz w:val="22"/>
                <w:szCs w:val="22"/>
              </w:rPr>
            </w:pPr>
            <w:r w:rsidRPr="00FA794B">
              <w:rPr>
                <w:sz w:val="22"/>
                <w:szCs w:val="22"/>
              </w:rPr>
              <w:t xml:space="preserve">Appeal rates are </w:t>
            </w:r>
            <w:r w:rsidRPr="00FA794B">
              <w:rPr>
                <w:b/>
                <w:i/>
                <w:sz w:val="22"/>
                <w:szCs w:val="22"/>
              </w:rPr>
              <w:t>very</w:t>
            </w:r>
            <w:r w:rsidRPr="00FA794B">
              <w:rPr>
                <w:sz w:val="22"/>
                <w:szCs w:val="22"/>
              </w:rPr>
              <w:t xml:space="preserve"> low - it seems that there have only ever been 2 appeals in all of Tokelau (this is despite the Law Commissioner advising defendants of their right to appeal.  It is difficult to ascertain why this is, though discussions indicate that: cultural aspects (see immediately above) influence this; it is likely they defendants may not really understand the appeal process; there is a lack of confidence in the appeal process and Appeal Committee Members are members of the Taupulega (Council of Elders); and / or ‘they can’t be bothered’.  </w:t>
            </w:r>
          </w:p>
          <w:p w14:paraId="7C8070C8" w14:textId="77777777" w:rsidR="00FA794B" w:rsidRPr="00FA794B" w:rsidRDefault="00FA794B" w:rsidP="004C042E">
            <w:pPr>
              <w:spacing w:before="60" w:after="60"/>
              <w:rPr>
                <w:sz w:val="22"/>
                <w:szCs w:val="22"/>
              </w:rPr>
            </w:pPr>
            <w:r w:rsidRPr="00FA794B">
              <w:rPr>
                <w:sz w:val="22"/>
                <w:szCs w:val="22"/>
              </w:rPr>
              <w:t>Low appeal rates are concerning as there are clear areas where appeals are needed / appropriate.  One example is cases of under-age drinking.  There are numerous instances where there is a conflict between the village / Taupulega regulations (drinking age = 20 or 21) and the national law (drinking age = 18) - other examples apparently also exist.  Where there is a conflict, the national law takes precedence.  This notwithstanding, numerous cases are heard by the Commissioners / courts that result in individuals that are legally allowed to drink under the national laws being convicted of a criminal offence on the basis of the village / Taupulega regulations.</w:t>
            </w:r>
          </w:p>
        </w:tc>
        <w:tc>
          <w:tcPr>
            <w:tcW w:w="1134" w:type="dxa"/>
            <w:tcBorders>
              <w:left w:val="single" w:sz="8" w:space="0" w:color="93C571" w:themeColor="accent6" w:themeTint="BF"/>
            </w:tcBorders>
          </w:tcPr>
          <w:p w14:paraId="66739513" w14:textId="77777777" w:rsidR="00FA794B" w:rsidRPr="00FA794B" w:rsidRDefault="00FA794B" w:rsidP="004C042E">
            <w:pPr>
              <w:spacing w:before="60" w:after="60"/>
              <w:rPr>
                <w:color w:val="000000"/>
                <w:sz w:val="22"/>
                <w:szCs w:val="22"/>
              </w:rPr>
            </w:pPr>
            <w:r w:rsidRPr="00FA794B">
              <w:rPr>
                <w:sz w:val="22"/>
                <w:szCs w:val="22"/>
              </w:rPr>
              <w:t>10% Poor</w:t>
            </w:r>
          </w:p>
        </w:tc>
      </w:tr>
      <w:tr w:rsidR="00FA794B" w:rsidRPr="00FA794B" w14:paraId="249FE519"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single" w:sz="8" w:space="0" w:color="93C571" w:themeColor="accent6" w:themeTint="BF"/>
            </w:tcBorders>
          </w:tcPr>
          <w:p w14:paraId="39D83A58" w14:textId="77777777" w:rsidR="00FA794B" w:rsidRPr="00FA794B" w:rsidRDefault="00FA794B" w:rsidP="004C042E">
            <w:pPr>
              <w:spacing w:before="60" w:after="60"/>
              <w:rPr>
                <w:b/>
                <w:color w:val="000000"/>
                <w:sz w:val="22"/>
                <w:szCs w:val="22"/>
              </w:rPr>
            </w:pPr>
            <w:r w:rsidRPr="00FA794B">
              <w:rPr>
                <w:b/>
                <w:sz w:val="22"/>
                <w:szCs w:val="22"/>
              </w:rPr>
              <w:t xml:space="preserve">Q3: </w:t>
            </w:r>
            <w:r w:rsidRPr="00FA794B">
              <w:rPr>
                <w:b/>
                <w:color w:val="000000"/>
                <w:sz w:val="22"/>
                <w:szCs w:val="22"/>
              </w:rPr>
              <w:t>Do court users think that judicial and court officers act professionally?</w:t>
            </w:r>
          </w:p>
        </w:tc>
        <w:tc>
          <w:tcPr>
            <w:tcW w:w="1134" w:type="dxa"/>
            <w:tcBorders>
              <w:left w:val="single" w:sz="8" w:space="0" w:color="93C571" w:themeColor="accent6" w:themeTint="BF"/>
            </w:tcBorders>
          </w:tcPr>
          <w:p w14:paraId="37431C42" w14:textId="77777777" w:rsidR="00FA794B" w:rsidRPr="00FA794B" w:rsidRDefault="00FA794B" w:rsidP="004C042E">
            <w:pPr>
              <w:spacing w:before="60" w:after="60"/>
              <w:rPr>
                <w:b/>
                <w:color w:val="000000"/>
                <w:sz w:val="22"/>
                <w:szCs w:val="22"/>
              </w:rPr>
            </w:pPr>
          </w:p>
        </w:tc>
      </w:tr>
      <w:tr w:rsidR="00FA794B" w:rsidRPr="00FA794B" w14:paraId="61007063"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single" w:sz="8" w:space="0" w:color="93C571" w:themeColor="accent6" w:themeTint="BF"/>
            </w:tcBorders>
          </w:tcPr>
          <w:p w14:paraId="0B9D5FDD" w14:textId="11896F7C" w:rsidR="00FA794B" w:rsidRPr="00FA794B" w:rsidRDefault="00FA794B" w:rsidP="004C042E">
            <w:pPr>
              <w:spacing w:before="60" w:after="60"/>
              <w:rPr>
                <w:b/>
                <w:sz w:val="22"/>
                <w:szCs w:val="22"/>
              </w:rPr>
            </w:pPr>
            <w:r w:rsidRPr="00FA794B">
              <w:rPr>
                <w:b/>
                <w:sz w:val="22"/>
                <w:szCs w:val="22"/>
              </w:rPr>
              <w:t xml:space="preserve">Court Officers: </w:t>
            </w:r>
            <w:r w:rsidRPr="00FA794B">
              <w:rPr>
                <w:sz w:val="22"/>
                <w:szCs w:val="22"/>
              </w:rPr>
              <w:t xml:space="preserve">Largely yes, in the execution of their court-specific duties.  Roles are somewhat blurred, however, with 2 court clerks also being members of the Taupulega (Council of Elders) </w:t>
            </w:r>
            <w:r w:rsidRPr="00FA794B">
              <w:rPr>
                <w:i/>
                <w:sz w:val="22"/>
                <w:szCs w:val="22"/>
              </w:rPr>
              <w:t>and</w:t>
            </w:r>
            <w:r w:rsidRPr="00FA794B">
              <w:rPr>
                <w:sz w:val="22"/>
                <w:szCs w:val="22"/>
              </w:rPr>
              <w:t xml:space="preserve"> members of parliament.  Additionally, the third court clerk is recently appointed (without any hand-over from the previous court clerk) and is still awaiting the appointment of the Commissioner - so no cases are currently being heard. There are issues with ‘stand-in’ clerks (when the court clerk is not available) - many / most are not trained and uncertain as to their role.</w:t>
            </w:r>
          </w:p>
          <w:p w14:paraId="2F7357E9" w14:textId="77777777" w:rsidR="00FA794B" w:rsidRPr="00FA794B" w:rsidRDefault="00FA794B" w:rsidP="004C042E">
            <w:pPr>
              <w:spacing w:before="60" w:after="60"/>
              <w:rPr>
                <w:b/>
                <w:sz w:val="22"/>
                <w:szCs w:val="22"/>
              </w:rPr>
            </w:pPr>
            <w:r w:rsidRPr="00FA794B">
              <w:rPr>
                <w:b/>
                <w:sz w:val="22"/>
                <w:szCs w:val="22"/>
              </w:rPr>
              <w:t xml:space="preserve">Judicial officers: </w:t>
            </w:r>
            <w:r w:rsidRPr="00FA794B">
              <w:rPr>
                <w:sz w:val="22"/>
                <w:szCs w:val="22"/>
              </w:rPr>
              <w:t>Information is limited as only one Commissioner is currently sitting (one has not yet been formally appointed after hiatus of almost a year, and another Commissioner has been sick for an extended period - over 8 months).</w:t>
            </w:r>
            <w:r w:rsidRPr="00FA794B">
              <w:rPr>
                <w:b/>
                <w:sz w:val="22"/>
                <w:szCs w:val="22"/>
              </w:rPr>
              <w:t xml:space="preserve"> </w:t>
            </w:r>
            <w:r w:rsidRPr="00FA794B">
              <w:rPr>
                <w:sz w:val="22"/>
                <w:szCs w:val="22"/>
              </w:rPr>
              <w:t xml:space="preserve">There were differing opinions, though some example were given where the Commissioner became ‘angry’ in court; or where he relied on the ‘assessors’ </w:t>
            </w:r>
            <w:r w:rsidRPr="00FA794B">
              <w:rPr>
                <w:sz w:val="22"/>
                <w:szCs w:val="22"/>
              </w:rPr>
              <w:lastRenderedPageBreak/>
              <w:t>(members of the Taupulega that were to provide culture-related advice) when making a decision.</w:t>
            </w:r>
            <w:r w:rsidRPr="00FA794B">
              <w:rPr>
                <w:b/>
                <w:sz w:val="22"/>
                <w:szCs w:val="22"/>
              </w:rPr>
              <w:t xml:space="preserve"> </w:t>
            </w:r>
            <w:r w:rsidRPr="00FA794B">
              <w:rPr>
                <w:sz w:val="22"/>
                <w:szCs w:val="22"/>
              </w:rPr>
              <w:t>Inconsistency in decisions/ sentencing was also identified as being an issue.</w:t>
            </w:r>
            <w:r w:rsidRPr="00FA794B">
              <w:rPr>
                <w:b/>
                <w:sz w:val="22"/>
                <w:szCs w:val="22"/>
              </w:rPr>
              <w:t xml:space="preserve"> </w:t>
            </w:r>
            <w:r w:rsidRPr="00FA794B">
              <w:rPr>
                <w:sz w:val="22"/>
                <w:szCs w:val="22"/>
              </w:rPr>
              <w:t>There are public perception issues with: two Commissioners also being members of the Taupulega; and that Deputy Commissioners are a member of parliament.  Deputy Commissioners often do not hear any cases when the Commissioner is not available (being, it seems, too busy / uncertain as to their role).</w:t>
            </w:r>
          </w:p>
        </w:tc>
        <w:tc>
          <w:tcPr>
            <w:tcW w:w="1134" w:type="dxa"/>
            <w:tcBorders>
              <w:left w:val="single" w:sz="8" w:space="0" w:color="93C571" w:themeColor="accent6" w:themeTint="BF"/>
            </w:tcBorders>
          </w:tcPr>
          <w:p w14:paraId="77004914" w14:textId="77777777" w:rsidR="00FA794B" w:rsidRPr="00FA794B" w:rsidRDefault="00FA794B" w:rsidP="004C042E">
            <w:pPr>
              <w:spacing w:before="60" w:after="60"/>
              <w:rPr>
                <w:color w:val="000000"/>
                <w:sz w:val="22"/>
                <w:szCs w:val="22"/>
              </w:rPr>
            </w:pPr>
            <w:r w:rsidRPr="00FA794B">
              <w:rPr>
                <w:color w:val="000000"/>
                <w:sz w:val="22"/>
                <w:szCs w:val="22"/>
              </w:rPr>
              <w:lastRenderedPageBreak/>
              <w:t>30%</w:t>
            </w:r>
          </w:p>
        </w:tc>
      </w:tr>
      <w:tr w:rsidR="00FA794B" w:rsidRPr="00FA794B" w14:paraId="6BF8057E"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single" w:sz="8" w:space="0" w:color="93C571" w:themeColor="accent6" w:themeTint="BF"/>
            </w:tcBorders>
          </w:tcPr>
          <w:p w14:paraId="68E463FF" w14:textId="77777777" w:rsidR="00FA794B" w:rsidRPr="00FA794B" w:rsidRDefault="00FA794B" w:rsidP="004C042E">
            <w:pPr>
              <w:spacing w:before="60" w:after="60"/>
              <w:rPr>
                <w:b/>
                <w:color w:val="000000"/>
                <w:sz w:val="22"/>
                <w:szCs w:val="22"/>
              </w:rPr>
            </w:pPr>
            <w:r w:rsidRPr="00FA794B">
              <w:rPr>
                <w:b/>
                <w:color w:val="000000"/>
                <w:sz w:val="22"/>
                <w:szCs w:val="22"/>
              </w:rPr>
              <w:lastRenderedPageBreak/>
              <w:t>Q4: Are court users satisfied with the help/support/services provided by the courts?</w:t>
            </w:r>
          </w:p>
        </w:tc>
        <w:tc>
          <w:tcPr>
            <w:tcW w:w="1134" w:type="dxa"/>
            <w:tcBorders>
              <w:left w:val="single" w:sz="8" w:space="0" w:color="93C571" w:themeColor="accent6" w:themeTint="BF"/>
            </w:tcBorders>
          </w:tcPr>
          <w:p w14:paraId="1CDD2C45" w14:textId="77777777" w:rsidR="00FA794B" w:rsidRPr="00FA794B" w:rsidRDefault="00FA794B" w:rsidP="004C042E">
            <w:pPr>
              <w:spacing w:before="60" w:after="60"/>
              <w:rPr>
                <w:b/>
                <w:color w:val="000000"/>
                <w:sz w:val="22"/>
                <w:szCs w:val="22"/>
              </w:rPr>
            </w:pPr>
          </w:p>
        </w:tc>
      </w:tr>
      <w:tr w:rsidR="00FA794B" w:rsidRPr="00FA794B" w14:paraId="71869179"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single" w:sz="8" w:space="0" w:color="93C571" w:themeColor="accent6" w:themeTint="BF"/>
            </w:tcBorders>
          </w:tcPr>
          <w:p w14:paraId="24F795FB" w14:textId="77777777" w:rsidR="00FA794B" w:rsidRPr="00FA794B" w:rsidRDefault="00FA794B" w:rsidP="004C042E">
            <w:pPr>
              <w:spacing w:before="60" w:after="60"/>
              <w:rPr>
                <w:sz w:val="22"/>
                <w:szCs w:val="22"/>
              </w:rPr>
            </w:pPr>
            <w:r w:rsidRPr="00FA794B">
              <w:rPr>
                <w:sz w:val="22"/>
                <w:szCs w:val="22"/>
              </w:rPr>
              <w:t>Given the context that there is currently only one Commissioner is currently sitting and that there has been a significant delay in consistent court sitting / hearing cases in 2 of the 3 courts. This situation has resulted in limited or no cases being filed in 2 of the 3 jurisdictions (backlogs of cases to be registered by the police / heard range been 30-60 cases, almost a full year’s case load for one of the courts).</w:t>
            </w:r>
          </w:p>
        </w:tc>
        <w:tc>
          <w:tcPr>
            <w:tcW w:w="1134" w:type="dxa"/>
            <w:tcBorders>
              <w:left w:val="single" w:sz="8" w:space="0" w:color="93C571" w:themeColor="accent6" w:themeTint="BF"/>
            </w:tcBorders>
          </w:tcPr>
          <w:p w14:paraId="4941848B" w14:textId="77777777" w:rsidR="00FA794B" w:rsidRPr="00FA794B" w:rsidRDefault="00FA794B" w:rsidP="004C042E">
            <w:pPr>
              <w:spacing w:before="60" w:after="60"/>
              <w:rPr>
                <w:color w:val="000000"/>
                <w:sz w:val="22"/>
                <w:szCs w:val="22"/>
              </w:rPr>
            </w:pPr>
            <w:r w:rsidRPr="00FA794B">
              <w:rPr>
                <w:color w:val="000000"/>
                <w:sz w:val="22"/>
                <w:szCs w:val="22"/>
              </w:rPr>
              <w:t>10% Poor</w:t>
            </w:r>
          </w:p>
        </w:tc>
      </w:tr>
      <w:tr w:rsidR="00FA794B" w:rsidRPr="00FA794B" w14:paraId="2B73F988"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single" w:sz="8" w:space="0" w:color="93C571" w:themeColor="accent6" w:themeTint="BF"/>
            </w:tcBorders>
          </w:tcPr>
          <w:p w14:paraId="5287CC03" w14:textId="77777777" w:rsidR="00FA794B" w:rsidRPr="00FA794B" w:rsidRDefault="00FA794B" w:rsidP="004C042E">
            <w:pPr>
              <w:spacing w:before="60" w:after="60"/>
              <w:rPr>
                <w:b/>
                <w:color w:val="000000"/>
                <w:sz w:val="22"/>
                <w:szCs w:val="22"/>
              </w:rPr>
            </w:pPr>
            <w:r w:rsidRPr="00FA794B">
              <w:rPr>
                <w:b/>
                <w:color w:val="000000"/>
                <w:sz w:val="22"/>
                <w:szCs w:val="22"/>
              </w:rPr>
              <w:t>Q5: Do court users trust and have confidence in the courts?</w:t>
            </w:r>
          </w:p>
        </w:tc>
        <w:tc>
          <w:tcPr>
            <w:tcW w:w="1134" w:type="dxa"/>
            <w:tcBorders>
              <w:left w:val="single" w:sz="8" w:space="0" w:color="93C571" w:themeColor="accent6" w:themeTint="BF"/>
            </w:tcBorders>
          </w:tcPr>
          <w:p w14:paraId="3EAA6F13" w14:textId="77777777" w:rsidR="00FA794B" w:rsidRPr="00FA794B" w:rsidRDefault="00FA794B" w:rsidP="004C042E">
            <w:pPr>
              <w:spacing w:before="60" w:after="60"/>
              <w:rPr>
                <w:b/>
                <w:color w:val="000000"/>
                <w:sz w:val="22"/>
                <w:szCs w:val="22"/>
              </w:rPr>
            </w:pPr>
          </w:p>
        </w:tc>
      </w:tr>
      <w:tr w:rsidR="00FA794B" w:rsidRPr="00FA794B" w14:paraId="5DF0B742"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single" w:sz="8" w:space="0" w:color="93C571" w:themeColor="accent6" w:themeTint="BF"/>
            </w:tcBorders>
          </w:tcPr>
          <w:p w14:paraId="1B3890C7" w14:textId="77777777" w:rsidR="00FA794B" w:rsidRPr="00FA794B" w:rsidRDefault="00FA794B" w:rsidP="004C042E">
            <w:pPr>
              <w:spacing w:before="60" w:after="60"/>
              <w:rPr>
                <w:sz w:val="22"/>
                <w:szCs w:val="22"/>
              </w:rPr>
            </w:pPr>
            <w:r w:rsidRPr="00FA794B">
              <w:rPr>
                <w:sz w:val="22"/>
                <w:szCs w:val="22"/>
              </w:rPr>
              <w:t>In light of the above situation, respondents indicated that confidence in the courts is low.  Concerns about separation of powers exist.</w:t>
            </w:r>
          </w:p>
        </w:tc>
        <w:tc>
          <w:tcPr>
            <w:tcW w:w="1134" w:type="dxa"/>
            <w:tcBorders>
              <w:left w:val="single" w:sz="8" w:space="0" w:color="93C571" w:themeColor="accent6" w:themeTint="BF"/>
            </w:tcBorders>
          </w:tcPr>
          <w:p w14:paraId="6416E8E0"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10% Poor</w:t>
            </w:r>
          </w:p>
        </w:tc>
      </w:tr>
      <w:tr w:rsidR="00FA794B" w:rsidRPr="00FA794B" w14:paraId="34519EB3"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single" w:sz="8" w:space="0" w:color="93C571" w:themeColor="accent6" w:themeTint="BF"/>
            </w:tcBorders>
          </w:tcPr>
          <w:p w14:paraId="76B34FAA" w14:textId="77777777" w:rsidR="00FA794B" w:rsidRPr="00FA794B" w:rsidRDefault="00FA794B" w:rsidP="004C042E">
            <w:pPr>
              <w:spacing w:before="60" w:after="60"/>
              <w:rPr>
                <w:b/>
                <w:color w:val="000000"/>
                <w:sz w:val="22"/>
                <w:szCs w:val="22"/>
              </w:rPr>
            </w:pPr>
            <w:r w:rsidRPr="00FA794B">
              <w:rPr>
                <w:b/>
                <w:color w:val="000000"/>
                <w:sz w:val="22"/>
                <w:szCs w:val="22"/>
              </w:rPr>
              <w:t xml:space="preserve">Q6: Do court users think the courts are accessible? </w:t>
            </w:r>
          </w:p>
        </w:tc>
        <w:tc>
          <w:tcPr>
            <w:tcW w:w="1134" w:type="dxa"/>
            <w:tcBorders>
              <w:left w:val="single" w:sz="8" w:space="0" w:color="93C571" w:themeColor="accent6" w:themeTint="BF"/>
            </w:tcBorders>
          </w:tcPr>
          <w:p w14:paraId="58043427" w14:textId="77777777" w:rsidR="00FA794B" w:rsidRPr="00FA794B" w:rsidRDefault="00FA794B" w:rsidP="004C042E">
            <w:pPr>
              <w:tabs>
                <w:tab w:val="left" w:pos="816"/>
              </w:tabs>
              <w:spacing w:before="60" w:after="60"/>
              <w:rPr>
                <w:b/>
                <w:color w:val="000000"/>
                <w:sz w:val="22"/>
                <w:szCs w:val="22"/>
              </w:rPr>
            </w:pPr>
          </w:p>
        </w:tc>
      </w:tr>
      <w:tr w:rsidR="00FA794B" w:rsidRPr="00FA794B" w14:paraId="1C6C2B23"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single" w:sz="8" w:space="0" w:color="93C571" w:themeColor="accent6" w:themeTint="BF"/>
            </w:tcBorders>
          </w:tcPr>
          <w:p w14:paraId="3A420D66" w14:textId="77777777" w:rsidR="00FA794B" w:rsidRPr="00FA794B" w:rsidRDefault="00FA794B" w:rsidP="004C042E">
            <w:pPr>
              <w:spacing w:before="60" w:after="60"/>
              <w:rPr>
                <w:sz w:val="22"/>
                <w:szCs w:val="22"/>
              </w:rPr>
            </w:pPr>
            <w:r w:rsidRPr="00FA794B">
              <w:rPr>
                <w:sz w:val="22"/>
                <w:szCs w:val="22"/>
              </w:rPr>
              <w:t>Physically yes - people can get to court, though at times there are issues with ‘heavy’ people or those with a disability - though then the court hearing can / is moved to another location. There are no court filing / case registration fees which enables access to the courts.</w:t>
            </w:r>
          </w:p>
          <w:p w14:paraId="1308C9C4" w14:textId="77777777" w:rsidR="00FA794B" w:rsidRPr="00FA794B" w:rsidRDefault="00FA794B" w:rsidP="004C042E">
            <w:pPr>
              <w:spacing w:before="60" w:after="60"/>
              <w:rPr>
                <w:sz w:val="22"/>
                <w:szCs w:val="22"/>
              </w:rPr>
            </w:pPr>
            <w:r w:rsidRPr="00FA794B">
              <w:rPr>
                <w:sz w:val="22"/>
                <w:szCs w:val="22"/>
              </w:rPr>
              <w:t xml:space="preserve">There are, however, reasonably limited civil cases, and almost no appeals (see also some of the comments noted in response to </w:t>
            </w:r>
            <w:r w:rsidRPr="00FA794B">
              <w:rPr>
                <w:i/>
                <w:sz w:val="22"/>
                <w:szCs w:val="22"/>
              </w:rPr>
              <w:t>Question 3</w:t>
            </w:r>
            <w:r w:rsidRPr="00FA794B">
              <w:rPr>
                <w:sz w:val="22"/>
                <w:szCs w:val="22"/>
              </w:rPr>
              <w:t>).  Further, the High Court of Tokelau does not sit / provide a leadership role to the courts.</w:t>
            </w:r>
          </w:p>
        </w:tc>
        <w:tc>
          <w:tcPr>
            <w:tcW w:w="1134" w:type="dxa"/>
            <w:tcBorders>
              <w:left w:val="single" w:sz="8" w:space="0" w:color="93C571" w:themeColor="accent6" w:themeTint="BF"/>
            </w:tcBorders>
          </w:tcPr>
          <w:p w14:paraId="53311129"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40% Satisfactory</w:t>
            </w:r>
          </w:p>
        </w:tc>
      </w:tr>
      <w:tr w:rsidR="00FA794B" w:rsidRPr="00FA794B" w14:paraId="280674BA"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single" w:sz="8" w:space="0" w:color="93C571" w:themeColor="accent6" w:themeTint="BF"/>
            </w:tcBorders>
          </w:tcPr>
          <w:p w14:paraId="7CBF9E00" w14:textId="77777777" w:rsidR="00FA794B" w:rsidRPr="00FA794B" w:rsidRDefault="00FA794B" w:rsidP="004C042E">
            <w:pPr>
              <w:tabs>
                <w:tab w:val="left" w:pos="816"/>
              </w:tabs>
              <w:spacing w:before="60" w:after="60"/>
              <w:rPr>
                <w:b/>
                <w:color w:val="000000"/>
                <w:sz w:val="22"/>
                <w:szCs w:val="22"/>
              </w:rPr>
            </w:pPr>
            <w:r w:rsidRPr="00FA794B">
              <w:rPr>
                <w:b/>
                <w:color w:val="000000"/>
                <w:sz w:val="22"/>
                <w:szCs w:val="22"/>
              </w:rPr>
              <w:t xml:space="preserve">Q7: Do court users think the courts are just? </w:t>
            </w:r>
          </w:p>
        </w:tc>
        <w:tc>
          <w:tcPr>
            <w:tcW w:w="1134" w:type="dxa"/>
            <w:tcBorders>
              <w:left w:val="single" w:sz="8" w:space="0" w:color="93C571" w:themeColor="accent6" w:themeTint="BF"/>
            </w:tcBorders>
          </w:tcPr>
          <w:p w14:paraId="5E1D605B" w14:textId="77777777" w:rsidR="00FA794B" w:rsidRPr="00FA794B" w:rsidRDefault="00FA794B" w:rsidP="004C042E">
            <w:pPr>
              <w:tabs>
                <w:tab w:val="left" w:pos="816"/>
              </w:tabs>
              <w:spacing w:before="60" w:after="60"/>
              <w:rPr>
                <w:b/>
                <w:color w:val="000000"/>
                <w:sz w:val="22"/>
                <w:szCs w:val="22"/>
              </w:rPr>
            </w:pPr>
          </w:p>
        </w:tc>
      </w:tr>
      <w:tr w:rsidR="00FA794B" w:rsidRPr="00FA794B" w14:paraId="387237D0"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single" w:sz="8" w:space="0" w:color="93C571" w:themeColor="accent6" w:themeTint="BF"/>
            </w:tcBorders>
          </w:tcPr>
          <w:p w14:paraId="1AB8CC1A" w14:textId="77777777" w:rsidR="00FA794B" w:rsidRPr="00FA794B" w:rsidRDefault="00FA794B" w:rsidP="004C042E">
            <w:pPr>
              <w:spacing w:before="60" w:after="60"/>
              <w:rPr>
                <w:sz w:val="22"/>
                <w:szCs w:val="22"/>
              </w:rPr>
            </w:pPr>
            <w:r w:rsidRPr="00FA794B">
              <w:rPr>
                <w:sz w:val="22"/>
                <w:szCs w:val="22"/>
              </w:rPr>
              <w:t>Some concerns were raised with regards to bias / closeness of the Commissioners to the community / the parties in cases.</w:t>
            </w:r>
          </w:p>
          <w:p w14:paraId="3E7AD4B1" w14:textId="77777777" w:rsidR="00FA794B" w:rsidRPr="00FA794B" w:rsidRDefault="00FA794B" w:rsidP="004C042E">
            <w:pPr>
              <w:spacing w:before="60" w:after="60"/>
              <w:rPr>
                <w:sz w:val="22"/>
                <w:szCs w:val="22"/>
              </w:rPr>
            </w:pPr>
            <w:r w:rsidRPr="00FA794B">
              <w:rPr>
                <w:sz w:val="22"/>
                <w:szCs w:val="22"/>
              </w:rPr>
              <w:t xml:space="preserve">See also some of the comments noted in response to </w:t>
            </w:r>
            <w:r w:rsidRPr="00FA794B">
              <w:rPr>
                <w:i/>
                <w:sz w:val="22"/>
                <w:szCs w:val="22"/>
              </w:rPr>
              <w:t>Question 5: Judicial Officers</w:t>
            </w:r>
            <w:r w:rsidRPr="00FA794B">
              <w:rPr>
                <w:sz w:val="22"/>
                <w:szCs w:val="22"/>
              </w:rPr>
              <w:t>.</w:t>
            </w:r>
          </w:p>
        </w:tc>
        <w:tc>
          <w:tcPr>
            <w:tcW w:w="1134" w:type="dxa"/>
            <w:tcBorders>
              <w:left w:val="single" w:sz="8" w:space="0" w:color="93C571" w:themeColor="accent6" w:themeTint="BF"/>
            </w:tcBorders>
          </w:tcPr>
          <w:p w14:paraId="093E5C93"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30% Fair</w:t>
            </w:r>
          </w:p>
        </w:tc>
      </w:tr>
      <w:tr w:rsidR="00FA794B" w:rsidRPr="00FA794B" w14:paraId="1F9993D2"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single" w:sz="8" w:space="0" w:color="93C571" w:themeColor="accent6" w:themeTint="BF"/>
            </w:tcBorders>
          </w:tcPr>
          <w:p w14:paraId="10D3FA30" w14:textId="77777777" w:rsidR="00FA794B" w:rsidRPr="00FA794B" w:rsidRDefault="00FA794B" w:rsidP="004C042E">
            <w:pPr>
              <w:tabs>
                <w:tab w:val="left" w:pos="816"/>
              </w:tabs>
              <w:spacing w:before="60" w:after="60"/>
              <w:rPr>
                <w:b/>
                <w:color w:val="000000"/>
                <w:sz w:val="22"/>
                <w:szCs w:val="22"/>
              </w:rPr>
            </w:pPr>
            <w:r w:rsidRPr="00FA794B">
              <w:rPr>
                <w:b/>
                <w:color w:val="000000"/>
                <w:sz w:val="22"/>
                <w:szCs w:val="22"/>
              </w:rPr>
              <w:t>Q8: Do court users think courts are efficient?</w:t>
            </w:r>
          </w:p>
        </w:tc>
        <w:tc>
          <w:tcPr>
            <w:tcW w:w="1134" w:type="dxa"/>
            <w:tcBorders>
              <w:left w:val="single" w:sz="8" w:space="0" w:color="93C571" w:themeColor="accent6" w:themeTint="BF"/>
            </w:tcBorders>
          </w:tcPr>
          <w:p w14:paraId="2F31ABD3" w14:textId="77777777" w:rsidR="00FA794B" w:rsidRPr="00FA794B" w:rsidRDefault="00FA794B" w:rsidP="004C042E">
            <w:pPr>
              <w:tabs>
                <w:tab w:val="left" w:pos="816"/>
              </w:tabs>
              <w:spacing w:before="60" w:after="60"/>
              <w:rPr>
                <w:b/>
                <w:color w:val="000000"/>
                <w:sz w:val="22"/>
                <w:szCs w:val="22"/>
              </w:rPr>
            </w:pPr>
          </w:p>
        </w:tc>
      </w:tr>
      <w:tr w:rsidR="00FA794B" w:rsidRPr="00FA794B" w14:paraId="72A3758E"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single" w:sz="8" w:space="0" w:color="93C571" w:themeColor="accent6" w:themeTint="BF"/>
            </w:tcBorders>
          </w:tcPr>
          <w:p w14:paraId="61C8B4C8" w14:textId="77777777" w:rsidR="00FA794B" w:rsidRPr="00FA794B" w:rsidRDefault="00FA794B" w:rsidP="004C042E">
            <w:pPr>
              <w:spacing w:before="60" w:after="60"/>
              <w:rPr>
                <w:sz w:val="22"/>
                <w:szCs w:val="22"/>
              </w:rPr>
            </w:pPr>
            <w:r w:rsidRPr="00FA794B">
              <w:rPr>
                <w:sz w:val="22"/>
                <w:szCs w:val="22"/>
              </w:rPr>
              <w:t>Decisions are made quickly / expeditiously (note: about 80-90% of cases are alcohol-related criminal cases).</w:t>
            </w:r>
          </w:p>
          <w:p w14:paraId="0D51D2E9" w14:textId="77777777" w:rsidR="00FA794B" w:rsidRDefault="00FA794B" w:rsidP="004C042E">
            <w:pPr>
              <w:spacing w:before="60" w:after="60"/>
              <w:rPr>
                <w:sz w:val="22"/>
                <w:szCs w:val="22"/>
              </w:rPr>
            </w:pPr>
            <w:r w:rsidRPr="00FA794B">
              <w:rPr>
                <w:sz w:val="22"/>
                <w:szCs w:val="22"/>
              </w:rPr>
              <w:t xml:space="preserve">Delay with regards to hearings was however also raised with respect to the long delays in hearing cases in the 2 courts where Commissioners have not sat for some time (see also comments noted in response to </w:t>
            </w:r>
            <w:r w:rsidRPr="00FA794B">
              <w:rPr>
                <w:i/>
                <w:sz w:val="22"/>
                <w:szCs w:val="22"/>
              </w:rPr>
              <w:t>Question 5: Judicial Officers</w:t>
            </w:r>
            <w:r w:rsidRPr="00FA794B">
              <w:rPr>
                <w:sz w:val="22"/>
                <w:szCs w:val="22"/>
              </w:rPr>
              <w:t>).</w:t>
            </w:r>
          </w:p>
          <w:p w14:paraId="6BCC4029" w14:textId="77777777" w:rsidR="00336530" w:rsidRPr="00FA794B" w:rsidRDefault="00336530" w:rsidP="004C042E">
            <w:pPr>
              <w:spacing w:before="60" w:after="60"/>
              <w:rPr>
                <w:sz w:val="22"/>
                <w:szCs w:val="22"/>
              </w:rPr>
            </w:pPr>
          </w:p>
        </w:tc>
        <w:tc>
          <w:tcPr>
            <w:tcW w:w="1134" w:type="dxa"/>
            <w:tcBorders>
              <w:left w:val="single" w:sz="8" w:space="0" w:color="93C571" w:themeColor="accent6" w:themeTint="BF"/>
            </w:tcBorders>
          </w:tcPr>
          <w:p w14:paraId="15C64721"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30% Fair</w:t>
            </w:r>
          </w:p>
        </w:tc>
      </w:tr>
      <w:tr w:rsidR="00FA794B" w:rsidRPr="00FA794B" w14:paraId="6995B3B6"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single" w:sz="8" w:space="0" w:color="93C571" w:themeColor="accent6" w:themeTint="BF"/>
            </w:tcBorders>
          </w:tcPr>
          <w:p w14:paraId="03E1CE1D" w14:textId="77777777" w:rsidR="00FA794B" w:rsidRPr="00FA794B" w:rsidRDefault="00FA794B" w:rsidP="004C042E">
            <w:pPr>
              <w:tabs>
                <w:tab w:val="left" w:pos="816"/>
              </w:tabs>
              <w:spacing w:before="60" w:after="60"/>
              <w:rPr>
                <w:b/>
                <w:color w:val="000000"/>
                <w:sz w:val="22"/>
                <w:szCs w:val="22"/>
              </w:rPr>
            </w:pPr>
            <w:r w:rsidRPr="00FA794B">
              <w:rPr>
                <w:b/>
                <w:color w:val="000000"/>
                <w:sz w:val="22"/>
                <w:szCs w:val="22"/>
              </w:rPr>
              <w:t>Q9: Do court users think the courts are responsive?</w:t>
            </w:r>
          </w:p>
        </w:tc>
        <w:tc>
          <w:tcPr>
            <w:tcW w:w="1134" w:type="dxa"/>
            <w:tcBorders>
              <w:left w:val="single" w:sz="8" w:space="0" w:color="93C571" w:themeColor="accent6" w:themeTint="BF"/>
            </w:tcBorders>
          </w:tcPr>
          <w:p w14:paraId="08ACD5E0" w14:textId="77777777" w:rsidR="00FA794B" w:rsidRPr="00FA794B" w:rsidRDefault="00FA794B" w:rsidP="004C042E">
            <w:pPr>
              <w:tabs>
                <w:tab w:val="left" w:pos="816"/>
              </w:tabs>
              <w:spacing w:before="60" w:after="60"/>
              <w:rPr>
                <w:b/>
                <w:color w:val="000000"/>
                <w:sz w:val="22"/>
                <w:szCs w:val="22"/>
              </w:rPr>
            </w:pPr>
          </w:p>
        </w:tc>
      </w:tr>
      <w:tr w:rsidR="00FA794B" w:rsidRPr="00FA794B" w14:paraId="68C4F184"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single" w:sz="8" w:space="0" w:color="93C571" w:themeColor="accent6" w:themeTint="BF"/>
            </w:tcBorders>
          </w:tcPr>
          <w:p w14:paraId="2F1C35F1" w14:textId="77777777" w:rsidR="00FA794B" w:rsidRPr="00FA794B" w:rsidRDefault="00FA794B" w:rsidP="004C042E">
            <w:pPr>
              <w:spacing w:before="60" w:after="60"/>
              <w:rPr>
                <w:sz w:val="22"/>
                <w:szCs w:val="22"/>
              </w:rPr>
            </w:pPr>
            <w:r w:rsidRPr="00FA794B">
              <w:rPr>
                <w:sz w:val="22"/>
                <w:szCs w:val="22"/>
              </w:rPr>
              <w:t>A number of respondents included the police in the ‘courts’ and indicated that the police were not efficient.  Police and others consulted indicated that it was difficult to get people to report cases to the police and / or give evidence to the police when they investigate an incident (being ‘in the family’ / cultural issues were reported as often being the reason for this).</w:t>
            </w:r>
          </w:p>
          <w:p w14:paraId="684E3CCF" w14:textId="77777777" w:rsidR="00FA794B" w:rsidRPr="00FA794B" w:rsidRDefault="00FA794B" w:rsidP="004C042E">
            <w:pPr>
              <w:spacing w:before="60" w:after="60"/>
              <w:rPr>
                <w:sz w:val="22"/>
                <w:szCs w:val="22"/>
              </w:rPr>
            </w:pPr>
            <w:r w:rsidRPr="00FA794B">
              <w:rPr>
                <w:sz w:val="22"/>
                <w:szCs w:val="22"/>
              </w:rPr>
              <w:t xml:space="preserve">Delay in hearing case was again noted where the Commissioners were not active / </w:t>
            </w:r>
            <w:r w:rsidRPr="00FA794B">
              <w:rPr>
                <w:sz w:val="22"/>
                <w:szCs w:val="22"/>
              </w:rPr>
              <w:lastRenderedPageBreak/>
              <w:t>appointed.</w:t>
            </w:r>
          </w:p>
          <w:p w14:paraId="3F50AA1E" w14:textId="77777777" w:rsidR="00FA794B" w:rsidRDefault="00FA794B" w:rsidP="004C042E">
            <w:pPr>
              <w:spacing w:before="60" w:after="60"/>
              <w:rPr>
                <w:sz w:val="22"/>
                <w:szCs w:val="22"/>
              </w:rPr>
            </w:pPr>
            <w:r w:rsidRPr="00FA794B">
              <w:rPr>
                <w:sz w:val="22"/>
                <w:szCs w:val="22"/>
              </w:rPr>
              <w:t>It was generally thought that court clerks were responsive.</w:t>
            </w:r>
          </w:p>
          <w:p w14:paraId="1C7FBE5F" w14:textId="77777777" w:rsidR="009D1DE9" w:rsidRPr="00FA794B" w:rsidRDefault="009D1DE9" w:rsidP="004C042E">
            <w:pPr>
              <w:spacing w:before="60" w:after="60"/>
              <w:rPr>
                <w:sz w:val="22"/>
                <w:szCs w:val="22"/>
              </w:rPr>
            </w:pPr>
          </w:p>
        </w:tc>
        <w:tc>
          <w:tcPr>
            <w:tcW w:w="1134" w:type="dxa"/>
            <w:tcBorders>
              <w:left w:val="single" w:sz="8" w:space="0" w:color="93C571" w:themeColor="accent6" w:themeTint="BF"/>
            </w:tcBorders>
          </w:tcPr>
          <w:p w14:paraId="6BB70EF0"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lastRenderedPageBreak/>
              <w:t>30% Fair</w:t>
            </w:r>
          </w:p>
        </w:tc>
      </w:tr>
      <w:tr w:rsidR="00FA794B" w:rsidRPr="00FA794B" w14:paraId="314A7D04"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single" w:sz="8" w:space="0" w:color="93C571" w:themeColor="accent6" w:themeTint="BF"/>
            </w:tcBorders>
          </w:tcPr>
          <w:p w14:paraId="6672372F" w14:textId="77777777" w:rsidR="00FA794B" w:rsidRPr="00FA794B" w:rsidRDefault="00FA794B" w:rsidP="004C042E">
            <w:pPr>
              <w:tabs>
                <w:tab w:val="left" w:pos="816"/>
              </w:tabs>
              <w:spacing w:before="60" w:after="60"/>
              <w:rPr>
                <w:b/>
                <w:color w:val="000000"/>
                <w:sz w:val="22"/>
                <w:szCs w:val="22"/>
              </w:rPr>
            </w:pPr>
            <w:r w:rsidRPr="00FA794B">
              <w:rPr>
                <w:b/>
                <w:color w:val="000000"/>
                <w:sz w:val="22"/>
                <w:szCs w:val="22"/>
              </w:rPr>
              <w:lastRenderedPageBreak/>
              <w:t>Q10: Are there any other comments you wish to make about how accessible, just, efficient and responsive court services are in your country?</w:t>
            </w:r>
          </w:p>
        </w:tc>
        <w:tc>
          <w:tcPr>
            <w:tcW w:w="1134" w:type="dxa"/>
            <w:tcBorders>
              <w:left w:val="single" w:sz="8" w:space="0" w:color="93C571" w:themeColor="accent6" w:themeTint="BF"/>
            </w:tcBorders>
          </w:tcPr>
          <w:p w14:paraId="46BBE4EF" w14:textId="77777777" w:rsidR="00FA794B" w:rsidRPr="00FA794B" w:rsidRDefault="00FA794B" w:rsidP="004C042E">
            <w:pPr>
              <w:tabs>
                <w:tab w:val="left" w:pos="816"/>
              </w:tabs>
              <w:spacing w:before="60" w:after="60"/>
              <w:rPr>
                <w:b/>
                <w:color w:val="000000"/>
                <w:sz w:val="22"/>
                <w:szCs w:val="22"/>
              </w:rPr>
            </w:pPr>
          </w:p>
        </w:tc>
      </w:tr>
      <w:tr w:rsidR="00FA794B" w:rsidRPr="00FA794B" w14:paraId="4FE21DC9" w14:textId="77777777" w:rsidTr="00FA794B">
        <w:trPr>
          <w:cnfStyle w:val="000000010000" w:firstRow="0" w:lastRow="0" w:firstColumn="0" w:lastColumn="0" w:oddVBand="0" w:evenVBand="0" w:oddHBand="0" w:evenHBand="1" w:firstRowFirstColumn="0" w:firstRowLastColumn="0" w:lastRowFirstColumn="0" w:lastRowLastColumn="0"/>
          <w:trHeight w:val="60"/>
        </w:trPr>
        <w:tc>
          <w:tcPr>
            <w:tcW w:w="7763" w:type="dxa"/>
            <w:tcBorders>
              <w:right w:val="single" w:sz="8" w:space="0" w:color="93C571" w:themeColor="accent6" w:themeTint="BF"/>
            </w:tcBorders>
          </w:tcPr>
          <w:p w14:paraId="11AAD447" w14:textId="77777777" w:rsidR="00FA794B" w:rsidRPr="00FA794B" w:rsidRDefault="00FA794B" w:rsidP="004C042E">
            <w:pPr>
              <w:spacing w:before="60" w:after="60"/>
              <w:rPr>
                <w:sz w:val="22"/>
                <w:szCs w:val="22"/>
              </w:rPr>
            </w:pPr>
            <w:r w:rsidRPr="00FA794B">
              <w:rPr>
                <w:sz w:val="22"/>
                <w:szCs w:val="22"/>
              </w:rPr>
              <w:t>There was limited / no awareness of a code of conduct for Commissioners (though one exists) and so it seems that there is a perception that performance / conduct may be more transparently addressed so that the court’s job is done more appropriately.  Note: there does not seem to be a complaints handling mechanism.</w:t>
            </w:r>
          </w:p>
          <w:p w14:paraId="619E68C1" w14:textId="77777777" w:rsidR="00FA794B" w:rsidRPr="00FA794B" w:rsidRDefault="00FA794B" w:rsidP="004C042E">
            <w:pPr>
              <w:spacing w:before="60" w:after="60"/>
              <w:rPr>
                <w:sz w:val="22"/>
                <w:szCs w:val="22"/>
              </w:rPr>
            </w:pPr>
            <w:r w:rsidRPr="00FA794B">
              <w:rPr>
                <w:sz w:val="22"/>
                <w:szCs w:val="22"/>
              </w:rPr>
              <w:t>Respondents indicated that there is confusion between village / Taupulega regulations and the national law - hence, greater clarity / awareness is needed as to what the correct position is.</w:t>
            </w:r>
          </w:p>
          <w:p w14:paraId="1525A076" w14:textId="77777777" w:rsidR="00FA794B" w:rsidRPr="00FA794B" w:rsidRDefault="00FA794B" w:rsidP="004C042E">
            <w:pPr>
              <w:spacing w:before="60" w:after="60"/>
              <w:rPr>
                <w:sz w:val="22"/>
                <w:szCs w:val="22"/>
              </w:rPr>
            </w:pPr>
            <w:r w:rsidRPr="00FA794B">
              <w:rPr>
                <w:sz w:val="22"/>
                <w:szCs w:val="22"/>
              </w:rPr>
              <w:t>Independence issues (Deputy Commissioners [fai pule], in particular) were raised by several respondents.  It seems from discussions that direct interference with the courts is limited / does not really occur, indirect interference (via the application of village / Taupulega regulations) does occur.</w:t>
            </w:r>
          </w:p>
          <w:p w14:paraId="5F899B5E" w14:textId="77777777" w:rsidR="00FA794B" w:rsidRPr="00FA794B" w:rsidRDefault="00FA794B" w:rsidP="004C042E">
            <w:pPr>
              <w:spacing w:before="60" w:after="60"/>
              <w:rPr>
                <w:sz w:val="22"/>
                <w:szCs w:val="22"/>
              </w:rPr>
            </w:pPr>
            <w:r w:rsidRPr="00FA794B">
              <w:rPr>
                <w:sz w:val="22"/>
                <w:szCs w:val="22"/>
              </w:rPr>
              <w:t>Accused are not represented in court / have no access to legal advice prior to a hearing, and so generally are not really aware of what is happening and / or do not speak up in court.</w:t>
            </w:r>
          </w:p>
          <w:p w14:paraId="3D1A5072" w14:textId="77777777" w:rsidR="00FA794B" w:rsidRPr="00FA794B" w:rsidRDefault="00FA794B" w:rsidP="004C042E">
            <w:pPr>
              <w:spacing w:before="60" w:after="60"/>
              <w:rPr>
                <w:sz w:val="22"/>
                <w:szCs w:val="22"/>
              </w:rPr>
            </w:pPr>
            <w:r w:rsidRPr="00FA794B">
              <w:rPr>
                <w:sz w:val="22"/>
                <w:szCs w:val="22"/>
              </w:rPr>
              <w:t>Commissioners - while full-time appointments - do not seem to be working full time in the court.</w:t>
            </w:r>
          </w:p>
          <w:p w14:paraId="358D0373" w14:textId="77777777" w:rsidR="00FA794B" w:rsidRPr="00FA794B" w:rsidRDefault="00FA794B" w:rsidP="004C042E">
            <w:pPr>
              <w:spacing w:before="60" w:after="60"/>
              <w:rPr>
                <w:sz w:val="22"/>
                <w:szCs w:val="22"/>
              </w:rPr>
            </w:pPr>
            <w:r w:rsidRPr="00FA794B">
              <w:rPr>
                <w:sz w:val="22"/>
                <w:szCs w:val="22"/>
              </w:rPr>
              <w:t>With having a new Commissioner, training would be valuable.</w:t>
            </w:r>
          </w:p>
        </w:tc>
        <w:tc>
          <w:tcPr>
            <w:tcW w:w="1134" w:type="dxa"/>
            <w:tcBorders>
              <w:left w:val="single" w:sz="8" w:space="0" w:color="93C571" w:themeColor="accent6" w:themeTint="BF"/>
            </w:tcBorders>
          </w:tcPr>
          <w:p w14:paraId="7DCA2B0A" w14:textId="77777777" w:rsidR="00FA794B" w:rsidRPr="00FA794B" w:rsidRDefault="00FA794B" w:rsidP="004C042E">
            <w:pPr>
              <w:spacing w:before="60" w:after="60"/>
              <w:rPr>
                <w:sz w:val="22"/>
                <w:szCs w:val="22"/>
              </w:rPr>
            </w:pPr>
          </w:p>
        </w:tc>
      </w:tr>
    </w:tbl>
    <w:p w14:paraId="309D8B4D" w14:textId="77777777" w:rsidR="00FA794B" w:rsidRPr="00FA794B" w:rsidRDefault="00FA794B" w:rsidP="004C042E">
      <w:pPr>
        <w:spacing w:before="60" w:after="60"/>
        <w:rPr>
          <w:b/>
          <w:sz w:val="22"/>
          <w:szCs w:val="22"/>
        </w:rPr>
      </w:pPr>
    </w:p>
    <w:p w14:paraId="26F5D64D" w14:textId="77777777" w:rsidR="00FA794B" w:rsidRPr="00FA794B" w:rsidRDefault="00FA794B" w:rsidP="004C042E">
      <w:pPr>
        <w:spacing w:before="60" w:after="60"/>
        <w:rPr>
          <w:b/>
          <w:sz w:val="24"/>
        </w:rPr>
      </w:pPr>
      <w:r w:rsidRPr="00FA794B">
        <w:rPr>
          <w:b/>
          <w:sz w:val="24"/>
        </w:rPr>
        <w:t>5. FSM, 26 May 2017</w:t>
      </w:r>
    </w:p>
    <w:p w14:paraId="402B0CD5" w14:textId="77777777" w:rsidR="00FA794B" w:rsidRPr="00FA794B" w:rsidRDefault="00FA794B" w:rsidP="004C042E">
      <w:pPr>
        <w:spacing w:before="60" w:after="60"/>
        <w:rPr>
          <w:b/>
          <w:sz w:val="22"/>
          <w:szCs w:val="22"/>
        </w:rPr>
      </w:pPr>
    </w:p>
    <w:tbl>
      <w:tblPr>
        <w:tblStyle w:val="MediumShading1-Accent6"/>
        <w:tblW w:w="8897" w:type="dxa"/>
        <w:tblLook w:val="0400" w:firstRow="0" w:lastRow="0" w:firstColumn="0" w:lastColumn="0" w:noHBand="0" w:noVBand="1"/>
      </w:tblPr>
      <w:tblGrid>
        <w:gridCol w:w="7632"/>
        <w:gridCol w:w="1265"/>
      </w:tblGrid>
      <w:tr w:rsidR="00FA794B" w:rsidRPr="00FA794B" w14:paraId="4C67ABE3"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single" w:sz="8" w:space="0" w:color="93C571" w:themeColor="accent6" w:themeTint="BF"/>
            </w:tcBorders>
          </w:tcPr>
          <w:p w14:paraId="4E981E72" w14:textId="77777777" w:rsidR="00FA794B" w:rsidRPr="00FA794B" w:rsidRDefault="00FA794B" w:rsidP="004C042E">
            <w:pPr>
              <w:spacing w:before="60" w:after="60"/>
              <w:rPr>
                <w:b/>
                <w:color w:val="000000"/>
                <w:sz w:val="22"/>
                <w:szCs w:val="22"/>
              </w:rPr>
            </w:pPr>
            <w:r w:rsidRPr="00FA794B">
              <w:rPr>
                <w:b/>
                <w:sz w:val="22"/>
                <w:szCs w:val="22"/>
              </w:rPr>
              <w:t>Q1: T</w:t>
            </w:r>
            <w:r w:rsidRPr="00FA794B">
              <w:rPr>
                <w:b/>
                <w:color w:val="000000"/>
                <w:sz w:val="22"/>
                <w:szCs w:val="22"/>
              </w:rPr>
              <w:t xml:space="preserve">o what extent do you think that vulnerable and/or marginalised court users understand their legal rights?  </w:t>
            </w:r>
          </w:p>
        </w:tc>
        <w:tc>
          <w:tcPr>
            <w:tcW w:w="1134" w:type="dxa"/>
            <w:tcBorders>
              <w:left w:val="single" w:sz="8" w:space="0" w:color="93C571" w:themeColor="accent6" w:themeTint="BF"/>
            </w:tcBorders>
          </w:tcPr>
          <w:p w14:paraId="3CD4D7CD" w14:textId="77777777" w:rsidR="00FA794B" w:rsidRPr="00FA794B" w:rsidRDefault="00FA794B" w:rsidP="004C042E">
            <w:pPr>
              <w:spacing w:before="60" w:after="60"/>
              <w:rPr>
                <w:b/>
                <w:sz w:val="22"/>
                <w:szCs w:val="22"/>
              </w:rPr>
            </w:pPr>
            <w:r w:rsidRPr="00FA794B">
              <w:rPr>
                <w:b/>
                <w:sz w:val="22"/>
                <w:szCs w:val="22"/>
              </w:rPr>
              <w:t>Ranking &amp; Descriptor</w:t>
            </w:r>
          </w:p>
        </w:tc>
      </w:tr>
      <w:tr w:rsidR="00FA794B" w:rsidRPr="00FA794B" w14:paraId="2DE02A50"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single" w:sz="8" w:space="0" w:color="93C571" w:themeColor="accent6" w:themeTint="BF"/>
            </w:tcBorders>
          </w:tcPr>
          <w:p w14:paraId="403A0A31" w14:textId="77777777" w:rsidR="00FA794B" w:rsidRPr="00FA794B" w:rsidRDefault="00FA794B" w:rsidP="004C042E">
            <w:pPr>
              <w:spacing w:before="60" w:after="60"/>
              <w:rPr>
                <w:color w:val="000000"/>
                <w:sz w:val="22"/>
                <w:szCs w:val="22"/>
              </w:rPr>
            </w:pPr>
            <w:r w:rsidRPr="00FA794B">
              <w:rPr>
                <w:color w:val="000000"/>
                <w:sz w:val="22"/>
                <w:szCs w:val="22"/>
              </w:rPr>
              <w:t>All agreed by all that most/most in the community (a) do not understand the function of courts and (b) do not know their fundamental legal rights. This is more acute in remote communities on Pohnpei and among the outer islands. Accordingly it is difficult to differentiate between the entire community and those who are vulnerable, but examples of these groups characteristically include women, the elderly, children, foreign workers and refugees/trafficked. All similarly agreed that understanding the role of the bar and using attorneys mitigate these problems, but access to representation is also restricted to the centre and better educated.</w:t>
            </w:r>
          </w:p>
        </w:tc>
        <w:tc>
          <w:tcPr>
            <w:tcW w:w="1134" w:type="dxa"/>
            <w:tcBorders>
              <w:left w:val="single" w:sz="8" w:space="0" w:color="93C571" w:themeColor="accent6" w:themeTint="BF"/>
            </w:tcBorders>
          </w:tcPr>
          <w:p w14:paraId="0DA5D4C4" w14:textId="77777777" w:rsidR="00FA794B" w:rsidRPr="00FA794B" w:rsidRDefault="00FA794B" w:rsidP="004C042E">
            <w:pPr>
              <w:spacing w:before="60" w:after="60"/>
              <w:rPr>
                <w:color w:val="000000"/>
                <w:sz w:val="22"/>
                <w:szCs w:val="22"/>
              </w:rPr>
            </w:pPr>
            <w:r w:rsidRPr="00FA794B">
              <w:rPr>
                <w:color w:val="000000"/>
                <w:sz w:val="22"/>
                <w:szCs w:val="22"/>
              </w:rPr>
              <w:t>20% Marginal</w:t>
            </w:r>
          </w:p>
        </w:tc>
      </w:tr>
      <w:tr w:rsidR="00FA794B" w:rsidRPr="00FA794B" w14:paraId="06C9B221"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single" w:sz="8" w:space="0" w:color="93C571" w:themeColor="accent6" w:themeTint="BF"/>
            </w:tcBorders>
          </w:tcPr>
          <w:p w14:paraId="0BC40101" w14:textId="77777777" w:rsidR="00FA794B" w:rsidRPr="00FA794B" w:rsidRDefault="00FA794B" w:rsidP="004C042E">
            <w:pPr>
              <w:spacing w:before="60" w:after="60"/>
              <w:rPr>
                <w:b/>
                <w:color w:val="000000"/>
                <w:sz w:val="22"/>
                <w:szCs w:val="22"/>
              </w:rPr>
            </w:pPr>
            <w:r w:rsidRPr="00FA794B">
              <w:rPr>
                <w:b/>
                <w:color w:val="000000"/>
                <w:sz w:val="22"/>
                <w:szCs w:val="22"/>
              </w:rPr>
              <w:t>Q2: Do you think that vulnerable and/or marginalised court users are confident to exercise their legal rights in court?</w:t>
            </w:r>
          </w:p>
        </w:tc>
        <w:tc>
          <w:tcPr>
            <w:tcW w:w="1134" w:type="dxa"/>
            <w:tcBorders>
              <w:left w:val="single" w:sz="8" w:space="0" w:color="93C571" w:themeColor="accent6" w:themeTint="BF"/>
            </w:tcBorders>
          </w:tcPr>
          <w:p w14:paraId="796730D7" w14:textId="77777777" w:rsidR="00FA794B" w:rsidRPr="00FA794B" w:rsidRDefault="00FA794B" w:rsidP="004C042E">
            <w:pPr>
              <w:spacing w:before="60" w:after="60"/>
              <w:rPr>
                <w:b/>
                <w:color w:val="000000"/>
                <w:sz w:val="22"/>
                <w:szCs w:val="22"/>
              </w:rPr>
            </w:pPr>
          </w:p>
        </w:tc>
      </w:tr>
      <w:tr w:rsidR="00FA794B" w:rsidRPr="00FA794B" w14:paraId="20C547B6"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single" w:sz="8" w:space="0" w:color="93C571" w:themeColor="accent6" w:themeTint="BF"/>
            </w:tcBorders>
          </w:tcPr>
          <w:p w14:paraId="149B1F50" w14:textId="77777777" w:rsidR="00FA794B" w:rsidRDefault="00FA794B" w:rsidP="004C042E">
            <w:pPr>
              <w:spacing w:before="60" w:after="60"/>
              <w:rPr>
                <w:sz w:val="22"/>
                <w:szCs w:val="22"/>
              </w:rPr>
            </w:pPr>
            <w:r w:rsidRPr="00FA794B">
              <w:rPr>
                <w:sz w:val="22"/>
                <w:szCs w:val="22"/>
              </w:rPr>
              <w:t xml:space="preserve">As above. It is difficult to generalise. Confidence also varies from court to court (FSM SC is generally held in highest confidence, but this is very qualified, as below). State SCs command consistently less confidence owing to their lack of legal qualification and competence; some State judges are however well regarded though most are not. Confidence in Municipal courts varies from court to court – some judges are dedicated and responsible community leaders, but most are </w:t>
            </w:r>
            <w:r w:rsidRPr="00FA794B">
              <w:rPr>
                <w:sz w:val="22"/>
                <w:szCs w:val="22"/>
              </w:rPr>
              <w:lastRenderedPageBreak/>
              <w:t>criticised over their mishandling of conflicts of interest.</w:t>
            </w:r>
          </w:p>
          <w:p w14:paraId="02C33F6F" w14:textId="77777777" w:rsidR="009D1DE9" w:rsidRPr="00FA794B" w:rsidRDefault="009D1DE9" w:rsidP="004C042E">
            <w:pPr>
              <w:spacing w:before="60" w:after="60"/>
              <w:rPr>
                <w:sz w:val="22"/>
                <w:szCs w:val="22"/>
              </w:rPr>
            </w:pPr>
          </w:p>
        </w:tc>
        <w:tc>
          <w:tcPr>
            <w:tcW w:w="1134" w:type="dxa"/>
            <w:tcBorders>
              <w:left w:val="single" w:sz="8" w:space="0" w:color="93C571" w:themeColor="accent6" w:themeTint="BF"/>
            </w:tcBorders>
          </w:tcPr>
          <w:p w14:paraId="17653595" w14:textId="77777777" w:rsidR="00FA794B" w:rsidRPr="00FA794B" w:rsidRDefault="00FA794B" w:rsidP="004C042E">
            <w:pPr>
              <w:spacing w:before="60" w:after="60"/>
              <w:rPr>
                <w:sz w:val="22"/>
                <w:szCs w:val="22"/>
              </w:rPr>
            </w:pPr>
            <w:r w:rsidRPr="00FA794B">
              <w:rPr>
                <w:sz w:val="22"/>
                <w:szCs w:val="22"/>
              </w:rPr>
              <w:lastRenderedPageBreak/>
              <w:t>20% Marginal</w:t>
            </w:r>
          </w:p>
        </w:tc>
      </w:tr>
      <w:tr w:rsidR="00FA794B" w:rsidRPr="00FA794B" w14:paraId="4D5EF8A1"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single" w:sz="8" w:space="0" w:color="93C571" w:themeColor="accent6" w:themeTint="BF"/>
            </w:tcBorders>
          </w:tcPr>
          <w:p w14:paraId="4B5CCC89" w14:textId="77777777" w:rsidR="00FA794B" w:rsidRPr="00FA794B" w:rsidRDefault="00FA794B" w:rsidP="004C042E">
            <w:pPr>
              <w:spacing w:before="60" w:after="60"/>
              <w:rPr>
                <w:b/>
                <w:color w:val="000000"/>
                <w:sz w:val="22"/>
                <w:szCs w:val="22"/>
              </w:rPr>
            </w:pPr>
            <w:r w:rsidRPr="00FA794B">
              <w:rPr>
                <w:b/>
                <w:sz w:val="22"/>
                <w:szCs w:val="22"/>
              </w:rPr>
              <w:lastRenderedPageBreak/>
              <w:t xml:space="preserve">Q3: </w:t>
            </w:r>
            <w:r w:rsidRPr="00FA794B">
              <w:rPr>
                <w:b/>
                <w:color w:val="000000"/>
                <w:sz w:val="22"/>
                <w:szCs w:val="22"/>
              </w:rPr>
              <w:t>Do court users think that judicial and court officers act professionally?</w:t>
            </w:r>
          </w:p>
        </w:tc>
        <w:tc>
          <w:tcPr>
            <w:tcW w:w="1134" w:type="dxa"/>
            <w:tcBorders>
              <w:left w:val="single" w:sz="8" w:space="0" w:color="93C571" w:themeColor="accent6" w:themeTint="BF"/>
            </w:tcBorders>
          </w:tcPr>
          <w:p w14:paraId="421F7F2F" w14:textId="77777777" w:rsidR="00FA794B" w:rsidRPr="00FA794B" w:rsidRDefault="00FA794B" w:rsidP="004C042E">
            <w:pPr>
              <w:spacing w:before="60" w:after="60"/>
              <w:rPr>
                <w:b/>
                <w:sz w:val="22"/>
                <w:szCs w:val="22"/>
              </w:rPr>
            </w:pPr>
          </w:p>
        </w:tc>
      </w:tr>
      <w:tr w:rsidR="00FA794B" w:rsidRPr="00FA794B" w14:paraId="744549CE"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single" w:sz="8" w:space="0" w:color="93C571" w:themeColor="accent6" w:themeTint="BF"/>
            </w:tcBorders>
          </w:tcPr>
          <w:p w14:paraId="4F750810" w14:textId="77777777" w:rsidR="00FA794B" w:rsidRPr="00FA794B" w:rsidRDefault="00FA794B" w:rsidP="004C042E">
            <w:pPr>
              <w:spacing w:before="60" w:after="60"/>
              <w:rPr>
                <w:color w:val="000000"/>
                <w:sz w:val="22"/>
                <w:szCs w:val="22"/>
              </w:rPr>
            </w:pPr>
            <w:r w:rsidRPr="00FA794B">
              <w:rPr>
                <w:color w:val="000000"/>
                <w:sz w:val="22"/>
                <w:szCs w:val="22"/>
              </w:rPr>
              <w:t xml:space="preserve">Perceptions vary widely. All agreed that professionalism depends of the availability of training, which is characteristically lacking across this mainly lay judiciary where many judges in the state and municipal courts lack any qualifications whatsoever. Only some have completed the College of Micronesia Trial Counsellors Certificate (8 months part-time). ¾ FSM judges are law qualified but none have practised law and all lack procedural competence in managing cases. Delay is an endemic problem. Professionalism, the quality of service and public confidence is generally lowest in the state SCs – though again this varies from state to state, sometimes substantially. the practising attorneys are deeply critical of the professionalism and the lack of professional outlook of both judges and clerks, specifically including the FSM SC. </w:t>
            </w:r>
          </w:p>
        </w:tc>
        <w:tc>
          <w:tcPr>
            <w:tcW w:w="1134" w:type="dxa"/>
            <w:tcBorders>
              <w:left w:val="single" w:sz="8" w:space="0" w:color="93C571" w:themeColor="accent6" w:themeTint="BF"/>
            </w:tcBorders>
          </w:tcPr>
          <w:p w14:paraId="57C323E7" w14:textId="77777777" w:rsidR="00FA794B" w:rsidRPr="00FA794B" w:rsidRDefault="00FA794B" w:rsidP="004C042E">
            <w:pPr>
              <w:spacing w:before="60" w:after="60"/>
              <w:rPr>
                <w:color w:val="000000"/>
                <w:sz w:val="22"/>
                <w:szCs w:val="22"/>
              </w:rPr>
            </w:pPr>
            <w:r w:rsidRPr="00FA794B">
              <w:rPr>
                <w:color w:val="000000"/>
                <w:sz w:val="22"/>
                <w:szCs w:val="22"/>
              </w:rPr>
              <w:t>20% Marginal</w:t>
            </w:r>
          </w:p>
        </w:tc>
      </w:tr>
      <w:tr w:rsidR="00FA794B" w:rsidRPr="00FA794B" w14:paraId="7094AE75"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single" w:sz="8" w:space="0" w:color="93C571" w:themeColor="accent6" w:themeTint="BF"/>
            </w:tcBorders>
          </w:tcPr>
          <w:p w14:paraId="212D4B77" w14:textId="77777777" w:rsidR="00FA794B" w:rsidRPr="00FA794B" w:rsidRDefault="00FA794B" w:rsidP="004C042E">
            <w:pPr>
              <w:spacing w:before="60" w:after="60"/>
              <w:rPr>
                <w:b/>
                <w:color w:val="000000"/>
                <w:sz w:val="22"/>
                <w:szCs w:val="22"/>
              </w:rPr>
            </w:pPr>
            <w:r w:rsidRPr="00FA794B">
              <w:rPr>
                <w:b/>
                <w:color w:val="000000"/>
                <w:sz w:val="22"/>
                <w:szCs w:val="22"/>
              </w:rPr>
              <w:t>Q4: Are court users satisfied with the help/support/services provided by the courts?</w:t>
            </w:r>
          </w:p>
        </w:tc>
        <w:tc>
          <w:tcPr>
            <w:tcW w:w="1134" w:type="dxa"/>
            <w:tcBorders>
              <w:left w:val="single" w:sz="8" w:space="0" w:color="93C571" w:themeColor="accent6" w:themeTint="BF"/>
            </w:tcBorders>
          </w:tcPr>
          <w:p w14:paraId="61B4CFCC" w14:textId="77777777" w:rsidR="00FA794B" w:rsidRPr="00FA794B" w:rsidRDefault="00FA794B" w:rsidP="004C042E">
            <w:pPr>
              <w:spacing w:before="60" w:after="60"/>
              <w:rPr>
                <w:b/>
                <w:color w:val="000000"/>
                <w:sz w:val="22"/>
                <w:szCs w:val="22"/>
              </w:rPr>
            </w:pPr>
          </w:p>
        </w:tc>
      </w:tr>
      <w:tr w:rsidR="00FA794B" w:rsidRPr="00FA794B" w14:paraId="3642E831"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single" w:sz="8" w:space="0" w:color="93C571" w:themeColor="accent6" w:themeTint="BF"/>
            </w:tcBorders>
          </w:tcPr>
          <w:p w14:paraId="12F5A72F" w14:textId="77777777" w:rsidR="00FA794B" w:rsidRPr="00FA794B" w:rsidRDefault="00FA794B" w:rsidP="004C042E">
            <w:pPr>
              <w:spacing w:before="60" w:after="60"/>
              <w:rPr>
                <w:color w:val="000000"/>
                <w:sz w:val="22"/>
                <w:szCs w:val="22"/>
              </w:rPr>
            </w:pPr>
            <w:r w:rsidRPr="00FA794B">
              <w:rPr>
                <w:color w:val="000000"/>
                <w:sz w:val="22"/>
                <w:szCs w:val="22"/>
              </w:rPr>
              <w:t xml:space="preserve">The practising bar is consistently and highly dissatisfied with the quality of all court services, and their organisation, while the others are generally satisfied (‘it’s ok’). </w:t>
            </w:r>
          </w:p>
        </w:tc>
        <w:tc>
          <w:tcPr>
            <w:tcW w:w="1134" w:type="dxa"/>
            <w:tcBorders>
              <w:left w:val="single" w:sz="8" w:space="0" w:color="93C571" w:themeColor="accent6" w:themeTint="BF"/>
            </w:tcBorders>
          </w:tcPr>
          <w:p w14:paraId="751B601B" w14:textId="77777777" w:rsidR="00FA794B" w:rsidRPr="00FA794B" w:rsidRDefault="00FA794B" w:rsidP="004C042E">
            <w:pPr>
              <w:spacing w:before="60" w:after="60"/>
              <w:rPr>
                <w:color w:val="000000"/>
                <w:sz w:val="22"/>
                <w:szCs w:val="22"/>
              </w:rPr>
            </w:pPr>
            <w:r w:rsidRPr="00FA794B">
              <w:rPr>
                <w:color w:val="000000"/>
                <w:sz w:val="22"/>
                <w:szCs w:val="22"/>
              </w:rPr>
              <w:t>20% Marginal</w:t>
            </w:r>
          </w:p>
        </w:tc>
      </w:tr>
      <w:tr w:rsidR="00FA794B" w:rsidRPr="00FA794B" w14:paraId="30233552"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single" w:sz="8" w:space="0" w:color="93C571" w:themeColor="accent6" w:themeTint="BF"/>
            </w:tcBorders>
          </w:tcPr>
          <w:p w14:paraId="3FD2675C" w14:textId="77777777" w:rsidR="00FA794B" w:rsidRPr="00FA794B" w:rsidRDefault="00FA794B" w:rsidP="004C042E">
            <w:pPr>
              <w:spacing w:before="60" w:after="60"/>
              <w:rPr>
                <w:b/>
                <w:color w:val="000000"/>
                <w:sz w:val="22"/>
                <w:szCs w:val="22"/>
              </w:rPr>
            </w:pPr>
            <w:r w:rsidRPr="00FA794B">
              <w:rPr>
                <w:b/>
                <w:color w:val="000000"/>
                <w:sz w:val="22"/>
                <w:szCs w:val="22"/>
              </w:rPr>
              <w:t>Q5: Do court users trust and have confidence in the courts?</w:t>
            </w:r>
          </w:p>
        </w:tc>
        <w:tc>
          <w:tcPr>
            <w:tcW w:w="1134" w:type="dxa"/>
            <w:tcBorders>
              <w:left w:val="single" w:sz="8" w:space="0" w:color="93C571" w:themeColor="accent6" w:themeTint="BF"/>
            </w:tcBorders>
          </w:tcPr>
          <w:p w14:paraId="05D3F9CF" w14:textId="77777777" w:rsidR="00FA794B" w:rsidRPr="00FA794B" w:rsidRDefault="00FA794B" w:rsidP="004C042E">
            <w:pPr>
              <w:spacing w:before="60" w:after="60"/>
              <w:rPr>
                <w:b/>
                <w:color w:val="000000"/>
                <w:sz w:val="22"/>
                <w:szCs w:val="22"/>
              </w:rPr>
            </w:pPr>
          </w:p>
        </w:tc>
      </w:tr>
      <w:tr w:rsidR="00FA794B" w:rsidRPr="00FA794B" w14:paraId="548B3CA9"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single" w:sz="8" w:space="0" w:color="93C571" w:themeColor="accent6" w:themeTint="BF"/>
            </w:tcBorders>
          </w:tcPr>
          <w:p w14:paraId="51C14A54" w14:textId="77777777" w:rsidR="00FA794B" w:rsidRPr="00FA794B" w:rsidRDefault="00FA794B" w:rsidP="004C042E">
            <w:pPr>
              <w:spacing w:before="60" w:after="60"/>
              <w:rPr>
                <w:color w:val="000000"/>
                <w:sz w:val="22"/>
                <w:szCs w:val="22"/>
              </w:rPr>
            </w:pPr>
            <w:r w:rsidRPr="00FA794B">
              <w:rPr>
                <w:color w:val="000000"/>
                <w:sz w:val="22"/>
                <w:szCs w:val="22"/>
              </w:rPr>
              <w:t>Subject to the above, there are generally sound levels of trust and confidence in the independence and integrity of the courts; but not in their competence – mastery of law, procedure and provision of services. There are some isolated instances of corruption - including the CJ of Pohnpei SC who is presently facing impeachment and criminal proceedings but has refused to stand aside on the basis that the charges are ‘political’ and that he’ll weather those in due course. Discipline of ethical infractions of both judges and attorneys is uniformly seen as being weak/non-existent. The FSM CJ has promised to introduce a CoJC within weeks to address this problem.</w:t>
            </w:r>
          </w:p>
        </w:tc>
        <w:tc>
          <w:tcPr>
            <w:tcW w:w="1134" w:type="dxa"/>
            <w:tcBorders>
              <w:left w:val="single" w:sz="8" w:space="0" w:color="93C571" w:themeColor="accent6" w:themeTint="BF"/>
            </w:tcBorders>
          </w:tcPr>
          <w:p w14:paraId="7F4D538D" w14:textId="77777777" w:rsidR="00FA794B" w:rsidRPr="00FA794B" w:rsidRDefault="00FA794B" w:rsidP="004C042E">
            <w:pPr>
              <w:spacing w:before="60" w:after="60"/>
              <w:rPr>
                <w:color w:val="000000"/>
                <w:sz w:val="22"/>
                <w:szCs w:val="22"/>
              </w:rPr>
            </w:pPr>
            <w:r w:rsidRPr="00FA794B">
              <w:rPr>
                <w:color w:val="000000"/>
                <w:sz w:val="22"/>
                <w:szCs w:val="22"/>
              </w:rPr>
              <w:t>30% Fair</w:t>
            </w:r>
          </w:p>
        </w:tc>
      </w:tr>
      <w:tr w:rsidR="00FA794B" w:rsidRPr="00FA794B" w14:paraId="15849DE6"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single" w:sz="8" w:space="0" w:color="93C571" w:themeColor="accent6" w:themeTint="BF"/>
            </w:tcBorders>
          </w:tcPr>
          <w:p w14:paraId="7CA30392" w14:textId="77777777" w:rsidR="00FA794B" w:rsidRPr="00FA794B" w:rsidRDefault="00FA794B" w:rsidP="004C042E">
            <w:pPr>
              <w:spacing w:before="60" w:after="60"/>
              <w:rPr>
                <w:b/>
                <w:color w:val="000000"/>
                <w:sz w:val="22"/>
                <w:szCs w:val="22"/>
              </w:rPr>
            </w:pPr>
            <w:r w:rsidRPr="00FA794B">
              <w:rPr>
                <w:b/>
                <w:color w:val="000000"/>
                <w:sz w:val="22"/>
                <w:szCs w:val="22"/>
              </w:rPr>
              <w:t xml:space="preserve">Q6: Do court users think the courts are accessible? </w:t>
            </w:r>
          </w:p>
        </w:tc>
        <w:tc>
          <w:tcPr>
            <w:tcW w:w="1134" w:type="dxa"/>
            <w:tcBorders>
              <w:left w:val="single" w:sz="8" w:space="0" w:color="93C571" w:themeColor="accent6" w:themeTint="BF"/>
            </w:tcBorders>
          </w:tcPr>
          <w:p w14:paraId="14CCF2A0" w14:textId="77777777" w:rsidR="00FA794B" w:rsidRPr="00FA794B" w:rsidRDefault="00FA794B" w:rsidP="004C042E">
            <w:pPr>
              <w:spacing w:before="60" w:after="60"/>
              <w:rPr>
                <w:b/>
                <w:color w:val="000000"/>
                <w:sz w:val="22"/>
                <w:szCs w:val="22"/>
              </w:rPr>
            </w:pPr>
          </w:p>
        </w:tc>
      </w:tr>
      <w:tr w:rsidR="00FA794B" w:rsidRPr="00FA794B" w14:paraId="192CD2A5"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single" w:sz="8" w:space="0" w:color="93C571" w:themeColor="accent6" w:themeTint="BF"/>
            </w:tcBorders>
          </w:tcPr>
          <w:p w14:paraId="1714E5CD" w14:textId="77777777" w:rsidR="00FA794B" w:rsidRDefault="00FA794B" w:rsidP="004C042E">
            <w:pPr>
              <w:tabs>
                <w:tab w:val="left" w:pos="816"/>
              </w:tabs>
              <w:spacing w:before="60" w:after="60"/>
              <w:rPr>
                <w:color w:val="000000"/>
                <w:sz w:val="22"/>
                <w:szCs w:val="22"/>
              </w:rPr>
            </w:pPr>
            <w:r w:rsidRPr="00FA794B">
              <w:rPr>
                <w:color w:val="000000"/>
                <w:sz w:val="22"/>
                <w:szCs w:val="22"/>
              </w:rPr>
              <w:t>Generally yes, access is not seen as being remarkably problematic subject to systemic barriers of custom (confining FSV to the home as a ‘family matter’), cost (of attorneys and travel) and geography (particularly remote islands which may be 2-3 days distant by boat, and often lack any island court).</w:t>
            </w:r>
          </w:p>
          <w:p w14:paraId="17C0A2F2" w14:textId="77777777" w:rsidR="00336530" w:rsidRDefault="00336530" w:rsidP="004C042E">
            <w:pPr>
              <w:tabs>
                <w:tab w:val="left" w:pos="816"/>
              </w:tabs>
              <w:spacing w:before="60" w:after="60"/>
              <w:rPr>
                <w:color w:val="000000"/>
                <w:sz w:val="22"/>
                <w:szCs w:val="22"/>
              </w:rPr>
            </w:pPr>
          </w:p>
          <w:p w14:paraId="1BAA35C2" w14:textId="77777777" w:rsidR="00336530" w:rsidRPr="00FA794B" w:rsidRDefault="00336530" w:rsidP="004C042E">
            <w:pPr>
              <w:tabs>
                <w:tab w:val="left" w:pos="816"/>
              </w:tabs>
              <w:spacing w:before="60" w:after="60"/>
              <w:rPr>
                <w:color w:val="000000"/>
                <w:sz w:val="22"/>
                <w:szCs w:val="22"/>
              </w:rPr>
            </w:pPr>
          </w:p>
        </w:tc>
        <w:tc>
          <w:tcPr>
            <w:tcW w:w="1134" w:type="dxa"/>
            <w:tcBorders>
              <w:left w:val="single" w:sz="8" w:space="0" w:color="93C571" w:themeColor="accent6" w:themeTint="BF"/>
            </w:tcBorders>
          </w:tcPr>
          <w:p w14:paraId="6BDD059A"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40% Satisfactory</w:t>
            </w:r>
          </w:p>
        </w:tc>
      </w:tr>
      <w:tr w:rsidR="00FA794B" w:rsidRPr="00FA794B" w14:paraId="5EC40342"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single" w:sz="8" w:space="0" w:color="93C571" w:themeColor="accent6" w:themeTint="BF"/>
            </w:tcBorders>
          </w:tcPr>
          <w:p w14:paraId="6799B46B" w14:textId="77777777" w:rsidR="00FA794B" w:rsidRPr="00FA794B" w:rsidRDefault="00FA794B" w:rsidP="004C042E">
            <w:pPr>
              <w:tabs>
                <w:tab w:val="left" w:pos="816"/>
              </w:tabs>
              <w:spacing w:before="60" w:after="60"/>
              <w:rPr>
                <w:b/>
                <w:color w:val="000000"/>
                <w:sz w:val="22"/>
                <w:szCs w:val="22"/>
              </w:rPr>
            </w:pPr>
            <w:r w:rsidRPr="00FA794B">
              <w:rPr>
                <w:b/>
                <w:color w:val="000000"/>
                <w:sz w:val="22"/>
                <w:szCs w:val="22"/>
              </w:rPr>
              <w:t xml:space="preserve">Q7: Do court users think the courts are just? </w:t>
            </w:r>
          </w:p>
        </w:tc>
        <w:tc>
          <w:tcPr>
            <w:tcW w:w="1134" w:type="dxa"/>
            <w:tcBorders>
              <w:left w:val="single" w:sz="8" w:space="0" w:color="93C571" w:themeColor="accent6" w:themeTint="BF"/>
            </w:tcBorders>
          </w:tcPr>
          <w:p w14:paraId="0EAB5AB8" w14:textId="77777777" w:rsidR="00FA794B" w:rsidRPr="00FA794B" w:rsidRDefault="00FA794B" w:rsidP="004C042E">
            <w:pPr>
              <w:tabs>
                <w:tab w:val="left" w:pos="816"/>
              </w:tabs>
              <w:spacing w:before="60" w:after="60"/>
              <w:rPr>
                <w:b/>
                <w:color w:val="000000"/>
                <w:sz w:val="22"/>
                <w:szCs w:val="22"/>
              </w:rPr>
            </w:pPr>
          </w:p>
        </w:tc>
      </w:tr>
      <w:tr w:rsidR="00FA794B" w:rsidRPr="00FA794B" w14:paraId="2F1CE2CF"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single" w:sz="8" w:space="0" w:color="93C571" w:themeColor="accent6" w:themeTint="BF"/>
            </w:tcBorders>
          </w:tcPr>
          <w:p w14:paraId="20BDE095"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As above, see 1 and 5 in particular.</w:t>
            </w:r>
          </w:p>
        </w:tc>
        <w:tc>
          <w:tcPr>
            <w:tcW w:w="1134" w:type="dxa"/>
            <w:tcBorders>
              <w:left w:val="single" w:sz="8" w:space="0" w:color="93C571" w:themeColor="accent6" w:themeTint="BF"/>
            </w:tcBorders>
          </w:tcPr>
          <w:p w14:paraId="2F5D734B"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20% Marginal</w:t>
            </w:r>
          </w:p>
        </w:tc>
      </w:tr>
      <w:tr w:rsidR="00FA794B" w:rsidRPr="00FA794B" w14:paraId="33287ECF"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single" w:sz="8" w:space="0" w:color="93C571" w:themeColor="accent6" w:themeTint="BF"/>
            </w:tcBorders>
          </w:tcPr>
          <w:p w14:paraId="0235DB85" w14:textId="77777777" w:rsidR="00FA794B" w:rsidRPr="00FA794B" w:rsidRDefault="00FA794B" w:rsidP="004C042E">
            <w:pPr>
              <w:tabs>
                <w:tab w:val="left" w:pos="816"/>
              </w:tabs>
              <w:spacing w:before="60" w:after="60"/>
              <w:rPr>
                <w:b/>
                <w:color w:val="000000"/>
                <w:sz w:val="22"/>
                <w:szCs w:val="22"/>
              </w:rPr>
            </w:pPr>
            <w:r w:rsidRPr="00FA794B">
              <w:rPr>
                <w:b/>
                <w:color w:val="000000"/>
                <w:sz w:val="22"/>
                <w:szCs w:val="22"/>
              </w:rPr>
              <w:t>Q8: Do court users think courts are efficient?</w:t>
            </w:r>
          </w:p>
        </w:tc>
        <w:tc>
          <w:tcPr>
            <w:tcW w:w="1134" w:type="dxa"/>
            <w:tcBorders>
              <w:left w:val="single" w:sz="8" w:space="0" w:color="93C571" w:themeColor="accent6" w:themeTint="BF"/>
            </w:tcBorders>
          </w:tcPr>
          <w:p w14:paraId="67333942" w14:textId="77777777" w:rsidR="00FA794B" w:rsidRPr="00FA794B" w:rsidRDefault="00FA794B" w:rsidP="004C042E">
            <w:pPr>
              <w:tabs>
                <w:tab w:val="left" w:pos="816"/>
              </w:tabs>
              <w:spacing w:before="60" w:after="60"/>
              <w:rPr>
                <w:b/>
                <w:color w:val="000000"/>
                <w:sz w:val="22"/>
                <w:szCs w:val="22"/>
              </w:rPr>
            </w:pPr>
          </w:p>
        </w:tc>
      </w:tr>
      <w:tr w:rsidR="00FA794B" w:rsidRPr="00FA794B" w14:paraId="2C10DE8F"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single" w:sz="8" w:space="0" w:color="93C571" w:themeColor="accent6" w:themeTint="BF"/>
            </w:tcBorders>
          </w:tcPr>
          <w:p w14:paraId="33958FE9"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Efficiency (delay) is seen as being tantamount problem, which is equal to unfair decision making arising from the failure to recuse owing to family interests, which is an endemic complaint at municipal level. Interestingly, attorneys complain (sometimes) that the FSM SC recuses excessively, thereby compounding delay because overseas judges may then need to substitute.</w:t>
            </w:r>
          </w:p>
        </w:tc>
        <w:tc>
          <w:tcPr>
            <w:tcW w:w="1134" w:type="dxa"/>
            <w:tcBorders>
              <w:left w:val="single" w:sz="8" w:space="0" w:color="93C571" w:themeColor="accent6" w:themeTint="BF"/>
            </w:tcBorders>
          </w:tcPr>
          <w:p w14:paraId="0BBEA6C7"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10% Poor</w:t>
            </w:r>
          </w:p>
        </w:tc>
      </w:tr>
      <w:tr w:rsidR="00FA794B" w:rsidRPr="00FA794B" w14:paraId="7A3F63A5"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single" w:sz="8" w:space="0" w:color="93C571" w:themeColor="accent6" w:themeTint="BF"/>
            </w:tcBorders>
          </w:tcPr>
          <w:p w14:paraId="1E36EB9E" w14:textId="77777777" w:rsidR="00FA794B" w:rsidRPr="00FA794B" w:rsidRDefault="00FA794B" w:rsidP="004C042E">
            <w:pPr>
              <w:tabs>
                <w:tab w:val="left" w:pos="816"/>
              </w:tabs>
              <w:spacing w:before="60" w:after="60"/>
              <w:rPr>
                <w:b/>
                <w:color w:val="000000"/>
                <w:sz w:val="22"/>
                <w:szCs w:val="22"/>
              </w:rPr>
            </w:pPr>
            <w:r w:rsidRPr="00FA794B">
              <w:rPr>
                <w:b/>
                <w:color w:val="000000"/>
                <w:sz w:val="22"/>
                <w:szCs w:val="22"/>
              </w:rPr>
              <w:lastRenderedPageBreak/>
              <w:t>Q9: Do court users think the courts are responsive?</w:t>
            </w:r>
          </w:p>
        </w:tc>
        <w:tc>
          <w:tcPr>
            <w:tcW w:w="1134" w:type="dxa"/>
            <w:tcBorders>
              <w:left w:val="single" w:sz="8" w:space="0" w:color="93C571" w:themeColor="accent6" w:themeTint="BF"/>
            </w:tcBorders>
          </w:tcPr>
          <w:p w14:paraId="3BF9D3CE" w14:textId="77777777" w:rsidR="00FA794B" w:rsidRPr="00FA794B" w:rsidRDefault="00FA794B" w:rsidP="004C042E">
            <w:pPr>
              <w:tabs>
                <w:tab w:val="left" w:pos="816"/>
              </w:tabs>
              <w:spacing w:before="60" w:after="60"/>
              <w:rPr>
                <w:b/>
                <w:color w:val="000000"/>
                <w:sz w:val="22"/>
                <w:szCs w:val="22"/>
              </w:rPr>
            </w:pPr>
          </w:p>
        </w:tc>
      </w:tr>
      <w:tr w:rsidR="00FA794B" w:rsidRPr="00FA794B" w14:paraId="628FBCAB" w14:textId="77777777" w:rsidTr="00A50120">
        <w:trPr>
          <w:cnfStyle w:val="000000010000" w:firstRow="0" w:lastRow="0" w:firstColumn="0" w:lastColumn="0" w:oddVBand="0" w:evenVBand="0" w:oddHBand="0" w:evenHBand="1" w:firstRowFirstColumn="0" w:firstRowLastColumn="0" w:lastRowFirstColumn="0" w:lastRowLastColumn="0"/>
          <w:trHeight w:val="53"/>
        </w:trPr>
        <w:tc>
          <w:tcPr>
            <w:tcW w:w="7763" w:type="dxa"/>
            <w:tcBorders>
              <w:right w:val="single" w:sz="8" w:space="0" w:color="93C571" w:themeColor="accent6" w:themeTint="BF"/>
            </w:tcBorders>
          </w:tcPr>
          <w:p w14:paraId="33489BD7" w14:textId="77777777" w:rsidR="00A50120" w:rsidRDefault="00FA794B" w:rsidP="004C042E">
            <w:pPr>
              <w:tabs>
                <w:tab w:val="left" w:pos="816"/>
              </w:tabs>
              <w:spacing w:before="60" w:after="60"/>
              <w:rPr>
                <w:color w:val="000000"/>
                <w:sz w:val="22"/>
                <w:szCs w:val="22"/>
              </w:rPr>
            </w:pPr>
            <w:r w:rsidRPr="00FA794B">
              <w:rPr>
                <w:color w:val="000000"/>
                <w:sz w:val="22"/>
                <w:szCs w:val="22"/>
              </w:rPr>
              <w:t xml:space="preserve">Generally not; many commend PJSI’s current A2J and this M&amp;E initiatives as being </w:t>
            </w:r>
          </w:p>
          <w:p w14:paraId="6CDE9AAA" w14:textId="038F6572" w:rsidR="00FA794B" w:rsidRPr="00FA794B" w:rsidRDefault="00FA794B" w:rsidP="004C042E">
            <w:pPr>
              <w:tabs>
                <w:tab w:val="left" w:pos="816"/>
              </w:tabs>
              <w:spacing w:before="60" w:after="60"/>
              <w:rPr>
                <w:b/>
                <w:color w:val="000000"/>
                <w:sz w:val="22"/>
                <w:szCs w:val="22"/>
              </w:rPr>
            </w:pPr>
            <w:r w:rsidRPr="00FA794B">
              <w:rPr>
                <w:color w:val="000000"/>
                <w:sz w:val="22"/>
                <w:szCs w:val="22"/>
              </w:rPr>
              <w:t>the first ever public outreach.</w:t>
            </w:r>
          </w:p>
        </w:tc>
        <w:tc>
          <w:tcPr>
            <w:tcW w:w="1134" w:type="dxa"/>
            <w:tcBorders>
              <w:left w:val="single" w:sz="8" w:space="0" w:color="93C571" w:themeColor="accent6" w:themeTint="BF"/>
            </w:tcBorders>
          </w:tcPr>
          <w:p w14:paraId="32E050FD"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10% Poor</w:t>
            </w:r>
          </w:p>
        </w:tc>
      </w:tr>
      <w:tr w:rsidR="00FA794B" w:rsidRPr="00FA794B" w14:paraId="2FD9DFE6"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single" w:sz="8" w:space="0" w:color="93C571" w:themeColor="accent6" w:themeTint="BF"/>
            </w:tcBorders>
          </w:tcPr>
          <w:p w14:paraId="3F45E641" w14:textId="77777777" w:rsidR="00FA794B" w:rsidRPr="00FA794B" w:rsidRDefault="00FA794B" w:rsidP="004C042E">
            <w:pPr>
              <w:tabs>
                <w:tab w:val="left" w:pos="816"/>
              </w:tabs>
              <w:spacing w:before="60" w:after="60"/>
              <w:rPr>
                <w:b/>
                <w:color w:val="000000"/>
                <w:sz w:val="22"/>
                <w:szCs w:val="22"/>
              </w:rPr>
            </w:pPr>
            <w:r w:rsidRPr="00FA794B">
              <w:rPr>
                <w:b/>
                <w:color w:val="000000"/>
                <w:sz w:val="22"/>
                <w:szCs w:val="22"/>
              </w:rPr>
              <w:t>Q10: Are there any other comments you wish to make about how accessible, just, efficient and responsive court services are in your country?</w:t>
            </w:r>
          </w:p>
        </w:tc>
        <w:tc>
          <w:tcPr>
            <w:tcW w:w="1134" w:type="dxa"/>
            <w:tcBorders>
              <w:left w:val="single" w:sz="8" w:space="0" w:color="93C571" w:themeColor="accent6" w:themeTint="BF"/>
            </w:tcBorders>
          </w:tcPr>
          <w:p w14:paraId="779F284C" w14:textId="77777777" w:rsidR="00FA794B" w:rsidRPr="00FA794B" w:rsidRDefault="00FA794B" w:rsidP="004C042E">
            <w:pPr>
              <w:tabs>
                <w:tab w:val="left" w:pos="816"/>
              </w:tabs>
              <w:spacing w:before="60" w:after="60"/>
              <w:rPr>
                <w:b/>
                <w:color w:val="000000"/>
                <w:sz w:val="22"/>
                <w:szCs w:val="22"/>
              </w:rPr>
            </w:pPr>
          </w:p>
        </w:tc>
      </w:tr>
      <w:tr w:rsidR="00FA794B" w:rsidRPr="00FA794B" w14:paraId="2338BFD8" w14:textId="77777777" w:rsidTr="00FA794B">
        <w:trPr>
          <w:cnfStyle w:val="000000010000" w:firstRow="0" w:lastRow="0" w:firstColumn="0" w:lastColumn="0" w:oddVBand="0" w:evenVBand="0" w:oddHBand="0" w:evenHBand="1" w:firstRowFirstColumn="0" w:firstRowLastColumn="0" w:lastRowFirstColumn="0" w:lastRowLastColumn="0"/>
          <w:trHeight w:val="852"/>
        </w:trPr>
        <w:tc>
          <w:tcPr>
            <w:tcW w:w="7763" w:type="dxa"/>
            <w:tcBorders>
              <w:right w:val="single" w:sz="8" w:space="0" w:color="93C571" w:themeColor="accent6" w:themeTint="BF"/>
            </w:tcBorders>
          </w:tcPr>
          <w:p w14:paraId="546F50CC"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 xml:space="preserve">There are some good people. </w:t>
            </w:r>
          </w:p>
          <w:p w14:paraId="4D7B7E92"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The FSM SC was seen as the regional leader in the 1990s, and older attorneys observe an ongoing decline of standards to the present time.</w:t>
            </w:r>
          </w:p>
        </w:tc>
        <w:tc>
          <w:tcPr>
            <w:tcW w:w="1134" w:type="dxa"/>
            <w:tcBorders>
              <w:left w:val="single" w:sz="8" w:space="0" w:color="93C571" w:themeColor="accent6" w:themeTint="BF"/>
            </w:tcBorders>
          </w:tcPr>
          <w:p w14:paraId="15B3866D" w14:textId="77777777" w:rsidR="00FA794B" w:rsidRPr="00FA794B" w:rsidRDefault="00FA794B" w:rsidP="004C042E">
            <w:pPr>
              <w:tabs>
                <w:tab w:val="left" w:pos="816"/>
              </w:tabs>
              <w:spacing w:before="60" w:after="60"/>
              <w:rPr>
                <w:color w:val="000000"/>
                <w:sz w:val="22"/>
                <w:szCs w:val="22"/>
              </w:rPr>
            </w:pPr>
          </w:p>
        </w:tc>
      </w:tr>
    </w:tbl>
    <w:p w14:paraId="53247671" w14:textId="77777777" w:rsidR="00FA794B" w:rsidRPr="00FA794B" w:rsidRDefault="00FA794B" w:rsidP="004C042E">
      <w:pPr>
        <w:spacing w:before="60" w:after="60"/>
        <w:rPr>
          <w:b/>
          <w:sz w:val="22"/>
          <w:szCs w:val="22"/>
        </w:rPr>
      </w:pPr>
    </w:p>
    <w:p w14:paraId="38E0B700" w14:textId="77777777" w:rsidR="00FA794B" w:rsidRPr="00FA794B" w:rsidRDefault="00FA794B" w:rsidP="004C042E">
      <w:pPr>
        <w:spacing w:before="60" w:after="60"/>
        <w:rPr>
          <w:b/>
          <w:sz w:val="24"/>
        </w:rPr>
      </w:pPr>
      <w:r w:rsidRPr="00FA794B">
        <w:rPr>
          <w:b/>
          <w:sz w:val="24"/>
        </w:rPr>
        <w:t>6. Niue 16, 20, 21 June 2017</w:t>
      </w:r>
    </w:p>
    <w:p w14:paraId="1FD94EB2" w14:textId="77777777" w:rsidR="00FA794B" w:rsidRPr="00FA794B" w:rsidRDefault="00FA794B" w:rsidP="004C042E">
      <w:pPr>
        <w:spacing w:before="60" w:after="60"/>
        <w:rPr>
          <w:sz w:val="22"/>
          <w:szCs w:val="22"/>
        </w:rPr>
      </w:pPr>
    </w:p>
    <w:tbl>
      <w:tblPr>
        <w:tblStyle w:val="MediumShading1-Accent6"/>
        <w:tblW w:w="8897" w:type="dxa"/>
        <w:tblBorders>
          <w:insideV w:val="single" w:sz="8" w:space="0" w:color="93C571" w:themeColor="accent6" w:themeTint="BF"/>
        </w:tblBorders>
        <w:tblLook w:val="0400" w:firstRow="0" w:lastRow="0" w:firstColumn="0" w:lastColumn="0" w:noHBand="0" w:noVBand="1"/>
      </w:tblPr>
      <w:tblGrid>
        <w:gridCol w:w="7632"/>
        <w:gridCol w:w="1265"/>
      </w:tblGrid>
      <w:tr w:rsidR="00FA794B" w:rsidRPr="00FA794B" w14:paraId="32772B40" w14:textId="77777777" w:rsidTr="00FA794B">
        <w:trPr>
          <w:cnfStyle w:val="000000100000" w:firstRow="0" w:lastRow="0" w:firstColumn="0" w:lastColumn="0" w:oddVBand="0" w:evenVBand="0" w:oddHBand="1" w:evenHBand="0" w:firstRowFirstColumn="0" w:firstRowLastColumn="0" w:lastRowFirstColumn="0" w:lastRowLastColumn="0"/>
          <w:trHeight w:val="142"/>
        </w:trPr>
        <w:tc>
          <w:tcPr>
            <w:tcW w:w="7763" w:type="dxa"/>
            <w:tcBorders>
              <w:right w:val="none" w:sz="0" w:space="0" w:color="auto"/>
            </w:tcBorders>
          </w:tcPr>
          <w:p w14:paraId="6EACD861" w14:textId="77777777" w:rsidR="00FA794B" w:rsidRPr="00FA794B" w:rsidRDefault="00FA794B" w:rsidP="004C042E">
            <w:pPr>
              <w:spacing w:before="60" w:after="60"/>
              <w:rPr>
                <w:sz w:val="22"/>
                <w:szCs w:val="22"/>
              </w:rPr>
            </w:pPr>
            <w:r w:rsidRPr="00FA794B">
              <w:rPr>
                <w:b/>
                <w:sz w:val="22"/>
                <w:szCs w:val="22"/>
              </w:rPr>
              <w:t>Q1: To what extent do you think that vulnerable and/or marginalised court users understand their legal rights</w:t>
            </w:r>
            <w:r w:rsidRPr="00FA794B">
              <w:rPr>
                <w:sz w:val="22"/>
                <w:szCs w:val="22"/>
              </w:rPr>
              <w:t xml:space="preserve">?  </w:t>
            </w:r>
          </w:p>
        </w:tc>
        <w:tc>
          <w:tcPr>
            <w:tcW w:w="1134" w:type="dxa"/>
            <w:tcBorders>
              <w:left w:val="none" w:sz="0" w:space="0" w:color="auto"/>
            </w:tcBorders>
          </w:tcPr>
          <w:p w14:paraId="77F5F9A5" w14:textId="77777777" w:rsidR="00FA794B" w:rsidRPr="00FA794B" w:rsidRDefault="00FA794B" w:rsidP="004C042E">
            <w:pPr>
              <w:spacing w:before="60" w:after="60"/>
              <w:rPr>
                <w:b/>
                <w:sz w:val="22"/>
                <w:szCs w:val="22"/>
              </w:rPr>
            </w:pPr>
            <w:r w:rsidRPr="00FA794B">
              <w:rPr>
                <w:b/>
                <w:sz w:val="22"/>
                <w:szCs w:val="22"/>
              </w:rPr>
              <w:t>Ranking &amp; Descriptor</w:t>
            </w:r>
          </w:p>
        </w:tc>
      </w:tr>
      <w:tr w:rsidR="00FA794B" w:rsidRPr="00FA794B" w14:paraId="615A3FFE" w14:textId="77777777" w:rsidTr="00FA794B">
        <w:trPr>
          <w:cnfStyle w:val="000000010000" w:firstRow="0" w:lastRow="0" w:firstColumn="0" w:lastColumn="0" w:oddVBand="0" w:evenVBand="0" w:oddHBand="0" w:evenHBand="1" w:firstRowFirstColumn="0" w:firstRowLastColumn="0" w:lastRowFirstColumn="0" w:lastRowLastColumn="0"/>
          <w:trHeight w:val="3323"/>
        </w:trPr>
        <w:tc>
          <w:tcPr>
            <w:tcW w:w="7763" w:type="dxa"/>
            <w:tcBorders>
              <w:right w:val="none" w:sz="0" w:space="0" w:color="auto"/>
            </w:tcBorders>
          </w:tcPr>
          <w:p w14:paraId="20C2F6EA" w14:textId="77777777" w:rsidR="00FA794B" w:rsidRPr="00FA794B" w:rsidRDefault="00FA794B" w:rsidP="004C042E">
            <w:pPr>
              <w:spacing w:before="60" w:after="60"/>
              <w:rPr>
                <w:sz w:val="22"/>
                <w:szCs w:val="22"/>
              </w:rPr>
            </w:pPr>
            <w:r w:rsidRPr="00FA794B">
              <w:rPr>
                <w:sz w:val="22"/>
                <w:szCs w:val="22"/>
              </w:rPr>
              <w:t xml:space="preserve">There is very little understanding of the concept of legal rights among Niueans who have always resided in Niue and an even lower level of understanding among minority groups such as other Pacific Islanders whose difficulties are further compounded by language.  There are very few avenues by which to obtain this information as legal studies are not addressed at school, police may not fully explain rights to people charged and there are a limited number of legal advocates and no community legal centres or readily available information. </w:t>
            </w:r>
          </w:p>
          <w:p w14:paraId="72873F7A" w14:textId="77777777" w:rsidR="00FA794B" w:rsidRPr="00FA794B" w:rsidRDefault="00FA794B" w:rsidP="004C042E">
            <w:pPr>
              <w:spacing w:before="60" w:after="60"/>
              <w:rPr>
                <w:sz w:val="22"/>
                <w:szCs w:val="22"/>
              </w:rPr>
            </w:pPr>
            <w:r w:rsidRPr="00FA794B">
              <w:rPr>
                <w:sz w:val="22"/>
                <w:szCs w:val="22"/>
              </w:rPr>
              <w:t>There was a sense that the existence of rights (human and legal) is a “new thing”. A distinction was drawn in relation to land law which, at the local court level, is based predominantly in traditional land law. It was generally felt that Niueans who had always resided in the villages had a good understanding of land rights under the traditional system.  This was contrasted to Niueans who returned from overseas (mostly NZ) who were more familiar with legal rights and procedures available through the Courts but had less understanding of the traditional land law.</w:t>
            </w:r>
          </w:p>
        </w:tc>
        <w:tc>
          <w:tcPr>
            <w:tcW w:w="1134" w:type="dxa"/>
            <w:tcBorders>
              <w:left w:val="none" w:sz="0" w:space="0" w:color="auto"/>
            </w:tcBorders>
          </w:tcPr>
          <w:p w14:paraId="499B2EAB" w14:textId="77777777" w:rsidR="00FA794B" w:rsidRPr="00FA794B" w:rsidRDefault="00FA794B" w:rsidP="004C042E">
            <w:pPr>
              <w:spacing w:before="60" w:after="60"/>
              <w:rPr>
                <w:color w:val="000000"/>
                <w:sz w:val="22"/>
                <w:szCs w:val="22"/>
              </w:rPr>
            </w:pPr>
            <w:r w:rsidRPr="00FA794B">
              <w:rPr>
                <w:color w:val="000000"/>
                <w:sz w:val="22"/>
                <w:szCs w:val="22"/>
              </w:rPr>
              <w:t>20% Marginal</w:t>
            </w:r>
          </w:p>
        </w:tc>
      </w:tr>
      <w:tr w:rsidR="00FA794B" w:rsidRPr="00FA794B" w14:paraId="03F566CD" w14:textId="77777777" w:rsidTr="00FA794B">
        <w:trPr>
          <w:cnfStyle w:val="000000100000" w:firstRow="0" w:lastRow="0" w:firstColumn="0" w:lastColumn="0" w:oddVBand="0" w:evenVBand="0" w:oddHBand="1" w:evenHBand="0" w:firstRowFirstColumn="0" w:firstRowLastColumn="0" w:lastRowFirstColumn="0" w:lastRowLastColumn="0"/>
          <w:trHeight w:val="142"/>
        </w:trPr>
        <w:tc>
          <w:tcPr>
            <w:tcW w:w="7763" w:type="dxa"/>
            <w:tcBorders>
              <w:right w:val="none" w:sz="0" w:space="0" w:color="auto"/>
            </w:tcBorders>
          </w:tcPr>
          <w:p w14:paraId="5E55E65D" w14:textId="77777777" w:rsidR="00FA794B" w:rsidRPr="00FA794B" w:rsidRDefault="00FA794B" w:rsidP="004C042E">
            <w:pPr>
              <w:spacing w:before="60" w:after="60"/>
              <w:rPr>
                <w:b/>
                <w:sz w:val="22"/>
                <w:szCs w:val="22"/>
              </w:rPr>
            </w:pPr>
            <w:r w:rsidRPr="00FA794B">
              <w:rPr>
                <w:b/>
                <w:sz w:val="22"/>
                <w:szCs w:val="22"/>
              </w:rPr>
              <w:t>Q2: Do you think that vulnerable and/or marginalised court users are confident to exercise their legal rights in court?</w:t>
            </w:r>
          </w:p>
        </w:tc>
        <w:tc>
          <w:tcPr>
            <w:tcW w:w="1134" w:type="dxa"/>
            <w:tcBorders>
              <w:left w:val="none" w:sz="0" w:space="0" w:color="auto"/>
            </w:tcBorders>
          </w:tcPr>
          <w:p w14:paraId="207357A0" w14:textId="77777777" w:rsidR="00FA794B" w:rsidRPr="00FA794B" w:rsidRDefault="00FA794B" w:rsidP="004C042E">
            <w:pPr>
              <w:spacing w:before="60" w:after="60"/>
              <w:rPr>
                <w:b/>
                <w:color w:val="000000"/>
                <w:sz w:val="22"/>
                <w:szCs w:val="22"/>
              </w:rPr>
            </w:pPr>
          </w:p>
        </w:tc>
      </w:tr>
      <w:tr w:rsidR="00FA794B" w:rsidRPr="00FA794B" w14:paraId="146896E0" w14:textId="77777777" w:rsidTr="00A50120">
        <w:trPr>
          <w:cnfStyle w:val="000000010000" w:firstRow="0" w:lastRow="0" w:firstColumn="0" w:lastColumn="0" w:oddVBand="0" w:evenVBand="0" w:oddHBand="0" w:evenHBand="1" w:firstRowFirstColumn="0" w:firstRowLastColumn="0" w:lastRowFirstColumn="0" w:lastRowLastColumn="0"/>
          <w:trHeight w:val="53"/>
        </w:trPr>
        <w:tc>
          <w:tcPr>
            <w:tcW w:w="7763" w:type="dxa"/>
            <w:tcBorders>
              <w:right w:val="none" w:sz="0" w:space="0" w:color="auto"/>
            </w:tcBorders>
          </w:tcPr>
          <w:p w14:paraId="7875797F" w14:textId="77777777" w:rsidR="00FA794B" w:rsidRPr="00FA794B" w:rsidRDefault="00FA794B" w:rsidP="004C042E">
            <w:pPr>
              <w:spacing w:before="60" w:after="60"/>
              <w:rPr>
                <w:sz w:val="22"/>
                <w:szCs w:val="22"/>
              </w:rPr>
            </w:pPr>
            <w:r w:rsidRPr="00FA794B">
              <w:rPr>
                <w:sz w:val="22"/>
                <w:szCs w:val="22"/>
              </w:rPr>
              <w:t>People in Niue without social standing, education and financial means are generally fearful and reluctant to initiate legal action.  People feel vulnerable and are apprehensive of reprisal in a small community where everyone knows everyone.</w:t>
            </w:r>
          </w:p>
          <w:p w14:paraId="4DC2F1BA" w14:textId="77777777" w:rsidR="00FA794B" w:rsidRPr="00FA794B" w:rsidRDefault="00FA794B" w:rsidP="004C042E">
            <w:pPr>
              <w:spacing w:before="60" w:after="60"/>
              <w:rPr>
                <w:sz w:val="22"/>
                <w:szCs w:val="22"/>
              </w:rPr>
            </w:pPr>
            <w:r w:rsidRPr="00FA794B">
              <w:rPr>
                <w:sz w:val="22"/>
                <w:szCs w:val="22"/>
              </w:rPr>
              <w:t>Some comments were made that people are confused about their rights, the process and consequences and don’t always obtain consistent information from registry staff. This makes them reluctant to use the legal system. There is a tendency to go to village pastors, village councillors or other respected people for informal dispute resolution processes.</w:t>
            </w:r>
          </w:p>
          <w:p w14:paraId="7111B680" w14:textId="77777777" w:rsidR="009D1DE9" w:rsidRDefault="00FA794B" w:rsidP="00A50120">
            <w:pPr>
              <w:spacing w:before="60" w:after="60"/>
              <w:rPr>
                <w:sz w:val="22"/>
                <w:szCs w:val="22"/>
              </w:rPr>
            </w:pPr>
            <w:r w:rsidRPr="00FA794B">
              <w:rPr>
                <w:sz w:val="22"/>
                <w:szCs w:val="22"/>
              </w:rPr>
              <w:t>There were a number of anecdotal situations provided where litigants and their families had to engage overseas lawyers at huge cost to them where the other party had secured the only pro-bono lawyer available. Cost and concerns about enforcement were significant disincentives to people who might otherwise be sufficiently confident to exercise their legal rights in the court.</w:t>
            </w:r>
          </w:p>
          <w:p w14:paraId="4AC03853" w14:textId="0ACCE249" w:rsidR="00A50120" w:rsidRPr="00FA794B" w:rsidRDefault="00A50120" w:rsidP="00A50120">
            <w:pPr>
              <w:spacing w:before="60" w:after="60"/>
              <w:rPr>
                <w:sz w:val="22"/>
                <w:szCs w:val="22"/>
              </w:rPr>
            </w:pPr>
          </w:p>
        </w:tc>
        <w:tc>
          <w:tcPr>
            <w:tcW w:w="1134" w:type="dxa"/>
            <w:tcBorders>
              <w:left w:val="none" w:sz="0" w:space="0" w:color="auto"/>
            </w:tcBorders>
          </w:tcPr>
          <w:p w14:paraId="4B3D9421" w14:textId="77777777" w:rsidR="00FA794B" w:rsidRPr="00FA794B" w:rsidRDefault="00FA794B" w:rsidP="004C042E">
            <w:pPr>
              <w:spacing w:before="60" w:after="60"/>
              <w:rPr>
                <w:sz w:val="22"/>
                <w:szCs w:val="22"/>
              </w:rPr>
            </w:pPr>
            <w:r w:rsidRPr="00FA794B">
              <w:rPr>
                <w:sz w:val="22"/>
                <w:szCs w:val="22"/>
              </w:rPr>
              <w:t>20% Marginal</w:t>
            </w:r>
          </w:p>
        </w:tc>
      </w:tr>
      <w:tr w:rsidR="00FA794B" w:rsidRPr="00FA794B" w14:paraId="1E571DCE" w14:textId="77777777" w:rsidTr="00FA794B">
        <w:trPr>
          <w:cnfStyle w:val="000000100000" w:firstRow="0" w:lastRow="0" w:firstColumn="0" w:lastColumn="0" w:oddVBand="0" w:evenVBand="0" w:oddHBand="1" w:evenHBand="0" w:firstRowFirstColumn="0" w:firstRowLastColumn="0" w:lastRowFirstColumn="0" w:lastRowLastColumn="0"/>
          <w:trHeight w:val="142"/>
        </w:trPr>
        <w:tc>
          <w:tcPr>
            <w:tcW w:w="7763" w:type="dxa"/>
            <w:tcBorders>
              <w:right w:val="none" w:sz="0" w:space="0" w:color="auto"/>
            </w:tcBorders>
          </w:tcPr>
          <w:p w14:paraId="0B70BD89" w14:textId="77777777" w:rsidR="00FA794B" w:rsidRPr="00FA794B" w:rsidRDefault="00FA794B" w:rsidP="004C042E">
            <w:pPr>
              <w:spacing w:before="60" w:after="60"/>
              <w:rPr>
                <w:b/>
                <w:sz w:val="22"/>
                <w:szCs w:val="22"/>
              </w:rPr>
            </w:pPr>
            <w:r w:rsidRPr="00FA794B">
              <w:rPr>
                <w:b/>
                <w:sz w:val="22"/>
                <w:szCs w:val="22"/>
              </w:rPr>
              <w:lastRenderedPageBreak/>
              <w:t>Q3: Do court users think that judicial and court officers act professionally?</w:t>
            </w:r>
          </w:p>
        </w:tc>
        <w:tc>
          <w:tcPr>
            <w:tcW w:w="1134" w:type="dxa"/>
            <w:tcBorders>
              <w:left w:val="none" w:sz="0" w:space="0" w:color="auto"/>
            </w:tcBorders>
          </w:tcPr>
          <w:p w14:paraId="7F23E00C" w14:textId="77777777" w:rsidR="00FA794B" w:rsidRPr="00FA794B" w:rsidRDefault="00FA794B" w:rsidP="004C042E">
            <w:pPr>
              <w:spacing w:before="60" w:after="60"/>
              <w:rPr>
                <w:b/>
                <w:sz w:val="22"/>
                <w:szCs w:val="22"/>
              </w:rPr>
            </w:pPr>
          </w:p>
        </w:tc>
      </w:tr>
      <w:tr w:rsidR="00FA794B" w:rsidRPr="00FA794B" w14:paraId="52C7335E" w14:textId="77777777" w:rsidTr="00FA794B">
        <w:trPr>
          <w:cnfStyle w:val="000000010000" w:firstRow="0" w:lastRow="0" w:firstColumn="0" w:lastColumn="0" w:oddVBand="0" w:evenVBand="0" w:oddHBand="0" w:evenHBand="1" w:firstRowFirstColumn="0" w:firstRowLastColumn="0" w:lastRowFirstColumn="0" w:lastRowLastColumn="0"/>
          <w:trHeight w:val="6390"/>
        </w:trPr>
        <w:tc>
          <w:tcPr>
            <w:tcW w:w="7763" w:type="dxa"/>
            <w:tcBorders>
              <w:right w:val="none" w:sz="0" w:space="0" w:color="auto"/>
            </w:tcBorders>
          </w:tcPr>
          <w:p w14:paraId="0F1F1B77" w14:textId="77777777" w:rsidR="00FA794B" w:rsidRPr="00FA794B" w:rsidRDefault="00FA794B" w:rsidP="004C042E">
            <w:pPr>
              <w:spacing w:before="60" w:after="60"/>
              <w:rPr>
                <w:sz w:val="22"/>
                <w:szCs w:val="22"/>
              </w:rPr>
            </w:pPr>
            <w:r w:rsidRPr="00FA794B">
              <w:rPr>
                <w:sz w:val="22"/>
                <w:szCs w:val="22"/>
              </w:rPr>
              <w:t>People consider the High Court judges from NZ conduct proceedings in a professional manner but also accommodate local considerations to the extent possible.  The concerns raised about the High Court judges relate to delays brought about by the 6 monthly sittings and adjournments due to uneven representation.  There were also a few comments and confusion about when the judges took witnesses into “the little room” – ie. closed court verses open court.</w:t>
            </w:r>
          </w:p>
          <w:p w14:paraId="376D5D7A" w14:textId="77777777" w:rsidR="00FA794B" w:rsidRPr="00FA794B" w:rsidRDefault="00FA794B" w:rsidP="004C042E">
            <w:pPr>
              <w:spacing w:before="60" w:after="60"/>
              <w:rPr>
                <w:sz w:val="22"/>
                <w:szCs w:val="22"/>
              </w:rPr>
            </w:pPr>
            <w:r w:rsidRPr="00FA794B">
              <w:rPr>
                <w:sz w:val="22"/>
                <w:szCs w:val="22"/>
              </w:rPr>
              <w:t>There was general acceptance that the local civil and criminal JPs and commissioners conduct proceedings professionally; however further training would assist capacity. These decision makers are not legally qualified whereas advocates for the parties may be legally trained.</w:t>
            </w:r>
          </w:p>
          <w:p w14:paraId="79A7E277" w14:textId="77777777" w:rsidR="00FA794B" w:rsidRPr="00FA794B" w:rsidRDefault="00FA794B" w:rsidP="004C042E">
            <w:pPr>
              <w:spacing w:before="60" w:after="60"/>
              <w:rPr>
                <w:sz w:val="22"/>
                <w:szCs w:val="22"/>
              </w:rPr>
            </w:pPr>
            <w:r w:rsidRPr="00FA794B">
              <w:rPr>
                <w:sz w:val="22"/>
                <w:szCs w:val="22"/>
              </w:rPr>
              <w:t>In relation to the land commissioners who are appointed by cabinet, there was acknowledgement that it is a very difficult job that most are reluctant to take on due to the small community. There is a shortage of land commissioners at present and there must be 5 of them sitting at a time. While people acknowledged that the requirement for a bench of five provided greater surety about impartiality, it did result in regular delays and adjournments where a bench could not be convened.</w:t>
            </w:r>
          </w:p>
          <w:p w14:paraId="38A7E492" w14:textId="77777777" w:rsidR="00FA794B" w:rsidRPr="00FA794B" w:rsidRDefault="00FA794B" w:rsidP="004C042E">
            <w:pPr>
              <w:spacing w:before="60" w:after="60"/>
              <w:rPr>
                <w:sz w:val="22"/>
                <w:szCs w:val="22"/>
              </w:rPr>
            </w:pPr>
            <w:r w:rsidRPr="00FA794B">
              <w:rPr>
                <w:sz w:val="22"/>
                <w:szCs w:val="22"/>
              </w:rPr>
              <w:t>There were several comments about police generally and particularly the police prosecutors not behaving in a professional manner, not understanding issues of conflict and lacking competence to prosecute complex matters. There is limited referral from the police to the Crown Solicitor’s Office regarding prosecutions.</w:t>
            </w:r>
          </w:p>
          <w:p w14:paraId="1BF879C0" w14:textId="77777777" w:rsidR="00FA794B" w:rsidRPr="00FA794B" w:rsidRDefault="00FA794B" w:rsidP="004C042E">
            <w:pPr>
              <w:spacing w:before="60" w:after="60"/>
              <w:rPr>
                <w:sz w:val="22"/>
                <w:szCs w:val="22"/>
              </w:rPr>
            </w:pPr>
            <w:r w:rsidRPr="00FA794B">
              <w:rPr>
                <w:sz w:val="22"/>
                <w:szCs w:val="22"/>
              </w:rPr>
              <w:t>Some concerns were raised regarding competence and confidentiality of court registry (Department of Justice staff) but this was generally explained in terms of insufficient training and guidance. There was also a suggestion that treatment of clients varies and is particularly defensive in relation to newcomers to Niue.</w:t>
            </w:r>
          </w:p>
        </w:tc>
        <w:tc>
          <w:tcPr>
            <w:tcW w:w="1134" w:type="dxa"/>
            <w:tcBorders>
              <w:left w:val="none" w:sz="0" w:space="0" w:color="auto"/>
            </w:tcBorders>
          </w:tcPr>
          <w:p w14:paraId="266383E2" w14:textId="77777777" w:rsidR="00FA794B" w:rsidRPr="00FA794B" w:rsidRDefault="00FA794B" w:rsidP="004C042E">
            <w:pPr>
              <w:spacing w:before="60" w:after="60"/>
              <w:rPr>
                <w:color w:val="000000"/>
                <w:sz w:val="22"/>
                <w:szCs w:val="22"/>
              </w:rPr>
            </w:pPr>
            <w:r w:rsidRPr="00FA794B">
              <w:rPr>
                <w:color w:val="000000"/>
                <w:sz w:val="22"/>
                <w:szCs w:val="22"/>
              </w:rPr>
              <w:t>40% Satisfactory</w:t>
            </w:r>
          </w:p>
        </w:tc>
      </w:tr>
      <w:tr w:rsidR="00FA794B" w:rsidRPr="00FA794B" w14:paraId="48ADC3B0" w14:textId="77777777" w:rsidTr="00FA794B">
        <w:trPr>
          <w:cnfStyle w:val="000000100000" w:firstRow="0" w:lastRow="0" w:firstColumn="0" w:lastColumn="0" w:oddVBand="0" w:evenVBand="0" w:oddHBand="1" w:evenHBand="0" w:firstRowFirstColumn="0" w:firstRowLastColumn="0" w:lastRowFirstColumn="0" w:lastRowLastColumn="0"/>
          <w:trHeight w:val="142"/>
        </w:trPr>
        <w:tc>
          <w:tcPr>
            <w:tcW w:w="7763" w:type="dxa"/>
            <w:tcBorders>
              <w:right w:val="none" w:sz="0" w:space="0" w:color="auto"/>
            </w:tcBorders>
          </w:tcPr>
          <w:p w14:paraId="3F0A74D1" w14:textId="77777777" w:rsidR="00FA794B" w:rsidRPr="00FA794B" w:rsidRDefault="00FA794B" w:rsidP="004C042E">
            <w:pPr>
              <w:spacing w:before="60" w:after="60"/>
              <w:rPr>
                <w:b/>
                <w:sz w:val="22"/>
                <w:szCs w:val="22"/>
              </w:rPr>
            </w:pPr>
            <w:r w:rsidRPr="00FA794B">
              <w:rPr>
                <w:b/>
                <w:sz w:val="22"/>
                <w:szCs w:val="22"/>
              </w:rPr>
              <w:t>Q4: Are court users satisfied with the help/support/services provided by the courts?</w:t>
            </w:r>
          </w:p>
        </w:tc>
        <w:tc>
          <w:tcPr>
            <w:tcW w:w="1134" w:type="dxa"/>
            <w:tcBorders>
              <w:left w:val="none" w:sz="0" w:space="0" w:color="auto"/>
            </w:tcBorders>
          </w:tcPr>
          <w:p w14:paraId="0F303D56" w14:textId="77777777" w:rsidR="00FA794B" w:rsidRPr="00FA794B" w:rsidRDefault="00FA794B" w:rsidP="004C042E">
            <w:pPr>
              <w:spacing w:before="60" w:after="60"/>
              <w:rPr>
                <w:b/>
                <w:color w:val="000000"/>
                <w:sz w:val="22"/>
                <w:szCs w:val="22"/>
              </w:rPr>
            </w:pPr>
          </w:p>
        </w:tc>
      </w:tr>
      <w:tr w:rsidR="00FA794B" w:rsidRPr="00FA794B" w14:paraId="433D6C64" w14:textId="77777777" w:rsidTr="00A50120">
        <w:trPr>
          <w:cnfStyle w:val="000000010000" w:firstRow="0" w:lastRow="0" w:firstColumn="0" w:lastColumn="0" w:oddVBand="0" w:evenVBand="0" w:oddHBand="0" w:evenHBand="1" w:firstRowFirstColumn="0" w:firstRowLastColumn="0" w:lastRowFirstColumn="0" w:lastRowLastColumn="0"/>
          <w:trHeight w:val="53"/>
        </w:trPr>
        <w:tc>
          <w:tcPr>
            <w:tcW w:w="7763" w:type="dxa"/>
            <w:tcBorders>
              <w:right w:val="none" w:sz="0" w:space="0" w:color="auto"/>
            </w:tcBorders>
          </w:tcPr>
          <w:p w14:paraId="4D3920A9" w14:textId="77777777" w:rsidR="00FA794B" w:rsidRPr="00FA794B" w:rsidRDefault="00FA794B" w:rsidP="004C042E">
            <w:pPr>
              <w:spacing w:before="60" w:after="60"/>
              <w:rPr>
                <w:sz w:val="22"/>
                <w:szCs w:val="22"/>
              </w:rPr>
            </w:pPr>
            <w:r w:rsidRPr="00FA794B">
              <w:rPr>
                <w:sz w:val="22"/>
                <w:szCs w:val="22"/>
              </w:rPr>
              <w:t>This seems to depend to some extent on whether people obtain the outcome they want or not. While it wasn’t expressed in forceful terms, it was apparent that there is room for improvement in the customer service provided by Court staff. Issues include availability, inconsistent information and fees, lost documents, attention to detail, perceived or real bias and lack of knowledge. Particular concerns were expressed about the time involved for the minutes of decision from the local court to be made available and the accuracy and comprehensiveness of the record, which is the basis for any appeal to the High Court.  Legal processes are known for being stressful and lengthy.</w:t>
            </w:r>
          </w:p>
          <w:p w14:paraId="23A6D88D" w14:textId="77777777" w:rsidR="00FA794B" w:rsidRPr="00FA794B" w:rsidRDefault="00FA794B" w:rsidP="004C042E">
            <w:pPr>
              <w:spacing w:before="60" w:after="60"/>
              <w:rPr>
                <w:sz w:val="22"/>
                <w:szCs w:val="22"/>
              </w:rPr>
            </w:pPr>
            <w:r w:rsidRPr="00FA794B">
              <w:rPr>
                <w:sz w:val="22"/>
                <w:szCs w:val="22"/>
              </w:rPr>
              <w:t>At the court level, some positive comments were made about the bench book now available to local court officers.  Concerns were expressed about the lack of interpreters available for minority groups in court proceedings.</w:t>
            </w:r>
          </w:p>
          <w:p w14:paraId="190E85AA" w14:textId="77777777" w:rsidR="00FA794B" w:rsidRDefault="00FA794B" w:rsidP="004C042E">
            <w:pPr>
              <w:spacing w:before="60" w:after="60"/>
              <w:rPr>
                <w:sz w:val="22"/>
                <w:szCs w:val="22"/>
              </w:rPr>
            </w:pPr>
            <w:r w:rsidRPr="00FA794B">
              <w:rPr>
                <w:sz w:val="22"/>
                <w:szCs w:val="22"/>
              </w:rPr>
              <w:t>At a High Court level, it is felt that the Court is not sufficiently aware of the enormous costs involved for parties when matters are adjourned where for example one party isn’t represented or the parties are asked to try mediation first. Sometimes the parties have had to come from overseas or pay for representatives to come from overseas for nothing. A few comments were made about the lack of Court House (since the original court house was destroyed by the 2004 cyclone).</w:t>
            </w:r>
          </w:p>
          <w:p w14:paraId="52CE54F1" w14:textId="77777777" w:rsidR="009D1DE9" w:rsidRPr="00FA794B" w:rsidRDefault="009D1DE9" w:rsidP="004C042E">
            <w:pPr>
              <w:spacing w:before="60" w:after="60"/>
              <w:rPr>
                <w:sz w:val="22"/>
                <w:szCs w:val="22"/>
              </w:rPr>
            </w:pPr>
          </w:p>
        </w:tc>
        <w:tc>
          <w:tcPr>
            <w:tcW w:w="1134" w:type="dxa"/>
            <w:tcBorders>
              <w:left w:val="none" w:sz="0" w:space="0" w:color="auto"/>
            </w:tcBorders>
          </w:tcPr>
          <w:p w14:paraId="509D7279" w14:textId="77777777" w:rsidR="00FA794B" w:rsidRPr="00FA794B" w:rsidRDefault="00FA794B" w:rsidP="004C042E">
            <w:pPr>
              <w:spacing w:before="60" w:after="60"/>
              <w:rPr>
                <w:color w:val="000000"/>
                <w:sz w:val="22"/>
                <w:szCs w:val="22"/>
              </w:rPr>
            </w:pPr>
            <w:r w:rsidRPr="00FA794B">
              <w:rPr>
                <w:color w:val="000000"/>
                <w:sz w:val="22"/>
                <w:szCs w:val="22"/>
              </w:rPr>
              <w:t>30% Fair</w:t>
            </w:r>
          </w:p>
        </w:tc>
      </w:tr>
      <w:tr w:rsidR="00FA794B" w:rsidRPr="00FA794B" w14:paraId="37472A6E" w14:textId="77777777" w:rsidTr="00FA794B">
        <w:trPr>
          <w:cnfStyle w:val="000000100000" w:firstRow="0" w:lastRow="0" w:firstColumn="0" w:lastColumn="0" w:oddVBand="0" w:evenVBand="0" w:oddHBand="1" w:evenHBand="0" w:firstRowFirstColumn="0" w:firstRowLastColumn="0" w:lastRowFirstColumn="0" w:lastRowLastColumn="0"/>
          <w:trHeight w:val="142"/>
        </w:trPr>
        <w:tc>
          <w:tcPr>
            <w:tcW w:w="7763" w:type="dxa"/>
            <w:tcBorders>
              <w:right w:val="none" w:sz="0" w:space="0" w:color="auto"/>
            </w:tcBorders>
          </w:tcPr>
          <w:p w14:paraId="26740967" w14:textId="77777777" w:rsidR="00FA794B" w:rsidRPr="00FA794B" w:rsidRDefault="00FA794B" w:rsidP="004C042E">
            <w:pPr>
              <w:spacing w:before="60" w:after="60"/>
              <w:rPr>
                <w:b/>
                <w:sz w:val="22"/>
                <w:szCs w:val="22"/>
              </w:rPr>
            </w:pPr>
            <w:r w:rsidRPr="00FA794B">
              <w:rPr>
                <w:b/>
                <w:sz w:val="22"/>
                <w:szCs w:val="22"/>
              </w:rPr>
              <w:t>Q5: Do court users trust and have confidence in the courts?</w:t>
            </w:r>
          </w:p>
        </w:tc>
        <w:tc>
          <w:tcPr>
            <w:tcW w:w="1134" w:type="dxa"/>
            <w:tcBorders>
              <w:left w:val="none" w:sz="0" w:space="0" w:color="auto"/>
            </w:tcBorders>
          </w:tcPr>
          <w:p w14:paraId="4C997C6C" w14:textId="77777777" w:rsidR="00FA794B" w:rsidRPr="00FA794B" w:rsidRDefault="00FA794B" w:rsidP="004C042E">
            <w:pPr>
              <w:spacing w:before="60" w:after="60"/>
              <w:rPr>
                <w:b/>
                <w:color w:val="000000"/>
                <w:sz w:val="22"/>
                <w:szCs w:val="22"/>
              </w:rPr>
            </w:pPr>
          </w:p>
        </w:tc>
      </w:tr>
      <w:tr w:rsidR="00FA794B" w:rsidRPr="00FA794B" w14:paraId="7D66E7ED" w14:textId="77777777" w:rsidTr="00FA794B">
        <w:trPr>
          <w:cnfStyle w:val="000000010000" w:firstRow="0" w:lastRow="0" w:firstColumn="0" w:lastColumn="0" w:oddVBand="0" w:evenVBand="0" w:oddHBand="0" w:evenHBand="1" w:firstRowFirstColumn="0" w:firstRowLastColumn="0" w:lastRowFirstColumn="0" w:lastRowLastColumn="0"/>
          <w:trHeight w:val="3609"/>
        </w:trPr>
        <w:tc>
          <w:tcPr>
            <w:tcW w:w="7763" w:type="dxa"/>
            <w:tcBorders>
              <w:right w:val="none" w:sz="0" w:space="0" w:color="auto"/>
            </w:tcBorders>
          </w:tcPr>
          <w:p w14:paraId="403386B7" w14:textId="77777777" w:rsidR="00FA794B" w:rsidRPr="00FA794B" w:rsidRDefault="00FA794B" w:rsidP="004C042E">
            <w:pPr>
              <w:spacing w:before="60" w:after="60"/>
              <w:rPr>
                <w:sz w:val="22"/>
                <w:szCs w:val="22"/>
              </w:rPr>
            </w:pPr>
            <w:r w:rsidRPr="00FA794B">
              <w:rPr>
                <w:sz w:val="22"/>
                <w:szCs w:val="22"/>
              </w:rPr>
              <w:lastRenderedPageBreak/>
              <w:t>People generally trust that the Court follows proper process and are happy to abide by the Court’s decision, however there is not the same confidence that decisions will be properly enforced. Particularly where AVOs, other family law and land eviction decisions are obtained, a number of participants said that police or relevant government officials either didn’t want to get involved in the matter due to the tendency to “shoot the messenger” or were confused about what their enforcement role was.</w:t>
            </w:r>
          </w:p>
          <w:p w14:paraId="13C402A2" w14:textId="77777777" w:rsidR="00FA794B" w:rsidRPr="00FA794B" w:rsidRDefault="00FA794B" w:rsidP="004C042E">
            <w:pPr>
              <w:spacing w:before="60" w:after="60"/>
              <w:rPr>
                <w:sz w:val="22"/>
                <w:szCs w:val="22"/>
              </w:rPr>
            </w:pPr>
            <w:r w:rsidRPr="00FA794B">
              <w:rPr>
                <w:sz w:val="22"/>
                <w:szCs w:val="22"/>
              </w:rPr>
              <w:t>Several people also mentioned a lack of trust that the police will prosecute matters they should, to the extent that there have been a number of private prosecutions successfully entertained by the High Court.</w:t>
            </w:r>
          </w:p>
          <w:p w14:paraId="61A5C6C2" w14:textId="77777777" w:rsidR="00FA794B" w:rsidRPr="00FA794B" w:rsidRDefault="00FA794B" w:rsidP="004C042E">
            <w:pPr>
              <w:spacing w:before="60" w:after="60"/>
              <w:rPr>
                <w:sz w:val="22"/>
                <w:szCs w:val="22"/>
              </w:rPr>
            </w:pPr>
            <w:r w:rsidRPr="00FA794B">
              <w:rPr>
                <w:sz w:val="22"/>
                <w:szCs w:val="22"/>
              </w:rPr>
              <w:t>There was some concern raised about the lack of age limits for members of the local court, some of who are quite elderly. Comments were also made about the local court JPs and Commissioners being “professional fence sitters” who are reluctant to make a partisan decision or “rock the boat”.</w:t>
            </w:r>
          </w:p>
        </w:tc>
        <w:tc>
          <w:tcPr>
            <w:tcW w:w="1134" w:type="dxa"/>
            <w:tcBorders>
              <w:left w:val="none" w:sz="0" w:space="0" w:color="auto"/>
            </w:tcBorders>
          </w:tcPr>
          <w:p w14:paraId="2FC6EC60" w14:textId="77777777" w:rsidR="00FA794B" w:rsidRPr="00FA794B" w:rsidRDefault="00FA794B" w:rsidP="004C042E">
            <w:pPr>
              <w:spacing w:before="60" w:after="60"/>
              <w:rPr>
                <w:color w:val="000000"/>
                <w:sz w:val="22"/>
                <w:szCs w:val="22"/>
              </w:rPr>
            </w:pPr>
            <w:r w:rsidRPr="00FA794B">
              <w:rPr>
                <w:color w:val="000000"/>
                <w:sz w:val="22"/>
                <w:szCs w:val="22"/>
              </w:rPr>
              <w:t>30% Fair</w:t>
            </w:r>
          </w:p>
        </w:tc>
      </w:tr>
      <w:tr w:rsidR="00FA794B" w:rsidRPr="00FA794B" w14:paraId="6B8DE1D4" w14:textId="77777777" w:rsidTr="00FA794B">
        <w:trPr>
          <w:cnfStyle w:val="000000100000" w:firstRow="0" w:lastRow="0" w:firstColumn="0" w:lastColumn="0" w:oddVBand="0" w:evenVBand="0" w:oddHBand="1" w:evenHBand="0" w:firstRowFirstColumn="0" w:firstRowLastColumn="0" w:lastRowFirstColumn="0" w:lastRowLastColumn="0"/>
          <w:trHeight w:val="142"/>
        </w:trPr>
        <w:tc>
          <w:tcPr>
            <w:tcW w:w="7763" w:type="dxa"/>
            <w:tcBorders>
              <w:right w:val="none" w:sz="0" w:space="0" w:color="auto"/>
            </w:tcBorders>
          </w:tcPr>
          <w:p w14:paraId="6FDC731E" w14:textId="77777777" w:rsidR="00FA794B" w:rsidRPr="00FA794B" w:rsidRDefault="00FA794B" w:rsidP="004C042E">
            <w:pPr>
              <w:spacing w:before="60" w:after="60"/>
              <w:rPr>
                <w:b/>
                <w:sz w:val="22"/>
                <w:szCs w:val="22"/>
              </w:rPr>
            </w:pPr>
            <w:r w:rsidRPr="00FA794B">
              <w:rPr>
                <w:b/>
                <w:sz w:val="22"/>
                <w:szCs w:val="22"/>
              </w:rPr>
              <w:t xml:space="preserve">Q6: Do court users think the courts are accessible? </w:t>
            </w:r>
          </w:p>
        </w:tc>
        <w:tc>
          <w:tcPr>
            <w:tcW w:w="1134" w:type="dxa"/>
            <w:tcBorders>
              <w:left w:val="none" w:sz="0" w:space="0" w:color="auto"/>
            </w:tcBorders>
          </w:tcPr>
          <w:p w14:paraId="7739480C" w14:textId="77777777" w:rsidR="00FA794B" w:rsidRPr="00FA794B" w:rsidRDefault="00FA794B" w:rsidP="004C042E">
            <w:pPr>
              <w:spacing w:before="60" w:after="60"/>
              <w:rPr>
                <w:b/>
                <w:color w:val="000000"/>
                <w:sz w:val="22"/>
                <w:szCs w:val="22"/>
              </w:rPr>
            </w:pPr>
          </w:p>
        </w:tc>
      </w:tr>
      <w:tr w:rsidR="00FA794B" w:rsidRPr="00FA794B" w14:paraId="6EF85DF7" w14:textId="77777777" w:rsidTr="00A50120">
        <w:trPr>
          <w:cnfStyle w:val="000000010000" w:firstRow="0" w:lastRow="0" w:firstColumn="0" w:lastColumn="0" w:oddVBand="0" w:evenVBand="0" w:oddHBand="0" w:evenHBand="1" w:firstRowFirstColumn="0" w:firstRowLastColumn="0" w:lastRowFirstColumn="0" w:lastRowLastColumn="0"/>
          <w:trHeight w:val="53"/>
        </w:trPr>
        <w:tc>
          <w:tcPr>
            <w:tcW w:w="7763" w:type="dxa"/>
            <w:tcBorders>
              <w:right w:val="none" w:sz="0" w:space="0" w:color="auto"/>
            </w:tcBorders>
          </w:tcPr>
          <w:p w14:paraId="3D1D6A64" w14:textId="77777777" w:rsidR="00FA794B" w:rsidRPr="00FA794B" w:rsidRDefault="00FA794B" w:rsidP="004C042E">
            <w:pPr>
              <w:spacing w:before="60" w:after="60"/>
              <w:rPr>
                <w:sz w:val="22"/>
                <w:szCs w:val="22"/>
              </w:rPr>
            </w:pPr>
            <w:r w:rsidRPr="00FA794B">
              <w:rPr>
                <w:sz w:val="22"/>
                <w:szCs w:val="22"/>
              </w:rPr>
              <w:t>There did not seem to be any concerns about physical access for people that live in Niue as all families have access to a car. However, several comments were made about the difficulties for people living in NZ (Niueans can automatically obtain NZ citizenship). It was estimated than at least half of the court actions involved parties from overseas. Disabled, mute/deaf people are represented by a spokesperson, family member, or agent.</w:t>
            </w:r>
          </w:p>
          <w:p w14:paraId="2C875938" w14:textId="77777777" w:rsidR="00FA794B" w:rsidRPr="00FA794B" w:rsidRDefault="00FA794B" w:rsidP="004C042E">
            <w:pPr>
              <w:spacing w:before="60" w:after="60"/>
              <w:rPr>
                <w:sz w:val="22"/>
                <w:szCs w:val="22"/>
              </w:rPr>
            </w:pPr>
            <w:r w:rsidRPr="00FA794B">
              <w:rPr>
                <w:sz w:val="22"/>
                <w:szCs w:val="22"/>
              </w:rPr>
              <w:t>In terms of procedural accessibility, there is some frustration about clarity of information provided by registry staff. Sometimes incorrect forms or procedural advice are provided in relation to the particular issue presented. Sometimes, documents are not served in person and people have limited time to prepare for a hearing.</w:t>
            </w:r>
          </w:p>
          <w:p w14:paraId="5F76797B" w14:textId="77777777" w:rsidR="00FA794B" w:rsidRPr="00FA794B" w:rsidRDefault="00FA794B" w:rsidP="004C042E">
            <w:pPr>
              <w:spacing w:before="60" w:after="60"/>
              <w:rPr>
                <w:sz w:val="22"/>
                <w:szCs w:val="22"/>
              </w:rPr>
            </w:pPr>
            <w:r w:rsidRPr="00FA794B">
              <w:rPr>
                <w:sz w:val="22"/>
                <w:szCs w:val="22"/>
              </w:rPr>
              <w:t>There were mixed views about whether lack of representation impeded access. It can cause problems where the High Court require both parties to be represented where there are limited options and costs are likely to be incurred. At the Local Court level, people often wanted to represent and speak for themselves, particularly about land disputes.</w:t>
            </w:r>
          </w:p>
          <w:p w14:paraId="5F1F501A" w14:textId="77777777" w:rsidR="00FA794B" w:rsidRPr="00FA794B" w:rsidRDefault="00FA794B" w:rsidP="004C042E">
            <w:pPr>
              <w:spacing w:before="60" w:after="60"/>
              <w:rPr>
                <w:sz w:val="22"/>
                <w:szCs w:val="22"/>
              </w:rPr>
            </w:pPr>
            <w:r w:rsidRPr="00FA794B">
              <w:rPr>
                <w:sz w:val="22"/>
                <w:szCs w:val="22"/>
              </w:rPr>
              <w:t xml:space="preserve">People are confused by the appeal process where leave is required for the appeal to be heard and people don’t understand why they have to pay a fee, do work to put forward their reasons for seeking an appeal and then don’t always get the opportunity to have the appeal heard. </w:t>
            </w:r>
          </w:p>
        </w:tc>
        <w:tc>
          <w:tcPr>
            <w:tcW w:w="1134" w:type="dxa"/>
            <w:tcBorders>
              <w:left w:val="none" w:sz="0" w:space="0" w:color="auto"/>
            </w:tcBorders>
          </w:tcPr>
          <w:p w14:paraId="4F50EF47"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30% Fair</w:t>
            </w:r>
          </w:p>
        </w:tc>
      </w:tr>
      <w:tr w:rsidR="00FA794B" w:rsidRPr="00FA794B" w14:paraId="589B22DB" w14:textId="77777777" w:rsidTr="00FA794B">
        <w:trPr>
          <w:cnfStyle w:val="000000100000" w:firstRow="0" w:lastRow="0" w:firstColumn="0" w:lastColumn="0" w:oddVBand="0" w:evenVBand="0" w:oddHBand="1" w:evenHBand="0" w:firstRowFirstColumn="0" w:firstRowLastColumn="0" w:lastRowFirstColumn="0" w:lastRowLastColumn="0"/>
          <w:trHeight w:val="142"/>
        </w:trPr>
        <w:tc>
          <w:tcPr>
            <w:tcW w:w="7763" w:type="dxa"/>
            <w:tcBorders>
              <w:right w:val="none" w:sz="0" w:space="0" w:color="auto"/>
            </w:tcBorders>
          </w:tcPr>
          <w:p w14:paraId="4939D181" w14:textId="77777777" w:rsidR="00FA794B" w:rsidRPr="00FA794B" w:rsidRDefault="00FA794B" w:rsidP="004C042E">
            <w:pPr>
              <w:spacing w:before="60" w:after="60"/>
              <w:rPr>
                <w:b/>
                <w:sz w:val="22"/>
                <w:szCs w:val="22"/>
              </w:rPr>
            </w:pPr>
            <w:r w:rsidRPr="00FA794B">
              <w:rPr>
                <w:b/>
                <w:sz w:val="22"/>
                <w:szCs w:val="22"/>
              </w:rPr>
              <w:t xml:space="preserve">Q7: Do court users think the courts are just? </w:t>
            </w:r>
          </w:p>
        </w:tc>
        <w:tc>
          <w:tcPr>
            <w:tcW w:w="1134" w:type="dxa"/>
            <w:tcBorders>
              <w:left w:val="none" w:sz="0" w:space="0" w:color="auto"/>
            </w:tcBorders>
          </w:tcPr>
          <w:p w14:paraId="4A27169B" w14:textId="77777777" w:rsidR="00FA794B" w:rsidRPr="00FA794B" w:rsidRDefault="00FA794B" w:rsidP="004C042E">
            <w:pPr>
              <w:tabs>
                <w:tab w:val="left" w:pos="816"/>
              </w:tabs>
              <w:spacing w:before="60" w:after="60"/>
              <w:rPr>
                <w:b/>
                <w:color w:val="000000"/>
                <w:sz w:val="22"/>
                <w:szCs w:val="22"/>
              </w:rPr>
            </w:pPr>
          </w:p>
        </w:tc>
      </w:tr>
      <w:tr w:rsidR="00FA794B" w:rsidRPr="00FA794B" w14:paraId="09170503" w14:textId="77777777" w:rsidTr="00FA794B">
        <w:trPr>
          <w:cnfStyle w:val="000000010000" w:firstRow="0" w:lastRow="0" w:firstColumn="0" w:lastColumn="0" w:oddVBand="0" w:evenVBand="0" w:oddHBand="0" w:evenHBand="1" w:firstRowFirstColumn="0" w:firstRowLastColumn="0" w:lastRowFirstColumn="0" w:lastRowLastColumn="0"/>
          <w:trHeight w:val="1667"/>
        </w:trPr>
        <w:tc>
          <w:tcPr>
            <w:tcW w:w="7763" w:type="dxa"/>
            <w:tcBorders>
              <w:right w:val="none" w:sz="0" w:space="0" w:color="auto"/>
            </w:tcBorders>
          </w:tcPr>
          <w:p w14:paraId="529510A3" w14:textId="77777777" w:rsidR="00FA794B" w:rsidRPr="00FA794B" w:rsidRDefault="00FA794B" w:rsidP="004C042E">
            <w:pPr>
              <w:spacing w:before="60" w:after="60"/>
              <w:rPr>
                <w:sz w:val="22"/>
                <w:szCs w:val="22"/>
              </w:rPr>
            </w:pPr>
            <w:r w:rsidRPr="00FA794B">
              <w:rPr>
                <w:sz w:val="22"/>
                <w:szCs w:val="22"/>
              </w:rPr>
              <w:t xml:space="preserve">Yes people think that the High Court has a just process and outcomes based on the evidence and arguments put before it. However there are concerns about the fairness of what gets before the court and the sometimes inequitable position of the parties. Prolonged delay from adjournments, stays and injunctions may be considered unjust and/or confusing. </w:t>
            </w:r>
          </w:p>
          <w:p w14:paraId="3BAC1854" w14:textId="77777777" w:rsidR="00FA794B" w:rsidRPr="00FA794B" w:rsidRDefault="00FA794B" w:rsidP="004C042E">
            <w:pPr>
              <w:spacing w:before="60" w:after="60"/>
              <w:rPr>
                <w:sz w:val="22"/>
                <w:szCs w:val="22"/>
              </w:rPr>
            </w:pPr>
            <w:r w:rsidRPr="00FA794B">
              <w:rPr>
                <w:sz w:val="22"/>
                <w:szCs w:val="22"/>
              </w:rPr>
              <w:t>At the local court level, there is room for improvement in terms of capacity and legal knowledge for the process and outcomes to be considered as being consistently just.</w:t>
            </w:r>
          </w:p>
        </w:tc>
        <w:tc>
          <w:tcPr>
            <w:tcW w:w="1134" w:type="dxa"/>
            <w:tcBorders>
              <w:left w:val="none" w:sz="0" w:space="0" w:color="auto"/>
            </w:tcBorders>
          </w:tcPr>
          <w:p w14:paraId="542E238F" w14:textId="77777777" w:rsidR="00FA794B" w:rsidRPr="00FA794B" w:rsidRDefault="00FA794B" w:rsidP="004C042E">
            <w:pPr>
              <w:spacing w:before="60" w:after="60"/>
              <w:rPr>
                <w:sz w:val="22"/>
                <w:szCs w:val="22"/>
              </w:rPr>
            </w:pPr>
            <w:r w:rsidRPr="00FA794B">
              <w:rPr>
                <w:color w:val="000000"/>
                <w:sz w:val="22"/>
                <w:szCs w:val="22"/>
              </w:rPr>
              <w:t>30% Fair</w:t>
            </w:r>
          </w:p>
        </w:tc>
      </w:tr>
      <w:tr w:rsidR="00FA794B" w:rsidRPr="00FA794B" w14:paraId="04EA0661" w14:textId="77777777" w:rsidTr="00FA794B">
        <w:trPr>
          <w:cnfStyle w:val="000000100000" w:firstRow="0" w:lastRow="0" w:firstColumn="0" w:lastColumn="0" w:oddVBand="0" w:evenVBand="0" w:oddHBand="1" w:evenHBand="0" w:firstRowFirstColumn="0" w:firstRowLastColumn="0" w:lastRowFirstColumn="0" w:lastRowLastColumn="0"/>
          <w:trHeight w:val="142"/>
        </w:trPr>
        <w:tc>
          <w:tcPr>
            <w:tcW w:w="7763" w:type="dxa"/>
            <w:tcBorders>
              <w:right w:val="none" w:sz="0" w:space="0" w:color="auto"/>
            </w:tcBorders>
          </w:tcPr>
          <w:p w14:paraId="5327F252" w14:textId="77777777" w:rsidR="00FA794B" w:rsidRPr="00FA794B" w:rsidRDefault="00FA794B" w:rsidP="004C042E">
            <w:pPr>
              <w:spacing w:before="60" w:after="60"/>
              <w:rPr>
                <w:b/>
                <w:sz w:val="22"/>
                <w:szCs w:val="22"/>
              </w:rPr>
            </w:pPr>
            <w:r w:rsidRPr="00FA794B">
              <w:rPr>
                <w:b/>
                <w:sz w:val="22"/>
                <w:szCs w:val="22"/>
              </w:rPr>
              <w:t>Q8: Do court users think courts are efficient?</w:t>
            </w:r>
          </w:p>
        </w:tc>
        <w:tc>
          <w:tcPr>
            <w:tcW w:w="1134" w:type="dxa"/>
            <w:tcBorders>
              <w:left w:val="none" w:sz="0" w:space="0" w:color="auto"/>
            </w:tcBorders>
          </w:tcPr>
          <w:p w14:paraId="3E881067" w14:textId="77777777" w:rsidR="00FA794B" w:rsidRPr="00FA794B" w:rsidRDefault="00FA794B" w:rsidP="004C042E">
            <w:pPr>
              <w:tabs>
                <w:tab w:val="left" w:pos="816"/>
              </w:tabs>
              <w:spacing w:before="60" w:after="60"/>
              <w:rPr>
                <w:b/>
                <w:color w:val="000000"/>
                <w:sz w:val="22"/>
                <w:szCs w:val="22"/>
              </w:rPr>
            </w:pPr>
          </w:p>
        </w:tc>
      </w:tr>
      <w:tr w:rsidR="00FA794B" w:rsidRPr="00FA794B" w14:paraId="46887A98" w14:textId="77777777" w:rsidTr="00FA794B">
        <w:trPr>
          <w:cnfStyle w:val="000000010000" w:firstRow="0" w:lastRow="0" w:firstColumn="0" w:lastColumn="0" w:oddVBand="0" w:evenVBand="0" w:oddHBand="0" w:evenHBand="1" w:firstRowFirstColumn="0" w:firstRowLastColumn="0" w:lastRowFirstColumn="0" w:lastRowLastColumn="0"/>
          <w:trHeight w:val="2771"/>
        </w:trPr>
        <w:tc>
          <w:tcPr>
            <w:tcW w:w="7763" w:type="dxa"/>
            <w:tcBorders>
              <w:right w:val="none" w:sz="0" w:space="0" w:color="auto"/>
            </w:tcBorders>
          </w:tcPr>
          <w:p w14:paraId="21036B3E" w14:textId="77777777" w:rsidR="00FA794B" w:rsidRPr="00FA794B" w:rsidRDefault="00FA794B" w:rsidP="004C042E">
            <w:pPr>
              <w:spacing w:before="60" w:after="60"/>
              <w:rPr>
                <w:sz w:val="22"/>
                <w:szCs w:val="22"/>
              </w:rPr>
            </w:pPr>
            <w:r w:rsidRPr="00FA794B">
              <w:rPr>
                <w:sz w:val="22"/>
                <w:szCs w:val="22"/>
              </w:rPr>
              <w:lastRenderedPageBreak/>
              <w:t>There seem to be delays at all stages of the process, initiating an action, obtaining necessary material to inform the action, getting the application before the court, awaiting the judgement and minute of reasons, appealing to the High Court if necessary and then the 6 monthly sittings and regular adjournments at that level.  Missing documents were mentioned several times as impeding progress of matters, both at a preliminary stage to commence an action and throughout the life of a file.</w:t>
            </w:r>
          </w:p>
          <w:p w14:paraId="1B35DF40" w14:textId="77777777" w:rsidR="00FA794B" w:rsidRPr="00FA794B" w:rsidRDefault="00FA794B" w:rsidP="004C042E">
            <w:pPr>
              <w:spacing w:before="60" w:after="60"/>
              <w:rPr>
                <w:sz w:val="22"/>
                <w:szCs w:val="22"/>
              </w:rPr>
            </w:pPr>
            <w:r w:rsidRPr="00FA794B">
              <w:rPr>
                <w:sz w:val="22"/>
                <w:szCs w:val="22"/>
              </w:rPr>
              <w:t>Great clarity about whether a matter should go directly to the High Court due to the nature/complexity of the matter or by party request would be of assistance. Ideally a legally qualified registrar of the court could make such decisions. An external mediation service to run in parallel with High Court sittings may also expedite matters.</w:t>
            </w:r>
          </w:p>
        </w:tc>
        <w:tc>
          <w:tcPr>
            <w:tcW w:w="1134" w:type="dxa"/>
            <w:tcBorders>
              <w:left w:val="none" w:sz="0" w:space="0" w:color="auto"/>
            </w:tcBorders>
          </w:tcPr>
          <w:p w14:paraId="7CC256CA"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10% Poor</w:t>
            </w:r>
          </w:p>
        </w:tc>
      </w:tr>
      <w:tr w:rsidR="00FA794B" w:rsidRPr="00FA794B" w14:paraId="3CC7CF17" w14:textId="77777777" w:rsidTr="00FA794B">
        <w:trPr>
          <w:cnfStyle w:val="000000100000" w:firstRow="0" w:lastRow="0" w:firstColumn="0" w:lastColumn="0" w:oddVBand="0" w:evenVBand="0" w:oddHBand="1" w:evenHBand="0" w:firstRowFirstColumn="0" w:firstRowLastColumn="0" w:lastRowFirstColumn="0" w:lastRowLastColumn="0"/>
          <w:trHeight w:val="142"/>
        </w:trPr>
        <w:tc>
          <w:tcPr>
            <w:tcW w:w="7763" w:type="dxa"/>
            <w:tcBorders>
              <w:right w:val="none" w:sz="0" w:space="0" w:color="auto"/>
            </w:tcBorders>
          </w:tcPr>
          <w:p w14:paraId="7CD3F2C1" w14:textId="77777777" w:rsidR="00FA794B" w:rsidRPr="00FA794B" w:rsidRDefault="00FA794B" w:rsidP="004C042E">
            <w:pPr>
              <w:spacing w:before="60" w:after="60"/>
              <w:rPr>
                <w:b/>
                <w:sz w:val="22"/>
                <w:szCs w:val="22"/>
              </w:rPr>
            </w:pPr>
            <w:r w:rsidRPr="00FA794B">
              <w:rPr>
                <w:b/>
                <w:sz w:val="22"/>
                <w:szCs w:val="22"/>
              </w:rPr>
              <w:t>Q9: Do court users think the courts are responsive?</w:t>
            </w:r>
          </w:p>
        </w:tc>
        <w:tc>
          <w:tcPr>
            <w:tcW w:w="1134" w:type="dxa"/>
            <w:tcBorders>
              <w:left w:val="none" w:sz="0" w:space="0" w:color="auto"/>
            </w:tcBorders>
          </w:tcPr>
          <w:p w14:paraId="6A14D8A3" w14:textId="77777777" w:rsidR="00FA794B" w:rsidRPr="00FA794B" w:rsidRDefault="00FA794B" w:rsidP="004C042E">
            <w:pPr>
              <w:tabs>
                <w:tab w:val="left" w:pos="816"/>
              </w:tabs>
              <w:spacing w:before="60" w:after="60"/>
              <w:rPr>
                <w:b/>
                <w:color w:val="000000"/>
                <w:sz w:val="22"/>
                <w:szCs w:val="22"/>
              </w:rPr>
            </w:pPr>
          </w:p>
        </w:tc>
      </w:tr>
      <w:tr w:rsidR="00FA794B" w:rsidRPr="00FA794B" w14:paraId="6079F417" w14:textId="77777777" w:rsidTr="00FA794B">
        <w:trPr>
          <w:cnfStyle w:val="000000010000" w:firstRow="0" w:lastRow="0" w:firstColumn="0" w:lastColumn="0" w:oddVBand="0" w:evenVBand="0" w:oddHBand="0" w:evenHBand="1" w:firstRowFirstColumn="0" w:firstRowLastColumn="0" w:lastRowFirstColumn="0" w:lastRowLastColumn="0"/>
          <w:trHeight w:val="3214"/>
        </w:trPr>
        <w:tc>
          <w:tcPr>
            <w:tcW w:w="7763" w:type="dxa"/>
            <w:tcBorders>
              <w:right w:val="none" w:sz="0" w:space="0" w:color="auto"/>
            </w:tcBorders>
          </w:tcPr>
          <w:p w14:paraId="58607215" w14:textId="77777777" w:rsidR="00FA794B" w:rsidRPr="00FA794B" w:rsidRDefault="00FA794B" w:rsidP="004C042E">
            <w:pPr>
              <w:spacing w:before="60" w:after="60"/>
              <w:rPr>
                <w:sz w:val="22"/>
                <w:szCs w:val="22"/>
              </w:rPr>
            </w:pPr>
            <w:r w:rsidRPr="00FA794B">
              <w:rPr>
                <w:sz w:val="22"/>
                <w:szCs w:val="22"/>
              </w:rPr>
              <w:t xml:space="preserve">There is no evident holistic response from the Court as a consolidated body to existing and emerging community needs. Preliminary work is being conducted to prepare public education materials, checklists and flowcharts which would assist enormously.  Responsiveness is on a case by case, mechanistic level and varies in substance as between the registry, local and high courts.  </w:t>
            </w:r>
          </w:p>
          <w:p w14:paraId="07056979" w14:textId="77777777" w:rsidR="00FA794B" w:rsidRPr="00FA794B" w:rsidRDefault="00FA794B" w:rsidP="004C042E">
            <w:pPr>
              <w:spacing w:before="60" w:after="60"/>
              <w:rPr>
                <w:sz w:val="22"/>
                <w:szCs w:val="22"/>
              </w:rPr>
            </w:pPr>
            <w:r w:rsidRPr="00FA794B">
              <w:rPr>
                <w:sz w:val="22"/>
                <w:szCs w:val="22"/>
              </w:rPr>
              <w:t>Comments were made that responsiveness is consistent with the limitations placed on the Court staff, including being understaffed and/or ill equipped for the job. Training was considered to be necessary for both registry and local court officers. Record keeping and filing was considered to be inadequate and paper based, such that often response times were delayed. The genealogical data maintained by the Lands Registrar is critical for land applications and it is not always easy to obtain this data as only certain officers can use the software and a better format for printing those reports would be of great assistance.</w:t>
            </w:r>
          </w:p>
        </w:tc>
        <w:tc>
          <w:tcPr>
            <w:tcW w:w="1134" w:type="dxa"/>
            <w:tcBorders>
              <w:left w:val="none" w:sz="0" w:space="0" w:color="auto"/>
            </w:tcBorders>
          </w:tcPr>
          <w:p w14:paraId="75ABF243"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40% Satisfactory</w:t>
            </w:r>
          </w:p>
        </w:tc>
      </w:tr>
      <w:tr w:rsidR="00FA794B" w:rsidRPr="00FA794B" w14:paraId="6CA922FD" w14:textId="77777777" w:rsidTr="00FA794B">
        <w:trPr>
          <w:cnfStyle w:val="000000100000" w:firstRow="0" w:lastRow="0" w:firstColumn="0" w:lastColumn="0" w:oddVBand="0" w:evenVBand="0" w:oddHBand="1" w:evenHBand="0" w:firstRowFirstColumn="0" w:firstRowLastColumn="0" w:lastRowFirstColumn="0" w:lastRowLastColumn="0"/>
          <w:trHeight w:val="142"/>
        </w:trPr>
        <w:tc>
          <w:tcPr>
            <w:tcW w:w="7763" w:type="dxa"/>
            <w:tcBorders>
              <w:right w:val="none" w:sz="0" w:space="0" w:color="auto"/>
            </w:tcBorders>
          </w:tcPr>
          <w:p w14:paraId="41960B05" w14:textId="77777777" w:rsidR="00FA794B" w:rsidRPr="00FA794B" w:rsidRDefault="00FA794B" w:rsidP="004C042E">
            <w:pPr>
              <w:spacing w:before="60" w:after="60"/>
              <w:rPr>
                <w:b/>
                <w:sz w:val="22"/>
                <w:szCs w:val="22"/>
              </w:rPr>
            </w:pPr>
            <w:r w:rsidRPr="00FA794B">
              <w:rPr>
                <w:b/>
                <w:sz w:val="22"/>
                <w:szCs w:val="22"/>
              </w:rPr>
              <w:t>Q10: Are there any other comments you wish to make about how accessible, just, efficient and responsive court services are in your country?</w:t>
            </w:r>
          </w:p>
        </w:tc>
        <w:tc>
          <w:tcPr>
            <w:tcW w:w="1134" w:type="dxa"/>
            <w:tcBorders>
              <w:left w:val="none" w:sz="0" w:space="0" w:color="auto"/>
            </w:tcBorders>
          </w:tcPr>
          <w:p w14:paraId="3431918A" w14:textId="77777777" w:rsidR="00FA794B" w:rsidRPr="00FA794B" w:rsidRDefault="00FA794B" w:rsidP="004C042E">
            <w:pPr>
              <w:tabs>
                <w:tab w:val="left" w:pos="816"/>
              </w:tabs>
              <w:spacing w:before="60" w:after="60"/>
              <w:rPr>
                <w:b/>
                <w:color w:val="000000"/>
                <w:sz w:val="22"/>
                <w:szCs w:val="22"/>
              </w:rPr>
            </w:pPr>
          </w:p>
        </w:tc>
      </w:tr>
      <w:tr w:rsidR="00FA794B" w:rsidRPr="00FA794B" w14:paraId="514C5F7E" w14:textId="77777777" w:rsidTr="00336530">
        <w:trPr>
          <w:cnfStyle w:val="000000010000" w:firstRow="0" w:lastRow="0" w:firstColumn="0" w:lastColumn="0" w:oddVBand="0" w:evenVBand="0" w:oddHBand="0" w:evenHBand="1" w:firstRowFirstColumn="0" w:firstRowLastColumn="0" w:lastRowFirstColumn="0" w:lastRowLastColumn="0"/>
          <w:trHeight w:val="53"/>
        </w:trPr>
        <w:tc>
          <w:tcPr>
            <w:tcW w:w="7763" w:type="dxa"/>
            <w:tcBorders>
              <w:right w:val="none" w:sz="0" w:space="0" w:color="auto"/>
            </w:tcBorders>
          </w:tcPr>
          <w:p w14:paraId="2FB0252B" w14:textId="77777777" w:rsidR="00FA794B" w:rsidRPr="00FA794B" w:rsidRDefault="00FA794B" w:rsidP="004C042E">
            <w:pPr>
              <w:spacing w:before="60" w:after="60"/>
              <w:rPr>
                <w:sz w:val="22"/>
                <w:szCs w:val="22"/>
              </w:rPr>
            </w:pPr>
            <w:r w:rsidRPr="00FA794B">
              <w:rPr>
                <w:sz w:val="22"/>
                <w:szCs w:val="22"/>
              </w:rPr>
              <w:t xml:space="preserve">Court action is seen as a last resort and many remain very reluctant to engage in the legal process. </w:t>
            </w:r>
          </w:p>
          <w:p w14:paraId="138EB39F" w14:textId="77777777" w:rsidR="00FA794B" w:rsidRPr="00FA794B" w:rsidRDefault="00FA794B" w:rsidP="004C042E">
            <w:pPr>
              <w:spacing w:before="60" w:after="60"/>
              <w:rPr>
                <w:sz w:val="22"/>
                <w:szCs w:val="22"/>
              </w:rPr>
            </w:pPr>
            <w:r w:rsidRPr="00FA794B">
              <w:rPr>
                <w:sz w:val="22"/>
                <w:szCs w:val="22"/>
              </w:rPr>
              <w:t>Anecdotal recounts were provided about young people in particular pleading guilty to avoid appearing before the court were given. Concerns were raised about the tendency and encouragement given by court officers, police and family to just plead guilty rather than contesting a charge as people don’t necessarily appreciate the consequences.  Where pleading guilty involves a conviction, this will prevent any future immigration and some employment options that the person may have, but they are not informed of such consequences at the appropriate time.</w:t>
            </w:r>
          </w:p>
          <w:p w14:paraId="648D9BCC" w14:textId="77777777" w:rsidR="00FA794B" w:rsidRPr="00FA794B" w:rsidRDefault="00FA794B" w:rsidP="004C042E">
            <w:pPr>
              <w:spacing w:before="60" w:after="60"/>
              <w:rPr>
                <w:sz w:val="22"/>
                <w:szCs w:val="22"/>
              </w:rPr>
            </w:pPr>
            <w:r w:rsidRPr="00FA794B">
              <w:rPr>
                <w:sz w:val="22"/>
                <w:szCs w:val="22"/>
              </w:rPr>
              <w:t>The only legal firm in Niue is prohibitively expensive for the average person (S250 p/hour for court work and preparation where the average wage is approx. $20,000 p/a).</w:t>
            </w:r>
          </w:p>
          <w:p w14:paraId="279ED46D" w14:textId="77777777" w:rsidR="00FA794B" w:rsidRPr="00FA794B" w:rsidRDefault="00FA794B" w:rsidP="004C042E">
            <w:pPr>
              <w:spacing w:before="60" w:after="60"/>
              <w:rPr>
                <w:sz w:val="22"/>
                <w:szCs w:val="22"/>
              </w:rPr>
            </w:pPr>
            <w:r w:rsidRPr="00FA794B">
              <w:rPr>
                <w:sz w:val="22"/>
                <w:szCs w:val="22"/>
              </w:rPr>
              <w:t>Lack of interpreters and ad-hoc recording and transcribing systems are of increasing concern particularly as new ethnic groups are settling in Niue. As many of the local court matters are heard in Niuean, it is unclear how these records are recorded and how the veracity of the record can be confirmed for the purpose of an appeal to the High Court.</w:t>
            </w:r>
          </w:p>
        </w:tc>
        <w:tc>
          <w:tcPr>
            <w:tcW w:w="1134" w:type="dxa"/>
            <w:tcBorders>
              <w:left w:val="none" w:sz="0" w:space="0" w:color="auto"/>
            </w:tcBorders>
          </w:tcPr>
          <w:p w14:paraId="134821FB" w14:textId="77777777" w:rsidR="00FA794B" w:rsidRPr="00FA794B" w:rsidRDefault="00FA794B" w:rsidP="004C042E">
            <w:pPr>
              <w:tabs>
                <w:tab w:val="left" w:pos="816"/>
              </w:tabs>
              <w:spacing w:before="60" w:after="60"/>
              <w:rPr>
                <w:color w:val="000000"/>
                <w:sz w:val="22"/>
                <w:szCs w:val="22"/>
              </w:rPr>
            </w:pPr>
          </w:p>
        </w:tc>
      </w:tr>
    </w:tbl>
    <w:p w14:paraId="79F83F49" w14:textId="77777777" w:rsidR="00FA794B" w:rsidRPr="00FA794B" w:rsidRDefault="00FA794B" w:rsidP="004C042E">
      <w:pPr>
        <w:spacing w:before="60" w:after="60"/>
        <w:rPr>
          <w:b/>
          <w:sz w:val="22"/>
          <w:szCs w:val="22"/>
        </w:rPr>
      </w:pPr>
    </w:p>
    <w:p w14:paraId="43A0BD8B" w14:textId="77777777" w:rsidR="00FA794B" w:rsidRPr="00FA794B" w:rsidRDefault="00FA794B" w:rsidP="004C042E">
      <w:pPr>
        <w:spacing w:before="60" w:after="60"/>
        <w:rPr>
          <w:b/>
          <w:sz w:val="24"/>
        </w:rPr>
      </w:pPr>
      <w:r w:rsidRPr="00FA794B">
        <w:rPr>
          <w:b/>
          <w:sz w:val="24"/>
        </w:rPr>
        <w:t>7. Palau, 13 June, 2017</w:t>
      </w:r>
    </w:p>
    <w:p w14:paraId="0894583D" w14:textId="77777777" w:rsidR="00FA794B" w:rsidRPr="00FA794B" w:rsidRDefault="00FA794B" w:rsidP="004C042E">
      <w:pPr>
        <w:spacing w:before="60" w:after="60"/>
        <w:rPr>
          <w:b/>
          <w:sz w:val="22"/>
          <w:szCs w:val="22"/>
        </w:rPr>
      </w:pPr>
    </w:p>
    <w:tbl>
      <w:tblPr>
        <w:tblStyle w:val="MediumShading1-Accent6"/>
        <w:tblW w:w="0" w:type="auto"/>
        <w:tblBorders>
          <w:insideV w:val="single" w:sz="8" w:space="0" w:color="93C571" w:themeColor="accent6" w:themeTint="BF"/>
        </w:tblBorders>
        <w:tblLook w:val="0400" w:firstRow="0" w:lastRow="0" w:firstColumn="0" w:lastColumn="0" w:noHBand="0" w:noVBand="1"/>
      </w:tblPr>
      <w:tblGrid>
        <w:gridCol w:w="7763"/>
        <w:gridCol w:w="1265"/>
      </w:tblGrid>
      <w:tr w:rsidR="00FA794B" w:rsidRPr="00FA794B" w14:paraId="10C3E2B7"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3E09CE5D" w14:textId="77777777" w:rsidR="00FA794B" w:rsidRPr="00FA794B" w:rsidRDefault="00FA794B" w:rsidP="004C042E">
            <w:pPr>
              <w:spacing w:before="60" w:after="60"/>
              <w:rPr>
                <w:b/>
                <w:sz w:val="22"/>
                <w:szCs w:val="22"/>
              </w:rPr>
            </w:pPr>
            <w:r w:rsidRPr="00FA794B">
              <w:rPr>
                <w:b/>
                <w:sz w:val="22"/>
                <w:szCs w:val="22"/>
              </w:rPr>
              <w:t>Q1: To what extent do you consider that vulnerable and/or marginalised court users understand their legal rights?</w:t>
            </w:r>
          </w:p>
        </w:tc>
        <w:tc>
          <w:tcPr>
            <w:tcW w:w="1134" w:type="dxa"/>
            <w:tcBorders>
              <w:left w:val="none" w:sz="0" w:space="0" w:color="auto"/>
            </w:tcBorders>
          </w:tcPr>
          <w:p w14:paraId="193E9417" w14:textId="77777777" w:rsidR="00FA794B" w:rsidRPr="00FA794B" w:rsidRDefault="00FA794B" w:rsidP="004C042E">
            <w:pPr>
              <w:spacing w:before="60" w:after="60"/>
              <w:rPr>
                <w:b/>
                <w:sz w:val="22"/>
                <w:szCs w:val="22"/>
              </w:rPr>
            </w:pPr>
            <w:r w:rsidRPr="00FA794B">
              <w:rPr>
                <w:b/>
                <w:sz w:val="22"/>
                <w:szCs w:val="22"/>
              </w:rPr>
              <w:t>Ranking &amp; Descriptor</w:t>
            </w:r>
          </w:p>
        </w:tc>
      </w:tr>
      <w:tr w:rsidR="00FA794B" w:rsidRPr="00FA794B" w14:paraId="68470715" w14:textId="77777777" w:rsidTr="00A50120">
        <w:trPr>
          <w:cnfStyle w:val="000000010000" w:firstRow="0" w:lastRow="0" w:firstColumn="0" w:lastColumn="0" w:oddVBand="0" w:evenVBand="0" w:oddHBand="0" w:evenHBand="1" w:firstRowFirstColumn="0" w:firstRowLastColumn="0" w:lastRowFirstColumn="0" w:lastRowLastColumn="0"/>
          <w:trHeight w:val="53"/>
        </w:trPr>
        <w:tc>
          <w:tcPr>
            <w:tcW w:w="7763" w:type="dxa"/>
            <w:tcBorders>
              <w:right w:val="none" w:sz="0" w:space="0" w:color="auto"/>
            </w:tcBorders>
          </w:tcPr>
          <w:p w14:paraId="45DD4E56" w14:textId="77777777" w:rsidR="00FA794B" w:rsidRPr="00FA794B" w:rsidRDefault="00FA794B" w:rsidP="004C042E">
            <w:pPr>
              <w:spacing w:before="60" w:after="60"/>
              <w:rPr>
                <w:color w:val="000000"/>
                <w:sz w:val="22"/>
                <w:szCs w:val="22"/>
              </w:rPr>
            </w:pPr>
            <w:r w:rsidRPr="00FA794B">
              <w:rPr>
                <w:color w:val="000000"/>
                <w:sz w:val="22"/>
                <w:szCs w:val="22"/>
              </w:rPr>
              <w:t xml:space="preserve">People do not usually understand their legal rights until such time they are required to enter the legal system no matter what the case is.  When they do they have a lawyer who knows about rights. </w:t>
            </w:r>
          </w:p>
          <w:p w14:paraId="56131A80" w14:textId="77777777" w:rsidR="00FA794B" w:rsidRPr="00FA794B" w:rsidRDefault="00FA794B" w:rsidP="004C042E">
            <w:pPr>
              <w:spacing w:before="60" w:after="60"/>
              <w:rPr>
                <w:color w:val="000000"/>
                <w:sz w:val="22"/>
                <w:szCs w:val="22"/>
              </w:rPr>
            </w:pPr>
            <w:r w:rsidRPr="00FA794B">
              <w:rPr>
                <w:color w:val="000000"/>
                <w:sz w:val="22"/>
                <w:szCs w:val="22"/>
              </w:rPr>
              <w:t xml:space="preserve">Marginalised people are more aware and informed than the general public, especially people in the rural areas because they have a disability or need and the services and information for this group is substantial, often better than for the general population.  They know their rights better than we do. </w:t>
            </w:r>
          </w:p>
          <w:p w14:paraId="35EC7180" w14:textId="77777777" w:rsidR="00FA794B" w:rsidRPr="00FA794B" w:rsidRDefault="00FA794B" w:rsidP="004C042E">
            <w:pPr>
              <w:spacing w:before="60" w:after="60"/>
              <w:jc w:val="both"/>
              <w:rPr>
                <w:sz w:val="22"/>
                <w:szCs w:val="22"/>
              </w:rPr>
            </w:pPr>
            <w:r w:rsidRPr="00FA794B">
              <w:rPr>
                <w:color w:val="000000"/>
                <w:sz w:val="22"/>
                <w:szCs w:val="22"/>
              </w:rPr>
              <w:t>None the less, there is a need for an outreach/awareness program to better inform the population about their legal rights.</w:t>
            </w:r>
          </w:p>
        </w:tc>
        <w:tc>
          <w:tcPr>
            <w:tcW w:w="1134" w:type="dxa"/>
            <w:tcBorders>
              <w:left w:val="none" w:sz="0" w:space="0" w:color="auto"/>
            </w:tcBorders>
          </w:tcPr>
          <w:p w14:paraId="4ACAFC8A" w14:textId="77777777" w:rsidR="00FA794B" w:rsidRPr="00FA794B" w:rsidRDefault="00FA794B" w:rsidP="004C042E">
            <w:pPr>
              <w:spacing w:before="60" w:after="60"/>
              <w:rPr>
                <w:color w:val="000000"/>
                <w:sz w:val="22"/>
                <w:szCs w:val="22"/>
              </w:rPr>
            </w:pPr>
            <w:r w:rsidRPr="00FA794B">
              <w:rPr>
                <w:color w:val="000000"/>
                <w:sz w:val="22"/>
                <w:szCs w:val="22"/>
              </w:rPr>
              <w:t>50% Good</w:t>
            </w:r>
          </w:p>
        </w:tc>
      </w:tr>
      <w:tr w:rsidR="00FA794B" w:rsidRPr="00FA794B" w14:paraId="52204496"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07E79F60" w14:textId="77777777" w:rsidR="00FA794B" w:rsidRPr="00FA794B" w:rsidRDefault="00FA794B" w:rsidP="004C042E">
            <w:pPr>
              <w:spacing w:before="60" w:after="60"/>
              <w:jc w:val="both"/>
              <w:rPr>
                <w:b/>
                <w:sz w:val="22"/>
                <w:szCs w:val="22"/>
              </w:rPr>
            </w:pPr>
            <w:r w:rsidRPr="00FA794B">
              <w:rPr>
                <w:b/>
                <w:sz w:val="22"/>
                <w:szCs w:val="22"/>
              </w:rPr>
              <w:t>Q2: Are vulnerable and/or marginalised court users confident to exercise their legal rights in court?</w:t>
            </w:r>
          </w:p>
        </w:tc>
        <w:tc>
          <w:tcPr>
            <w:tcW w:w="1134" w:type="dxa"/>
            <w:tcBorders>
              <w:left w:val="none" w:sz="0" w:space="0" w:color="auto"/>
            </w:tcBorders>
          </w:tcPr>
          <w:p w14:paraId="5BD9EB2F" w14:textId="77777777" w:rsidR="00FA794B" w:rsidRPr="00FA794B" w:rsidRDefault="00FA794B" w:rsidP="004C042E">
            <w:pPr>
              <w:spacing w:before="60" w:after="60"/>
              <w:rPr>
                <w:b/>
                <w:color w:val="000000"/>
                <w:sz w:val="22"/>
                <w:szCs w:val="22"/>
              </w:rPr>
            </w:pPr>
          </w:p>
        </w:tc>
      </w:tr>
      <w:tr w:rsidR="00FA794B" w:rsidRPr="00FA794B" w14:paraId="356A30FF"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3AF41884" w14:textId="77777777" w:rsidR="00FA794B" w:rsidRPr="00FA794B" w:rsidRDefault="00FA794B" w:rsidP="004C042E">
            <w:pPr>
              <w:spacing w:before="60" w:after="60"/>
              <w:rPr>
                <w:color w:val="000000"/>
                <w:sz w:val="22"/>
                <w:szCs w:val="22"/>
              </w:rPr>
            </w:pPr>
            <w:r w:rsidRPr="00FA794B">
              <w:rPr>
                <w:color w:val="000000"/>
                <w:sz w:val="22"/>
                <w:szCs w:val="22"/>
              </w:rPr>
              <w:t>If they have a support system behind them they will be confident.  Also affordability plays an important role, if a person hires a private attorney we know that they have money plus they are more confident to proceed with a case or in line with this question-to exercise their legal rights in court</w:t>
            </w:r>
          </w:p>
        </w:tc>
        <w:tc>
          <w:tcPr>
            <w:tcW w:w="1134" w:type="dxa"/>
            <w:tcBorders>
              <w:left w:val="none" w:sz="0" w:space="0" w:color="auto"/>
            </w:tcBorders>
          </w:tcPr>
          <w:p w14:paraId="415D5A9E" w14:textId="77777777" w:rsidR="00FA794B" w:rsidRPr="00FA794B" w:rsidRDefault="00FA794B" w:rsidP="004C042E">
            <w:pPr>
              <w:spacing w:before="60" w:after="60"/>
              <w:rPr>
                <w:sz w:val="22"/>
                <w:szCs w:val="22"/>
              </w:rPr>
            </w:pPr>
            <w:r w:rsidRPr="00FA794B">
              <w:rPr>
                <w:sz w:val="22"/>
                <w:szCs w:val="22"/>
              </w:rPr>
              <w:t>40% Satisfactory</w:t>
            </w:r>
          </w:p>
        </w:tc>
      </w:tr>
      <w:tr w:rsidR="00FA794B" w:rsidRPr="00FA794B" w14:paraId="7C748B7C"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45E6790F" w14:textId="77777777" w:rsidR="00FA794B" w:rsidRPr="00FA794B" w:rsidRDefault="00FA794B" w:rsidP="004C042E">
            <w:pPr>
              <w:spacing w:before="60" w:after="60"/>
              <w:jc w:val="both"/>
              <w:rPr>
                <w:b/>
                <w:sz w:val="22"/>
                <w:szCs w:val="22"/>
              </w:rPr>
            </w:pPr>
            <w:r w:rsidRPr="00FA794B">
              <w:rPr>
                <w:b/>
                <w:sz w:val="22"/>
                <w:szCs w:val="22"/>
              </w:rPr>
              <w:t>Q3: Do you think that judicial and court officers act professionally?</w:t>
            </w:r>
          </w:p>
        </w:tc>
        <w:tc>
          <w:tcPr>
            <w:tcW w:w="1134" w:type="dxa"/>
            <w:tcBorders>
              <w:left w:val="none" w:sz="0" w:space="0" w:color="auto"/>
            </w:tcBorders>
          </w:tcPr>
          <w:p w14:paraId="35BF06CC" w14:textId="77777777" w:rsidR="00FA794B" w:rsidRPr="00FA794B" w:rsidRDefault="00FA794B" w:rsidP="004C042E">
            <w:pPr>
              <w:spacing w:before="60" w:after="60"/>
              <w:rPr>
                <w:b/>
                <w:sz w:val="22"/>
                <w:szCs w:val="22"/>
              </w:rPr>
            </w:pPr>
          </w:p>
        </w:tc>
      </w:tr>
      <w:tr w:rsidR="00FA794B" w:rsidRPr="00FA794B" w14:paraId="277D7E16"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1E1809E9" w14:textId="77777777" w:rsidR="00FA794B" w:rsidRPr="00FA794B" w:rsidRDefault="00FA794B" w:rsidP="004C042E">
            <w:pPr>
              <w:spacing w:before="60" w:after="60"/>
              <w:jc w:val="both"/>
              <w:rPr>
                <w:sz w:val="22"/>
                <w:szCs w:val="22"/>
              </w:rPr>
            </w:pPr>
            <w:r w:rsidRPr="00FA794B">
              <w:rPr>
                <w:color w:val="000000"/>
                <w:sz w:val="22"/>
                <w:szCs w:val="22"/>
              </w:rPr>
              <w:t>Yes – all members of the group agree that the judicial and court officers do act professionally</w:t>
            </w:r>
          </w:p>
        </w:tc>
        <w:tc>
          <w:tcPr>
            <w:tcW w:w="1134" w:type="dxa"/>
            <w:tcBorders>
              <w:left w:val="none" w:sz="0" w:space="0" w:color="auto"/>
            </w:tcBorders>
          </w:tcPr>
          <w:p w14:paraId="1B40FED9" w14:textId="77777777" w:rsidR="00FA794B" w:rsidRPr="00FA794B" w:rsidRDefault="00FA794B" w:rsidP="004C042E">
            <w:pPr>
              <w:spacing w:before="60" w:after="60"/>
              <w:rPr>
                <w:color w:val="000000"/>
                <w:sz w:val="22"/>
                <w:szCs w:val="22"/>
              </w:rPr>
            </w:pPr>
            <w:r w:rsidRPr="00FA794B">
              <w:rPr>
                <w:color w:val="000000"/>
                <w:sz w:val="22"/>
                <w:szCs w:val="22"/>
              </w:rPr>
              <w:t>60% V Good</w:t>
            </w:r>
          </w:p>
        </w:tc>
      </w:tr>
      <w:tr w:rsidR="00FA794B" w:rsidRPr="00FA794B" w14:paraId="6B867A88"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145ACEC3" w14:textId="77777777" w:rsidR="00FA794B" w:rsidRPr="00FA794B" w:rsidRDefault="00FA794B" w:rsidP="004C042E">
            <w:pPr>
              <w:spacing w:before="60" w:after="60"/>
              <w:jc w:val="both"/>
              <w:rPr>
                <w:b/>
                <w:sz w:val="22"/>
                <w:szCs w:val="22"/>
              </w:rPr>
            </w:pPr>
            <w:r w:rsidRPr="00FA794B">
              <w:rPr>
                <w:b/>
                <w:sz w:val="22"/>
                <w:szCs w:val="22"/>
              </w:rPr>
              <w:t>Q4: Are you satisfied with the courts?</w:t>
            </w:r>
          </w:p>
        </w:tc>
        <w:tc>
          <w:tcPr>
            <w:tcW w:w="1134" w:type="dxa"/>
            <w:tcBorders>
              <w:left w:val="none" w:sz="0" w:space="0" w:color="auto"/>
            </w:tcBorders>
          </w:tcPr>
          <w:p w14:paraId="7ABACE3A" w14:textId="77777777" w:rsidR="00FA794B" w:rsidRPr="00FA794B" w:rsidRDefault="00FA794B" w:rsidP="004C042E">
            <w:pPr>
              <w:spacing w:before="60" w:after="60"/>
              <w:rPr>
                <w:b/>
                <w:color w:val="000000"/>
                <w:sz w:val="22"/>
                <w:szCs w:val="22"/>
              </w:rPr>
            </w:pPr>
          </w:p>
        </w:tc>
      </w:tr>
      <w:tr w:rsidR="00FA794B" w:rsidRPr="00FA794B" w14:paraId="0DCA9743"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267F894B" w14:textId="77777777" w:rsidR="00FA794B" w:rsidRDefault="00FA794B" w:rsidP="004C042E">
            <w:pPr>
              <w:spacing w:before="60" w:after="60"/>
              <w:rPr>
                <w:color w:val="000000"/>
                <w:sz w:val="22"/>
                <w:szCs w:val="22"/>
              </w:rPr>
            </w:pPr>
            <w:r w:rsidRPr="00FA794B">
              <w:rPr>
                <w:color w:val="000000"/>
                <w:sz w:val="22"/>
                <w:szCs w:val="22"/>
              </w:rPr>
              <w:t>Yes, but an equivocal yes, (if we knew about the help/support/services provided, maybe we can agree more).  The population is generally not aware of what help/support and services the court provides until they enter the system.</w:t>
            </w:r>
          </w:p>
          <w:p w14:paraId="2117B02A" w14:textId="77777777" w:rsidR="00336530" w:rsidRPr="00FA794B" w:rsidRDefault="00336530" w:rsidP="004C042E">
            <w:pPr>
              <w:spacing w:before="60" w:after="60"/>
              <w:rPr>
                <w:color w:val="000000"/>
                <w:sz w:val="22"/>
                <w:szCs w:val="22"/>
              </w:rPr>
            </w:pPr>
          </w:p>
        </w:tc>
        <w:tc>
          <w:tcPr>
            <w:tcW w:w="1134" w:type="dxa"/>
            <w:tcBorders>
              <w:left w:val="none" w:sz="0" w:space="0" w:color="auto"/>
            </w:tcBorders>
          </w:tcPr>
          <w:p w14:paraId="24CDFF5F" w14:textId="77777777" w:rsidR="00FA794B" w:rsidRPr="00FA794B" w:rsidRDefault="00FA794B" w:rsidP="004C042E">
            <w:pPr>
              <w:spacing w:before="60" w:after="60"/>
              <w:rPr>
                <w:color w:val="000000"/>
                <w:sz w:val="22"/>
                <w:szCs w:val="22"/>
              </w:rPr>
            </w:pPr>
            <w:r w:rsidRPr="00FA794B">
              <w:rPr>
                <w:color w:val="000000"/>
                <w:sz w:val="22"/>
                <w:szCs w:val="22"/>
              </w:rPr>
              <w:t>50% Good</w:t>
            </w:r>
          </w:p>
        </w:tc>
      </w:tr>
      <w:tr w:rsidR="00FA794B" w:rsidRPr="00FA794B" w14:paraId="1C7C9E1A"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30199E36" w14:textId="77777777" w:rsidR="00FA794B" w:rsidRPr="00FA794B" w:rsidRDefault="00FA794B" w:rsidP="004C042E">
            <w:pPr>
              <w:spacing w:before="60" w:after="60"/>
              <w:jc w:val="both"/>
              <w:rPr>
                <w:b/>
                <w:sz w:val="22"/>
                <w:szCs w:val="22"/>
              </w:rPr>
            </w:pPr>
            <w:r w:rsidRPr="00FA794B">
              <w:rPr>
                <w:b/>
                <w:sz w:val="22"/>
                <w:szCs w:val="22"/>
              </w:rPr>
              <w:t>Q5: Do you trust and have confidence in the courts?</w:t>
            </w:r>
          </w:p>
        </w:tc>
        <w:tc>
          <w:tcPr>
            <w:tcW w:w="1134" w:type="dxa"/>
            <w:tcBorders>
              <w:left w:val="none" w:sz="0" w:space="0" w:color="auto"/>
            </w:tcBorders>
          </w:tcPr>
          <w:p w14:paraId="61D75249" w14:textId="77777777" w:rsidR="00FA794B" w:rsidRPr="00FA794B" w:rsidRDefault="00FA794B" w:rsidP="004C042E">
            <w:pPr>
              <w:spacing w:before="60" w:after="60"/>
              <w:rPr>
                <w:b/>
                <w:color w:val="000000"/>
                <w:sz w:val="22"/>
                <w:szCs w:val="22"/>
              </w:rPr>
            </w:pPr>
          </w:p>
        </w:tc>
      </w:tr>
      <w:tr w:rsidR="00FA794B" w:rsidRPr="00FA794B" w14:paraId="142A2984"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73CA0E47" w14:textId="77777777" w:rsidR="00FA794B" w:rsidRPr="00FA794B" w:rsidRDefault="00FA794B" w:rsidP="004C042E">
            <w:pPr>
              <w:spacing w:before="60" w:after="60"/>
              <w:rPr>
                <w:color w:val="000000"/>
                <w:sz w:val="22"/>
                <w:szCs w:val="22"/>
              </w:rPr>
            </w:pPr>
            <w:r w:rsidRPr="00FA794B">
              <w:rPr>
                <w:color w:val="000000"/>
                <w:sz w:val="22"/>
                <w:szCs w:val="22"/>
              </w:rPr>
              <w:t>There is confidence and trust in some areas but not in others i.e: sentencing of drug offenders and land issues. Punishment and offences not going together, drug offenders get lenient sentences and the public don’t understand. The plea bargain system allows offenders to get a lenient sentence and the public don’t like it that serious offenders don’t get punished appropriately.</w:t>
            </w:r>
          </w:p>
          <w:p w14:paraId="2992BAE5" w14:textId="77777777" w:rsidR="00FA794B" w:rsidRPr="00FA794B" w:rsidRDefault="00FA794B" w:rsidP="004C042E">
            <w:pPr>
              <w:spacing w:before="60" w:after="60"/>
              <w:rPr>
                <w:color w:val="000000"/>
                <w:sz w:val="22"/>
                <w:szCs w:val="22"/>
              </w:rPr>
            </w:pPr>
            <w:r w:rsidRPr="00FA794B">
              <w:rPr>
                <w:color w:val="000000"/>
                <w:sz w:val="22"/>
                <w:szCs w:val="22"/>
              </w:rPr>
              <w:t xml:space="preserve">With respect to land issues there are western judges ruling on traditional issues.  This is not appropriate and at least there should be detailed training about custom if western judges are to be used.  </w:t>
            </w:r>
          </w:p>
          <w:p w14:paraId="7D18BBD4" w14:textId="77777777" w:rsidR="00FA794B" w:rsidRPr="00FA794B" w:rsidRDefault="00FA794B" w:rsidP="004C042E">
            <w:pPr>
              <w:spacing w:before="60" w:after="60"/>
              <w:rPr>
                <w:color w:val="000000"/>
                <w:sz w:val="22"/>
                <w:szCs w:val="22"/>
              </w:rPr>
            </w:pPr>
            <w:r w:rsidRPr="00FA794B">
              <w:rPr>
                <w:color w:val="000000"/>
                <w:sz w:val="22"/>
                <w:szCs w:val="22"/>
              </w:rPr>
              <w:t>There is a huge difference between traditional knowledge/customs and the western legal system and the public would like to see more of a role for custom before having to go to the formal system.</w:t>
            </w:r>
          </w:p>
          <w:p w14:paraId="38EAAFA6" w14:textId="77777777" w:rsidR="00FA794B" w:rsidRPr="00FA794B" w:rsidRDefault="00FA794B" w:rsidP="004C042E">
            <w:pPr>
              <w:spacing w:before="60" w:after="60"/>
              <w:jc w:val="both"/>
              <w:rPr>
                <w:sz w:val="22"/>
                <w:szCs w:val="22"/>
              </w:rPr>
            </w:pPr>
            <w:r w:rsidRPr="00FA794B">
              <w:rPr>
                <w:color w:val="000000"/>
                <w:sz w:val="22"/>
                <w:szCs w:val="22"/>
              </w:rPr>
              <w:t>There are cases where a party wins the Chiefly Title, however in reality no one follows the ruling even if they have the legal documentation and winning a case over indigenous people not having any documentation.  The court is seen as inept as the people don’t believe and follow the ruling and there is no way to enforce it.  This is how the public tend to lose trust and confidence in the system, not the individuals in the court itself.</w:t>
            </w:r>
          </w:p>
        </w:tc>
        <w:tc>
          <w:tcPr>
            <w:tcW w:w="1134" w:type="dxa"/>
            <w:tcBorders>
              <w:left w:val="none" w:sz="0" w:space="0" w:color="auto"/>
            </w:tcBorders>
          </w:tcPr>
          <w:p w14:paraId="1E6141E8" w14:textId="77777777" w:rsidR="00FA794B" w:rsidRPr="00FA794B" w:rsidRDefault="00FA794B" w:rsidP="004C042E">
            <w:pPr>
              <w:spacing w:before="60" w:after="60"/>
              <w:rPr>
                <w:color w:val="000000"/>
                <w:sz w:val="22"/>
                <w:szCs w:val="22"/>
              </w:rPr>
            </w:pPr>
            <w:r w:rsidRPr="00FA794B">
              <w:rPr>
                <w:color w:val="000000"/>
                <w:sz w:val="22"/>
                <w:szCs w:val="22"/>
              </w:rPr>
              <w:t>30% Fair</w:t>
            </w:r>
          </w:p>
        </w:tc>
      </w:tr>
      <w:tr w:rsidR="00FA794B" w:rsidRPr="00FA794B" w14:paraId="60AFFB8E"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30876454" w14:textId="77777777" w:rsidR="00FA794B" w:rsidRPr="00FA794B" w:rsidRDefault="00FA794B" w:rsidP="004C042E">
            <w:pPr>
              <w:spacing w:before="60" w:after="60"/>
              <w:jc w:val="both"/>
              <w:rPr>
                <w:b/>
                <w:sz w:val="22"/>
                <w:szCs w:val="22"/>
              </w:rPr>
            </w:pPr>
            <w:r w:rsidRPr="00FA794B">
              <w:rPr>
                <w:b/>
                <w:sz w:val="22"/>
                <w:szCs w:val="22"/>
              </w:rPr>
              <w:lastRenderedPageBreak/>
              <w:t>Q6: Do you think the courts are accessible?</w:t>
            </w:r>
          </w:p>
        </w:tc>
        <w:tc>
          <w:tcPr>
            <w:tcW w:w="1134" w:type="dxa"/>
            <w:tcBorders>
              <w:left w:val="none" w:sz="0" w:space="0" w:color="auto"/>
            </w:tcBorders>
          </w:tcPr>
          <w:p w14:paraId="5520A6E8" w14:textId="77777777" w:rsidR="00FA794B" w:rsidRPr="00FA794B" w:rsidRDefault="00FA794B" w:rsidP="004C042E">
            <w:pPr>
              <w:spacing w:before="60" w:after="60"/>
              <w:rPr>
                <w:b/>
                <w:color w:val="000000"/>
                <w:sz w:val="22"/>
                <w:szCs w:val="22"/>
              </w:rPr>
            </w:pPr>
          </w:p>
        </w:tc>
      </w:tr>
      <w:tr w:rsidR="00FA794B" w:rsidRPr="00FA794B" w14:paraId="2FFC286F"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5A52584B" w14:textId="77777777" w:rsidR="00FA794B" w:rsidRPr="00FA794B" w:rsidRDefault="00FA794B" w:rsidP="004C042E">
            <w:pPr>
              <w:spacing w:before="60" w:after="60"/>
              <w:rPr>
                <w:color w:val="000000"/>
                <w:sz w:val="22"/>
                <w:szCs w:val="22"/>
              </w:rPr>
            </w:pPr>
            <w:r w:rsidRPr="00FA794B">
              <w:rPr>
                <w:color w:val="000000"/>
                <w:sz w:val="22"/>
                <w:szCs w:val="22"/>
              </w:rPr>
              <w:t>Generally, the court is very accessible</w:t>
            </w:r>
          </w:p>
          <w:p w14:paraId="241209B1" w14:textId="77777777" w:rsidR="00FA794B" w:rsidRPr="00FA794B" w:rsidRDefault="00FA794B" w:rsidP="004C042E">
            <w:pPr>
              <w:spacing w:before="60" w:after="60"/>
              <w:rPr>
                <w:color w:val="000000"/>
                <w:sz w:val="22"/>
                <w:szCs w:val="22"/>
              </w:rPr>
            </w:pPr>
            <w:r w:rsidRPr="00FA794B">
              <w:rPr>
                <w:color w:val="000000"/>
                <w:sz w:val="22"/>
                <w:szCs w:val="22"/>
              </w:rPr>
              <w:t>There is the public defender’s office and the Micronesian Legal Services and local lawyers and court fees are not much</w:t>
            </w:r>
          </w:p>
          <w:p w14:paraId="630A99F9" w14:textId="77777777" w:rsidR="00FA794B" w:rsidRPr="00FA794B" w:rsidRDefault="00FA794B" w:rsidP="004C042E">
            <w:pPr>
              <w:spacing w:before="60" w:after="60"/>
              <w:jc w:val="both"/>
              <w:rPr>
                <w:sz w:val="22"/>
                <w:szCs w:val="22"/>
              </w:rPr>
            </w:pPr>
            <w:r w:rsidRPr="00FA794B">
              <w:rPr>
                <w:color w:val="000000"/>
                <w:sz w:val="22"/>
                <w:szCs w:val="22"/>
              </w:rPr>
              <w:t>Noted the court is getting a lift for those unable to negotiate the stairs in the court in Koror.</w:t>
            </w:r>
          </w:p>
        </w:tc>
        <w:tc>
          <w:tcPr>
            <w:tcW w:w="1134" w:type="dxa"/>
            <w:tcBorders>
              <w:left w:val="none" w:sz="0" w:space="0" w:color="auto"/>
            </w:tcBorders>
          </w:tcPr>
          <w:p w14:paraId="28C1DB05"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60% Very good</w:t>
            </w:r>
          </w:p>
        </w:tc>
      </w:tr>
      <w:tr w:rsidR="00FA794B" w:rsidRPr="00FA794B" w14:paraId="1E705647"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77A7E717" w14:textId="77777777" w:rsidR="00FA794B" w:rsidRPr="00FA794B" w:rsidRDefault="00FA794B" w:rsidP="004C042E">
            <w:pPr>
              <w:spacing w:before="60" w:after="60"/>
              <w:jc w:val="both"/>
              <w:rPr>
                <w:b/>
                <w:sz w:val="22"/>
                <w:szCs w:val="22"/>
              </w:rPr>
            </w:pPr>
            <w:r w:rsidRPr="00FA794B">
              <w:rPr>
                <w:b/>
                <w:sz w:val="22"/>
                <w:szCs w:val="22"/>
              </w:rPr>
              <w:t>Q7: Do you think the courts are just?</w:t>
            </w:r>
          </w:p>
        </w:tc>
        <w:tc>
          <w:tcPr>
            <w:tcW w:w="1134" w:type="dxa"/>
            <w:tcBorders>
              <w:left w:val="none" w:sz="0" w:space="0" w:color="auto"/>
            </w:tcBorders>
          </w:tcPr>
          <w:p w14:paraId="7F59431B" w14:textId="77777777" w:rsidR="00FA794B" w:rsidRPr="00FA794B" w:rsidRDefault="00FA794B" w:rsidP="004C042E">
            <w:pPr>
              <w:tabs>
                <w:tab w:val="left" w:pos="816"/>
              </w:tabs>
              <w:spacing w:before="60" w:after="60"/>
              <w:rPr>
                <w:b/>
                <w:color w:val="000000"/>
                <w:sz w:val="22"/>
                <w:szCs w:val="22"/>
              </w:rPr>
            </w:pPr>
          </w:p>
        </w:tc>
      </w:tr>
      <w:tr w:rsidR="00FA794B" w:rsidRPr="00FA794B" w14:paraId="38CBAA14" w14:textId="77777777" w:rsidTr="00A50120">
        <w:trPr>
          <w:cnfStyle w:val="000000010000" w:firstRow="0" w:lastRow="0" w:firstColumn="0" w:lastColumn="0" w:oddVBand="0" w:evenVBand="0" w:oddHBand="0" w:evenHBand="1" w:firstRowFirstColumn="0" w:firstRowLastColumn="0" w:lastRowFirstColumn="0" w:lastRowLastColumn="0"/>
          <w:trHeight w:val="53"/>
        </w:trPr>
        <w:tc>
          <w:tcPr>
            <w:tcW w:w="7763" w:type="dxa"/>
            <w:tcBorders>
              <w:right w:val="none" w:sz="0" w:space="0" w:color="auto"/>
            </w:tcBorders>
          </w:tcPr>
          <w:p w14:paraId="5EBA76C7" w14:textId="77777777" w:rsidR="00A50120" w:rsidRDefault="00FA794B" w:rsidP="004C042E">
            <w:pPr>
              <w:spacing w:before="60" w:after="60"/>
              <w:jc w:val="both"/>
              <w:rPr>
                <w:color w:val="000000"/>
                <w:sz w:val="22"/>
                <w:szCs w:val="22"/>
              </w:rPr>
            </w:pPr>
            <w:r w:rsidRPr="00FA794B">
              <w:rPr>
                <w:color w:val="000000"/>
                <w:sz w:val="22"/>
                <w:szCs w:val="22"/>
              </w:rPr>
              <w:t xml:space="preserve">Yes, very much so except there is a problem in the land court.  There is a need for </w:t>
            </w:r>
          </w:p>
          <w:p w14:paraId="56AA91D2" w14:textId="326BA3AF" w:rsidR="00FA794B" w:rsidRPr="00FA794B" w:rsidRDefault="00FA794B" w:rsidP="004C042E">
            <w:pPr>
              <w:spacing w:before="60" w:after="60"/>
              <w:jc w:val="both"/>
              <w:rPr>
                <w:sz w:val="22"/>
                <w:szCs w:val="22"/>
              </w:rPr>
            </w:pPr>
            <w:r w:rsidRPr="00FA794B">
              <w:rPr>
                <w:color w:val="000000"/>
                <w:sz w:val="22"/>
                <w:szCs w:val="22"/>
              </w:rPr>
              <w:t>training of Foreign Judges on Palauan traditions/customs to address customary disputes as they cannot give just decisions if they don’t know the traditions.</w:t>
            </w:r>
          </w:p>
        </w:tc>
        <w:tc>
          <w:tcPr>
            <w:tcW w:w="1134" w:type="dxa"/>
            <w:tcBorders>
              <w:left w:val="none" w:sz="0" w:space="0" w:color="auto"/>
            </w:tcBorders>
          </w:tcPr>
          <w:p w14:paraId="68A90FAF"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50% Good</w:t>
            </w:r>
          </w:p>
        </w:tc>
      </w:tr>
      <w:tr w:rsidR="00FA794B" w:rsidRPr="00FA794B" w14:paraId="566CCC43"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7848A49E" w14:textId="77777777" w:rsidR="00FA794B" w:rsidRPr="00FA794B" w:rsidRDefault="00FA794B" w:rsidP="004C042E">
            <w:pPr>
              <w:spacing w:before="60" w:after="60"/>
              <w:jc w:val="both"/>
              <w:rPr>
                <w:b/>
                <w:sz w:val="22"/>
                <w:szCs w:val="22"/>
              </w:rPr>
            </w:pPr>
            <w:r w:rsidRPr="00FA794B">
              <w:rPr>
                <w:b/>
                <w:sz w:val="22"/>
                <w:szCs w:val="22"/>
              </w:rPr>
              <w:t>Q8: Do you think the courts are efficient?</w:t>
            </w:r>
          </w:p>
        </w:tc>
        <w:tc>
          <w:tcPr>
            <w:tcW w:w="1134" w:type="dxa"/>
            <w:tcBorders>
              <w:left w:val="none" w:sz="0" w:space="0" w:color="auto"/>
            </w:tcBorders>
          </w:tcPr>
          <w:p w14:paraId="15E03C0F" w14:textId="77777777" w:rsidR="00FA794B" w:rsidRPr="00FA794B" w:rsidRDefault="00FA794B" w:rsidP="004C042E">
            <w:pPr>
              <w:tabs>
                <w:tab w:val="left" w:pos="816"/>
              </w:tabs>
              <w:spacing w:before="60" w:after="60"/>
              <w:rPr>
                <w:b/>
                <w:color w:val="000000"/>
                <w:sz w:val="22"/>
                <w:szCs w:val="22"/>
              </w:rPr>
            </w:pPr>
          </w:p>
        </w:tc>
      </w:tr>
      <w:tr w:rsidR="00FA794B" w:rsidRPr="00FA794B" w14:paraId="17E348DF" w14:textId="77777777" w:rsidTr="00A50120">
        <w:trPr>
          <w:cnfStyle w:val="000000010000" w:firstRow="0" w:lastRow="0" w:firstColumn="0" w:lastColumn="0" w:oddVBand="0" w:evenVBand="0" w:oddHBand="0" w:evenHBand="1" w:firstRowFirstColumn="0" w:firstRowLastColumn="0" w:lastRowFirstColumn="0" w:lastRowLastColumn="0"/>
          <w:trHeight w:val="53"/>
        </w:trPr>
        <w:tc>
          <w:tcPr>
            <w:tcW w:w="7763" w:type="dxa"/>
            <w:tcBorders>
              <w:right w:val="none" w:sz="0" w:space="0" w:color="auto"/>
            </w:tcBorders>
          </w:tcPr>
          <w:p w14:paraId="26E504C0" w14:textId="77777777" w:rsidR="00FA794B" w:rsidRPr="00FA794B" w:rsidRDefault="00FA794B" w:rsidP="004C042E">
            <w:pPr>
              <w:spacing w:before="60" w:after="60"/>
              <w:rPr>
                <w:color w:val="000000"/>
                <w:sz w:val="22"/>
                <w:szCs w:val="22"/>
              </w:rPr>
            </w:pPr>
            <w:r w:rsidRPr="00FA794B">
              <w:rPr>
                <w:color w:val="000000"/>
                <w:sz w:val="22"/>
                <w:szCs w:val="22"/>
              </w:rPr>
              <w:t>People might have different views based on their case, some would just agree to plea out of the case because it’s dragging too long, for months so just to end the process. Also, there is pressure on defendants to plea guilty just to stop the shame of having their name heard over the radio.  There is a local private radio station that reads out the court lists and defendants are embarrassed and want to save their reputation, so they plead guilty in order to stop the stress and shame.</w:t>
            </w:r>
          </w:p>
          <w:p w14:paraId="05C2B7F9" w14:textId="77777777" w:rsidR="00FA794B" w:rsidRDefault="00FA794B" w:rsidP="004C042E">
            <w:pPr>
              <w:spacing w:before="60" w:after="60"/>
              <w:rPr>
                <w:color w:val="000000"/>
                <w:sz w:val="22"/>
                <w:szCs w:val="22"/>
              </w:rPr>
            </w:pPr>
            <w:r w:rsidRPr="00FA794B">
              <w:rPr>
                <w:color w:val="000000"/>
                <w:sz w:val="22"/>
                <w:szCs w:val="22"/>
              </w:rPr>
              <w:t xml:space="preserve">People dying before their cases are heard or disposed, this is not efficient and it should not happen. Also, there are many cases in the land court and no one knows what is happening to them.  Families don’t know if their leases are going to be renewed and can’t plan for the future.  If the parties knew how long it would be before the case is coming up, then they could plan for the future.  As it is there are a lot of people with cases and no one knows if it will be months or years and years before the case is determined. </w:t>
            </w:r>
          </w:p>
          <w:p w14:paraId="3AF40E7F" w14:textId="77777777" w:rsidR="00336530" w:rsidRPr="00FA794B" w:rsidRDefault="00336530" w:rsidP="004C042E">
            <w:pPr>
              <w:spacing w:before="60" w:after="60"/>
              <w:rPr>
                <w:color w:val="000000"/>
                <w:sz w:val="22"/>
                <w:szCs w:val="22"/>
              </w:rPr>
            </w:pPr>
          </w:p>
        </w:tc>
        <w:tc>
          <w:tcPr>
            <w:tcW w:w="1134" w:type="dxa"/>
            <w:tcBorders>
              <w:left w:val="none" w:sz="0" w:space="0" w:color="auto"/>
            </w:tcBorders>
          </w:tcPr>
          <w:p w14:paraId="3FDCE252"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20% Marginal</w:t>
            </w:r>
          </w:p>
        </w:tc>
      </w:tr>
      <w:tr w:rsidR="00FA794B" w:rsidRPr="00FA794B" w14:paraId="1C2D362A"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056F47C4" w14:textId="77777777" w:rsidR="00FA794B" w:rsidRPr="00FA794B" w:rsidRDefault="00FA794B" w:rsidP="004C042E">
            <w:pPr>
              <w:spacing w:before="60" w:after="60"/>
              <w:jc w:val="both"/>
              <w:rPr>
                <w:b/>
                <w:sz w:val="22"/>
                <w:szCs w:val="22"/>
              </w:rPr>
            </w:pPr>
            <w:r w:rsidRPr="00FA794B">
              <w:rPr>
                <w:b/>
                <w:sz w:val="22"/>
                <w:szCs w:val="22"/>
              </w:rPr>
              <w:t>Q9: Do you think the courts are responsive?</w:t>
            </w:r>
          </w:p>
        </w:tc>
        <w:tc>
          <w:tcPr>
            <w:tcW w:w="1134" w:type="dxa"/>
            <w:tcBorders>
              <w:left w:val="none" w:sz="0" w:space="0" w:color="auto"/>
            </w:tcBorders>
          </w:tcPr>
          <w:p w14:paraId="1920D8E3" w14:textId="77777777" w:rsidR="00FA794B" w:rsidRPr="00FA794B" w:rsidRDefault="00FA794B" w:rsidP="004C042E">
            <w:pPr>
              <w:tabs>
                <w:tab w:val="left" w:pos="816"/>
              </w:tabs>
              <w:spacing w:before="60" w:after="60"/>
              <w:rPr>
                <w:b/>
                <w:color w:val="000000"/>
                <w:sz w:val="22"/>
                <w:szCs w:val="22"/>
              </w:rPr>
            </w:pPr>
          </w:p>
        </w:tc>
      </w:tr>
      <w:tr w:rsidR="00FA794B" w:rsidRPr="00FA794B" w14:paraId="625C045A"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0D83977E" w14:textId="77777777" w:rsidR="00FA794B" w:rsidRPr="00FA794B" w:rsidRDefault="00FA794B" w:rsidP="004C042E">
            <w:pPr>
              <w:spacing w:before="60" w:after="60"/>
              <w:rPr>
                <w:color w:val="000000"/>
                <w:sz w:val="22"/>
                <w:szCs w:val="22"/>
              </w:rPr>
            </w:pPr>
            <w:r w:rsidRPr="00FA794B">
              <w:rPr>
                <w:color w:val="000000"/>
                <w:sz w:val="22"/>
                <w:szCs w:val="22"/>
              </w:rPr>
              <w:t>In general yes, the services are prompt and the staff are helpful.</w:t>
            </w:r>
          </w:p>
          <w:p w14:paraId="0C577306" w14:textId="77777777" w:rsidR="00FA794B" w:rsidRPr="00FA794B" w:rsidRDefault="00FA794B" w:rsidP="004C042E">
            <w:pPr>
              <w:spacing w:before="60" w:after="60"/>
              <w:rPr>
                <w:color w:val="000000"/>
                <w:sz w:val="22"/>
                <w:szCs w:val="22"/>
              </w:rPr>
            </w:pPr>
            <w:r w:rsidRPr="00FA794B">
              <w:rPr>
                <w:color w:val="000000"/>
                <w:sz w:val="22"/>
                <w:szCs w:val="22"/>
              </w:rPr>
              <w:t>However, there is a general lack of awareness comes about what court services are available. If a person doesn’t have anything to do with the courts, the law or the legal system they wouldn’t know if it is responsive or not.  Once you enter the system it seems to be responsive.</w:t>
            </w:r>
          </w:p>
          <w:p w14:paraId="5572B563" w14:textId="77777777" w:rsidR="00FA794B" w:rsidRDefault="00FA794B" w:rsidP="004C042E">
            <w:pPr>
              <w:spacing w:before="60" w:after="60"/>
              <w:jc w:val="both"/>
              <w:rPr>
                <w:color w:val="000000"/>
                <w:sz w:val="22"/>
                <w:szCs w:val="22"/>
              </w:rPr>
            </w:pPr>
            <w:r w:rsidRPr="00FA794B">
              <w:rPr>
                <w:color w:val="000000"/>
                <w:sz w:val="22"/>
                <w:szCs w:val="22"/>
              </w:rPr>
              <w:t>There used to be a lawyers TV programme that talked about the law and it was really interesting and helpful.  They don’t have it any more.</w:t>
            </w:r>
          </w:p>
          <w:p w14:paraId="2CA586D6" w14:textId="77777777" w:rsidR="001A50AE" w:rsidRDefault="001A50AE" w:rsidP="004C042E">
            <w:pPr>
              <w:spacing w:before="60" w:after="60"/>
              <w:jc w:val="both"/>
              <w:rPr>
                <w:color w:val="000000"/>
                <w:sz w:val="22"/>
                <w:szCs w:val="22"/>
              </w:rPr>
            </w:pPr>
          </w:p>
          <w:p w14:paraId="11E47424" w14:textId="77777777" w:rsidR="001A50AE" w:rsidRPr="00FA794B" w:rsidRDefault="001A50AE" w:rsidP="004C042E">
            <w:pPr>
              <w:spacing w:before="60" w:after="60"/>
              <w:jc w:val="both"/>
              <w:rPr>
                <w:sz w:val="22"/>
                <w:szCs w:val="22"/>
              </w:rPr>
            </w:pPr>
          </w:p>
        </w:tc>
        <w:tc>
          <w:tcPr>
            <w:tcW w:w="1134" w:type="dxa"/>
            <w:tcBorders>
              <w:left w:val="none" w:sz="0" w:space="0" w:color="auto"/>
            </w:tcBorders>
          </w:tcPr>
          <w:p w14:paraId="04483D15"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30% Fair</w:t>
            </w:r>
          </w:p>
        </w:tc>
      </w:tr>
      <w:tr w:rsidR="00FA794B" w:rsidRPr="00FA794B" w14:paraId="06D0C44A"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7F1FD399" w14:textId="77777777" w:rsidR="00FA794B" w:rsidRPr="00FA794B" w:rsidRDefault="00FA794B" w:rsidP="004C042E">
            <w:pPr>
              <w:spacing w:before="60" w:after="60"/>
              <w:jc w:val="both"/>
              <w:rPr>
                <w:b/>
                <w:sz w:val="22"/>
                <w:szCs w:val="22"/>
              </w:rPr>
            </w:pPr>
            <w:r w:rsidRPr="00FA794B">
              <w:rPr>
                <w:b/>
                <w:sz w:val="22"/>
                <w:szCs w:val="22"/>
              </w:rPr>
              <w:t>Q10: Are there any other comments?</w:t>
            </w:r>
          </w:p>
        </w:tc>
        <w:tc>
          <w:tcPr>
            <w:tcW w:w="1134" w:type="dxa"/>
            <w:tcBorders>
              <w:left w:val="none" w:sz="0" w:space="0" w:color="auto"/>
            </w:tcBorders>
          </w:tcPr>
          <w:p w14:paraId="03058BCC" w14:textId="77777777" w:rsidR="00FA794B" w:rsidRPr="00FA794B" w:rsidRDefault="00FA794B" w:rsidP="004C042E">
            <w:pPr>
              <w:tabs>
                <w:tab w:val="left" w:pos="816"/>
              </w:tabs>
              <w:spacing w:before="60" w:after="60"/>
              <w:rPr>
                <w:b/>
                <w:color w:val="000000"/>
                <w:sz w:val="22"/>
                <w:szCs w:val="22"/>
              </w:rPr>
            </w:pPr>
          </w:p>
        </w:tc>
      </w:tr>
      <w:tr w:rsidR="00FA794B" w:rsidRPr="00FA794B" w14:paraId="33C254DD" w14:textId="77777777" w:rsidTr="00FA794B">
        <w:trPr>
          <w:cnfStyle w:val="000000010000" w:firstRow="0" w:lastRow="0" w:firstColumn="0" w:lastColumn="0" w:oddVBand="0" w:evenVBand="0" w:oddHBand="0" w:evenHBand="1" w:firstRowFirstColumn="0" w:firstRowLastColumn="0" w:lastRowFirstColumn="0" w:lastRowLastColumn="0"/>
          <w:trHeight w:val="930"/>
        </w:trPr>
        <w:tc>
          <w:tcPr>
            <w:tcW w:w="7763" w:type="dxa"/>
            <w:tcBorders>
              <w:right w:val="none" w:sz="0" w:space="0" w:color="auto"/>
            </w:tcBorders>
          </w:tcPr>
          <w:p w14:paraId="120700B0" w14:textId="77777777" w:rsidR="00FA794B" w:rsidRPr="00FA794B" w:rsidRDefault="00FA794B" w:rsidP="004C042E">
            <w:pPr>
              <w:spacing w:before="60" w:after="60"/>
              <w:rPr>
                <w:color w:val="000000"/>
                <w:sz w:val="22"/>
                <w:szCs w:val="22"/>
              </w:rPr>
            </w:pPr>
            <w:r w:rsidRPr="00FA794B">
              <w:rPr>
                <w:color w:val="000000"/>
                <w:sz w:val="22"/>
                <w:szCs w:val="22"/>
              </w:rPr>
              <w:t>Do a survey or suggestion box to get feedback from the general public or those who use the courts</w:t>
            </w:r>
          </w:p>
          <w:p w14:paraId="31B21414" w14:textId="77777777" w:rsidR="00FA794B" w:rsidRPr="00FA794B" w:rsidRDefault="00FA794B" w:rsidP="004C042E">
            <w:pPr>
              <w:spacing w:before="60" w:after="60"/>
              <w:jc w:val="both"/>
              <w:rPr>
                <w:sz w:val="22"/>
                <w:szCs w:val="22"/>
              </w:rPr>
            </w:pPr>
            <w:r w:rsidRPr="00FA794B">
              <w:rPr>
                <w:color w:val="000000"/>
                <w:sz w:val="22"/>
                <w:szCs w:val="22"/>
              </w:rPr>
              <w:t>Awareness and public education is highly sought.</w:t>
            </w:r>
          </w:p>
        </w:tc>
        <w:tc>
          <w:tcPr>
            <w:tcW w:w="1134" w:type="dxa"/>
            <w:tcBorders>
              <w:left w:val="none" w:sz="0" w:space="0" w:color="auto"/>
            </w:tcBorders>
          </w:tcPr>
          <w:p w14:paraId="17B91E0B" w14:textId="77777777" w:rsidR="00FA794B" w:rsidRPr="00FA794B" w:rsidRDefault="00FA794B" w:rsidP="004C042E">
            <w:pPr>
              <w:tabs>
                <w:tab w:val="left" w:pos="816"/>
              </w:tabs>
              <w:spacing w:before="60" w:after="60"/>
              <w:rPr>
                <w:color w:val="000000"/>
                <w:sz w:val="22"/>
                <w:szCs w:val="22"/>
              </w:rPr>
            </w:pPr>
          </w:p>
        </w:tc>
      </w:tr>
    </w:tbl>
    <w:p w14:paraId="413E81B5" w14:textId="1AA2F587" w:rsidR="00FA794B" w:rsidRPr="00980369" w:rsidRDefault="00FA794B" w:rsidP="00980369">
      <w:pPr>
        <w:rPr>
          <w:sz w:val="16"/>
        </w:rPr>
      </w:pPr>
    </w:p>
    <w:p w14:paraId="52F556E4" w14:textId="77777777" w:rsidR="00FA794B" w:rsidRDefault="00FA794B" w:rsidP="004C042E">
      <w:pPr>
        <w:spacing w:before="60" w:after="60"/>
        <w:rPr>
          <w:b/>
          <w:sz w:val="24"/>
        </w:rPr>
      </w:pPr>
    </w:p>
    <w:p w14:paraId="1602CFAA" w14:textId="77777777" w:rsidR="00FA794B" w:rsidRPr="00FA794B" w:rsidRDefault="00FA794B" w:rsidP="004C042E">
      <w:pPr>
        <w:spacing w:before="60" w:after="60"/>
        <w:rPr>
          <w:b/>
          <w:sz w:val="24"/>
        </w:rPr>
      </w:pPr>
      <w:r w:rsidRPr="00FA794B">
        <w:rPr>
          <w:b/>
          <w:sz w:val="24"/>
        </w:rPr>
        <w:t>8. Tonga, 14 June, 2017</w:t>
      </w:r>
    </w:p>
    <w:p w14:paraId="04E572E5" w14:textId="77777777" w:rsidR="00FA794B" w:rsidRPr="00FA794B" w:rsidRDefault="00FA794B" w:rsidP="004C042E">
      <w:pPr>
        <w:spacing w:before="60" w:after="60"/>
        <w:rPr>
          <w:b/>
          <w:sz w:val="22"/>
          <w:szCs w:val="22"/>
        </w:rPr>
      </w:pPr>
    </w:p>
    <w:tbl>
      <w:tblPr>
        <w:tblStyle w:val="MediumShading1-Accent6"/>
        <w:tblW w:w="8897" w:type="dxa"/>
        <w:tblBorders>
          <w:insideV w:val="single" w:sz="8" w:space="0" w:color="93C571" w:themeColor="accent6" w:themeTint="BF"/>
        </w:tblBorders>
        <w:tblLook w:val="0400" w:firstRow="0" w:lastRow="0" w:firstColumn="0" w:lastColumn="0" w:noHBand="0" w:noVBand="1"/>
      </w:tblPr>
      <w:tblGrid>
        <w:gridCol w:w="7728"/>
        <w:gridCol w:w="1169"/>
      </w:tblGrid>
      <w:tr w:rsidR="00FA794B" w:rsidRPr="00FA794B" w14:paraId="7884FF42"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71756F44" w14:textId="77777777" w:rsidR="00FA794B" w:rsidRPr="00FA794B" w:rsidRDefault="00FA794B" w:rsidP="004C042E">
            <w:pPr>
              <w:spacing w:before="60" w:after="60"/>
              <w:rPr>
                <w:b/>
                <w:sz w:val="22"/>
                <w:szCs w:val="22"/>
              </w:rPr>
            </w:pPr>
            <w:r w:rsidRPr="00FA794B">
              <w:rPr>
                <w:b/>
                <w:sz w:val="22"/>
                <w:szCs w:val="22"/>
              </w:rPr>
              <w:lastRenderedPageBreak/>
              <w:t>Q1: To what extent do you consider that vulnerable and/or marginalised court users understand their legal rights?</w:t>
            </w:r>
          </w:p>
        </w:tc>
        <w:tc>
          <w:tcPr>
            <w:tcW w:w="1134" w:type="dxa"/>
            <w:tcBorders>
              <w:left w:val="none" w:sz="0" w:space="0" w:color="auto"/>
            </w:tcBorders>
          </w:tcPr>
          <w:p w14:paraId="413A66C2" w14:textId="77777777" w:rsidR="00FA794B" w:rsidRPr="00FA794B" w:rsidRDefault="00FA794B" w:rsidP="004C042E">
            <w:pPr>
              <w:spacing w:before="60" w:after="60"/>
              <w:rPr>
                <w:b/>
                <w:sz w:val="22"/>
                <w:szCs w:val="22"/>
              </w:rPr>
            </w:pPr>
            <w:r w:rsidRPr="00FA794B">
              <w:rPr>
                <w:b/>
                <w:sz w:val="22"/>
                <w:szCs w:val="22"/>
              </w:rPr>
              <w:t>Ranking &amp; Descriptor</w:t>
            </w:r>
          </w:p>
        </w:tc>
      </w:tr>
      <w:tr w:rsidR="00FA794B" w:rsidRPr="00FA794B" w14:paraId="41A24A0D" w14:textId="77777777" w:rsidTr="00A50120">
        <w:trPr>
          <w:cnfStyle w:val="000000010000" w:firstRow="0" w:lastRow="0" w:firstColumn="0" w:lastColumn="0" w:oddVBand="0" w:evenVBand="0" w:oddHBand="0" w:evenHBand="1" w:firstRowFirstColumn="0" w:firstRowLastColumn="0" w:lastRowFirstColumn="0" w:lastRowLastColumn="0"/>
          <w:trHeight w:val="53"/>
        </w:trPr>
        <w:tc>
          <w:tcPr>
            <w:tcW w:w="7763" w:type="dxa"/>
            <w:tcBorders>
              <w:right w:val="none" w:sz="0" w:space="0" w:color="auto"/>
            </w:tcBorders>
          </w:tcPr>
          <w:p w14:paraId="21417E90" w14:textId="77777777" w:rsidR="00FA794B" w:rsidRPr="00FA794B" w:rsidRDefault="00FA794B" w:rsidP="004C042E">
            <w:pPr>
              <w:spacing w:before="60" w:after="60"/>
              <w:jc w:val="both"/>
              <w:rPr>
                <w:sz w:val="22"/>
                <w:szCs w:val="22"/>
              </w:rPr>
            </w:pPr>
            <w:r w:rsidRPr="00FA794B">
              <w:rPr>
                <w:sz w:val="22"/>
                <w:szCs w:val="22"/>
              </w:rPr>
              <w:t xml:space="preserve">The majority of focus group participants felt that </w:t>
            </w:r>
            <w:r w:rsidRPr="00FA794B">
              <w:rPr>
                <w:i/>
                <w:sz w:val="22"/>
                <w:szCs w:val="22"/>
                <w:u w:val="single"/>
              </w:rPr>
              <w:t>most people don’t understand their legal rights</w:t>
            </w:r>
            <w:r w:rsidRPr="00FA794B">
              <w:rPr>
                <w:sz w:val="22"/>
                <w:szCs w:val="22"/>
              </w:rPr>
              <w:t>, although a few participants said that many people do understand their legal rights.  It was noted that people with psycho-social impediments (including addiction) and intellectual disabilities face particular challenges, in part because information is not produced in a form that is accessible to them (e.g. in braille).  Information on legal rights was said to be less accessible in the outer islands, although many participants commented on the general lack of information on legal rights.</w:t>
            </w:r>
          </w:p>
          <w:p w14:paraId="68A13041" w14:textId="77777777" w:rsidR="00FA794B" w:rsidRPr="00FA794B" w:rsidRDefault="00FA794B" w:rsidP="004C042E">
            <w:pPr>
              <w:spacing w:before="60" w:after="60"/>
              <w:jc w:val="both"/>
              <w:rPr>
                <w:sz w:val="22"/>
                <w:szCs w:val="22"/>
              </w:rPr>
            </w:pPr>
            <w:r w:rsidRPr="00FA794B">
              <w:rPr>
                <w:sz w:val="22"/>
                <w:szCs w:val="22"/>
              </w:rPr>
              <w:t>One participant noted that the legal literacy program provided by RRRT had been very useful for those who attended and could be tailored for the community.</w:t>
            </w:r>
          </w:p>
          <w:p w14:paraId="0AC51491" w14:textId="77777777" w:rsidR="00FA794B" w:rsidRPr="00FA794B" w:rsidRDefault="00FA794B" w:rsidP="004C042E">
            <w:pPr>
              <w:spacing w:before="60" w:after="60"/>
              <w:jc w:val="both"/>
              <w:rPr>
                <w:sz w:val="22"/>
                <w:szCs w:val="22"/>
              </w:rPr>
            </w:pPr>
            <w:r w:rsidRPr="00FA794B">
              <w:rPr>
                <w:sz w:val="22"/>
                <w:szCs w:val="22"/>
              </w:rPr>
              <w:t>Whilst not directly related to the courts, it was noted that young women lack an understanding of various issues surrounding parental consent, such as the age at which they have a right to access contraception or seek treatment for STIs without parental consent.</w:t>
            </w:r>
          </w:p>
          <w:p w14:paraId="45B2C82E" w14:textId="77777777" w:rsidR="00FA794B" w:rsidRPr="00FA794B" w:rsidRDefault="00FA794B" w:rsidP="004C042E">
            <w:pPr>
              <w:spacing w:before="60" w:after="60"/>
              <w:jc w:val="both"/>
              <w:rPr>
                <w:sz w:val="22"/>
                <w:szCs w:val="22"/>
              </w:rPr>
            </w:pPr>
            <w:r w:rsidRPr="00FA794B">
              <w:rPr>
                <w:sz w:val="22"/>
                <w:szCs w:val="22"/>
              </w:rPr>
              <w:t xml:space="preserve">A particular lack of awareness about children’s rights was raised, sparking discussion about the tension between Western human rights and traditional/cultural values which require children to respect their parents. </w:t>
            </w:r>
          </w:p>
          <w:p w14:paraId="76B66DD1" w14:textId="77777777" w:rsidR="00FA794B" w:rsidRPr="00FA794B" w:rsidRDefault="00FA794B" w:rsidP="004C042E">
            <w:pPr>
              <w:spacing w:before="60" w:after="60"/>
              <w:jc w:val="both"/>
              <w:rPr>
                <w:sz w:val="22"/>
                <w:szCs w:val="22"/>
              </w:rPr>
            </w:pPr>
            <w:r w:rsidRPr="00FA794B">
              <w:rPr>
                <w:sz w:val="22"/>
                <w:szCs w:val="22"/>
              </w:rPr>
              <w:t>It was noted that knowledge of legal rights is in part dependent upon education.</w:t>
            </w:r>
          </w:p>
        </w:tc>
        <w:tc>
          <w:tcPr>
            <w:tcW w:w="1134" w:type="dxa"/>
            <w:tcBorders>
              <w:left w:val="none" w:sz="0" w:space="0" w:color="auto"/>
            </w:tcBorders>
          </w:tcPr>
          <w:p w14:paraId="4F9FD459" w14:textId="77777777" w:rsidR="00FA794B" w:rsidRPr="00FA794B" w:rsidRDefault="00FA794B" w:rsidP="004C042E">
            <w:pPr>
              <w:spacing w:before="60" w:after="60"/>
              <w:rPr>
                <w:color w:val="000000"/>
                <w:sz w:val="22"/>
                <w:szCs w:val="22"/>
              </w:rPr>
            </w:pPr>
            <w:r w:rsidRPr="00FA794B">
              <w:rPr>
                <w:color w:val="000000"/>
                <w:sz w:val="22"/>
                <w:szCs w:val="22"/>
              </w:rPr>
              <w:t>20% Marginal</w:t>
            </w:r>
          </w:p>
        </w:tc>
      </w:tr>
      <w:tr w:rsidR="00FA794B" w:rsidRPr="00FA794B" w14:paraId="2A6A1BAB"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09FFA7E6" w14:textId="77777777" w:rsidR="00FA794B" w:rsidRPr="00FA794B" w:rsidRDefault="00FA794B" w:rsidP="004C042E">
            <w:pPr>
              <w:spacing w:before="60" w:after="60"/>
              <w:jc w:val="both"/>
              <w:rPr>
                <w:b/>
                <w:sz w:val="22"/>
                <w:szCs w:val="22"/>
              </w:rPr>
            </w:pPr>
            <w:r w:rsidRPr="00FA794B">
              <w:rPr>
                <w:b/>
                <w:sz w:val="22"/>
                <w:szCs w:val="22"/>
              </w:rPr>
              <w:t>Q2: Are vulnerable and/or marginalised court users confident to exercise their legal rights in court?</w:t>
            </w:r>
          </w:p>
        </w:tc>
        <w:tc>
          <w:tcPr>
            <w:tcW w:w="1134" w:type="dxa"/>
            <w:tcBorders>
              <w:left w:val="none" w:sz="0" w:space="0" w:color="auto"/>
            </w:tcBorders>
          </w:tcPr>
          <w:p w14:paraId="2FD8C77F" w14:textId="77777777" w:rsidR="00FA794B" w:rsidRPr="00FA794B" w:rsidRDefault="00FA794B" w:rsidP="004C042E">
            <w:pPr>
              <w:spacing w:before="60" w:after="60"/>
              <w:rPr>
                <w:b/>
                <w:color w:val="000000"/>
                <w:sz w:val="22"/>
                <w:szCs w:val="22"/>
              </w:rPr>
            </w:pPr>
          </w:p>
        </w:tc>
      </w:tr>
      <w:tr w:rsidR="00FA794B" w:rsidRPr="00FA794B" w14:paraId="6D950DA4"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43B4425E" w14:textId="77777777" w:rsidR="00FA794B" w:rsidRPr="00FA794B" w:rsidRDefault="00FA794B" w:rsidP="004C042E">
            <w:pPr>
              <w:spacing w:before="60" w:after="60"/>
              <w:jc w:val="both"/>
              <w:rPr>
                <w:sz w:val="22"/>
                <w:szCs w:val="22"/>
              </w:rPr>
            </w:pPr>
            <w:r w:rsidRPr="00FA794B">
              <w:rPr>
                <w:sz w:val="22"/>
                <w:szCs w:val="22"/>
              </w:rPr>
              <w:t xml:space="preserve">With the exception of one participant, focus group participants overwhelmingly felt that vulnerable and/or marginalised court users are </w:t>
            </w:r>
            <w:r w:rsidRPr="00FA794B">
              <w:rPr>
                <w:i/>
                <w:sz w:val="22"/>
                <w:szCs w:val="22"/>
                <w:u w:val="single"/>
              </w:rPr>
              <w:t xml:space="preserve">not confident </w:t>
            </w:r>
            <w:r w:rsidRPr="00FA794B">
              <w:rPr>
                <w:sz w:val="22"/>
                <w:szCs w:val="22"/>
              </w:rPr>
              <w:t xml:space="preserve">exercising their legal rights in court.  Participants noted that the people with whom they work (women and disabled people) found the court experience scary, unfriendly and disrespectful.  One participant referred to a client as having described court like “being imprisoned”.  </w:t>
            </w:r>
          </w:p>
        </w:tc>
        <w:tc>
          <w:tcPr>
            <w:tcW w:w="1134" w:type="dxa"/>
            <w:tcBorders>
              <w:left w:val="none" w:sz="0" w:space="0" w:color="auto"/>
            </w:tcBorders>
          </w:tcPr>
          <w:p w14:paraId="7562E26B" w14:textId="77777777" w:rsidR="00FA794B" w:rsidRPr="00FA794B" w:rsidRDefault="00FA794B" w:rsidP="004C042E">
            <w:pPr>
              <w:spacing w:before="60" w:after="60"/>
              <w:rPr>
                <w:sz w:val="22"/>
                <w:szCs w:val="22"/>
              </w:rPr>
            </w:pPr>
            <w:r w:rsidRPr="00FA794B">
              <w:rPr>
                <w:sz w:val="22"/>
                <w:szCs w:val="22"/>
              </w:rPr>
              <w:t>10% Poor</w:t>
            </w:r>
          </w:p>
        </w:tc>
      </w:tr>
      <w:tr w:rsidR="00FA794B" w:rsidRPr="00FA794B" w14:paraId="092E72BF"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0A3946A4" w14:textId="77777777" w:rsidR="00FA794B" w:rsidRPr="00FA794B" w:rsidRDefault="00FA794B" w:rsidP="004C042E">
            <w:pPr>
              <w:spacing w:before="60" w:after="60"/>
              <w:jc w:val="both"/>
              <w:rPr>
                <w:b/>
                <w:sz w:val="22"/>
                <w:szCs w:val="22"/>
              </w:rPr>
            </w:pPr>
            <w:r w:rsidRPr="00FA794B">
              <w:rPr>
                <w:b/>
                <w:sz w:val="22"/>
                <w:szCs w:val="22"/>
              </w:rPr>
              <w:t>Q3: Do you think that judicial and court officers act professionally?</w:t>
            </w:r>
          </w:p>
        </w:tc>
        <w:tc>
          <w:tcPr>
            <w:tcW w:w="1134" w:type="dxa"/>
            <w:tcBorders>
              <w:left w:val="none" w:sz="0" w:space="0" w:color="auto"/>
            </w:tcBorders>
          </w:tcPr>
          <w:p w14:paraId="5257B102" w14:textId="77777777" w:rsidR="00FA794B" w:rsidRPr="00FA794B" w:rsidRDefault="00FA794B" w:rsidP="004C042E">
            <w:pPr>
              <w:spacing w:before="60" w:after="60"/>
              <w:rPr>
                <w:b/>
                <w:sz w:val="22"/>
                <w:szCs w:val="22"/>
              </w:rPr>
            </w:pPr>
          </w:p>
        </w:tc>
      </w:tr>
      <w:tr w:rsidR="00FA794B" w:rsidRPr="00FA794B" w14:paraId="369A5334"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55F4B4C5" w14:textId="77777777" w:rsidR="00FA794B" w:rsidRPr="00FA794B" w:rsidRDefault="00FA794B" w:rsidP="004C042E">
            <w:pPr>
              <w:spacing w:before="60" w:after="60"/>
              <w:jc w:val="both"/>
              <w:rPr>
                <w:sz w:val="22"/>
                <w:szCs w:val="22"/>
              </w:rPr>
            </w:pPr>
            <w:r w:rsidRPr="00FA794B">
              <w:rPr>
                <w:sz w:val="22"/>
                <w:szCs w:val="22"/>
              </w:rPr>
              <w:t>One participant made the strong point that judicial officers are not corrupt.  Other participants commented on the lack of magistrates’ legal training and lack of knowledge about human rights.  It was suggested that new magistrates need to be recruited through a transparent process with a requirement for legal training.  A number of people noted that women using the courts feel “looked down on” or disrespected and that the way in which magistrates speak to victims is not acceptable.  For example, it was said that magistrates often ask victims questions in a scolding and discouraging way and that judgements about character are sometimes made on the basis of physical appearance alone (e.g. tattoos).</w:t>
            </w:r>
          </w:p>
        </w:tc>
        <w:tc>
          <w:tcPr>
            <w:tcW w:w="1134" w:type="dxa"/>
            <w:tcBorders>
              <w:left w:val="none" w:sz="0" w:space="0" w:color="auto"/>
            </w:tcBorders>
          </w:tcPr>
          <w:p w14:paraId="27C7C9ED" w14:textId="77777777" w:rsidR="00FA794B" w:rsidRPr="00FA794B" w:rsidRDefault="00FA794B" w:rsidP="004C042E">
            <w:pPr>
              <w:spacing w:before="60" w:after="60"/>
              <w:rPr>
                <w:color w:val="000000"/>
                <w:sz w:val="22"/>
                <w:szCs w:val="22"/>
              </w:rPr>
            </w:pPr>
            <w:r w:rsidRPr="00FA794B">
              <w:rPr>
                <w:color w:val="000000"/>
                <w:sz w:val="22"/>
                <w:szCs w:val="22"/>
              </w:rPr>
              <w:t>20% Marginal</w:t>
            </w:r>
          </w:p>
        </w:tc>
      </w:tr>
      <w:tr w:rsidR="00FA794B" w:rsidRPr="00FA794B" w14:paraId="1BB2DFB6"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5976BE04" w14:textId="77777777" w:rsidR="00FA794B" w:rsidRPr="00FA794B" w:rsidRDefault="00FA794B" w:rsidP="004C042E">
            <w:pPr>
              <w:spacing w:before="60" w:after="60"/>
              <w:jc w:val="both"/>
              <w:rPr>
                <w:b/>
                <w:sz w:val="22"/>
                <w:szCs w:val="22"/>
              </w:rPr>
            </w:pPr>
            <w:r w:rsidRPr="00FA794B">
              <w:rPr>
                <w:b/>
                <w:sz w:val="22"/>
                <w:szCs w:val="22"/>
              </w:rPr>
              <w:t>Q4: Are you satisfied with the courts?</w:t>
            </w:r>
          </w:p>
        </w:tc>
        <w:tc>
          <w:tcPr>
            <w:tcW w:w="1134" w:type="dxa"/>
            <w:tcBorders>
              <w:left w:val="none" w:sz="0" w:space="0" w:color="auto"/>
            </w:tcBorders>
          </w:tcPr>
          <w:p w14:paraId="3B648E46" w14:textId="77777777" w:rsidR="00FA794B" w:rsidRPr="00FA794B" w:rsidRDefault="00FA794B" w:rsidP="004C042E">
            <w:pPr>
              <w:spacing w:before="60" w:after="60"/>
              <w:rPr>
                <w:b/>
                <w:color w:val="000000"/>
                <w:sz w:val="22"/>
                <w:szCs w:val="22"/>
              </w:rPr>
            </w:pPr>
          </w:p>
        </w:tc>
      </w:tr>
      <w:tr w:rsidR="00FA794B" w:rsidRPr="00FA794B" w14:paraId="20F41140"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383CF926" w14:textId="77777777" w:rsidR="00FA794B" w:rsidRPr="00FA794B" w:rsidRDefault="00FA794B" w:rsidP="004C042E">
            <w:pPr>
              <w:spacing w:before="60" w:after="60"/>
              <w:jc w:val="both"/>
              <w:rPr>
                <w:sz w:val="22"/>
                <w:szCs w:val="22"/>
              </w:rPr>
            </w:pPr>
            <w:r w:rsidRPr="00FA794B">
              <w:rPr>
                <w:sz w:val="22"/>
                <w:szCs w:val="22"/>
              </w:rPr>
              <w:t xml:space="preserve">Overwhelmingly, focus group participants were </w:t>
            </w:r>
            <w:r w:rsidRPr="00FA794B">
              <w:rPr>
                <w:i/>
                <w:sz w:val="22"/>
                <w:szCs w:val="22"/>
                <w:u w:val="single"/>
              </w:rPr>
              <w:t>not satisfied with the courts</w:t>
            </w:r>
            <w:r w:rsidRPr="00FA794B">
              <w:rPr>
                <w:sz w:val="22"/>
                <w:szCs w:val="22"/>
              </w:rPr>
              <w:t>, although one member felt that the courts are performing well and all problems lie with the police.  Collectively, despite reservations about the courts, participants stated a preference for obtaining protection orders from the court rather than police safety orders, largely due to concerns about the police response.</w:t>
            </w:r>
          </w:p>
        </w:tc>
        <w:tc>
          <w:tcPr>
            <w:tcW w:w="1134" w:type="dxa"/>
            <w:tcBorders>
              <w:left w:val="none" w:sz="0" w:space="0" w:color="auto"/>
            </w:tcBorders>
          </w:tcPr>
          <w:p w14:paraId="162EEAD8" w14:textId="77777777" w:rsidR="00FA794B" w:rsidRPr="00FA794B" w:rsidRDefault="00FA794B" w:rsidP="004C042E">
            <w:pPr>
              <w:spacing w:before="60" w:after="60"/>
              <w:rPr>
                <w:color w:val="000000"/>
                <w:sz w:val="22"/>
                <w:szCs w:val="22"/>
              </w:rPr>
            </w:pPr>
            <w:r w:rsidRPr="00FA794B">
              <w:rPr>
                <w:color w:val="000000"/>
                <w:sz w:val="22"/>
                <w:szCs w:val="22"/>
              </w:rPr>
              <w:t>20% Marginal</w:t>
            </w:r>
          </w:p>
        </w:tc>
      </w:tr>
      <w:tr w:rsidR="00FA794B" w:rsidRPr="00FA794B" w14:paraId="7C416806"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4E46813E" w14:textId="77777777" w:rsidR="00FA794B" w:rsidRPr="00FA794B" w:rsidRDefault="00FA794B" w:rsidP="004C042E">
            <w:pPr>
              <w:spacing w:before="60" w:after="60"/>
              <w:jc w:val="both"/>
              <w:rPr>
                <w:b/>
                <w:sz w:val="22"/>
                <w:szCs w:val="22"/>
              </w:rPr>
            </w:pPr>
            <w:r w:rsidRPr="00FA794B">
              <w:rPr>
                <w:b/>
                <w:sz w:val="22"/>
                <w:szCs w:val="22"/>
              </w:rPr>
              <w:t>Q5: Do you trust and have confidence in the courts?</w:t>
            </w:r>
          </w:p>
        </w:tc>
        <w:tc>
          <w:tcPr>
            <w:tcW w:w="1134" w:type="dxa"/>
            <w:tcBorders>
              <w:left w:val="none" w:sz="0" w:space="0" w:color="auto"/>
            </w:tcBorders>
          </w:tcPr>
          <w:p w14:paraId="01D8FBD2" w14:textId="77777777" w:rsidR="00FA794B" w:rsidRPr="00FA794B" w:rsidRDefault="00FA794B" w:rsidP="004C042E">
            <w:pPr>
              <w:spacing w:before="60" w:after="60"/>
              <w:rPr>
                <w:b/>
                <w:color w:val="000000"/>
                <w:sz w:val="22"/>
                <w:szCs w:val="22"/>
              </w:rPr>
            </w:pPr>
          </w:p>
        </w:tc>
      </w:tr>
      <w:tr w:rsidR="00FA794B" w:rsidRPr="00FA794B" w14:paraId="1D1F0DB1"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7440ABFC" w14:textId="77777777" w:rsidR="00FA794B" w:rsidRPr="00FA794B" w:rsidRDefault="00FA794B" w:rsidP="004C042E">
            <w:pPr>
              <w:spacing w:before="60" w:after="60"/>
              <w:jc w:val="both"/>
              <w:rPr>
                <w:sz w:val="22"/>
                <w:szCs w:val="22"/>
              </w:rPr>
            </w:pPr>
            <w:r w:rsidRPr="00FA794B">
              <w:rPr>
                <w:sz w:val="22"/>
                <w:szCs w:val="22"/>
              </w:rPr>
              <w:lastRenderedPageBreak/>
              <w:t xml:space="preserve">The vast majority of focus group participants did </w:t>
            </w:r>
            <w:r w:rsidRPr="00FA794B">
              <w:rPr>
                <w:i/>
                <w:sz w:val="22"/>
                <w:szCs w:val="22"/>
                <w:u w:val="single"/>
              </w:rPr>
              <w:t>not trust or have confidence in the courts</w:t>
            </w:r>
            <w:r w:rsidRPr="00FA794B">
              <w:rPr>
                <w:sz w:val="22"/>
                <w:szCs w:val="22"/>
              </w:rPr>
              <w:t>.</w:t>
            </w:r>
          </w:p>
        </w:tc>
        <w:tc>
          <w:tcPr>
            <w:tcW w:w="1134" w:type="dxa"/>
            <w:tcBorders>
              <w:left w:val="none" w:sz="0" w:space="0" w:color="auto"/>
            </w:tcBorders>
          </w:tcPr>
          <w:p w14:paraId="7012D26A" w14:textId="77777777" w:rsidR="00FA794B" w:rsidRPr="00FA794B" w:rsidRDefault="00FA794B" w:rsidP="004C042E">
            <w:pPr>
              <w:spacing w:before="60" w:after="60"/>
              <w:rPr>
                <w:color w:val="000000"/>
                <w:sz w:val="22"/>
                <w:szCs w:val="22"/>
              </w:rPr>
            </w:pPr>
            <w:r w:rsidRPr="00FA794B">
              <w:rPr>
                <w:color w:val="000000"/>
                <w:sz w:val="22"/>
                <w:szCs w:val="22"/>
              </w:rPr>
              <w:t>10% Poor</w:t>
            </w:r>
          </w:p>
        </w:tc>
      </w:tr>
      <w:tr w:rsidR="00FA794B" w:rsidRPr="00FA794B" w14:paraId="3D96011A"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4B5D0968" w14:textId="77777777" w:rsidR="00FA794B" w:rsidRPr="00FA794B" w:rsidRDefault="00FA794B" w:rsidP="004C042E">
            <w:pPr>
              <w:spacing w:before="60" w:after="60"/>
              <w:jc w:val="both"/>
              <w:rPr>
                <w:b/>
                <w:sz w:val="22"/>
                <w:szCs w:val="22"/>
              </w:rPr>
            </w:pPr>
            <w:r w:rsidRPr="00FA794B">
              <w:rPr>
                <w:b/>
                <w:sz w:val="22"/>
                <w:szCs w:val="22"/>
              </w:rPr>
              <w:t>Q6: Do you think the courts are accessible?</w:t>
            </w:r>
          </w:p>
        </w:tc>
        <w:tc>
          <w:tcPr>
            <w:tcW w:w="1134" w:type="dxa"/>
            <w:tcBorders>
              <w:left w:val="none" w:sz="0" w:space="0" w:color="auto"/>
            </w:tcBorders>
          </w:tcPr>
          <w:p w14:paraId="4B3EA6E8" w14:textId="77777777" w:rsidR="00FA794B" w:rsidRPr="00FA794B" w:rsidRDefault="00FA794B" w:rsidP="004C042E">
            <w:pPr>
              <w:spacing w:before="60" w:after="60"/>
              <w:rPr>
                <w:b/>
                <w:color w:val="000000"/>
                <w:sz w:val="22"/>
                <w:szCs w:val="22"/>
              </w:rPr>
            </w:pPr>
          </w:p>
        </w:tc>
      </w:tr>
      <w:tr w:rsidR="00FA794B" w:rsidRPr="00FA794B" w14:paraId="5797C8FB"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3EB50EB9" w14:textId="77777777" w:rsidR="00FA794B" w:rsidRPr="00FA794B" w:rsidRDefault="00FA794B" w:rsidP="004C042E">
            <w:pPr>
              <w:spacing w:before="60" w:after="60"/>
              <w:jc w:val="both"/>
              <w:rPr>
                <w:sz w:val="22"/>
                <w:szCs w:val="22"/>
              </w:rPr>
            </w:pPr>
            <w:r w:rsidRPr="00FA794B">
              <w:rPr>
                <w:sz w:val="22"/>
                <w:szCs w:val="22"/>
              </w:rPr>
              <w:t xml:space="preserve">Focus group participants described lack of understanding and fear as the main barriers to accessing the courts.  They noted that people don’t want to use the courts to avoid shame and frightening court experiences.  </w:t>
            </w:r>
          </w:p>
        </w:tc>
        <w:tc>
          <w:tcPr>
            <w:tcW w:w="1134" w:type="dxa"/>
            <w:tcBorders>
              <w:left w:val="none" w:sz="0" w:space="0" w:color="auto"/>
            </w:tcBorders>
          </w:tcPr>
          <w:p w14:paraId="4302A599"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20% Marginal</w:t>
            </w:r>
          </w:p>
        </w:tc>
      </w:tr>
      <w:tr w:rsidR="00FA794B" w:rsidRPr="00FA794B" w14:paraId="7E1D7284"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75061C53" w14:textId="77777777" w:rsidR="00FA794B" w:rsidRPr="00FA794B" w:rsidRDefault="00FA794B" w:rsidP="004C042E">
            <w:pPr>
              <w:spacing w:before="60" w:after="60"/>
              <w:jc w:val="both"/>
              <w:rPr>
                <w:b/>
                <w:sz w:val="22"/>
                <w:szCs w:val="22"/>
              </w:rPr>
            </w:pPr>
            <w:r w:rsidRPr="00FA794B">
              <w:rPr>
                <w:b/>
                <w:sz w:val="22"/>
                <w:szCs w:val="22"/>
              </w:rPr>
              <w:t>Q7: Do you think the courts are just?</w:t>
            </w:r>
          </w:p>
        </w:tc>
        <w:tc>
          <w:tcPr>
            <w:tcW w:w="1134" w:type="dxa"/>
            <w:tcBorders>
              <w:left w:val="none" w:sz="0" w:space="0" w:color="auto"/>
            </w:tcBorders>
          </w:tcPr>
          <w:p w14:paraId="06797F83" w14:textId="77777777" w:rsidR="00FA794B" w:rsidRPr="00FA794B" w:rsidRDefault="00FA794B" w:rsidP="004C042E">
            <w:pPr>
              <w:tabs>
                <w:tab w:val="left" w:pos="816"/>
              </w:tabs>
              <w:spacing w:before="60" w:after="60"/>
              <w:rPr>
                <w:b/>
                <w:color w:val="000000"/>
                <w:sz w:val="22"/>
                <w:szCs w:val="22"/>
              </w:rPr>
            </w:pPr>
          </w:p>
        </w:tc>
      </w:tr>
      <w:tr w:rsidR="00FA794B" w:rsidRPr="00FA794B" w14:paraId="29D3EA46" w14:textId="77777777" w:rsidTr="00FA794B">
        <w:trPr>
          <w:cnfStyle w:val="000000010000" w:firstRow="0" w:lastRow="0" w:firstColumn="0" w:lastColumn="0" w:oddVBand="0" w:evenVBand="0" w:oddHBand="0" w:evenHBand="1" w:firstRowFirstColumn="0" w:firstRowLastColumn="0" w:lastRowFirstColumn="0" w:lastRowLastColumn="0"/>
          <w:trHeight w:val="2537"/>
        </w:trPr>
        <w:tc>
          <w:tcPr>
            <w:tcW w:w="7763" w:type="dxa"/>
            <w:tcBorders>
              <w:right w:val="none" w:sz="0" w:space="0" w:color="auto"/>
            </w:tcBorders>
          </w:tcPr>
          <w:p w14:paraId="4ABF3F6B" w14:textId="77777777" w:rsidR="00FA794B" w:rsidRPr="00FA794B" w:rsidRDefault="00FA794B" w:rsidP="004C042E">
            <w:pPr>
              <w:spacing w:before="60" w:after="60"/>
              <w:jc w:val="both"/>
              <w:rPr>
                <w:sz w:val="22"/>
                <w:szCs w:val="22"/>
              </w:rPr>
            </w:pPr>
            <w:r w:rsidRPr="00FA794B">
              <w:rPr>
                <w:sz w:val="22"/>
                <w:szCs w:val="22"/>
              </w:rPr>
              <w:t xml:space="preserve">Most focus group participants </w:t>
            </w:r>
            <w:r w:rsidRPr="00FA794B">
              <w:rPr>
                <w:i/>
                <w:sz w:val="22"/>
                <w:szCs w:val="22"/>
                <w:u w:val="single"/>
              </w:rPr>
              <w:t>did not think that the courts are just (fair).</w:t>
            </w:r>
            <w:r w:rsidRPr="00FA794B">
              <w:rPr>
                <w:sz w:val="22"/>
                <w:szCs w:val="22"/>
              </w:rPr>
              <w:t xml:space="preserve">  Several examples were given of bias impacting on decisions and on the way in which Magistrates talk to victims.  An example was given of bias impacting on the way in which Magistrates talk to female lawyers.  It was also suggested that Magistrates are biased because they know everyone, have family connections and are familiar with people’s history.  Many of them are also said to openly state that family violence is a family matter.</w:t>
            </w:r>
          </w:p>
          <w:p w14:paraId="25F0C350" w14:textId="77777777" w:rsidR="00FA794B" w:rsidRPr="00FA794B" w:rsidRDefault="00FA794B" w:rsidP="004C042E">
            <w:pPr>
              <w:spacing w:before="60" w:after="60"/>
              <w:jc w:val="both"/>
              <w:rPr>
                <w:sz w:val="22"/>
                <w:szCs w:val="22"/>
              </w:rPr>
            </w:pPr>
            <w:r w:rsidRPr="00FA794B">
              <w:rPr>
                <w:sz w:val="22"/>
                <w:szCs w:val="22"/>
              </w:rPr>
              <w:t>Comments were made about sentencing, with a collective view that sentences for the perpetrators of family violence are too mild.  One person noted that often minor penalties are given to perpetrators who should be jailed for life.</w:t>
            </w:r>
          </w:p>
        </w:tc>
        <w:tc>
          <w:tcPr>
            <w:tcW w:w="1134" w:type="dxa"/>
            <w:tcBorders>
              <w:left w:val="none" w:sz="0" w:space="0" w:color="auto"/>
            </w:tcBorders>
          </w:tcPr>
          <w:p w14:paraId="2081ACEE"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10% Poor</w:t>
            </w:r>
          </w:p>
        </w:tc>
      </w:tr>
      <w:tr w:rsidR="00FA794B" w:rsidRPr="00FA794B" w14:paraId="5960497D"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41CF41AB" w14:textId="77777777" w:rsidR="00FA794B" w:rsidRPr="00FA794B" w:rsidRDefault="00FA794B" w:rsidP="004C042E">
            <w:pPr>
              <w:spacing w:before="60" w:after="60"/>
              <w:jc w:val="both"/>
              <w:rPr>
                <w:b/>
                <w:sz w:val="22"/>
                <w:szCs w:val="22"/>
              </w:rPr>
            </w:pPr>
            <w:r w:rsidRPr="00FA794B">
              <w:rPr>
                <w:b/>
                <w:sz w:val="22"/>
                <w:szCs w:val="22"/>
              </w:rPr>
              <w:t>Q8: Do you think the courts are efficient?</w:t>
            </w:r>
          </w:p>
        </w:tc>
        <w:tc>
          <w:tcPr>
            <w:tcW w:w="1134" w:type="dxa"/>
            <w:tcBorders>
              <w:left w:val="none" w:sz="0" w:space="0" w:color="auto"/>
            </w:tcBorders>
          </w:tcPr>
          <w:p w14:paraId="4717067A" w14:textId="77777777" w:rsidR="00FA794B" w:rsidRPr="00FA794B" w:rsidRDefault="00FA794B" w:rsidP="004C042E">
            <w:pPr>
              <w:tabs>
                <w:tab w:val="left" w:pos="816"/>
              </w:tabs>
              <w:spacing w:before="60" w:after="60"/>
              <w:rPr>
                <w:b/>
                <w:color w:val="000000"/>
                <w:sz w:val="22"/>
                <w:szCs w:val="22"/>
              </w:rPr>
            </w:pPr>
          </w:p>
        </w:tc>
      </w:tr>
      <w:tr w:rsidR="00FA794B" w:rsidRPr="00FA794B" w14:paraId="2BF1F25B"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5DF03213" w14:textId="77777777" w:rsidR="00FA794B" w:rsidRPr="00FA794B" w:rsidRDefault="00FA794B" w:rsidP="004C042E">
            <w:pPr>
              <w:spacing w:before="60" w:after="60"/>
              <w:jc w:val="both"/>
              <w:rPr>
                <w:sz w:val="22"/>
                <w:szCs w:val="22"/>
              </w:rPr>
            </w:pPr>
            <w:r w:rsidRPr="00FA794B">
              <w:rPr>
                <w:sz w:val="22"/>
                <w:szCs w:val="22"/>
              </w:rPr>
              <w:t xml:space="preserve">One focus group participant thinks that the courts are efficient, noting the need to separate delays caused by the police from court delays.  However, the majority of focus group participants </w:t>
            </w:r>
            <w:r w:rsidRPr="00FA794B">
              <w:rPr>
                <w:i/>
                <w:sz w:val="22"/>
                <w:szCs w:val="22"/>
                <w:u w:val="single"/>
              </w:rPr>
              <w:t xml:space="preserve">do not think that the courts are efficient.  </w:t>
            </w:r>
            <w:r w:rsidRPr="00FA794B">
              <w:rPr>
                <w:sz w:val="22"/>
                <w:szCs w:val="22"/>
              </w:rPr>
              <w:t xml:space="preserve">Participants spoke of the frustrations experienced by the people that they work with, noting that cases take too long, which is one reason that people withdraw their cases (they become tired of waiting).  </w:t>
            </w:r>
          </w:p>
        </w:tc>
        <w:tc>
          <w:tcPr>
            <w:tcW w:w="1134" w:type="dxa"/>
            <w:tcBorders>
              <w:left w:val="none" w:sz="0" w:space="0" w:color="auto"/>
            </w:tcBorders>
          </w:tcPr>
          <w:p w14:paraId="62BDF1CB"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10% Poor</w:t>
            </w:r>
          </w:p>
        </w:tc>
      </w:tr>
      <w:tr w:rsidR="00FA794B" w:rsidRPr="00FA794B" w14:paraId="2E725E94"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7BEB5F54" w14:textId="77777777" w:rsidR="00FA794B" w:rsidRPr="00FA794B" w:rsidRDefault="00FA794B" w:rsidP="004C042E">
            <w:pPr>
              <w:spacing w:before="60" w:after="60"/>
              <w:jc w:val="both"/>
              <w:rPr>
                <w:b/>
                <w:sz w:val="22"/>
                <w:szCs w:val="22"/>
              </w:rPr>
            </w:pPr>
            <w:r w:rsidRPr="00FA794B">
              <w:rPr>
                <w:b/>
                <w:sz w:val="22"/>
                <w:szCs w:val="22"/>
              </w:rPr>
              <w:t>Q9: Do you think the courts are responsive?</w:t>
            </w:r>
          </w:p>
        </w:tc>
        <w:tc>
          <w:tcPr>
            <w:tcW w:w="1134" w:type="dxa"/>
            <w:tcBorders>
              <w:left w:val="none" w:sz="0" w:space="0" w:color="auto"/>
            </w:tcBorders>
          </w:tcPr>
          <w:p w14:paraId="0FB5044B" w14:textId="77777777" w:rsidR="00FA794B" w:rsidRPr="00FA794B" w:rsidRDefault="00FA794B" w:rsidP="004C042E">
            <w:pPr>
              <w:tabs>
                <w:tab w:val="left" w:pos="816"/>
              </w:tabs>
              <w:spacing w:before="60" w:after="60"/>
              <w:rPr>
                <w:b/>
                <w:color w:val="000000"/>
                <w:sz w:val="22"/>
                <w:szCs w:val="22"/>
              </w:rPr>
            </w:pPr>
          </w:p>
        </w:tc>
      </w:tr>
      <w:tr w:rsidR="00FA794B" w:rsidRPr="00FA794B" w14:paraId="3F230AA9" w14:textId="77777777" w:rsidTr="00FA794B">
        <w:trPr>
          <w:cnfStyle w:val="000000010000" w:firstRow="0" w:lastRow="0" w:firstColumn="0" w:lastColumn="0" w:oddVBand="0" w:evenVBand="0" w:oddHBand="0" w:evenHBand="1" w:firstRowFirstColumn="0" w:firstRowLastColumn="0" w:lastRowFirstColumn="0" w:lastRowLastColumn="0"/>
        </w:trPr>
        <w:tc>
          <w:tcPr>
            <w:tcW w:w="7763" w:type="dxa"/>
            <w:tcBorders>
              <w:right w:val="none" w:sz="0" w:space="0" w:color="auto"/>
            </w:tcBorders>
          </w:tcPr>
          <w:p w14:paraId="74A3297B" w14:textId="77777777" w:rsidR="00FA794B" w:rsidRPr="00FA794B" w:rsidRDefault="00FA794B" w:rsidP="004C042E">
            <w:pPr>
              <w:spacing w:before="60" w:after="60"/>
              <w:jc w:val="both"/>
              <w:rPr>
                <w:sz w:val="22"/>
                <w:szCs w:val="22"/>
              </w:rPr>
            </w:pPr>
            <w:r w:rsidRPr="00FA794B">
              <w:rPr>
                <w:sz w:val="22"/>
                <w:szCs w:val="22"/>
              </w:rPr>
              <w:t xml:space="preserve">For the reasons outlined above, focus group participants </w:t>
            </w:r>
            <w:r w:rsidRPr="00FA794B">
              <w:rPr>
                <w:i/>
                <w:sz w:val="22"/>
                <w:szCs w:val="22"/>
                <w:u w:val="single"/>
              </w:rPr>
              <w:t>did not think the courts are responsive</w:t>
            </w:r>
            <w:r w:rsidRPr="00FA794B">
              <w:rPr>
                <w:sz w:val="22"/>
                <w:szCs w:val="22"/>
              </w:rPr>
              <w:t xml:space="preserve">.  Disabled people don’t have equality before the law, neither do women.  People do not feel understood and they feel judged.  </w:t>
            </w:r>
          </w:p>
        </w:tc>
        <w:tc>
          <w:tcPr>
            <w:tcW w:w="1134" w:type="dxa"/>
            <w:tcBorders>
              <w:left w:val="none" w:sz="0" w:space="0" w:color="auto"/>
            </w:tcBorders>
          </w:tcPr>
          <w:p w14:paraId="327B4C18" w14:textId="77777777" w:rsidR="00FA794B" w:rsidRPr="00FA794B" w:rsidRDefault="00FA794B" w:rsidP="004C042E">
            <w:pPr>
              <w:tabs>
                <w:tab w:val="left" w:pos="816"/>
              </w:tabs>
              <w:spacing w:before="60" w:after="60"/>
              <w:rPr>
                <w:color w:val="000000"/>
                <w:sz w:val="22"/>
                <w:szCs w:val="22"/>
              </w:rPr>
            </w:pPr>
            <w:r w:rsidRPr="00FA794B">
              <w:rPr>
                <w:color w:val="000000"/>
                <w:sz w:val="22"/>
                <w:szCs w:val="22"/>
              </w:rPr>
              <w:t>10% Poor</w:t>
            </w:r>
          </w:p>
        </w:tc>
      </w:tr>
      <w:tr w:rsidR="00FA794B" w:rsidRPr="00FA794B" w14:paraId="7D98F1D9" w14:textId="77777777" w:rsidTr="00FA794B">
        <w:trPr>
          <w:cnfStyle w:val="000000100000" w:firstRow="0" w:lastRow="0" w:firstColumn="0" w:lastColumn="0" w:oddVBand="0" w:evenVBand="0" w:oddHBand="1" w:evenHBand="0" w:firstRowFirstColumn="0" w:firstRowLastColumn="0" w:lastRowFirstColumn="0" w:lastRowLastColumn="0"/>
        </w:trPr>
        <w:tc>
          <w:tcPr>
            <w:tcW w:w="7763" w:type="dxa"/>
            <w:tcBorders>
              <w:right w:val="none" w:sz="0" w:space="0" w:color="auto"/>
            </w:tcBorders>
          </w:tcPr>
          <w:p w14:paraId="3E5CDC59" w14:textId="77777777" w:rsidR="00FA794B" w:rsidRPr="00FA794B" w:rsidRDefault="00FA794B" w:rsidP="004C042E">
            <w:pPr>
              <w:spacing w:before="60" w:after="60"/>
              <w:jc w:val="both"/>
              <w:rPr>
                <w:b/>
                <w:sz w:val="22"/>
                <w:szCs w:val="22"/>
              </w:rPr>
            </w:pPr>
            <w:r w:rsidRPr="00FA794B">
              <w:rPr>
                <w:b/>
                <w:sz w:val="22"/>
                <w:szCs w:val="22"/>
              </w:rPr>
              <w:t>Q10: Are there any other comments?</w:t>
            </w:r>
          </w:p>
        </w:tc>
        <w:tc>
          <w:tcPr>
            <w:tcW w:w="1134" w:type="dxa"/>
            <w:tcBorders>
              <w:left w:val="none" w:sz="0" w:space="0" w:color="auto"/>
            </w:tcBorders>
          </w:tcPr>
          <w:p w14:paraId="0B7E0BD7" w14:textId="77777777" w:rsidR="00FA794B" w:rsidRPr="00FA794B" w:rsidRDefault="00FA794B" w:rsidP="004C042E">
            <w:pPr>
              <w:tabs>
                <w:tab w:val="left" w:pos="816"/>
              </w:tabs>
              <w:spacing w:before="60" w:after="60"/>
              <w:rPr>
                <w:b/>
                <w:color w:val="000000"/>
                <w:sz w:val="22"/>
                <w:szCs w:val="22"/>
              </w:rPr>
            </w:pPr>
          </w:p>
        </w:tc>
      </w:tr>
      <w:tr w:rsidR="00FA794B" w:rsidRPr="00FA794B" w14:paraId="089F19A9" w14:textId="77777777" w:rsidTr="00980369">
        <w:trPr>
          <w:cnfStyle w:val="000000010000" w:firstRow="0" w:lastRow="0" w:firstColumn="0" w:lastColumn="0" w:oddVBand="0" w:evenVBand="0" w:oddHBand="0" w:evenHBand="1" w:firstRowFirstColumn="0" w:firstRowLastColumn="0" w:lastRowFirstColumn="0" w:lastRowLastColumn="0"/>
          <w:trHeight w:val="53"/>
        </w:trPr>
        <w:tc>
          <w:tcPr>
            <w:tcW w:w="7763" w:type="dxa"/>
            <w:tcBorders>
              <w:right w:val="none" w:sz="0" w:space="0" w:color="auto"/>
            </w:tcBorders>
          </w:tcPr>
          <w:p w14:paraId="6F82FB41" w14:textId="77777777" w:rsidR="00FA794B" w:rsidRPr="00FA794B" w:rsidRDefault="00FA794B" w:rsidP="004C042E">
            <w:pPr>
              <w:spacing w:before="60" w:after="60"/>
              <w:jc w:val="both"/>
              <w:rPr>
                <w:sz w:val="22"/>
                <w:szCs w:val="22"/>
              </w:rPr>
            </w:pPr>
            <w:r w:rsidRPr="00FA794B">
              <w:rPr>
                <w:sz w:val="22"/>
                <w:szCs w:val="22"/>
              </w:rPr>
              <w:t>Focus group participants recommended that:</w:t>
            </w:r>
          </w:p>
          <w:p w14:paraId="0EEDDC56" w14:textId="77777777" w:rsidR="00FA794B" w:rsidRPr="00FA794B" w:rsidRDefault="00FA794B" w:rsidP="004C042E">
            <w:pPr>
              <w:pStyle w:val="ListParagraph"/>
              <w:numPr>
                <w:ilvl w:val="0"/>
                <w:numId w:val="41"/>
              </w:numPr>
              <w:spacing w:before="60" w:after="60" w:line="259" w:lineRule="auto"/>
              <w:jc w:val="both"/>
              <w:rPr>
                <w:szCs w:val="22"/>
              </w:rPr>
            </w:pPr>
            <w:r w:rsidRPr="00FA794B">
              <w:rPr>
                <w:szCs w:val="22"/>
              </w:rPr>
              <w:t>New magistrates with legal skills be recruited</w:t>
            </w:r>
          </w:p>
          <w:p w14:paraId="562A7C20" w14:textId="77777777" w:rsidR="00FA794B" w:rsidRPr="00FA794B" w:rsidRDefault="00FA794B" w:rsidP="004C042E">
            <w:pPr>
              <w:pStyle w:val="ListParagraph"/>
              <w:numPr>
                <w:ilvl w:val="0"/>
                <w:numId w:val="41"/>
              </w:numPr>
              <w:spacing w:before="60" w:after="60" w:line="259" w:lineRule="auto"/>
              <w:jc w:val="both"/>
              <w:rPr>
                <w:szCs w:val="22"/>
              </w:rPr>
            </w:pPr>
            <w:r w:rsidRPr="00FA794B">
              <w:rPr>
                <w:szCs w:val="22"/>
              </w:rPr>
              <w:t>Some women magistrates be recruited</w:t>
            </w:r>
          </w:p>
          <w:p w14:paraId="36E8A9E6" w14:textId="77777777" w:rsidR="00FA794B" w:rsidRPr="00FA794B" w:rsidRDefault="00FA794B" w:rsidP="004C042E">
            <w:pPr>
              <w:pStyle w:val="ListParagraph"/>
              <w:numPr>
                <w:ilvl w:val="0"/>
                <w:numId w:val="41"/>
              </w:numPr>
              <w:spacing w:before="60" w:after="60" w:line="259" w:lineRule="auto"/>
              <w:jc w:val="both"/>
              <w:rPr>
                <w:szCs w:val="22"/>
              </w:rPr>
            </w:pPr>
            <w:r w:rsidRPr="00FA794B">
              <w:rPr>
                <w:szCs w:val="22"/>
              </w:rPr>
              <w:t>Magistrates receive human rights training</w:t>
            </w:r>
          </w:p>
          <w:p w14:paraId="16CAA0F8" w14:textId="77777777" w:rsidR="00FA794B" w:rsidRPr="00FA794B" w:rsidRDefault="00FA794B" w:rsidP="004C042E">
            <w:pPr>
              <w:pStyle w:val="ListParagraph"/>
              <w:numPr>
                <w:ilvl w:val="0"/>
                <w:numId w:val="41"/>
              </w:numPr>
              <w:spacing w:before="60" w:after="60" w:line="259" w:lineRule="auto"/>
              <w:jc w:val="both"/>
              <w:rPr>
                <w:szCs w:val="22"/>
              </w:rPr>
            </w:pPr>
            <w:r w:rsidRPr="00FA794B">
              <w:rPr>
                <w:szCs w:val="22"/>
              </w:rPr>
              <w:t>An opportunity be provided for NGOs to share their views and experiences with Magistrates</w:t>
            </w:r>
          </w:p>
          <w:p w14:paraId="768DF759" w14:textId="77777777" w:rsidR="00FA794B" w:rsidRPr="00FA794B" w:rsidRDefault="00FA794B" w:rsidP="004C042E">
            <w:pPr>
              <w:spacing w:before="60" w:after="60"/>
              <w:jc w:val="both"/>
              <w:rPr>
                <w:sz w:val="22"/>
                <w:szCs w:val="22"/>
              </w:rPr>
            </w:pPr>
            <w:r w:rsidRPr="00FA794B">
              <w:rPr>
                <w:sz w:val="22"/>
                <w:szCs w:val="22"/>
              </w:rPr>
              <w:t>It was apparent that the procedures for making complaints about the judiciary are not well known.</w:t>
            </w:r>
          </w:p>
        </w:tc>
        <w:tc>
          <w:tcPr>
            <w:tcW w:w="1134" w:type="dxa"/>
            <w:tcBorders>
              <w:left w:val="none" w:sz="0" w:space="0" w:color="auto"/>
            </w:tcBorders>
          </w:tcPr>
          <w:p w14:paraId="3F570672" w14:textId="77777777" w:rsidR="00FA794B" w:rsidRPr="00FA794B" w:rsidRDefault="00FA794B" w:rsidP="004C042E">
            <w:pPr>
              <w:tabs>
                <w:tab w:val="left" w:pos="816"/>
              </w:tabs>
              <w:spacing w:before="60" w:after="60"/>
              <w:rPr>
                <w:color w:val="000000"/>
                <w:sz w:val="22"/>
                <w:szCs w:val="22"/>
              </w:rPr>
            </w:pPr>
          </w:p>
        </w:tc>
      </w:tr>
    </w:tbl>
    <w:p w14:paraId="302B9E0E" w14:textId="476AF127" w:rsidR="00A914D2" w:rsidRPr="00C97CD9" w:rsidRDefault="00FA794B" w:rsidP="00A914D2">
      <w:pPr>
        <w:rPr>
          <w:rFonts w:eastAsiaTheme="minorEastAsia"/>
          <w:b/>
          <w:color w:val="1F4E79" w:themeColor="accent1" w:themeShade="80"/>
          <w:kern w:val="32"/>
          <w:sz w:val="27"/>
          <w:szCs w:val="22"/>
          <w:lang w:val="en-US" w:eastAsia="en-US"/>
        </w:rPr>
      </w:pPr>
      <w:bookmarkStart w:id="161" w:name="_Toc486948140"/>
      <w:r>
        <w:br w:type="page"/>
      </w:r>
      <w:bookmarkEnd w:id="161"/>
    </w:p>
    <w:p w14:paraId="38AAED58" w14:textId="77777777" w:rsidR="00A914D2" w:rsidRPr="00A914D2" w:rsidRDefault="00A914D2" w:rsidP="00A914D2">
      <w:pPr>
        <w:rPr>
          <w:b/>
        </w:rPr>
        <w:sectPr w:rsidR="00A914D2" w:rsidRPr="00A914D2" w:rsidSect="00980369">
          <w:headerReference w:type="default" r:id="rId30"/>
          <w:footerReference w:type="default" r:id="rId31"/>
          <w:pgSz w:w="11906" w:h="16838" w:code="9"/>
          <w:pgMar w:top="1531" w:right="1418" w:bottom="1418" w:left="1361" w:header="567" w:footer="510" w:gutter="0"/>
          <w:cols w:space="708"/>
          <w:docGrid w:linePitch="360"/>
        </w:sectPr>
      </w:pPr>
    </w:p>
    <w:p w14:paraId="38808C90" w14:textId="62FA88CF" w:rsidR="00D53725" w:rsidRPr="00A914D2" w:rsidRDefault="00C97CD9" w:rsidP="00D53725">
      <w:pPr>
        <w:pStyle w:val="Heading1"/>
        <w:ind w:left="0" w:firstLine="0"/>
      </w:pPr>
      <w:bookmarkStart w:id="162" w:name="_Toc488916458"/>
      <w:bookmarkStart w:id="163" w:name="_Toc486948141"/>
      <w:r>
        <w:lastRenderedPageBreak/>
        <w:t>Annex B</w:t>
      </w:r>
      <w:r w:rsidR="00D53725" w:rsidRPr="00A914D2">
        <w:t xml:space="preserve"> – </w:t>
      </w:r>
      <w:r w:rsidR="00D53725">
        <w:t>Locally-Led Activities</w:t>
      </w:r>
      <w:bookmarkEnd w:id="162"/>
    </w:p>
    <w:p w14:paraId="3D0ED1E2" w14:textId="5CFBA77C" w:rsidR="00D53725" w:rsidRPr="00D53725" w:rsidRDefault="00D53725" w:rsidP="00D53725">
      <w:pPr>
        <w:spacing w:before="120" w:after="120"/>
        <w:rPr>
          <w:sz w:val="22"/>
          <w:szCs w:val="22"/>
        </w:rPr>
      </w:pPr>
      <w:r w:rsidRPr="00D53725">
        <w:rPr>
          <w:sz w:val="22"/>
          <w:szCs w:val="22"/>
        </w:rPr>
        <w:t>An analysis and survey was undertaken to establish the number of judicial development-related activities led by local actors in each PIC during the preceding 18 months.  Against that data, PJSI undertook an analysis of the number of activities it had led along with other external actors active in each PIC.  While PJSI was not able to gather precise data about the number of activities each of the other external actors led, for the purpose of this assessment, it was assumed that each actor had led one activity in the PICs they are active within.</w:t>
      </w:r>
      <w:r>
        <w:rPr>
          <w:sz w:val="22"/>
          <w:szCs w:val="22"/>
        </w:rPr>
        <w:t xml:space="preserve">  </w:t>
      </w:r>
      <w:r w:rsidR="00D43D2B">
        <w:rPr>
          <w:sz w:val="22"/>
          <w:szCs w:val="22"/>
        </w:rPr>
        <w:t>T</w:t>
      </w:r>
      <w:r>
        <w:rPr>
          <w:sz w:val="22"/>
          <w:szCs w:val="22"/>
        </w:rPr>
        <w:t>he national figure</w:t>
      </w:r>
      <w:r w:rsidR="00D43D2B">
        <w:rPr>
          <w:sz w:val="22"/>
          <w:szCs w:val="22"/>
        </w:rPr>
        <w:t xml:space="preserve"> was derived from dividing the total number of activities conducted by the number of those that were locally led</w:t>
      </w:r>
      <w:r>
        <w:rPr>
          <w:sz w:val="22"/>
          <w:szCs w:val="22"/>
        </w:rPr>
        <w:t xml:space="preserve"> </w:t>
      </w:r>
      <w:r w:rsidR="00D43D2B">
        <w:rPr>
          <w:sz w:val="22"/>
          <w:szCs w:val="22"/>
        </w:rPr>
        <w:t>(e</w:t>
      </w:r>
      <w:r w:rsidR="007C75F5">
        <w:rPr>
          <w:sz w:val="22"/>
          <w:szCs w:val="22"/>
        </w:rPr>
        <w:t>.</w:t>
      </w:r>
      <w:r w:rsidR="00D43D2B">
        <w:rPr>
          <w:sz w:val="22"/>
          <w:szCs w:val="22"/>
        </w:rPr>
        <w:t>g</w:t>
      </w:r>
      <w:r w:rsidR="007C75F5">
        <w:rPr>
          <w:sz w:val="22"/>
          <w:szCs w:val="22"/>
        </w:rPr>
        <w:t>.</w:t>
      </w:r>
      <w:r w:rsidR="00D43D2B">
        <w:rPr>
          <w:sz w:val="22"/>
          <w:szCs w:val="22"/>
        </w:rPr>
        <w:t xml:space="preserve"> Cook Islands where 2/11 activities were led locally). The local figures were added together, divided by the total number of participating PICs in order </w:t>
      </w:r>
      <w:r>
        <w:rPr>
          <w:sz w:val="22"/>
          <w:szCs w:val="22"/>
        </w:rPr>
        <w:t>to arrive at a regional figure</w:t>
      </w:r>
      <w:r w:rsidR="00D43D2B">
        <w:rPr>
          <w:sz w:val="22"/>
          <w:szCs w:val="22"/>
        </w:rPr>
        <w:t>. This demonstrated</w:t>
      </w:r>
      <w:r>
        <w:rPr>
          <w:sz w:val="22"/>
          <w:szCs w:val="22"/>
        </w:rPr>
        <w:t xml:space="preserve"> that </w:t>
      </w:r>
      <w:r w:rsidR="00D43D2B">
        <w:rPr>
          <w:sz w:val="22"/>
          <w:szCs w:val="22"/>
        </w:rPr>
        <w:t>at present, on average</w:t>
      </w:r>
      <w:r>
        <w:rPr>
          <w:sz w:val="22"/>
          <w:szCs w:val="22"/>
        </w:rPr>
        <w:t xml:space="preserve"> </w:t>
      </w:r>
      <w:r w:rsidR="00200DA8">
        <w:rPr>
          <w:b/>
          <w:sz w:val="22"/>
          <w:szCs w:val="22"/>
        </w:rPr>
        <w:t>18</w:t>
      </w:r>
      <w:r w:rsidRPr="00D53725">
        <w:rPr>
          <w:b/>
          <w:sz w:val="22"/>
          <w:szCs w:val="22"/>
        </w:rPr>
        <w:t>% of activities are locally led across the region</w:t>
      </w:r>
      <w:r>
        <w:rPr>
          <w:sz w:val="22"/>
          <w:szCs w:val="22"/>
        </w:rPr>
        <w:t>.</w:t>
      </w:r>
      <w:r w:rsidR="009E4872">
        <w:rPr>
          <w:sz w:val="22"/>
          <w:szCs w:val="22"/>
        </w:rPr>
        <w:t xml:space="preserve"> It is noted tha</w:t>
      </w:r>
      <w:r w:rsidR="000A6820">
        <w:rPr>
          <w:sz w:val="22"/>
          <w:szCs w:val="22"/>
        </w:rPr>
        <w:t>t some PICs may have underreported</w:t>
      </w:r>
      <w:r w:rsidR="009E4872">
        <w:rPr>
          <w:sz w:val="22"/>
          <w:szCs w:val="22"/>
        </w:rPr>
        <w:t xml:space="preserve"> their locally-led activities.  Levels may therefore be higher.</w:t>
      </w:r>
    </w:p>
    <w:p w14:paraId="1D733D3D" w14:textId="77777777" w:rsidR="00D53725" w:rsidRDefault="00D53725"/>
    <w:tbl>
      <w:tblPr>
        <w:tblW w:w="7860" w:type="dxa"/>
        <w:jc w:val="center"/>
        <w:tblLook w:val="04A0" w:firstRow="1" w:lastRow="0" w:firstColumn="1" w:lastColumn="0" w:noHBand="0" w:noVBand="1"/>
      </w:tblPr>
      <w:tblGrid>
        <w:gridCol w:w="1008"/>
        <w:gridCol w:w="1489"/>
        <w:gridCol w:w="3708"/>
        <w:gridCol w:w="1655"/>
      </w:tblGrid>
      <w:tr w:rsidR="009E4872" w:rsidRPr="00D53725" w14:paraId="51CEE2F5" w14:textId="77777777" w:rsidTr="00D53725">
        <w:trPr>
          <w:trHeight w:val="580"/>
          <w:jc w:val="center"/>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3EFCF" w14:textId="56F845AC" w:rsidR="009E4872" w:rsidRPr="00D53725" w:rsidRDefault="009E4872" w:rsidP="00D53725">
            <w:pPr>
              <w:jc w:val="center"/>
              <w:rPr>
                <w:rFonts w:ascii="Calibri" w:hAnsi="Calibri"/>
                <w:b/>
                <w:bCs/>
                <w:color w:val="000000"/>
                <w:sz w:val="22"/>
                <w:szCs w:val="22"/>
              </w:rPr>
            </w:pPr>
            <w:r>
              <w:rPr>
                <w:rFonts w:ascii="Calibri" w:hAnsi="Calibri"/>
                <w:b/>
                <w:bCs/>
                <w:color w:val="000000"/>
                <w:sz w:val="22"/>
                <w:szCs w:val="22"/>
              </w:rPr>
              <w:t>PIC</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14:paraId="5513C6DE" w14:textId="42C64E91" w:rsidR="009E4872" w:rsidRPr="00D53725" w:rsidRDefault="009E4872" w:rsidP="00D53725">
            <w:pPr>
              <w:jc w:val="center"/>
              <w:rPr>
                <w:rFonts w:ascii="Calibri" w:hAnsi="Calibri"/>
                <w:b/>
                <w:bCs/>
                <w:color w:val="000000"/>
                <w:sz w:val="22"/>
                <w:szCs w:val="22"/>
              </w:rPr>
            </w:pPr>
            <w:r>
              <w:rPr>
                <w:rFonts w:ascii="Calibri" w:hAnsi="Calibri"/>
                <w:b/>
                <w:bCs/>
                <w:color w:val="000000"/>
                <w:sz w:val="22"/>
                <w:szCs w:val="22"/>
              </w:rPr>
              <w:t>Locally led activities</w:t>
            </w:r>
          </w:p>
        </w:tc>
        <w:tc>
          <w:tcPr>
            <w:tcW w:w="3708" w:type="dxa"/>
            <w:tcBorders>
              <w:top w:val="single" w:sz="4" w:space="0" w:color="auto"/>
              <w:left w:val="nil"/>
              <w:bottom w:val="single" w:sz="4" w:space="0" w:color="auto"/>
              <w:right w:val="single" w:sz="4" w:space="0" w:color="auto"/>
            </w:tcBorders>
            <w:shd w:val="clear" w:color="auto" w:fill="auto"/>
            <w:vAlign w:val="center"/>
            <w:hideMark/>
          </w:tcPr>
          <w:p w14:paraId="72C1176D" w14:textId="1EA42AA1" w:rsidR="009E4872" w:rsidRPr="00D53725" w:rsidRDefault="009E4872" w:rsidP="00D53725">
            <w:pPr>
              <w:jc w:val="center"/>
              <w:rPr>
                <w:rFonts w:ascii="Calibri" w:hAnsi="Calibri"/>
                <w:b/>
                <w:bCs/>
                <w:color w:val="000000"/>
                <w:sz w:val="22"/>
                <w:szCs w:val="22"/>
              </w:rPr>
            </w:pPr>
            <w:r>
              <w:rPr>
                <w:rFonts w:ascii="Calibri" w:hAnsi="Calibri"/>
                <w:b/>
                <w:bCs/>
                <w:color w:val="000000"/>
                <w:sz w:val="22"/>
                <w:szCs w:val="22"/>
              </w:rPr>
              <w:t>PJSI/other donor-led interventions</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14:paraId="74AC9633" w14:textId="096098A9" w:rsidR="009E4872" w:rsidRPr="00D53725" w:rsidRDefault="009E4872" w:rsidP="00D53725">
            <w:pPr>
              <w:jc w:val="center"/>
              <w:rPr>
                <w:rFonts w:ascii="Calibri" w:hAnsi="Calibri"/>
                <w:b/>
                <w:bCs/>
                <w:color w:val="000000"/>
                <w:sz w:val="22"/>
                <w:szCs w:val="22"/>
              </w:rPr>
            </w:pPr>
            <w:r>
              <w:rPr>
                <w:rFonts w:ascii="Calibri" w:hAnsi="Calibri"/>
                <w:b/>
                <w:bCs/>
                <w:color w:val="000000"/>
                <w:sz w:val="22"/>
                <w:szCs w:val="22"/>
              </w:rPr>
              <w:t>% locally-led activities</w:t>
            </w:r>
          </w:p>
        </w:tc>
      </w:tr>
      <w:tr w:rsidR="009E4872" w:rsidRPr="00D53725" w14:paraId="5BC17CA8" w14:textId="77777777" w:rsidTr="00D53725">
        <w:trPr>
          <w:trHeight w:val="290"/>
          <w:jc w:val="center"/>
        </w:trPr>
        <w:tc>
          <w:tcPr>
            <w:tcW w:w="1008" w:type="dxa"/>
            <w:vMerge w:val="restart"/>
            <w:tcBorders>
              <w:top w:val="nil"/>
              <w:left w:val="single" w:sz="4" w:space="0" w:color="auto"/>
              <w:bottom w:val="single" w:sz="4" w:space="0" w:color="auto"/>
              <w:right w:val="single" w:sz="4" w:space="0" w:color="auto"/>
            </w:tcBorders>
            <w:shd w:val="clear" w:color="000000" w:fill="D3DFEE"/>
            <w:vAlign w:val="center"/>
            <w:hideMark/>
          </w:tcPr>
          <w:p w14:paraId="08E5B736" w14:textId="338FB010" w:rsidR="009E4872" w:rsidRPr="00D53725" w:rsidRDefault="009E4872" w:rsidP="00D53725">
            <w:pPr>
              <w:rPr>
                <w:rFonts w:ascii="Calibri" w:hAnsi="Calibri"/>
                <w:color w:val="000000"/>
                <w:sz w:val="22"/>
                <w:szCs w:val="22"/>
              </w:rPr>
            </w:pPr>
            <w:r>
              <w:rPr>
                <w:rFonts w:ascii="Calibri" w:hAnsi="Calibri"/>
                <w:color w:val="000000"/>
                <w:sz w:val="22"/>
                <w:szCs w:val="22"/>
              </w:rPr>
              <w:t>Cook Islands</w:t>
            </w:r>
          </w:p>
        </w:tc>
        <w:tc>
          <w:tcPr>
            <w:tcW w:w="1489" w:type="dxa"/>
            <w:vMerge w:val="restart"/>
            <w:tcBorders>
              <w:top w:val="nil"/>
              <w:left w:val="single" w:sz="4" w:space="0" w:color="auto"/>
              <w:bottom w:val="single" w:sz="4" w:space="0" w:color="auto"/>
              <w:right w:val="single" w:sz="4" w:space="0" w:color="auto"/>
            </w:tcBorders>
            <w:shd w:val="clear" w:color="000000" w:fill="D3DFEE"/>
            <w:vAlign w:val="center"/>
            <w:hideMark/>
          </w:tcPr>
          <w:p w14:paraId="6FB23CCD" w14:textId="1107CB28" w:rsidR="009E4872" w:rsidRPr="00D53725" w:rsidRDefault="009E4872" w:rsidP="00D53725">
            <w:pPr>
              <w:jc w:val="center"/>
              <w:rPr>
                <w:rFonts w:ascii="Calibri" w:hAnsi="Calibri"/>
                <w:color w:val="000000"/>
                <w:sz w:val="22"/>
                <w:szCs w:val="22"/>
              </w:rPr>
            </w:pPr>
            <w:r>
              <w:rPr>
                <w:rFonts w:ascii="Calibri" w:hAnsi="Calibri"/>
                <w:color w:val="000000"/>
                <w:sz w:val="22"/>
                <w:szCs w:val="22"/>
              </w:rPr>
              <w:t>2</w:t>
            </w:r>
          </w:p>
        </w:tc>
        <w:tc>
          <w:tcPr>
            <w:tcW w:w="3708" w:type="dxa"/>
            <w:tcBorders>
              <w:top w:val="nil"/>
              <w:left w:val="nil"/>
              <w:bottom w:val="single" w:sz="4" w:space="0" w:color="auto"/>
              <w:right w:val="single" w:sz="4" w:space="0" w:color="auto"/>
            </w:tcBorders>
            <w:shd w:val="clear" w:color="000000" w:fill="D3DFEE"/>
            <w:vAlign w:val="center"/>
            <w:hideMark/>
          </w:tcPr>
          <w:p w14:paraId="23D3686E" w14:textId="4EA28FFB"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1.</w:t>
            </w:r>
            <w:r>
              <w:rPr>
                <w:color w:val="000000"/>
                <w:sz w:val="14"/>
                <w:szCs w:val="14"/>
              </w:rPr>
              <w:t xml:space="preserve">       </w:t>
            </w:r>
            <w:r>
              <w:rPr>
                <w:rFonts w:ascii="Calibri" w:hAnsi="Calibri"/>
                <w:color w:val="000000"/>
                <w:sz w:val="22"/>
                <w:szCs w:val="22"/>
              </w:rPr>
              <w:t>ToT</w:t>
            </w:r>
          </w:p>
        </w:tc>
        <w:tc>
          <w:tcPr>
            <w:tcW w:w="1655" w:type="dxa"/>
            <w:vMerge w:val="restart"/>
            <w:tcBorders>
              <w:top w:val="nil"/>
              <w:left w:val="single" w:sz="4" w:space="0" w:color="auto"/>
              <w:bottom w:val="single" w:sz="4" w:space="0" w:color="auto"/>
              <w:right w:val="single" w:sz="4" w:space="0" w:color="auto"/>
            </w:tcBorders>
            <w:shd w:val="clear" w:color="000000" w:fill="D3DFEE"/>
            <w:vAlign w:val="center"/>
            <w:hideMark/>
          </w:tcPr>
          <w:p w14:paraId="005A0348" w14:textId="4670C41D" w:rsidR="009E4872" w:rsidRPr="00D53725" w:rsidRDefault="00200DA8" w:rsidP="00D53725">
            <w:pPr>
              <w:jc w:val="center"/>
              <w:rPr>
                <w:rFonts w:ascii="Calibri" w:hAnsi="Calibri"/>
                <w:color w:val="000000"/>
                <w:sz w:val="22"/>
                <w:szCs w:val="22"/>
              </w:rPr>
            </w:pPr>
            <w:r>
              <w:rPr>
                <w:rFonts w:ascii="Calibri" w:hAnsi="Calibri"/>
                <w:color w:val="000000"/>
                <w:sz w:val="22"/>
                <w:szCs w:val="22"/>
              </w:rPr>
              <w:t>18</w:t>
            </w:r>
          </w:p>
        </w:tc>
      </w:tr>
      <w:tr w:rsidR="009E4872" w:rsidRPr="00D53725" w14:paraId="633DF5D2"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28D81B6A"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05A077F2"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7826287F" w14:textId="1222741A"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2.</w:t>
            </w:r>
            <w:r>
              <w:rPr>
                <w:color w:val="000000"/>
                <w:sz w:val="14"/>
                <w:szCs w:val="14"/>
              </w:rPr>
              <w:t xml:space="preserve">       </w:t>
            </w:r>
            <w:r>
              <w:rPr>
                <w:rFonts w:ascii="Calibri" w:hAnsi="Calibri"/>
                <w:color w:val="000000"/>
                <w:sz w:val="22"/>
                <w:szCs w:val="22"/>
              </w:rPr>
              <w:t>PME w/s</w:t>
            </w:r>
          </w:p>
        </w:tc>
        <w:tc>
          <w:tcPr>
            <w:tcW w:w="1655" w:type="dxa"/>
            <w:vMerge/>
            <w:tcBorders>
              <w:top w:val="nil"/>
              <w:left w:val="single" w:sz="4" w:space="0" w:color="auto"/>
              <w:bottom w:val="single" w:sz="4" w:space="0" w:color="auto"/>
              <w:right w:val="single" w:sz="4" w:space="0" w:color="auto"/>
            </w:tcBorders>
            <w:vAlign w:val="center"/>
            <w:hideMark/>
          </w:tcPr>
          <w:p w14:paraId="6AEC8912" w14:textId="77777777" w:rsidR="009E4872" w:rsidRPr="00D53725" w:rsidRDefault="009E4872" w:rsidP="00D53725">
            <w:pPr>
              <w:rPr>
                <w:rFonts w:ascii="Calibri" w:hAnsi="Calibri"/>
                <w:color w:val="000000"/>
                <w:sz w:val="22"/>
                <w:szCs w:val="22"/>
              </w:rPr>
            </w:pPr>
          </w:p>
        </w:tc>
      </w:tr>
      <w:tr w:rsidR="009E4872" w:rsidRPr="00D53725" w14:paraId="458DE3A9"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5B0C6FD3"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072AD922"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11D89AE9" w14:textId="1DD7AE29"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3.</w:t>
            </w:r>
            <w:r>
              <w:rPr>
                <w:color w:val="000000"/>
                <w:sz w:val="14"/>
                <w:szCs w:val="14"/>
              </w:rPr>
              <w:t xml:space="preserve">       </w:t>
            </w:r>
            <w:r>
              <w:rPr>
                <w:rFonts w:ascii="Calibri" w:hAnsi="Calibri"/>
                <w:color w:val="000000"/>
                <w:sz w:val="22"/>
                <w:szCs w:val="22"/>
              </w:rPr>
              <w:t>CJ Forum</w:t>
            </w:r>
          </w:p>
        </w:tc>
        <w:tc>
          <w:tcPr>
            <w:tcW w:w="1655" w:type="dxa"/>
            <w:vMerge/>
            <w:tcBorders>
              <w:top w:val="nil"/>
              <w:left w:val="single" w:sz="4" w:space="0" w:color="auto"/>
              <w:bottom w:val="single" w:sz="4" w:space="0" w:color="auto"/>
              <w:right w:val="single" w:sz="4" w:space="0" w:color="auto"/>
            </w:tcBorders>
            <w:vAlign w:val="center"/>
            <w:hideMark/>
          </w:tcPr>
          <w:p w14:paraId="3DBBA0E8" w14:textId="77777777" w:rsidR="009E4872" w:rsidRPr="00D53725" w:rsidRDefault="009E4872" w:rsidP="00D53725">
            <w:pPr>
              <w:rPr>
                <w:rFonts w:ascii="Calibri" w:hAnsi="Calibri"/>
                <w:color w:val="000000"/>
                <w:sz w:val="22"/>
                <w:szCs w:val="22"/>
              </w:rPr>
            </w:pPr>
          </w:p>
        </w:tc>
      </w:tr>
      <w:tr w:rsidR="009E4872" w:rsidRPr="00D53725" w14:paraId="302A8C42"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6F63B0BE"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5E806DDF"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0003DFCE" w14:textId="3C0FDECF"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4.</w:t>
            </w:r>
            <w:r>
              <w:rPr>
                <w:color w:val="000000"/>
                <w:sz w:val="14"/>
                <w:szCs w:val="14"/>
              </w:rPr>
              <w:t xml:space="preserve">       </w:t>
            </w:r>
            <w:r>
              <w:rPr>
                <w:rFonts w:ascii="Calibri" w:hAnsi="Calibri"/>
                <w:color w:val="000000"/>
                <w:sz w:val="22"/>
                <w:szCs w:val="22"/>
              </w:rPr>
              <w:t>CJ Forum</w:t>
            </w:r>
          </w:p>
        </w:tc>
        <w:tc>
          <w:tcPr>
            <w:tcW w:w="1655" w:type="dxa"/>
            <w:vMerge/>
            <w:tcBorders>
              <w:top w:val="nil"/>
              <w:left w:val="single" w:sz="4" w:space="0" w:color="auto"/>
              <w:bottom w:val="single" w:sz="4" w:space="0" w:color="auto"/>
              <w:right w:val="single" w:sz="4" w:space="0" w:color="auto"/>
            </w:tcBorders>
            <w:vAlign w:val="center"/>
            <w:hideMark/>
          </w:tcPr>
          <w:p w14:paraId="2FAD8282" w14:textId="77777777" w:rsidR="009E4872" w:rsidRPr="00D53725" w:rsidRDefault="009E4872" w:rsidP="00D53725">
            <w:pPr>
              <w:rPr>
                <w:rFonts w:ascii="Calibri" w:hAnsi="Calibri"/>
                <w:color w:val="000000"/>
                <w:sz w:val="22"/>
                <w:szCs w:val="22"/>
              </w:rPr>
            </w:pPr>
          </w:p>
        </w:tc>
      </w:tr>
      <w:tr w:rsidR="009E4872" w:rsidRPr="00D53725" w14:paraId="6AF747E6"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6B5393F8"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006082B0"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11825B81" w14:textId="7E2325EC"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5.</w:t>
            </w:r>
            <w:r>
              <w:rPr>
                <w:color w:val="000000"/>
                <w:sz w:val="14"/>
                <w:szCs w:val="14"/>
              </w:rPr>
              <w:t xml:space="preserve">       </w:t>
            </w:r>
            <w:r>
              <w:rPr>
                <w:rFonts w:ascii="Calibri" w:hAnsi="Calibri"/>
                <w:color w:val="000000"/>
                <w:sz w:val="22"/>
                <w:szCs w:val="22"/>
              </w:rPr>
              <w:t>Accountability</w:t>
            </w:r>
          </w:p>
        </w:tc>
        <w:tc>
          <w:tcPr>
            <w:tcW w:w="1655" w:type="dxa"/>
            <w:vMerge/>
            <w:tcBorders>
              <w:top w:val="nil"/>
              <w:left w:val="single" w:sz="4" w:space="0" w:color="auto"/>
              <w:bottom w:val="single" w:sz="4" w:space="0" w:color="auto"/>
              <w:right w:val="single" w:sz="4" w:space="0" w:color="auto"/>
            </w:tcBorders>
            <w:vAlign w:val="center"/>
            <w:hideMark/>
          </w:tcPr>
          <w:p w14:paraId="50FD14DE" w14:textId="77777777" w:rsidR="009E4872" w:rsidRPr="00D53725" w:rsidRDefault="009E4872" w:rsidP="00D53725">
            <w:pPr>
              <w:rPr>
                <w:rFonts w:ascii="Calibri" w:hAnsi="Calibri"/>
                <w:color w:val="000000"/>
                <w:sz w:val="22"/>
                <w:szCs w:val="22"/>
              </w:rPr>
            </w:pPr>
          </w:p>
        </w:tc>
      </w:tr>
      <w:tr w:rsidR="009E4872" w:rsidRPr="00D53725" w14:paraId="4BCCC9A0"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2B8E39B1"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0A480DCD"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0946246D" w14:textId="4073DF31"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6.</w:t>
            </w:r>
            <w:r>
              <w:rPr>
                <w:color w:val="000000"/>
                <w:sz w:val="14"/>
                <w:szCs w:val="14"/>
              </w:rPr>
              <w:t xml:space="preserve">       </w:t>
            </w:r>
            <w:r>
              <w:rPr>
                <w:rFonts w:ascii="Calibri" w:hAnsi="Calibri"/>
                <w:color w:val="000000"/>
                <w:sz w:val="22"/>
                <w:szCs w:val="22"/>
              </w:rPr>
              <w:t>RRRT</w:t>
            </w:r>
          </w:p>
        </w:tc>
        <w:tc>
          <w:tcPr>
            <w:tcW w:w="1655" w:type="dxa"/>
            <w:vMerge/>
            <w:tcBorders>
              <w:top w:val="nil"/>
              <w:left w:val="single" w:sz="4" w:space="0" w:color="auto"/>
              <w:bottom w:val="single" w:sz="4" w:space="0" w:color="auto"/>
              <w:right w:val="single" w:sz="4" w:space="0" w:color="auto"/>
            </w:tcBorders>
            <w:vAlign w:val="center"/>
            <w:hideMark/>
          </w:tcPr>
          <w:p w14:paraId="62F030DA" w14:textId="77777777" w:rsidR="009E4872" w:rsidRPr="00D53725" w:rsidRDefault="009E4872" w:rsidP="00D53725">
            <w:pPr>
              <w:rPr>
                <w:rFonts w:ascii="Calibri" w:hAnsi="Calibri"/>
                <w:color w:val="000000"/>
                <w:sz w:val="22"/>
                <w:szCs w:val="22"/>
              </w:rPr>
            </w:pPr>
          </w:p>
        </w:tc>
      </w:tr>
      <w:tr w:rsidR="009E4872" w:rsidRPr="00D53725" w14:paraId="124B7BE6"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0A5FD2E6"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192A77E1"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0D45C0AB" w14:textId="7A948FC5"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7.</w:t>
            </w:r>
            <w:r>
              <w:rPr>
                <w:color w:val="000000"/>
                <w:sz w:val="14"/>
                <w:szCs w:val="14"/>
              </w:rPr>
              <w:t xml:space="preserve">       </w:t>
            </w:r>
            <w:r>
              <w:rPr>
                <w:rFonts w:ascii="Calibri" w:hAnsi="Calibri"/>
                <w:color w:val="000000"/>
                <w:sz w:val="22"/>
                <w:szCs w:val="22"/>
              </w:rPr>
              <w:t>UN Women</w:t>
            </w:r>
          </w:p>
        </w:tc>
        <w:tc>
          <w:tcPr>
            <w:tcW w:w="1655" w:type="dxa"/>
            <w:vMerge/>
            <w:tcBorders>
              <w:top w:val="nil"/>
              <w:left w:val="single" w:sz="4" w:space="0" w:color="auto"/>
              <w:bottom w:val="single" w:sz="4" w:space="0" w:color="auto"/>
              <w:right w:val="single" w:sz="4" w:space="0" w:color="auto"/>
            </w:tcBorders>
            <w:vAlign w:val="center"/>
            <w:hideMark/>
          </w:tcPr>
          <w:p w14:paraId="47FD1000" w14:textId="77777777" w:rsidR="009E4872" w:rsidRPr="00D53725" w:rsidRDefault="009E4872" w:rsidP="00D53725">
            <w:pPr>
              <w:rPr>
                <w:rFonts w:ascii="Calibri" w:hAnsi="Calibri"/>
                <w:color w:val="000000"/>
                <w:sz w:val="22"/>
                <w:szCs w:val="22"/>
              </w:rPr>
            </w:pPr>
          </w:p>
        </w:tc>
      </w:tr>
      <w:tr w:rsidR="009E4872" w:rsidRPr="00D53725" w14:paraId="39597DBC"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74DCEA23"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5A0F3AC6"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154E93BA" w14:textId="65921ABF"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8.</w:t>
            </w:r>
            <w:r>
              <w:rPr>
                <w:color w:val="000000"/>
                <w:sz w:val="14"/>
                <w:szCs w:val="14"/>
              </w:rPr>
              <w:t xml:space="preserve">       </w:t>
            </w:r>
            <w:r>
              <w:rPr>
                <w:rFonts w:ascii="Calibri" w:hAnsi="Calibri"/>
                <w:color w:val="000000"/>
                <w:sz w:val="22"/>
                <w:szCs w:val="22"/>
              </w:rPr>
              <w:t>PPDVP</w:t>
            </w:r>
          </w:p>
        </w:tc>
        <w:tc>
          <w:tcPr>
            <w:tcW w:w="1655" w:type="dxa"/>
            <w:vMerge/>
            <w:tcBorders>
              <w:top w:val="nil"/>
              <w:left w:val="single" w:sz="4" w:space="0" w:color="auto"/>
              <w:bottom w:val="single" w:sz="4" w:space="0" w:color="auto"/>
              <w:right w:val="single" w:sz="4" w:space="0" w:color="auto"/>
            </w:tcBorders>
            <w:vAlign w:val="center"/>
            <w:hideMark/>
          </w:tcPr>
          <w:p w14:paraId="0285F93A" w14:textId="77777777" w:rsidR="009E4872" w:rsidRPr="00D53725" w:rsidRDefault="009E4872" w:rsidP="00D53725">
            <w:pPr>
              <w:rPr>
                <w:rFonts w:ascii="Calibri" w:hAnsi="Calibri"/>
                <w:color w:val="000000"/>
                <w:sz w:val="22"/>
                <w:szCs w:val="22"/>
              </w:rPr>
            </w:pPr>
          </w:p>
        </w:tc>
      </w:tr>
      <w:tr w:rsidR="009E4872" w:rsidRPr="00D53725" w14:paraId="24ECB038"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39395E94"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68EE1FF7"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124D3C85" w14:textId="272C9D67"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9.</w:t>
            </w:r>
            <w:r>
              <w:rPr>
                <w:color w:val="000000"/>
                <w:sz w:val="14"/>
                <w:szCs w:val="14"/>
              </w:rPr>
              <w:t xml:space="preserve">       </w:t>
            </w:r>
            <w:r>
              <w:rPr>
                <w:rFonts w:ascii="Calibri" w:hAnsi="Calibri"/>
                <w:color w:val="000000"/>
                <w:sz w:val="22"/>
                <w:szCs w:val="22"/>
              </w:rPr>
              <w:t>AU AGD</w:t>
            </w:r>
          </w:p>
        </w:tc>
        <w:tc>
          <w:tcPr>
            <w:tcW w:w="1655" w:type="dxa"/>
            <w:vMerge/>
            <w:tcBorders>
              <w:top w:val="nil"/>
              <w:left w:val="single" w:sz="4" w:space="0" w:color="auto"/>
              <w:bottom w:val="single" w:sz="4" w:space="0" w:color="auto"/>
              <w:right w:val="single" w:sz="4" w:space="0" w:color="auto"/>
            </w:tcBorders>
            <w:vAlign w:val="center"/>
            <w:hideMark/>
          </w:tcPr>
          <w:p w14:paraId="38178279" w14:textId="77777777" w:rsidR="009E4872" w:rsidRPr="00D53725" w:rsidRDefault="009E4872" w:rsidP="00D53725">
            <w:pPr>
              <w:rPr>
                <w:rFonts w:ascii="Calibri" w:hAnsi="Calibri"/>
                <w:color w:val="000000"/>
                <w:sz w:val="22"/>
                <w:szCs w:val="22"/>
              </w:rPr>
            </w:pPr>
          </w:p>
        </w:tc>
      </w:tr>
      <w:tr w:rsidR="009E4872" w:rsidRPr="00D53725" w14:paraId="67216A19" w14:textId="77777777" w:rsidTr="00D53725">
        <w:trPr>
          <w:trHeight w:val="290"/>
          <w:jc w:val="center"/>
        </w:trPr>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14:paraId="273119E1" w14:textId="7B012CB5" w:rsidR="009E4872" w:rsidRPr="00D53725" w:rsidRDefault="009E4872" w:rsidP="00D53725">
            <w:pPr>
              <w:rPr>
                <w:rFonts w:ascii="Calibri" w:hAnsi="Calibri"/>
                <w:color w:val="000000"/>
                <w:sz w:val="22"/>
                <w:szCs w:val="22"/>
              </w:rPr>
            </w:pPr>
            <w:r>
              <w:rPr>
                <w:rFonts w:ascii="Calibri" w:hAnsi="Calibri"/>
                <w:color w:val="000000"/>
                <w:sz w:val="22"/>
                <w:szCs w:val="22"/>
              </w:rPr>
              <w:t>FSM</w:t>
            </w:r>
          </w:p>
        </w:tc>
        <w:tc>
          <w:tcPr>
            <w:tcW w:w="1489" w:type="dxa"/>
            <w:vMerge w:val="restart"/>
            <w:tcBorders>
              <w:top w:val="nil"/>
              <w:left w:val="single" w:sz="4" w:space="0" w:color="auto"/>
              <w:bottom w:val="single" w:sz="4" w:space="0" w:color="auto"/>
              <w:right w:val="single" w:sz="4" w:space="0" w:color="auto"/>
            </w:tcBorders>
            <w:shd w:val="clear" w:color="auto" w:fill="auto"/>
            <w:vAlign w:val="center"/>
            <w:hideMark/>
          </w:tcPr>
          <w:p w14:paraId="21BA95CC" w14:textId="31DAA25B" w:rsidR="009E4872" w:rsidRPr="00D53725" w:rsidRDefault="009E4872" w:rsidP="00D53725">
            <w:pPr>
              <w:jc w:val="center"/>
              <w:rPr>
                <w:rFonts w:ascii="Calibri" w:hAnsi="Calibri"/>
                <w:color w:val="000000"/>
                <w:sz w:val="22"/>
                <w:szCs w:val="22"/>
              </w:rPr>
            </w:pPr>
            <w:r>
              <w:rPr>
                <w:rFonts w:ascii="Calibri" w:hAnsi="Calibri"/>
                <w:color w:val="000000"/>
                <w:sz w:val="22"/>
                <w:szCs w:val="22"/>
              </w:rPr>
              <w:t>LIF conference</w:t>
            </w:r>
          </w:p>
        </w:tc>
        <w:tc>
          <w:tcPr>
            <w:tcW w:w="3708" w:type="dxa"/>
            <w:tcBorders>
              <w:top w:val="nil"/>
              <w:left w:val="nil"/>
              <w:bottom w:val="single" w:sz="4" w:space="0" w:color="auto"/>
              <w:right w:val="single" w:sz="4" w:space="0" w:color="auto"/>
            </w:tcBorders>
            <w:shd w:val="clear" w:color="auto" w:fill="auto"/>
            <w:vAlign w:val="center"/>
            <w:hideMark/>
          </w:tcPr>
          <w:p w14:paraId="0E116A69" w14:textId="4E5CC885"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1.</w:t>
            </w:r>
            <w:r>
              <w:rPr>
                <w:color w:val="000000"/>
                <w:sz w:val="14"/>
                <w:szCs w:val="14"/>
              </w:rPr>
              <w:t xml:space="preserve">       </w:t>
            </w:r>
            <w:r>
              <w:rPr>
                <w:rFonts w:ascii="Calibri" w:hAnsi="Calibri"/>
                <w:color w:val="000000"/>
                <w:sz w:val="22"/>
                <w:szCs w:val="22"/>
              </w:rPr>
              <w:t>PME w/s</w:t>
            </w:r>
          </w:p>
        </w:tc>
        <w:tc>
          <w:tcPr>
            <w:tcW w:w="1655" w:type="dxa"/>
            <w:vMerge w:val="restart"/>
            <w:tcBorders>
              <w:top w:val="nil"/>
              <w:left w:val="single" w:sz="4" w:space="0" w:color="auto"/>
              <w:bottom w:val="single" w:sz="4" w:space="0" w:color="auto"/>
              <w:right w:val="single" w:sz="4" w:space="0" w:color="auto"/>
            </w:tcBorders>
            <w:shd w:val="clear" w:color="auto" w:fill="auto"/>
            <w:vAlign w:val="center"/>
            <w:hideMark/>
          </w:tcPr>
          <w:p w14:paraId="4D2BF391" w14:textId="43D725A5" w:rsidR="009E4872" w:rsidRPr="00D53725" w:rsidRDefault="00200DA8" w:rsidP="00D53725">
            <w:pPr>
              <w:jc w:val="center"/>
              <w:rPr>
                <w:rFonts w:ascii="Calibri" w:hAnsi="Calibri"/>
                <w:color w:val="000000"/>
                <w:sz w:val="22"/>
                <w:szCs w:val="22"/>
              </w:rPr>
            </w:pPr>
            <w:r>
              <w:rPr>
                <w:rFonts w:ascii="Calibri" w:hAnsi="Calibri"/>
                <w:color w:val="000000"/>
                <w:sz w:val="22"/>
                <w:szCs w:val="22"/>
              </w:rPr>
              <w:t>11</w:t>
            </w:r>
          </w:p>
        </w:tc>
      </w:tr>
      <w:tr w:rsidR="009E4872" w:rsidRPr="00D53725" w14:paraId="0311413D"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07F034C6"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252554CA"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2432A074" w14:textId="0AE9B2E0"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2.</w:t>
            </w:r>
            <w:r>
              <w:rPr>
                <w:color w:val="000000"/>
                <w:sz w:val="14"/>
                <w:szCs w:val="14"/>
              </w:rPr>
              <w:t xml:space="preserve">       </w:t>
            </w:r>
            <w:r>
              <w:rPr>
                <w:rFonts w:ascii="Calibri" w:hAnsi="Calibri"/>
                <w:color w:val="000000"/>
                <w:sz w:val="22"/>
                <w:szCs w:val="22"/>
              </w:rPr>
              <w:t>CJ Forum</w:t>
            </w:r>
          </w:p>
        </w:tc>
        <w:tc>
          <w:tcPr>
            <w:tcW w:w="1655" w:type="dxa"/>
            <w:vMerge/>
            <w:tcBorders>
              <w:top w:val="nil"/>
              <w:left w:val="single" w:sz="4" w:space="0" w:color="auto"/>
              <w:bottom w:val="single" w:sz="4" w:space="0" w:color="auto"/>
              <w:right w:val="single" w:sz="4" w:space="0" w:color="auto"/>
            </w:tcBorders>
            <w:vAlign w:val="center"/>
            <w:hideMark/>
          </w:tcPr>
          <w:p w14:paraId="4542382A" w14:textId="77777777" w:rsidR="009E4872" w:rsidRPr="00D53725" w:rsidRDefault="009E4872" w:rsidP="00D53725">
            <w:pPr>
              <w:rPr>
                <w:rFonts w:ascii="Calibri" w:hAnsi="Calibri"/>
                <w:color w:val="000000"/>
                <w:sz w:val="22"/>
                <w:szCs w:val="22"/>
              </w:rPr>
            </w:pPr>
          </w:p>
        </w:tc>
      </w:tr>
      <w:tr w:rsidR="009E4872" w:rsidRPr="00D53725" w14:paraId="0A47A358"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4800832C"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56B509CC"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7A45CDA5" w14:textId="3F3A870B"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3.</w:t>
            </w:r>
            <w:r>
              <w:rPr>
                <w:color w:val="000000"/>
                <w:sz w:val="14"/>
                <w:szCs w:val="14"/>
              </w:rPr>
              <w:t xml:space="preserve">       </w:t>
            </w:r>
            <w:r>
              <w:rPr>
                <w:rFonts w:ascii="Calibri" w:hAnsi="Calibri"/>
                <w:color w:val="000000"/>
                <w:sz w:val="22"/>
                <w:szCs w:val="22"/>
              </w:rPr>
              <w:t>CJ Forum</w:t>
            </w:r>
          </w:p>
        </w:tc>
        <w:tc>
          <w:tcPr>
            <w:tcW w:w="1655" w:type="dxa"/>
            <w:vMerge/>
            <w:tcBorders>
              <w:top w:val="nil"/>
              <w:left w:val="single" w:sz="4" w:space="0" w:color="auto"/>
              <w:bottom w:val="single" w:sz="4" w:space="0" w:color="auto"/>
              <w:right w:val="single" w:sz="4" w:space="0" w:color="auto"/>
            </w:tcBorders>
            <w:vAlign w:val="center"/>
            <w:hideMark/>
          </w:tcPr>
          <w:p w14:paraId="62EF1A6A" w14:textId="77777777" w:rsidR="009E4872" w:rsidRPr="00D53725" w:rsidRDefault="009E4872" w:rsidP="00D53725">
            <w:pPr>
              <w:rPr>
                <w:rFonts w:ascii="Calibri" w:hAnsi="Calibri"/>
                <w:color w:val="000000"/>
                <w:sz w:val="22"/>
                <w:szCs w:val="22"/>
              </w:rPr>
            </w:pPr>
          </w:p>
        </w:tc>
      </w:tr>
      <w:tr w:rsidR="009E4872" w:rsidRPr="00D53725" w14:paraId="29906B17"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79521280"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5C9CA6CB"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00B7A1FA" w14:textId="2874563A"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4.</w:t>
            </w:r>
            <w:r>
              <w:rPr>
                <w:color w:val="000000"/>
                <w:sz w:val="14"/>
                <w:szCs w:val="14"/>
              </w:rPr>
              <w:t xml:space="preserve">       </w:t>
            </w:r>
            <w:r>
              <w:rPr>
                <w:rFonts w:ascii="Calibri" w:hAnsi="Calibri"/>
                <w:color w:val="000000"/>
                <w:sz w:val="22"/>
                <w:szCs w:val="22"/>
              </w:rPr>
              <w:t>A2J visit</w:t>
            </w:r>
          </w:p>
        </w:tc>
        <w:tc>
          <w:tcPr>
            <w:tcW w:w="1655" w:type="dxa"/>
            <w:vMerge/>
            <w:tcBorders>
              <w:top w:val="nil"/>
              <w:left w:val="single" w:sz="4" w:space="0" w:color="auto"/>
              <w:bottom w:val="single" w:sz="4" w:space="0" w:color="auto"/>
              <w:right w:val="single" w:sz="4" w:space="0" w:color="auto"/>
            </w:tcBorders>
            <w:vAlign w:val="center"/>
            <w:hideMark/>
          </w:tcPr>
          <w:p w14:paraId="1FCD9A56" w14:textId="77777777" w:rsidR="009E4872" w:rsidRPr="00D53725" w:rsidRDefault="009E4872" w:rsidP="00D53725">
            <w:pPr>
              <w:rPr>
                <w:rFonts w:ascii="Calibri" w:hAnsi="Calibri"/>
                <w:color w:val="000000"/>
                <w:sz w:val="22"/>
                <w:szCs w:val="22"/>
              </w:rPr>
            </w:pPr>
          </w:p>
        </w:tc>
      </w:tr>
      <w:tr w:rsidR="009E4872" w:rsidRPr="00D53725" w14:paraId="5A2DBE80"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246916BE"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6E9A3224"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2C8274FB" w14:textId="750F676B"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5.</w:t>
            </w:r>
            <w:r>
              <w:rPr>
                <w:color w:val="000000"/>
                <w:sz w:val="14"/>
                <w:szCs w:val="14"/>
              </w:rPr>
              <w:t xml:space="preserve">       </w:t>
            </w:r>
            <w:r>
              <w:rPr>
                <w:rFonts w:ascii="Calibri" w:hAnsi="Calibri"/>
                <w:color w:val="000000"/>
                <w:sz w:val="22"/>
                <w:szCs w:val="22"/>
              </w:rPr>
              <w:t>TOT</w:t>
            </w:r>
          </w:p>
        </w:tc>
        <w:tc>
          <w:tcPr>
            <w:tcW w:w="1655" w:type="dxa"/>
            <w:vMerge/>
            <w:tcBorders>
              <w:top w:val="nil"/>
              <w:left w:val="single" w:sz="4" w:space="0" w:color="auto"/>
              <w:bottom w:val="single" w:sz="4" w:space="0" w:color="auto"/>
              <w:right w:val="single" w:sz="4" w:space="0" w:color="auto"/>
            </w:tcBorders>
            <w:vAlign w:val="center"/>
            <w:hideMark/>
          </w:tcPr>
          <w:p w14:paraId="23CE9C39" w14:textId="77777777" w:rsidR="009E4872" w:rsidRPr="00D53725" w:rsidRDefault="009E4872" w:rsidP="00D53725">
            <w:pPr>
              <w:rPr>
                <w:rFonts w:ascii="Calibri" w:hAnsi="Calibri"/>
                <w:color w:val="000000"/>
                <w:sz w:val="22"/>
                <w:szCs w:val="22"/>
              </w:rPr>
            </w:pPr>
          </w:p>
        </w:tc>
      </w:tr>
      <w:tr w:rsidR="009E4872" w:rsidRPr="00D53725" w14:paraId="2C20BCC7"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27F21010"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0C5F0E4E"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35B48DAB" w14:textId="6296AB5C"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6.</w:t>
            </w:r>
            <w:r>
              <w:rPr>
                <w:color w:val="000000"/>
                <w:sz w:val="14"/>
                <w:szCs w:val="14"/>
              </w:rPr>
              <w:t xml:space="preserve">       </w:t>
            </w:r>
            <w:r>
              <w:rPr>
                <w:rFonts w:ascii="Calibri" w:hAnsi="Calibri"/>
                <w:color w:val="000000"/>
                <w:sz w:val="22"/>
                <w:szCs w:val="22"/>
              </w:rPr>
              <w:t>Accountability</w:t>
            </w:r>
          </w:p>
        </w:tc>
        <w:tc>
          <w:tcPr>
            <w:tcW w:w="1655" w:type="dxa"/>
            <w:vMerge/>
            <w:tcBorders>
              <w:top w:val="nil"/>
              <w:left w:val="single" w:sz="4" w:space="0" w:color="auto"/>
              <w:bottom w:val="single" w:sz="4" w:space="0" w:color="auto"/>
              <w:right w:val="single" w:sz="4" w:space="0" w:color="auto"/>
            </w:tcBorders>
            <w:vAlign w:val="center"/>
            <w:hideMark/>
          </w:tcPr>
          <w:p w14:paraId="6AABAFF6" w14:textId="77777777" w:rsidR="009E4872" w:rsidRPr="00D53725" w:rsidRDefault="009E4872" w:rsidP="00D53725">
            <w:pPr>
              <w:rPr>
                <w:rFonts w:ascii="Calibri" w:hAnsi="Calibri"/>
                <w:color w:val="000000"/>
                <w:sz w:val="22"/>
                <w:szCs w:val="22"/>
              </w:rPr>
            </w:pPr>
          </w:p>
        </w:tc>
      </w:tr>
      <w:tr w:rsidR="009E4872" w:rsidRPr="00D53725" w14:paraId="1FACFEA1"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7EF6D67C"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5E8F5C17"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3CCCC0BD" w14:textId="219E14B8"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7.</w:t>
            </w:r>
            <w:r>
              <w:rPr>
                <w:color w:val="000000"/>
                <w:sz w:val="14"/>
                <w:szCs w:val="14"/>
              </w:rPr>
              <w:t xml:space="preserve">       </w:t>
            </w:r>
            <w:r>
              <w:rPr>
                <w:rFonts w:ascii="Calibri" w:hAnsi="Calibri"/>
                <w:color w:val="000000"/>
                <w:sz w:val="22"/>
                <w:szCs w:val="22"/>
              </w:rPr>
              <w:t>RRRT</w:t>
            </w:r>
          </w:p>
        </w:tc>
        <w:tc>
          <w:tcPr>
            <w:tcW w:w="1655" w:type="dxa"/>
            <w:vMerge/>
            <w:tcBorders>
              <w:top w:val="nil"/>
              <w:left w:val="single" w:sz="4" w:space="0" w:color="auto"/>
              <w:bottom w:val="single" w:sz="4" w:space="0" w:color="auto"/>
              <w:right w:val="single" w:sz="4" w:space="0" w:color="auto"/>
            </w:tcBorders>
            <w:vAlign w:val="center"/>
            <w:hideMark/>
          </w:tcPr>
          <w:p w14:paraId="160AD918" w14:textId="77777777" w:rsidR="009E4872" w:rsidRPr="00D53725" w:rsidRDefault="009E4872" w:rsidP="00D53725">
            <w:pPr>
              <w:rPr>
                <w:rFonts w:ascii="Calibri" w:hAnsi="Calibri"/>
                <w:color w:val="000000"/>
                <w:sz w:val="22"/>
                <w:szCs w:val="22"/>
              </w:rPr>
            </w:pPr>
          </w:p>
        </w:tc>
      </w:tr>
      <w:tr w:rsidR="009E4872" w:rsidRPr="00D53725" w14:paraId="437DEA24"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4AB136BC"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0B8DB8BF"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56F520D2" w14:textId="7E4180EF"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8.</w:t>
            </w:r>
            <w:r>
              <w:rPr>
                <w:color w:val="000000"/>
                <w:sz w:val="14"/>
                <w:szCs w:val="14"/>
              </w:rPr>
              <w:t xml:space="preserve">       </w:t>
            </w:r>
            <w:r>
              <w:rPr>
                <w:rFonts w:ascii="Calibri" w:hAnsi="Calibri"/>
                <w:color w:val="000000"/>
                <w:sz w:val="22"/>
                <w:szCs w:val="22"/>
              </w:rPr>
              <w:t>UN Women</w:t>
            </w:r>
          </w:p>
        </w:tc>
        <w:tc>
          <w:tcPr>
            <w:tcW w:w="1655" w:type="dxa"/>
            <w:vMerge/>
            <w:tcBorders>
              <w:top w:val="nil"/>
              <w:left w:val="single" w:sz="4" w:space="0" w:color="auto"/>
              <w:bottom w:val="single" w:sz="4" w:space="0" w:color="auto"/>
              <w:right w:val="single" w:sz="4" w:space="0" w:color="auto"/>
            </w:tcBorders>
            <w:vAlign w:val="center"/>
            <w:hideMark/>
          </w:tcPr>
          <w:p w14:paraId="14F9034A" w14:textId="77777777" w:rsidR="009E4872" w:rsidRPr="00D53725" w:rsidRDefault="009E4872" w:rsidP="00D53725">
            <w:pPr>
              <w:rPr>
                <w:rFonts w:ascii="Calibri" w:hAnsi="Calibri"/>
                <w:color w:val="000000"/>
                <w:sz w:val="22"/>
                <w:szCs w:val="22"/>
              </w:rPr>
            </w:pPr>
          </w:p>
        </w:tc>
      </w:tr>
      <w:tr w:rsidR="009E4872" w:rsidRPr="00D53725" w14:paraId="62B5BBD5" w14:textId="77777777" w:rsidTr="00D53725">
        <w:trPr>
          <w:trHeight w:val="290"/>
          <w:jc w:val="center"/>
        </w:trPr>
        <w:tc>
          <w:tcPr>
            <w:tcW w:w="1008" w:type="dxa"/>
            <w:vMerge w:val="restart"/>
            <w:tcBorders>
              <w:top w:val="nil"/>
              <w:left w:val="single" w:sz="4" w:space="0" w:color="auto"/>
              <w:bottom w:val="single" w:sz="4" w:space="0" w:color="auto"/>
              <w:right w:val="single" w:sz="4" w:space="0" w:color="auto"/>
            </w:tcBorders>
            <w:shd w:val="clear" w:color="000000" w:fill="D3DFEE"/>
            <w:vAlign w:val="center"/>
            <w:hideMark/>
          </w:tcPr>
          <w:p w14:paraId="508C3321" w14:textId="36199E2C" w:rsidR="009E4872" w:rsidRPr="00D53725" w:rsidRDefault="009E4872" w:rsidP="00D53725">
            <w:pPr>
              <w:rPr>
                <w:rFonts w:ascii="Calibri" w:hAnsi="Calibri"/>
                <w:color w:val="000000"/>
                <w:sz w:val="22"/>
                <w:szCs w:val="22"/>
              </w:rPr>
            </w:pPr>
            <w:r>
              <w:rPr>
                <w:rFonts w:ascii="Calibri" w:hAnsi="Calibri"/>
                <w:color w:val="000000"/>
                <w:sz w:val="22"/>
                <w:szCs w:val="22"/>
              </w:rPr>
              <w:t>Kiribati</w:t>
            </w:r>
          </w:p>
        </w:tc>
        <w:tc>
          <w:tcPr>
            <w:tcW w:w="1489" w:type="dxa"/>
            <w:vMerge w:val="restart"/>
            <w:tcBorders>
              <w:top w:val="nil"/>
              <w:left w:val="single" w:sz="4" w:space="0" w:color="auto"/>
              <w:bottom w:val="single" w:sz="4" w:space="0" w:color="auto"/>
              <w:right w:val="single" w:sz="4" w:space="0" w:color="auto"/>
            </w:tcBorders>
            <w:shd w:val="clear" w:color="000000" w:fill="D3DFEE"/>
            <w:vAlign w:val="center"/>
            <w:hideMark/>
          </w:tcPr>
          <w:p w14:paraId="2D9260D7" w14:textId="18EDF507" w:rsidR="009E4872" w:rsidRPr="00D53725" w:rsidRDefault="009E4872" w:rsidP="00D53725">
            <w:pPr>
              <w:jc w:val="center"/>
              <w:rPr>
                <w:rFonts w:ascii="Calibri" w:hAnsi="Calibri"/>
                <w:color w:val="000000"/>
                <w:sz w:val="22"/>
                <w:szCs w:val="22"/>
              </w:rPr>
            </w:pPr>
            <w:r>
              <w:rPr>
                <w:rFonts w:ascii="Calibri" w:hAnsi="Calibri"/>
                <w:color w:val="000000"/>
                <w:sz w:val="22"/>
                <w:szCs w:val="22"/>
              </w:rPr>
              <w:t>4</w:t>
            </w:r>
          </w:p>
        </w:tc>
        <w:tc>
          <w:tcPr>
            <w:tcW w:w="3708" w:type="dxa"/>
            <w:tcBorders>
              <w:top w:val="nil"/>
              <w:left w:val="nil"/>
              <w:bottom w:val="single" w:sz="4" w:space="0" w:color="auto"/>
              <w:right w:val="single" w:sz="4" w:space="0" w:color="auto"/>
            </w:tcBorders>
            <w:shd w:val="clear" w:color="000000" w:fill="D3DFEE"/>
            <w:vAlign w:val="center"/>
            <w:hideMark/>
          </w:tcPr>
          <w:p w14:paraId="6399E880" w14:textId="0584CB85"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1.</w:t>
            </w:r>
            <w:r>
              <w:rPr>
                <w:color w:val="000000"/>
                <w:sz w:val="14"/>
                <w:szCs w:val="14"/>
              </w:rPr>
              <w:t xml:space="preserve">       </w:t>
            </w:r>
            <w:r>
              <w:rPr>
                <w:rFonts w:ascii="Calibri" w:hAnsi="Calibri"/>
                <w:color w:val="000000"/>
                <w:sz w:val="22"/>
                <w:szCs w:val="22"/>
              </w:rPr>
              <w:t>PME w/s</w:t>
            </w:r>
          </w:p>
        </w:tc>
        <w:tc>
          <w:tcPr>
            <w:tcW w:w="1655" w:type="dxa"/>
            <w:vMerge w:val="restart"/>
            <w:tcBorders>
              <w:top w:val="nil"/>
              <w:left w:val="single" w:sz="4" w:space="0" w:color="auto"/>
              <w:bottom w:val="single" w:sz="4" w:space="0" w:color="auto"/>
              <w:right w:val="single" w:sz="4" w:space="0" w:color="auto"/>
            </w:tcBorders>
            <w:shd w:val="clear" w:color="000000" w:fill="D3DFEE"/>
            <w:vAlign w:val="center"/>
            <w:hideMark/>
          </w:tcPr>
          <w:p w14:paraId="227972E2" w14:textId="5C309553" w:rsidR="009E4872" w:rsidRPr="00D53725" w:rsidRDefault="00200DA8" w:rsidP="00D53725">
            <w:pPr>
              <w:jc w:val="center"/>
              <w:rPr>
                <w:rFonts w:ascii="Calibri" w:hAnsi="Calibri"/>
                <w:color w:val="000000"/>
                <w:sz w:val="22"/>
                <w:szCs w:val="22"/>
              </w:rPr>
            </w:pPr>
            <w:r>
              <w:rPr>
                <w:rFonts w:ascii="Calibri" w:hAnsi="Calibri"/>
                <w:color w:val="000000"/>
                <w:sz w:val="22"/>
                <w:szCs w:val="22"/>
              </w:rPr>
              <w:t>29</w:t>
            </w:r>
          </w:p>
        </w:tc>
      </w:tr>
      <w:tr w:rsidR="009E4872" w:rsidRPr="00D53725" w14:paraId="17860CC6"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70F3B56A"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508397F2"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63690317" w14:textId="5E49A5AF"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2.</w:t>
            </w:r>
            <w:r>
              <w:rPr>
                <w:color w:val="000000"/>
                <w:sz w:val="14"/>
                <w:szCs w:val="14"/>
              </w:rPr>
              <w:t xml:space="preserve">       </w:t>
            </w:r>
            <w:r>
              <w:rPr>
                <w:rFonts w:ascii="Calibri" w:hAnsi="Calibri"/>
                <w:color w:val="000000"/>
                <w:sz w:val="22"/>
                <w:szCs w:val="22"/>
              </w:rPr>
              <w:t>CJ Forum</w:t>
            </w:r>
          </w:p>
        </w:tc>
        <w:tc>
          <w:tcPr>
            <w:tcW w:w="1655" w:type="dxa"/>
            <w:vMerge/>
            <w:tcBorders>
              <w:top w:val="nil"/>
              <w:left w:val="single" w:sz="4" w:space="0" w:color="auto"/>
              <w:bottom w:val="single" w:sz="4" w:space="0" w:color="auto"/>
              <w:right w:val="single" w:sz="4" w:space="0" w:color="auto"/>
            </w:tcBorders>
            <w:vAlign w:val="center"/>
            <w:hideMark/>
          </w:tcPr>
          <w:p w14:paraId="4EA883F0" w14:textId="77777777" w:rsidR="009E4872" w:rsidRPr="00D53725" w:rsidRDefault="009E4872" w:rsidP="00D53725">
            <w:pPr>
              <w:rPr>
                <w:rFonts w:ascii="Calibri" w:hAnsi="Calibri"/>
                <w:color w:val="000000"/>
                <w:sz w:val="22"/>
                <w:szCs w:val="22"/>
              </w:rPr>
            </w:pPr>
          </w:p>
        </w:tc>
      </w:tr>
      <w:tr w:rsidR="009E4872" w:rsidRPr="00D53725" w14:paraId="7A0E1E3A"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0CA4B869"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26435BA1"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011EEDE8" w14:textId="480059F4"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3.</w:t>
            </w:r>
            <w:r>
              <w:rPr>
                <w:color w:val="000000"/>
                <w:sz w:val="14"/>
                <w:szCs w:val="14"/>
              </w:rPr>
              <w:t xml:space="preserve">       </w:t>
            </w:r>
            <w:r>
              <w:rPr>
                <w:rFonts w:ascii="Calibri" w:hAnsi="Calibri"/>
                <w:color w:val="000000"/>
                <w:sz w:val="22"/>
                <w:szCs w:val="22"/>
              </w:rPr>
              <w:t>CJ Forum</w:t>
            </w:r>
          </w:p>
        </w:tc>
        <w:tc>
          <w:tcPr>
            <w:tcW w:w="1655" w:type="dxa"/>
            <w:vMerge/>
            <w:tcBorders>
              <w:top w:val="nil"/>
              <w:left w:val="single" w:sz="4" w:space="0" w:color="auto"/>
              <w:bottom w:val="single" w:sz="4" w:space="0" w:color="auto"/>
              <w:right w:val="single" w:sz="4" w:space="0" w:color="auto"/>
            </w:tcBorders>
            <w:vAlign w:val="center"/>
            <w:hideMark/>
          </w:tcPr>
          <w:p w14:paraId="1A999C86" w14:textId="77777777" w:rsidR="009E4872" w:rsidRPr="00D53725" w:rsidRDefault="009E4872" w:rsidP="00D53725">
            <w:pPr>
              <w:rPr>
                <w:rFonts w:ascii="Calibri" w:hAnsi="Calibri"/>
                <w:color w:val="000000"/>
                <w:sz w:val="22"/>
                <w:szCs w:val="22"/>
              </w:rPr>
            </w:pPr>
          </w:p>
        </w:tc>
      </w:tr>
      <w:tr w:rsidR="009E4872" w:rsidRPr="00D53725" w14:paraId="0CD117B0"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0AAA9015"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4C663697"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08492B35" w14:textId="03C697FB"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4.</w:t>
            </w:r>
            <w:r>
              <w:rPr>
                <w:color w:val="000000"/>
                <w:sz w:val="14"/>
                <w:szCs w:val="14"/>
              </w:rPr>
              <w:t xml:space="preserve">       </w:t>
            </w:r>
            <w:r>
              <w:rPr>
                <w:rFonts w:ascii="Calibri" w:hAnsi="Calibri"/>
                <w:color w:val="000000"/>
                <w:sz w:val="22"/>
                <w:szCs w:val="22"/>
              </w:rPr>
              <w:t>TOT</w:t>
            </w:r>
          </w:p>
        </w:tc>
        <w:tc>
          <w:tcPr>
            <w:tcW w:w="1655" w:type="dxa"/>
            <w:vMerge/>
            <w:tcBorders>
              <w:top w:val="nil"/>
              <w:left w:val="single" w:sz="4" w:space="0" w:color="auto"/>
              <w:bottom w:val="single" w:sz="4" w:space="0" w:color="auto"/>
              <w:right w:val="single" w:sz="4" w:space="0" w:color="auto"/>
            </w:tcBorders>
            <w:vAlign w:val="center"/>
            <w:hideMark/>
          </w:tcPr>
          <w:p w14:paraId="7A0B3664" w14:textId="77777777" w:rsidR="009E4872" w:rsidRPr="00D53725" w:rsidRDefault="009E4872" w:rsidP="00D53725">
            <w:pPr>
              <w:rPr>
                <w:rFonts w:ascii="Calibri" w:hAnsi="Calibri"/>
                <w:color w:val="000000"/>
                <w:sz w:val="22"/>
                <w:szCs w:val="22"/>
              </w:rPr>
            </w:pPr>
          </w:p>
        </w:tc>
      </w:tr>
      <w:tr w:rsidR="009E4872" w:rsidRPr="00D53725" w14:paraId="64441B95"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4C8677C7"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5DADFA03"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765D346E" w14:textId="2F08A2D9"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5.</w:t>
            </w:r>
            <w:r>
              <w:rPr>
                <w:color w:val="000000"/>
                <w:sz w:val="14"/>
                <w:szCs w:val="14"/>
              </w:rPr>
              <w:t xml:space="preserve">       </w:t>
            </w:r>
            <w:r>
              <w:rPr>
                <w:rFonts w:ascii="Calibri" w:hAnsi="Calibri"/>
                <w:color w:val="000000"/>
                <w:sz w:val="22"/>
                <w:szCs w:val="22"/>
              </w:rPr>
              <w:t>Accountability</w:t>
            </w:r>
          </w:p>
        </w:tc>
        <w:tc>
          <w:tcPr>
            <w:tcW w:w="1655" w:type="dxa"/>
            <w:vMerge/>
            <w:tcBorders>
              <w:top w:val="nil"/>
              <w:left w:val="single" w:sz="4" w:space="0" w:color="auto"/>
              <w:bottom w:val="single" w:sz="4" w:space="0" w:color="auto"/>
              <w:right w:val="single" w:sz="4" w:space="0" w:color="auto"/>
            </w:tcBorders>
            <w:vAlign w:val="center"/>
            <w:hideMark/>
          </w:tcPr>
          <w:p w14:paraId="70B15D03" w14:textId="77777777" w:rsidR="009E4872" w:rsidRPr="00D53725" w:rsidRDefault="009E4872" w:rsidP="00D53725">
            <w:pPr>
              <w:rPr>
                <w:rFonts w:ascii="Calibri" w:hAnsi="Calibri"/>
                <w:color w:val="000000"/>
                <w:sz w:val="22"/>
                <w:szCs w:val="22"/>
              </w:rPr>
            </w:pPr>
          </w:p>
        </w:tc>
      </w:tr>
      <w:tr w:rsidR="009E4872" w:rsidRPr="00D53725" w14:paraId="583C5036"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23E30164"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56B92022"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1712AB25" w14:textId="5F678DA4"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6.</w:t>
            </w:r>
            <w:r>
              <w:rPr>
                <w:color w:val="000000"/>
                <w:sz w:val="14"/>
                <w:szCs w:val="14"/>
              </w:rPr>
              <w:t xml:space="preserve">       </w:t>
            </w:r>
            <w:r>
              <w:rPr>
                <w:rFonts w:ascii="Calibri" w:hAnsi="Calibri"/>
                <w:color w:val="000000"/>
                <w:sz w:val="22"/>
                <w:szCs w:val="22"/>
              </w:rPr>
              <w:t>RRRT</w:t>
            </w:r>
          </w:p>
        </w:tc>
        <w:tc>
          <w:tcPr>
            <w:tcW w:w="1655" w:type="dxa"/>
            <w:vMerge/>
            <w:tcBorders>
              <w:top w:val="nil"/>
              <w:left w:val="single" w:sz="4" w:space="0" w:color="auto"/>
              <w:bottom w:val="single" w:sz="4" w:space="0" w:color="auto"/>
              <w:right w:val="single" w:sz="4" w:space="0" w:color="auto"/>
            </w:tcBorders>
            <w:vAlign w:val="center"/>
            <w:hideMark/>
          </w:tcPr>
          <w:p w14:paraId="423C6868" w14:textId="77777777" w:rsidR="009E4872" w:rsidRPr="00D53725" w:rsidRDefault="009E4872" w:rsidP="00D53725">
            <w:pPr>
              <w:rPr>
                <w:rFonts w:ascii="Calibri" w:hAnsi="Calibri"/>
                <w:color w:val="000000"/>
                <w:sz w:val="22"/>
                <w:szCs w:val="22"/>
              </w:rPr>
            </w:pPr>
          </w:p>
        </w:tc>
      </w:tr>
      <w:tr w:rsidR="009E4872" w:rsidRPr="00D53725" w14:paraId="40FFBC8C"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1CDE1278"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0E7739D2"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0EF1F7EC" w14:textId="170D48BB"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7.</w:t>
            </w:r>
            <w:r>
              <w:rPr>
                <w:color w:val="000000"/>
                <w:sz w:val="14"/>
                <w:szCs w:val="14"/>
              </w:rPr>
              <w:t xml:space="preserve">       </w:t>
            </w:r>
            <w:r>
              <w:rPr>
                <w:rFonts w:ascii="Calibri" w:hAnsi="Calibri"/>
                <w:color w:val="000000"/>
                <w:sz w:val="22"/>
                <w:szCs w:val="22"/>
              </w:rPr>
              <w:t>ComSec</w:t>
            </w:r>
          </w:p>
        </w:tc>
        <w:tc>
          <w:tcPr>
            <w:tcW w:w="1655" w:type="dxa"/>
            <w:vMerge/>
            <w:tcBorders>
              <w:top w:val="nil"/>
              <w:left w:val="single" w:sz="4" w:space="0" w:color="auto"/>
              <w:bottom w:val="single" w:sz="4" w:space="0" w:color="auto"/>
              <w:right w:val="single" w:sz="4" w:space="0" w:color="auto"/>
            </w:tcBorders>
            <w:vAlign w:val="center"/>
            <w:hideMark/>
          </w:tcPr>
          <w:p w14:paraId="73C0C8E9" w14:textId="77777777" w:rsidR="009E4872" w:rsidRPr="00D53725" w:rsidRDefault="009E4872" w:rsidP="00D53725">
            <w:pPr>
              <w:rPr>
                <w:rFonts w:ascii="Calibri" w:hAnsi="Calibri"/>
                <w:color w:val="000000"/>
                <w:sz w:val="22"/>
                <w:szCs w:val="22"/>
              </w:rPr>
            </w:pPr>
          </w:p>
        </w:tc>
      </w:tr>
      <w:tr w:rsidR="009E4872" w:rsidRPr="00D53725" w14:paraId="18E1AA54"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2DF12B31"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1812B299"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205A491D" w14:textId="272F2593"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8.</w:t>
            </w:r>
            <w:r>
              <w:rPr>
                <w:color w:val="000000"/>
                <w:sz w:val="14"/>
                <w:szCs w:val="14"/>
              </w:rPr>
              <w:t xml:space="preserve">       </w:t>
            </w:r>
            <w:r>
              <w:rPr>
                <w:rFonts w:ascii="Calibri" w:hAnsi="Calibri"/>
                <w:color w:val="000000"/>
                <w:sz w:val="22"/>
                <w:szCs w:val="22"/>
              </w:rPr>
              <w:t>UN Women</w:t>
            </w:r>
          </w:p>
        </w:tc>
        <w:tc>
          <w:tcPr>
            <w:tcW w:w="1655" w:type="dxa"/>
            <w:vMerge/>
            <w:tcBorders>
              <w:top w:val="nil"/>
              <w:left w:val="single" w:sz="4" w:space="0" w:color="auto"/>
              <w:bottom w:val="single" w:sz="4" w:space="0" w:color="auto"/>
              <w:right w:val="single" w:sz="4" w:space="0" w:color="auto"/>
            </w:tcBorders>
            <w:vAlign w:val="center"/>
            <w:hideMark/>
          </w:tcPr>
          <w:p w14:paraId="42B3937C" w14:textId="77777777" w:rsidR="009E4872" w:rsidRPr="00D53725" w:rsidRDefault="009E4872" w:rsidP="00D53725">
            <w:pPr>
              <w:rPr>
                <w:rFonts w:ascii="Calibri" w:hAnsi="Calibri"/>
                <w:color w:val="000000"/>
                <w:sz w:val="22"/>
                <w:szCs w:val="22"/>
              </w:rPr>
            </w:pPr>
          </w:p>
        </w:tc>
      </w:tr>
      <w:tr w:rsidR="009E4872" w:rsidRPr="00D53725" w14:paraId="6865420B"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245008B3"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2D6A7DA4"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6962C269" w14:textId="4C07E50C"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9.</w:t>
            </w:r>
            <w:r>
              <w:rPr>
                <w:color w:val="000000"/>
                <w:sz w:val="14"/>
                <w:szCs w:val="14"/>
              </w:rPr>
              <w:t xml:space="preserve">       </w:t>
            </w:r>
            <w:r>
              <w:rPr>
                <w:rFonts w:ascii="Calibri" w:hAnsi="Calibri"/>
                <w:color w:val="000000"/>
                <w:sz w:val="22"/>
                <w:szCs w:val="22"/>
              </w:rPr>
              <w:t>PPDVP</w:t>
            </w:r>
          </w:p>
        </w:tc>
        <w:tc>
          <w:tcPr>
            <w:tcW w:w="1655" w:type="dxa"/>
            <w:vMerge/>
            <w:tcBorders>
              <w:top w:val="nil"/>
              <w:left w:val="single" w:sz="4" w:space="0" w:color="auto"/>
              <w:bottom w:val="single" w:sz="4" w:space="0" w:color="auto"/>
              <w:right w:val="single" w:sz="4" w:space="0" w:color="auto"/>
            </w:tcBorders>
            <w:vAlign w:val="center"/>
            <w:hideMark/>
          </w:tcPr>
          <w:p w14:paraId="0CC91B14" w14:textId="77777777" w:rsidR="009E4872" w:rsidRPr="00D53725" w:rsidRDefault="009E4872" w:rsidP="00D53725">
            <w:pPr>
              <w:rPr>
                <w:rFonts w:ascii="Calibri" w:hAnsi="Calibri"/>
                <w:color w:val="000000"/>
                <w:sz w:val="22"/>
                <w:szCs w:val="22"/>
              </w:rPr>
            </w:pPr>
          </w:p>
        </w:tc>
      </w:tr>
      <w:tr w:rsidR="009E4872" w:rsidRPr="00D53725" w14:paraId="4389DF32"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0FA37F75"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0E5D6EB8"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316D39B3" w14:textId="7E6E0443"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10.</w:t>
            </w:r>
            <w:r>
              <w:rPr>
                <w:color w:val="000000"/>
                <w:sz w:val="14"/>
                <w:szCs w:val="14"/>
              </w:rPr>
              <w:t xml:space="preserve">   </w:t>
            </w:r>
            <w:r>
              <w:rPr>
                <w:rFonts w:ascii="Calibri" w:hAnsi="Calibri"/>
                <w:color w:val="000000"/>
                <w:sz w:val="22"/>
                <w:szCs w:val="22"/>
              </w:rPr>
              <w:t>AU AGD</w:t>
            </w:r>
          </w:p>
        </w:tc>
        <w:tc>
          <w:tcPr>
            <w:tcW w:w="1655" w:type="dxa"/>
            <w:vMerge/>
            <w:tcBorders>
              <w:top w:val="nil"/>
              <w:left w:val="single" w:sz="4" w:space="0" w:color="auto"/>
              <w:bottom w:val="single" w:sz="4" w:space="0" w:color="auto"/>
              <w:right w:val="single" w:sz="4" w:space="0" w:color="auto"/>
            </w:tcBorders>
            <w:vAlign w:val="center"/>
            <w:hideMark/>
          </w:tcPr>
          <w:p w14:paraId="464B4BFD" w14:textId="77777777" w:rsidR="009E4872" w:rsidRPr="00D53725" w:rsidRDefault="009E4872" w:rsidP="00D53725">
            <w:pPr>
              <w:rPr>
                <w:rFonts w:ascii="Calibri" w:hAnsi="Calibri"/>
                <w:color w:val="000000"/>
                <w:sz w:val="22"/>
                <w:szCs w:val="22"/>
              </w:rPr>
            </w:pPr>
          </w:p>
        </w:tc>
      </w:tr>
      <w:tr w:rsidR="009E4872" w:rsidRPr="00D53725" w14:paraId="78A83F2C" w14:textId="77777777" w:rsidTr="00D53725">
        <w:trPr>
          <w:trHeight w:val="290"/>
          <w:jc w:val="center"/>
        </w:trPr>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14:paraId="1B4446DA" w14:textId="58BB9BF2" w:rsidR="009E4872" w:rsidRPr="00D53725" w:rsidRDefault="009E4872" w:rsidP="00D53725">
            <w:pPr>
              <w:rPr>
                <w:rFonts w:ascii="Calibri" w:hAnsi="Calibri"/>
                <w:color w:val="000000"/>
                <w:sz w:val="22"/>
                <w:szCs w:val="22"/>
              </w:rPr>
            </w:pPr>
            <w:r>
              <w:rPr>
                <w:rFonts w:ascii="Calibri" w:hAnsi="Calibri"/>
                <w:color w:val="000000"/>
                <w:sz w:val="22"/>
                <w:szCs w:val="22"/>
              </w:rPr>
              <w:t>Marshall Islands</w:t>
            </w:r>
          </w:p>
        </w:tc>
        <w:tc>
          <w:tcPr>
            <w:tcW w:w="1489" w:type="dxa"/>
            <w:vMerge w:val="restart"/>
            <w:tcBorders>
              <w:top w:val="nil"/>
              <w:left w:val="single" w:sz="4" w:space="0" w:color="auto"/>
              <w:bottom w:val="single" w:sz="4" w:space="0" w:color="auto"/>
              <w:right w:val="single" w:sz="4" w:space="0" w:color="auto"/>
            </w:tcBorders>
            <w:shd w:val="clear" w:color="auto" w:fill="auto"/>
            <w:vAlign w:val="center"/>
            <w:hideMark/>
          </w:tcPr>
          <w:p w14:paraId="255EC9D3" w14:textId="1BB12FC2" w:rsidR="009E4872" w:rsidRPr="00D53725" w:rsidRDefault="009E4872" w:rsidP="00D53725">
            <w:pPr>
              <w:jc w:val="center"/>
              <w:rPr>
                <w:rFonts w:ascii="Calibri" w:hAnsi="Calibri"/>
                <w:color w:val="000000"/>
                <w:sz w:val="22"/>
                <w:szCs w:val="22"/>
              </w:rPr>
            </w:pPr>
            <w:r>
              <w:rPr>
                <w:rFonts w:ascii="Calibri" w:hAnsi="Calibri"/>
                <w:color w:val="000000"/>
                <w:sz w:val="22"/>
                <w:szCs w:val="22"/>
              </w:rPr>
              <w:t>2</w:t>
            </w:r>
          </w:p>
        </w:tc>
        <w:tc>
          <w:tcPr>
            <w:tcW w:w="3708" w:type="dxa"/>
            <w:tcBorders>
              <w:top w:val="nil"/>
              <w:left w:val="nil"/>
              <w:bottom w:val="single" w:sz="4" w:space="0" w:color="auto"/>
              <w:right w:val="single" w:sz="4" w:space="0" w:color="auto"/>
            </w:tcBorders>
            <w:shd w:val="clear" w:color="auto" w:fill="auto"/>
            <w:vAlign w:val="center"/>
            <w:hideMark/>
          </w:tcPr>
          <w:p w14:paraId="40717912" w14:textId="4BDCF545"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1.</w:t>
            </w:r>
            <w:r>
              <w:rPr>
                <w:color w:val="000000"/>
                <w:sz w:val="14"/>
                <w:szCs w:val="14"/>
              </w:rPr>
              <w:t xml:space="preserve">       </w:t>
            </w:r>
            <w:r>
              <w:rPr>
                <w:rFonts w:ascii="Calibri" w:hAnsi="Calibri"/>
                <w:color w:val="000000"/>
                <w:sz w:val="22"/>
                <w:szCs w:val="22"/>
              </w:rPr>
              <w:t>PME w/s</w:t>
            </w:r>
          </w:p>
        </w:tc>
        <w:tc>
          <w:tcPr>
            <w:tcW w:w="1655" w:type="dxa"/>
            <w:vMerge w:val="restart"/>
            <w:tcBorders>
              <w:top w:val="nil"/>
              <w:left w:val="single" w:sz="4" w:space="0" w:color="auto"/>
              <w:bottom w:val="single" w:sz="4" w:space="0" w:color="auto"/>
              <w:right w:val="single" w:sz="4" w:space="0" w:color="auto"/>
            </w:tcBorders>
            <w:shd w:val="clear" w:color="auto" w:fill="auto"/>
            <w:vAlign w:val="center"/>
            <w:hideMark/>
          </w:tcPr>
          <w:p w14:paraId="5C3E8413" w14:textId="4B7DDC60" w:rsidR="009E4872" w:rsidRPr="00D53725" w:rsidRDefault="00200DA8" w:rsidP="00D53725">
            <w:pPr>
              <w:jc w:val="center"/>
              <w:rPr>
                <w:rFonts w:ascii="Calibri" w:hAnsi="Calibri"/>
                <w:color w:val="000000"/>
                <w:sz w:val="22"/>
                <w:szCs w:val="22"/>
              </w:rPr>
            </w:pPr>
            <w:r>
              <w:rPr>
                <w:rFonts w:ascii="Calibri" w:hAnsi="Calibri"/>
                <w:color w:val="000000"/>
                <w:sz w:val="22"/>
                <w:szCs w:val="22"/>
              </w:rPr>
              <w:t>20</w:t>
            </w:r>
          </w:p>
        </w:tc>
      </w:tr>
      <w:tr w:rsidR="009E4872" w:rsidRPr="00D53725" w14:paraId="7AEA42FF"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698C606F"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495C8047"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7CB20A97" w14:textId="509D8073"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2.</w:t>
            </w:r>
            <w:r>
              <w:rPr>
                <w:color w:val="000000"/>
                <w:sz w:val="14"/>
                <w:szCs w:val="14"/>
              </w:rPr>
              <w:t xml:space="preserve">       </w:t>
            </w:r>
            <w:r>
              <w:rPr>
                <w:rFonts w:ascii="Calibri" w:hAnsi="Calibri"/>
                <w:color w:val="000000"/>
                <w:sz w:val="22"/>
                <w:szCs w:val="22"/>
              </w:rPr>
              <w:t>CJ Forum</w:t>
            </w:r>
          </w:p>
        </w:tc>
        <w:tc>
          <w:tcPr>
            <w:tcW w:w="1655" w:type="dxa"/>
            <w:vMerge/>
            <w:tcBorders>
              <w:top w:val="nil"/>
              <w:left w:val="single" w:sz="4" w:space="0" w:color="auto"/>
              <w:bottom w:val="single" w:sz="4" w:space="0" w:color="auto"/>
              <w:right w:val="single" w:sz="4" w:space="0" w:color="auto"/>
            </w:tcBorders>
            <w:vAlign w:val="center"/>
            <w:hideMark/>
          </w:tcPr>
          <w:p w14:paraId="554D4B26" w14:textId="77777777" w:rsidR="009E4872" w:rsidRPr="00D53725" w:rsidRDefault="009E4872" w:rsidP="00D53725">
            <w:pPr>
              <w:rPr>
                <w:rFonts w:ascii="Calibri" w:hAnsi="Calibri"/>
                <w:color w:val="000000"/>
                <w:sz w:val="22"/>
                <w:szCs w:val="22"/>
              </w:rPr>
            </w:pPr>
          </w:p>
        </w:tc>
      </w:tr>
      <w:tr w:rsidR="009E4872" w:rsidRPr="00D53725" w14:paraId="6D37BE4A"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08191F29"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46CD1860"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452CE25B" w14:textId="7F53E053"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3.</w:t>
            </w:r>
            <w:r>
              <w:rPr>
                <w:color w:val="000000"/>
                <w:sz w:val="14"/>
                <w:szCs w:val="14"/>
              </w:rPr>
              <w:t xml:space="preserve">       </w:t>
            </w:r>
            <w:r>
              <w:rPr>
                <w:rFonts w:ascii="Calibri" w:hAnsi="Calibri"/>
                <w:color w:val="000000"/>
                <w:sz w:val="22"/>
                <w:szCs w:val="22"/>
              </w:rPr>
              <w:t>CJ Forum</w:t>
            </w:r>
          </w:p>
        </w:tc>
        <w:tc>
          <w:tcPr>
            <w:tcW w:w="1655" w:type="dxa"/>
            <w:vMerge/>
            <w:tcBorders>
              <w:top w:val="nil"/>
              <w:left w:val="single" w:sz="4" w:space="0" w:color="auto"/>
              <w:bottom w:val="single" w:sz="4" w:space="0" w:color="auto"/>
              <w:right w:val="single" w:sz="4" w:space="0" w:color="auto"/>
            </w:tcBorders>
            <w:vAlign w:val="center"/>
            <w:hideMark/>
          </w:tcPr>
          <w:p w14:paraId="65F4A1D6" w14:textId="77777777" w:rsidR="009E4872" w:rsidRPr="00D53725" w:rsidRDefault="009E4872" w:rsidP="00D53725">
            <w:pPr>
              <w:rPr>
                <w:rFonts w:ascii="Calibri" w:hAnsi="Calibri"/>
                <w:color w:val="000000"/>
                <w:sz w:val="22"/>
                <w:szCs w:val="22"/>
              </w:rPr>
            </w:pPr>
          </w:p>
        </w:tc>
      </w:tr>
      <w:tr w:rsidR="009E4872" w:rsidRPr="00D53725" w14:paraId="4671EE0C"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0E8C021D"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2C39D54C"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41B89861" w14:textId="405DF75B"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4.</w:t>
            </w:r>
            <w:r>
              <w:rPr>
                <w:color w:val="000000"/>
                <w:sz w:val="14"/>
                <w:szCs w:val="14"/>
              </w:rPr>
              <w:t xml:space="preserve">       </w:t>
            </w:r>
            <w:r>
              <w:rPr>
                <w:rFonts w:ascii="Calibri" w:hAnsi="Calibri"/>
                <w:color w:val="000000"/>
                <w:sz w:val="22"/>
                <w:szCs w:val="22"/>
              </w:rPr>
              <w:t>TOT</w:t>
            </w:r>
          </w:p>
        </w:tc>
        <w:tc>
          <w:tcPr>
            <w:tcW w:w="1655" w:type="dxa"/>
            <w:vMerge/>
            <w:tcBorders>
              <w:top w:val="nil"/>
              <w:left w:val="single" w:sz="4" w:space="0" w:color="auto"/>
              <w:bottom w:val="single" w:sz="4" w:space="0" w:color="auto"/>
              <w:right w:val="single" w:sz="4" w:space="0" w:color="auto"/>
            </w:tcBorders>
            <w:vAlign w:val="center"/>
            <w:hideMark/>
          </w:tcPr>
          <w:p w14:paraId="61BA9DEC" w14:textId="77777777" w:rsidR="009E4872" w:rsidRPr="00D53725" w:rsidRDefault="009E4872" w:rsidP="00D53725">
            <w:pPr>
              <w:rPr>
                <w:rFonts w:ascii="Calibri" w:hAnsi="Calibri"/>
                <w:color w:val="000000"/>
                <w:sz w:val="22"/>
                <w:szCs w:val="22"/>
              </w:rPr>
            </w:pPr>
          </w:p>
        </w:tc>
      </w:tr>
      <w:tr w:rsidR="009E4872" w:rsidRPr="00D53725" w14:paraId="56912276"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1BC624F8"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1B84F312"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566DBD20" w14:textId="1455645C"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5.</w:t>
            </w:r>
            <w:r>
              <w:rPr>
                <w:color w:val="000000"/>
                <w:sz w:val="14"/>
                <w:szCs w:val="14"/>
              </w:rPr>
              <w:t xml:space="preserve">       </w:t>
            </w:r>
            <w:r>
              <w:rPr>
                <w:rFonts w:ascii="Calibri" w:hAnsi="Calibri"/>
                <w:color w:val="000000"/>
                <w:sz w:val="22"/>
                <w:szCs w:val="22"/>
              </w:rPr>
              <w:t>Accountability</w:t>
            </w:r>
          </w:p>
        </w:tc>
        <w:tc>
          <w:tcPr>
            <w:tcW w:w="1655" w:type="dxa"/>
            <w:vMerge/>
            <w:tcBorders>
              <w:top w:val="nil"/>
              <w:left w:val="single" w:sz="4" w:space="0" w:color="auto"/>
              <w:bottom w:val="single" w:sz="4" w:space="0" w:color="auto"/>
              <w:right w:val="single" w:sz="4" w:space="0" w:color="auto"/>
            </w:tcBorders>
            <w:vAlign w:val="center"/>
            <w:hideMark/>
          </w:tcPr>
          <w:p w14:paraId="4AFD4852" w14:textId="77777777" w:rsidR="009E4872" w:rsidRPr="00D53725" w:rsidRDefault="009E4872" w:rsidP="00D53725">
            <w:pPr>
              <w:rPr>
                <w:rFonts w:ascii="Calibri" w:hAnsi="Calibri"/>
                <w:color w:val="000000"/>
                <w:sz w:val="22"/>
                <w:szCs w:val="22"/>
              </w:rPr>
            </w:pPr>
          </w:p>
        </w:tc>
      </w:tr>
      <w:tr w:rsidR="009E4872" w:rsidRPr="00D53725" w14:paraId="3B4BCA1C"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18E3F8BD"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7CCA2567"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7209C9D7" w14:textId="00A592C4"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6.</w:t>
            </w:r>
            <w:r>
              <w:rPr>
                <w:color w:val="000000"/>
                <w:sz w:val="14"/>
                <w:szCs w:val="14"/>
              </w:rPr>
              <w:t xml:space="preserve">       </w:t>
            </w:r>
            <w:r>
              <w:rPr>
                <w:rFonts w:ascii="Calibri" w:hAnsi="Calibri"/>
                <w:color w:val="000000"/>
                <w:sz w:val="22"/>
                <w:szCs w:val="22"/>
              </w:rPr>
              <w:t>Local orientation</w:t>
            </w:r>
          </w:p>
        </w:tc>
        <w:tc>
          <w:tcPr>
            <w:tcW w:w="1655" w:type="dxa"/>
            <w:vMerge/>
            <w:tcBorders>
              <w:top w:val="nil"/>
              <w:left w:val="single" w:sz="4" w:space="0" w:color="auto"/>
              <w:bottom w:val="single" w:sz="4" w:space="0" w:color="auto"/>
              <w:right w:val="single" w:sz="4" w:space="0" w:color="auto"/>
            </w:tcBorders>
            <w:vAlign w:val="center"/>
            <w:hideMark/>
          </w:tcPr>
          <w:p w14:paraId="7C912CD2" w14:textId="77777777" w:rsidR="009E4872" w:rsidRPr="00D53725" w:rsidRDefault="009E4872" w:rsidP="00D53725">
            <w:pPr>
              <w:rPr>
                <w:rFonts w:ascii="Calibri" w:hAnsi="Calibri"/>
                <w:color w:val="000000"/>
                <w:sz w:val="22"/>
                <w:szCs w:val="22"/>
              </w:rPr>
            </w:pPr>
          </w:p>
        </w:tc>
      </w:tr>
      <w:tr w:rsidR="009E4872" w:rsidRPr="00D53725" w14:paraId="5E2FD8D9"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6595634B"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2F0F2D42"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7447FDDD" w14:textId="62B1AA3B"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7.</w:t>
            </w:r>
            <w:r>
              <w:rPr>
                <w:color w:val="000000"/>
                <w:sz w:val="14"/>
                <w:szCs w:val="14"/>
              </w:rPr>
              <w:t xml:space="preserve">       </w:t>
            </w:r>
            <w:r>
              <w:rPr>
                <w:rFonts w:ascii="Calibri" w:hAnsi="Calibri"/>
                <w:color w:val="000000"/>
                <w:sz w:val="22"/>
                <w:szCs w:val="22"/>
              </w:rPr>
              <w:t>RRRT</w:t>
            </w:r>
          </w:p>
        </w:tc>
        <w:tc>
          <w:tcPr>
            <w:tcW w:w="1655" w:type="dxa"/>
            <w:vMerge/>
            <w:tcBorders>
              <w:top w:val="nil"/>
              <w:left w:val="single" w:sz="4" w:space="0" w:color="auto"/>
              <w:bottom w:val="single" w:sz="4" w:space="0" w:color="auto"/>
              <w:right w:val="single" w:sz="4" w:space="0" w:color="auto"/>
            </w:tcBorders>
            <w:vAlign w:val="center"/>
            <w:hideMark/>
          </w:tcPr>
          <w:p w14:paraId="08E2ECAB" w14:textId="77777777" w:rsidR="009E4872" w:rsidRPr="00D53725" w:rsidRDefault="009E4872" w:rsidP="00D53725">
            <w:pPr>
              <w:rPr>
                <w:rFonts w:ascii="Calibri" w:hAnsi="Calibri"/>
                <w:color w:val="000000"/>
                <w:sz w:val="22"/>
                <w:szCs w:val="22"/>
              </w:rPr>
            </w:pPr>
          </w:p>
        </w:tc>
      </w:tr>
      <w:tr w:rsidR="009E4872" w:rsidRPr="00D53725" w14:paraId="114C9EC3"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6C9EF697"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2966DF11"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6A884B57" w14:textId="2A38FF58"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8.</w:t>
            </w:r>
            <w:r>
              <w:rPr>
                <w:color w:val="000000"/>
                <w:sz w:val="14"/>
                <w:szCs w:val="14"/>
              </w:rPr>
              <w:t xml:space="preserve">       </w:t>
            </w:r>
            <w:r>
              <w:rPr>
                <w:rFonts w:ascii="Calibri" w:hAnsi="Calibri"/>
                <w:color w:val="000000"/>
                <w:sz w:val="22"/>
                <w:szCs w:val="22"/>
              </w:rPr>
              <w:t>UN Women</w:t>
            </w:r>
          </w:p>
        </w:tc>
        <w:tc>
          <w:tcPr>
            <w:tcW w:w="1655" w:type="dxa"/>
            <w:vMerge/>
            <w:tcBorders>
              <w:top w:val="nil"/>
              <w:left w:val="single" w:sz="4" w:space="0" w:color="auto"/>
              <w:bottom w:val="single" w:sz="4" w:space="0" w:color="auto"/>
              <w:right w:val="single" w:sz="4" w:space="0" w:color="auto"/>
            </w:tcBorders>
            <w:vAlign w:val="center"/>
            <w:hideMark/>
          </w:tcPr>
          <w:p w14:paraId="09BF4357" w14:textId="77777777" w:rsidR="009E4872" w:rsidRPr="00D53725" w:rsidRDefault="009E4872" w:rsidP="00D53725">
            <w:pPr>
              <w:rPr>
                <w:rFonts w:ascii="Calibri" w:hAnsi="Calibri"/>
                <w:color w:val="000000"/>
                <w:sz w:val="22"/>
                <w:szCs w:val="22"/>
              </w:rPr>
            </w:pPr>
          </w:p>
        </w:tc>
      </w:tr>
      <w:tr w:rsidR="009E4872" w:rsidRPr="00D53725" w14:paraId="3B863D20" w14:textId="77777777" w:rsidTr="00D53725">
        <w:trPr>
          <w:trHeight w:val="290"/>
          <w:jc w:val="center"/>
        </w:trPr>
        <w:tc>
          <w:tcPr>
            <w:tcW w:w="1008" w:type="dxa"/>
            <w:vMerge w:val="restart"/>
            <w:tcBorders>
              <w:top w:val="nil"/>
              <w:left w:val="single" w:sz="4" w:space="0" w:color="auto"/>
              <w:bottom w:val="single" w:sz="4" w:space="0" w:color="auto"/>
              <w:right w:val="single" w:sz="4" w:space="0" w:color="auto"/>
            </w:tcBorders>
            <w:shd w:val="clear" w:color="000000" w:fill="D3DFEE"/>
            <w:vAlign w:val="center"/>
            <w:hideMark/>
          </w:tcPr>
          <w:p w14:paraId="43734C79" w14:textId="47B34FA7" w:rsidR="009E4872" w:rsidRPr="00D53725" w:rsidRDefault="009E4872" w:rsidP="00D53725">
            <w:pPr>
              <w:rPr>
                <w:rFonts w:ascii="Calibri" w:hAnsi="Calibri"/>
                <w:color w:val="000000"/>
                <w:sz w:val="22"/>
                <w:szCs w:val="22"/>
              </w:rPr>
            </w:pPr>
            <w:r>
              <w:rPr>
                <w:rFonts w:ascii="Calibri" w:hAnsi="Calibri"/>
                <w:color w:val="000000"/>
                <w:sz w:val="22"/>
                <w:szCs w:val="22"/>
              </w:rPr>
              <w:t>Nauru</w:t>
            </w:r>
          </w:p>
        </w:tc>
        <w:tc>
          <w:tcPr>
            <w:tcW w:w="1489" w:type="dxa"/>
            <w:vMerge w:val="restart"/>
            <w:tcBorders>
              <w:top w:val="nil"/>
              <w:left w:val="single" w:sz="4" w:space="0" w:color="auto"/>
              <w:bottom w:val="single" w:sz="4" w:space="0" w:color="auto"/>
              <w:right w:val="single" w:sz="4" w:space="0" w:color="auto"/>
            </w:tcBorders>
            <w:shd w:val="clear" w:color="000000" w:fill="D3DFEE"/>
            <w:vAlign w:val="center"/>
            <w:hideMark/>
          </w:tcPr>
          <w:p w14:paraId="39498930" w14:textId="37FC1458" w:rsidR="009E4872" w:rsidRPr="00D53725" w:rsidRDefault="009E4872" w:rsidP="00D53725">
            <w:pPr>
              <w:jc w:val="center"/>
              <w:rPr>
                <w:rFonts w:ascii="Calibri" w:hAnsi="Calibri"/>
                <w:color w:val="000000"/>
                <w:sz w:val="22"/>
                <w:szCs w:val="22"/>
              </w:rPr>
            </w:pPr>
            <w:r>
              <w:rPr>
                <w:rFonts w:ascii="Calibri" w:hAnsi="Calibri"/>
                <w:color w:val="000000"/>
                <w:sz w:val="22"/>
                <w:szCs w:val="22"/>
              </w:rPr>
              <w:t>0</w:t>
            </w:r>
          </w:p>
        </w:tc>
        <w:tc>
          <w:tcPr>
            <w:tcW w:w="3708" w:type="dxa"/>
            <w:tcBorders>
              <w:top w:val="nil"/>
              <w:left w:val="nil"/>
              <w:bottom w:val="single" w:sz="4" w:space="0" w:color="auto"/>
              <w:right w:val="single" w:sz="4" w:space="0" w:color="auto"/>
            </w:tcBorders>
            <w:shd w:val="clear" w:color="000000" w:fill="D3DFEE"/>
            <w:vAlign w:val="center"/>
            <w:hideMark/>
          </w:tcPr>
          <w:p w14:paraId="5520B800" w14:textId="4B5F1E9D"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1.</w:t>
            </w:r>
            <w:r>
              <w:rPr>
                <w:color w:val="000000"/>
                <w:sz w:val="14"/>
                <w:szCs w:val="14"/>
              </w:rPr>
              <w:t xml:space="preserve">       </w:t>
            </w:r>
            <w:r>
              <w:rPr>
                <w:rFonts w:ascii="Calibri" w:hAnsi="Calibri"/>
                <w:color w:val="000000"/>
                <w:sz w:val="22"/>
                <w:szCs w:val="22"/>
              </w:rPr>
              <w:t>PME w/s</w:t>
            </w:r>
          </w:p>
        </w:tc>
        <w:tc>
          <w:tcPr>
            <w:tcW w:w="1655" w:type="dxa"/>
            <w:vMerge w:val="restart"/>
            <w:tcBorders>
              <w:top w:val="nil"/>
              <w:left w:val="single" w:sz="4" w:space="0" w:color="auto"/>
              <w:bottom w:val="single" w:sz="4" w:space="0" w:color="auto"/>
              <w:right w:val="single" w:sz="4" w:space="0" w:color="auto"/>
            </w:tcBorders>
            <w:shd w:val="clear" w:color="000000" w:fill="D3DFEE"/>
            <w:vAlign w:val="center"/>
            <w:hideMark/>
          </w:tcPr>
          <w:p w14:paraId="633FAF5D" w14:textId="27D2C188" w:rsidR="009E4872" w:rsidRPr="00D53725" w:rsidRDefault="009E4872" w:rsidP="00D53725">
            <w:pPr>
              <w:jc w:val="center"/>
              <w:rPr>
                <w:rFonts w:ascii="Calibri" w:hAnsi="Calibri"/>
                <w:color w:val="000000"/>
                <w:sz w:val="22"/>
                <w:szCs w:val="22"/>
              </w:rPr>
            </w:pPr>
            <w:r>
              <w:rPr>
                <w:rFonts w:ascii="Calibri" w:hAnsi="Calibri"/>
                <w:color w:val="000000"/>
                <w:sz w:val="22"/>
                <w:szCs w:val="22"/>
              </w:rPr>
              <w:t>0</w:t>
            </w:r>
          </w:p>
        </w:tc>
      </w:tr>
      <w:tr w:rsidR="009E4872" w:rsidRPr="00D53725" w14:paraId="65927315"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27E3BD02"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66D6BB08"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56D222C8" w14:textId="3BB1364F"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2.</w:t>
            </w:r>
            <w:r>
              <w:rPr>
                <w:color w:val="000000"/>
                <w:sz w:val="14"/>
                <w:szCs w:val="14"/>
              </w:rPr>
              <w:t xml:space="preserve">       </w:t>
            </w:r>
            <w:r>
              <w:rPr>
                <w:rFonts w:ascii="Calibri" w:hAnsi="Calibri"/>
                <w:color w:val="000000"/>
                <w:sz w:val="22"/>
                <w:szCs w:val="22"/>
              </w:rPr>
              <w:t>CJ Forum</w:t>
            </w:r>
          </w:p>
        </w:tc>
        <w:tc>
          <w:tcPr>
            <w:tcW w:w="1655" w:type="dxa"/>
            <w:vMerge/>
            <w:tcBorders>
              <w:top w:val="nil"/>
              <w:left w:val="single" w:sz="4" w:space="0" w:color="auto"/>
              <w:bottom w:val="single" w:sz="4" w:space="0" w:color="auto"/>
              <w:right w:val="single" w:sz="4" w:space="0" w:color="auto"/>
            </w:tcBorders>
            <w:vAlign w:val="center"/>
            <w:hideMark/>
          </w:tcPr>
          <w:p w14:paraId="568D3CAE" w14:textId="77777777" w:rsidR="009E4872" w:rsidRPr="00D53725" w:rsidRDefault="009E4872" w:rsidP="00D53725">
            <w:pPr>
              <w:rPr>
                <w:rFonts w:ascii="Calibri" w:hAnsi="Calibri"/>
                <w:color w:val="000000"/>
                <w:sz w:val="22"/>
                <w:szCs w:val="22"/>
              </w:rPr>
            </w:pPr>
          </w:p>
        </w:tc>
      </w:tr>
      <w:tr w:rsidR="009E4872" w:rsidRPr="00D53725" w14:paraId="6F0D47EB"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3E55DE5F"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7F40B202"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6FF9EC36" w14:textId="18076F28"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3.</w:t>
            </w:r>
            <w:r>
              <w:rPr>
                <w:color w:val="000000"/>
                <w:sz w:val="14"/>
                <w:szCs w:val="14"/>
              </w:rPr>
              <w:t xml:space="preserve">       </w:t>
            </w:r>
            <w:r>
              <w:rPr>
                <w:rFonts w:ascii="Calibri" w:hAnsi="Calibri"/>
                <w:color w:val="000000"/>
                <w:sz w:val="22"/>
                <w:szCs w:val="22"/>
              </w:rPr>
              <w:t>CJ Forum</w:t>
            </w:r>
          </w:p>
        </w:tc>
        <w:tc>
          <w:tcPr>
            <w:tcW w:w="1655" w:type="dxa"/>
            <w:vMerge/>
            <w:tcBorders>
              <w:top w:val="nil"/>
              <w:left w:val="single" w:sz="4" w:space="0" w:color="auto"/>
              <w:bottom w:val="single" w:sz="4" w:space="0" w:color="auto"/>
              <w:right w:val="single" w:sz="4" w:space="0" w:color="auto"/>
            </w:tcBorders>
            <w:vAlign w:val="center"/>
            <w:hideMark/>
          </w:tcPr>
          <w:p w14:paraId="61E7CCA0" w14:textId="77777777" w:rsidR="009E4872" w:rsidRPr="00D53725" w:rsidRDefault="009E4872" w:rsidP="00D53725">
            <w:pPr>
              <w:rPr>
                <w:rFonts w:ascii="Calibri" w:hAnsi="Calibri"/>
                <w:color w:val="000000"/>
                <w:sz w:val="22"/>
                <w:szCs w:val="22"/>
              </w:rPr>
            </w:pPr>
          </w:p>
        </w:tc>
      </w:tr>
      <w:tr w:rsidR="009E4872" w:rsidRPr="00D53725" w14:paraId="33B5974C"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6B8D06C4"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1C498BE9"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4C89231D" w14:textId="634C2C8D"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4.</w:t>
            </w:r>
            <w:r>
              <w:rPr>
                <w:color w:val="000000"/>
                <w:sz w:val="14"/>
                <w:szCs w:val="14"/>
              </w:rPr>
              <w:t xml:space="preserve">       </w:t>
            </w:r>
            <w:r>
              <w:rPr>
                <w:rFonts w:ascii="Calibri" w:hAnsi="Calibri"/>
                <w:color w:val="000000"/>
                <w:sz w:val="22"/>
                <w:szCs w:val="22"/>
              </w:rPr>
              <w:t>TOT</w:t>
            </w:r>
          </w:p>
        </w:tc>
        <w:tc>
          <w:tcPr>
            <w:tcW w:w="1655" w:type="dxa"/>
            <w:vMerge/>
            <w:tcBorders>
              <w:top w:val="nil"/>
              <w:left w:val="single" w:sz="4" w:space="0" w:color="auto"/>
              <w:bottom w:val="single" w:sz="4" w:space="0" w:color="auto"/>
              <w:right w:val="single" w:sz="4" w:space="0" w:color="auto"/>
            </w:tcBorders>
            <w:vAlign w:val="center"/>
            <w:hideMark/>
          </w:tcPr>
          <w:p w14:paraId="4414F596" w14:textId="77777777" w:rsidR="009E4872" w:rsidRPr="00D53725" w:rsidRDefault="009E4872" w:rsidP="00D53725">
            <w:pPr>
              <w:rPr>
                <w:rFonts w:ascii="Calibri" w:hAnsi="Calibri"/>
                <w:color w:val="000000"/>
                <w:sz w:val="22"/>
                <w:szCs w:val="22"/>
              </w:rPr>
            </w:pPr>
          </w:p>
        </w:tc>
      </w:tr>
      <w:tr w:rsidR="009E4872" w:rsidRPr="00D53725" w14:paraId="5B386472"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5879FC93"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5ADB758F"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3039C6D7" w14:textId="0C8BC91B"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5.</w:t>
            </w:r>
            <w:r>
              <w:rPr>
                <w:color w:val="000000"/>
                <w:sz w:val="14"/>
                <w:szCs w:val="14"/>
              </w:rPr>
              <w:t xml:space="preserve">       </w:t>
            </w:r>
            <w:r>
              <w:rPr>
                <w:rFonts w:ascii="Calibri" w:hAnsi="Calibri"/>
                <w:color w:val="000000"/>
                <w:sz w:val="22"/>
                <w:szCs w:val="22"/>
              </w:rPr>
              <w:t>Accountability</w:t>
            </w:r>
          </w:p>
        </w:tc>
        <w:tc>
          <w:tcPr>
            <w:tcW w:w="1655" w:type="dxa"/>
            <w:vMerge/>
            <w:tcBorders>
              <w:top w:val="nil"/>
              <w:left w:val="single" w:sz="4" w:space="0" w:color="auto"/>
              <w:bottom w:val="single" w:sz="4" w:space="0" w:color="auto"/>
              <w:right w:val="single" w:sz="4" w:space="0" w:color="auto"/>
            </w:tcBorders>
            <w:vAlign w:val="center"/>
            <w:hideMark/>
          </w:tcPr>
          <w:p w14:paraId="338E026B" w14:textId="77777777" w:rsidR="009E4872" w:rsidRPr="00D53725" w:rsidRDefault="009E4872" w:rsidP="00D53725">
            <w:pPr>
              <w:rPr>
                <w:rFonts w:ascii="Calibri" w:hAnsi="Calibri"/>
                <w:color w:val="000000"/>
                <w:sz w:val="22"/>
                <w:szCs w:val="22"/>
              </w:rPr>
            </w:pPr>
          </w:p>
        </w:tc>
      </w:tr>
      <w:tr w:rsidR="009E4872" w:rsidRPr="00D53725" w14:paraId="3945DFC1"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1D723FF6"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430C7771"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504EF0EF" w14:textId="6E73CFCC"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6.</w:t>
            </w:r>
            <w:r>
              <w:rPr>
                <w:color w:val="000000"/>
                <w:sz w:val="14"/>
                <w:szCs w:val="14"/>
              </w:rPr>
              <w:t xml:space="preserve">       </w:t>
            </w:r>
            <w:r>
              <w:rPr>
                <w:rFonts w:ascii="Calibri" w:hAnsi="Calibri"/>
                <w:color w:val="000000"/>
                <w:sz w:val="22"/>
                <w:szCs w:val="22"/>
              </w:rPr>
              <w:t>RRRT</w:t>
            </w:r>
          </w:p>
        </w:tc>
        <w:tc>
          <w:tcPr>
            <w:tcW w:w="1655" w:type="dxa"/>
            <w:vMerge/>
            <w:tcBorders>
              <w:top w:val="nil"/>
              <w:left w:val="single" w:sz="4" w:space="0" w:color="auto"/>
              <w:bottom w:val="single" w:sz="4" w:space="0" w:color="auto"/>
              <w:right w:val="single" w:sz="4" w:space="0" w:color="auto"/>
            </w:tcBorders>
            <w:vAlign w:val="center"/>
            <w:hideMark/>
          </w:tcPr>
          <w:p w14:paraId="7F7DD437" w14:textId="77777777" w:rsidR="009E4872" w:rsidRPr="00D53725" w:rsidRDefault="009E4872" w:rsidP="00D53725">
            <w:pPr>
              <w:rPr>
                <w:rFonts w:ascii="Calibri" w:hAnsi="Calibri"/>
                <w:color w:val="000000"/>
                <w:sz w:val="22"/>
                <w:szCs w:val="22"/>
              </w:rPr>
            </w:pPr>
          </w:p>
        </w:tc>
      </w:tr>
      <w:tr w:rsidR="009E4872" w:rsidRPr="00D53725" w14:paraId="07858151"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48A5C26F"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1A20F591"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7D797BF6" w14:textId="171510F5"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7.</w:t>
            </w:r>
            <w:r>
              <w:rPr>
                <w:color w:val="000000"/>
                <w:sz w:val="14"/>
                <w:szCs w:val="14"/>
              </w:rPr>
              <w:t xml:space="preserve">       </w:t>
            </w:r>
            <w:r>
              <w:rPr>
                <w:rFonts w:ascii="Calibri" w:hAnsi="Calibri"/>
                <w:color w:val="000000"/>
                <w:sz w:val="22"/>
                <w:szCs w:val="22"/>
              </w:rPr>
              <w:t>UN Women</w:t>
            </w:r>
          </w:p>
        </w:tc>
        <w:tc>
          <w:tcPr>
            <w:tcW w:w="1655" w:type="dxa"/>
            <w:vMerge/>
            <w:tcBorders>
              <w:top w:val="nil"/>
              <w:left w:val="single" w:sz="4" w:space="0" w:color="auto"/>
              <w:bottom w:val="single" w:sz="4" w:space="0" w:color="auto"/>
              <w:right w:val="single" w:sz="4" w:space="0" w:color="auto"/>
            </w:tcBorders>
            <w:vAlign w:val="center"/>
            <w:hideMark/>
          </w:tcPr>
          <w:p w14:paraId="389586BA" w14:textId="77777777" w:rsidR="009E4872" w:rsidRPr="00D53725" w:rsidRDefault="009E4872" w:rsidP="00D53725">
            <w:pPr>
              <w:rPr>
                <w:rFonts w:ascii="Calibri" w:hAnsi="Calibri"/>
                <w:color w:val="000000"/>
                <w:sz w:val="22"/>
                <w:szCs w:val="22"/>
              </w:rPr>
            </w:pPr>
          </w:p>
        </w:tc>
      </w:tr>
      <w:tr w:rsidR="009E4872" w:rsidRPr="00D53725" w14:paraId="2C6FE0FA"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27BEC4D6"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5C92195C"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6BE3D388" w14:textId="6E1CD2DF"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8.</w:t>
            </w:r>
            <w:r>
              <w:rPr>
                <w:color w:val="000000"/>
                <w:sz w:val="14"/>
                <w:szCs w:val="14"/>
              </w:rPr>
              <w:t xml:space="preserve">       </w:t>
            </w:r>
            <w:r>
              <w:rPr>
                <w:rFonts w:ascii="Calibri" w:hAnsi="Calibri"/>
                <w:color w:val="000000"/>
                <w:sz w:val="22"/>
                <w:szCs w:val="22"/>
              </w:rPr>
              <w:t>MFAT</w:t>
            </w:r>
          </w:p>
        </w:tc>
        <w:tc>
          <w:tcPr>
            <w:tcW w:w="1655" w:type="dxa"/>
            <w:vMerge/>
            <w:tcBorders>
              <w:top w:val="nil"/>
              <w:left w:val="single" w:sz="4" w:space="0" w:color="auto"/>
              <w:bottom w:val="single" w:sz="4" w:space="0" w:color="auto"/>
              <w:right w:val="single" w:sz="4" w:space="0" w:color="auto"/>
            </w:tcBorders>
            <w:vAlign w:val="center"/>
            <w:hideMark/>
          </w:tcPr>
          <w:p w14:paraId="1E3704F1" w14:textId="77777777" w:rsidR="009E4872" w:rsidRPr="00D53725" w:rsidRDefault="009E4872" w:rsidP="00D53725">
            <w:pPr>
              <w:rPr>
                <w:rFonts w:ascii="Calibri" w:hAnsi="Calibri"/>
                <w:color w:val="000000"/>
                <w:sz w:val="22"/>
                <w:szCs w:val="22"/>
              </w:rPr>
            </w:pPr>
          </w:p>
        </w:tc>
      </w:tr>
      <w:tr w:rsidR="009E4872" w:rsidRPr="00D53725" w14:paraId="4577F5F6" w14:textId="77777777" w:rsidTr="00D53725">
        <w:trPr>
          <w:trHeight w:val="290"/>
          <w:jc w:val="center"/>
        </w:trPr>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14:paraId="5B16AF02" w14:textId="45263744" w:rsidR="009E4872" w:rsidRPr="00D53725" w:rsidRDefault="009E4872" w:rsidP="00D53725">
            <w:pPr>
              <w:rPr>
                <w:rFonts w:ascii="Calibri" w:hAnsi="Calibri"/>
                <w:color w:val="000000"/>
                <w:sz w:val="22"/>
                <w:szCs w:val="22"/>
              </w:rPr>
            </w:pPr>
            <w:r>
              <w:rPr>
                <w:rFonts w:ascii="Calibri" w:hAnsi="Calibri"/>
                <w:color w:val="000000"/>
                <w:sz w:val="22"/>
                <w:szCs w:val="22"/>
              </w:rPr>
              <w:t>Niue</w:t>
            </w:r>
          </w:p>
        </w:tc>
        <w:tc>
          <w:tcPr>
            <w:tcW w:w="1489" w:type="dxa"/>
            <w:vMerge w:val="restart"/>
            <w:tcBorders>
              <w:top w:val="nil"/>
              <w:left w:val="single" w:sz="4" w:space="0" w:color="auto"/>
              <w:bottom w:val="single" w:sz="4" w:space="0" w:color="auto"/>
              <w:right w:val="single" w:sz="4" w:space="0" w:color="auto"/>
            </w:tcBorders>
            <w:shd w:val="clear" w:color="auto" w:fill="auto"/>
            <w:vAlign w:val="center"/>
            <w:hideMark/>
          </w:tcPr>
          <w:p w14:paraId="1044D7EA" w14:textId="69A3CB23" w:rsidR="009E4872" w:rsidRPr="00D53725" w:rsidRDefault="009E4872" w:rsidP="00D53725">
            <w:pPr>
              <w:jc w:val="center"/>
              <w:rPr>
                <w:rFonts w:ascii="Calibri" w:hAnsi="Calibri"/>
                <w:color w:val="000000"/>
                <w:sz w:val="22"/>
                <w:szCs w:val="22"/>
              </w:rPr>
            </w:pPr>
            <w:r>
              <w:rPr>
                <w:rFonts w:ascii="Calibri" w:hAnsi="Calibri"/>
                <w:color w:val="000000"/>
                <w:sz w:val="22"/>
                <w:szCs w:val="22"/>
              </w:rPr>
              <w:t>0</w:t>
            </w:r>
          </w:p>
        </w:tc>
        <w:tc>
          <w:tcPr>
            <w:tcW w:w="3708" w:type="dxa"/>
            <w:tcBorders>
              <w:top w:val="nil"/>
              <w:left w:val="nil"/>
              <w:bottom w:val="single" w:sz="4" w:space="0" w:color="auto"/>
              <w:right w:val="single" w:sz="4" w:space="0" w:color="auto"/>
            </w:tcBorders>
            <w:shd w:val="clear" w:color="auto" w:fill="auto"/>
            <w:vAlign w:val="center"/>
            <w:hideMark/>
          </w:tcPr>
          <w:p w14:paraId="3C1BECF9" w14:textId="797B122B"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1.</w:t>
            </w:r>
            <w:r>
              <w:rPr>
                <w:color w:val="000000"/>
                <w:sz w:val="14"/>
                <w:szCs w:val="14"/>
              </w:rPr>
              <w:t xml:space="preserve">       </w:t>
            </w:r>
            <w:r>
              <w:rPr>
                <w:rFonts w:ascii="Calibri" w:hAnsi="Calibri"/>
                <w:color w:val="000000"/>
                <w:sz w:val="22"/>
                <w:szCs w:val="22"/>
              </w:rPr>
              <w:t>PME w/s</w:t>
            </w:r>
          </w:p>
        </w:tc>
        <w:tc>
          <w:tcPr>
            <w:tcW w:w="1655" w:type="dxa"/>
            <w:vMerge w:val="restart"/>
            <w:tcBorders>
              <w:top w:val="nil"/>
              <w:left w:val="single" w:sz="4" w:space="0" w:color="auto"/>
              <w:bottom w:val="single" w:sz="4" w:space="0" w:color="auto"/>
              <w:right w:val="single" w:sz="4" w:space="0" w:color="auto"/>
            </w:tcBorders>
            <w:shd w:val="clear" w:color="auto" w:fill="auto"/>
            <w:vAlign w:val="center"/>
            <w:hideMark/>
          </w:tcPr>
          <w:p w14:paraId="165ED271" w14:textId="007A78FE" w:rsidR="009E4872" w:rsidRPr="00D53725" w:rsidRDefault="009E4872" w:rsidP="00D53725">
            <w:pPr>
              <w:jc w:val="center"/>
              <w:rPr>
                <w:rFonts w:ascii="Calibri" w:hAnsi="Calibri"/>
                <w:color w:val="000000"/>
                <w:sz w:val="22"/>
                <w:szCs w:val="22"/>
              </w:rPr>
            </w:pPr>
            <w:r>
              <w:rPr>
                <w:rFonts w:ascii="Calibri" w:hAnsi="Calibri"/>
                <w:color w:val="000000"/>
                <w:sz w:val="22"/>
                <w:szCs w:val="22"/>
              </w:rPr>
              <w:t>0</w:t>
            </w:r>
          </w:p>
        </w:tc>
      </w:tr>
      <w:tr w:rsidR="009E4872" w:rsidRPr="00D53725" w14:paraId="7D5B2FD4"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2623B729"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43365CBD"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17908505" w14:textId="56B76428"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2.</w:t>
            </w:r>
            <w:r>
              <w:rPr>
                <w:color w:val="000000"/>
                <w:sz w:val="14"/>
                <w:szCs w:val="14"/>
              </w:rPr>
              <w:t xml:space="preserve">       </w:t>
            </w:r>
            <w:r>
              <w:rPr>
                <w:rFonts w:ascii="Calibri" w:hAnsi="Calibri"/>
                <w:color w:val="000000"/>
                <w:sz w:val="22"/>
                <w:szCs w:val="22"/>
              </w:rPr>
              <w:t>CJ Forum</w:t>
            </w:r>
          </w:p>
        </w:tc>
        <w:tc>
          <w:tcPr>
            <w:tcW w:w="1655" w:type="dxa"/>
            <w:vMerge/>
            <w:tcBorders>
              <w:top w:val="nil"/>
              <w:left w:val="single" w:sz="4" w:space="0" w:color="auto"/>
              <w:bottom w:val="single" w:sz="4" w:space="0" w:color="auto"/>
              <w:right w:val="single" w:sz="4" w:space="0" w:color="auto"/>
            </w:tcBorders>
            <w:vAlign w:val="center"/>
            <w:hideMark/>
          </w:tcPr>
          <w:p w14:paraId="1E4BD9CD" w14:textId="77777777" w:rsidR="009E4872" w:rsidRPr="00D53725" w:rsidRDefault="009E4872" w:rsidP="00D53725">
            <w:pPr>
              <w:rPr>
                <w:rFonts w:ascii="Calibri" w:hAnsi="Calibri"/>
                <w:color w:val="000000"/>
                <w:sz w:val="22"/>
                <w:szCs w:val="22"/>
              </w:rPr>
            </w:pPr>
          </w:p>
        </w:tc>
      </w:tr>
      <w:tr w:rsidR="009E4872" w:rsidRPr="00D53725" w14:paraId="3F82F84D"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2E46C497"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6BF08FF9"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06D0295D" w14:textId="535C4F9D"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3.</w:t>
            </w:r>
            <w:r>
              <w:rPr>
                <w:color w:val="000000"/>
                <w:sz w:val="14"/>
                <w:szCs w:val="14"/>
              </w:rPr>
              <w:t xml:space="preserve">       </w:t>
            </w:r>
            <w:r>
              <w:rPr>
                <w:rFonts w:ascii="Calibri" w:hAnsi="Calibri"/>
                <w:color w:val="000000"/>
                <w:sz w:val="22"/>
                <w:szCs w:val="22"/>
              </w:rPr>
              <w:t>CJ Forum</w:t>
            </w:r>
          </w:p>
        </w:tc>
        <w:tc>
          <w:tcPr>
            <w:tcW w:w="1655" w:type="dxa"/>
            <w:vMerge/>
            <w:tcBorders>
              <w:top w:val="nil"/>
              <w:left w:val="single" w:sz="4" w:space="0" w:color="auto"/>
              <w:bottom w:val="single" w:sz="4" w:space="0" w:color="auto"/>
              <w:right w:val="single" w:sz="4" w:space="0" w:color="auto"/>
            </w:tcBorders>
            <w:vAlign w:val="center"/>
            <w:hideMark/>
          </w:tcPr>
          <w:p w14:paraId="7ACF8975" w14:textId="77777777" w:rsidR="009E4872" w:rsidRPr="00D53725" w:rsidRDefault="009E4872" w:rsidP="00D53725">
            <w:pPr>
              <w:rPr>
                <w:rFonts w:ascii="Calibri" w:hAnsi="Calibri"/>
                <w:color w:val="000000"/>
                <w:sz w:val="22"/>
                <w:szCs w:val="22"/>
              </w:rPr>
            </w:pPr>
          </w:p>
        </w:tc>
      </w:tr>
      <w:tr w:rsidR="009E4872" w:rsidRPr="00D53725" w14:paraId="3AC40EB3"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1E7C7D8A"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28E8C943"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057DD6AD" w14:textId="6B5228F0"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4.</w:t>
            </w:r>
            <w:r>
              <w:rPr>
                <w:color w:val="000000"/>
                <w:sz w:val="14"/>
                <w:szCs w:val="14"/>
              </w:rPr>
              <w:t xml:space="preserve">       </w:t>
            </w:r>
            <w:r>
              <w:rPr>
                <w:rFonts w:ascii="Calibri" w:hAnsi="Calibri"/>
                <w:color w:val="000000"/>
                <w:sz w:val="22"/>
                <w:szCs w:val="22"/>
              </w:rPr>
              <w:t>TOT</w:t>
            </w:r>
          </w:p>
        </w:tc>
        <w:tc>
          <w:tcPr>
            <w:tcW w:w="1655" w:type="dxa"/>
            <w:vMerge/>
            <w:tcBorders>
              <w:top w:val="nil"/>
              <w:left w:val="single" w:sz="4" w:space="0" w:color="auto"/>
              <w:bottom w:val="single" w:sz="4" w:space="0" w:color="auto"/>
              <w:right w:val="single" w:sz="4" w:space="0" w:color="auto"/>
            </w:tcBorders>
            <w:vAlign w:val="center"/>
            <w:hideMark/>
          </w:tcPr>
          <w:p w14:paraId="47A15B53" w14:textId="77777777" w:rsidR="009E4872" w:rsidRPr="00D53725" w:rsidRDefault="009E4872" w:rsidP="00D53725">
            <w:pPr>
              <w:rPr>
                <w:rFonts w:ascii="Calibri" w:hAnsi="Calibri"/>
                <w:color w:val="000000"/>
                <w:sz w:val="22"/>
                <w:szCs w:val="22"/>
              </w:rPr>
            </w:pPr>
          </w:p>
        </w:tc>
      </w:tr>
      <w:tr w:rsidR="009E4872" w:rsidRPr="00D53725" w14:paraId="5291E6B2"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0E74C7AA"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311C880B"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2E9BEC2F" w14:textId="00A7D2F6"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5.</w:t>
            </w:r>
            <w:r>
              <w:rPr>
                <w:color w:val="000000"/>
                <w:sz w:val="14"/>
                <w:szCs w:val="14"/>
              </w:rPr>
              <w:t xml:space="preserve">       </w:t>
            </w:r>
            <w:r>
              <w:rPr>
                <w:rFonts w:ascii="Calibri" w:hAnsi="Calibri"/>
                <w:color w:val="000000"/>
                <w:sz w:val="22"/>
                <w:szCs w:val="22"/>
              </w:rPr>
              <w:t>Accountability</w:t>
            </w:r>
          </w:p>
        </w:tc>
        <w:tc>
          <w:tcPr>
            <w:tcW w:w="1655" w:type="dxa"/>
            <w:vMerge/>
            <w:tcBorders>
              <w:top w:val="nil"/>
              <w:left w:val="single" w:sz="4" w:space="0" w:color="auto"/>
              <w:bottom w:val="single" w:sz="4" w:space="0" w:color="auto"/>
              <w:right w:val="single" w:sz="4" w:space="0" w:color="auto"/>
            </w:tcBorders>
            <w:vAlign w:val="center"/>
            <w:hideMark/>
          </w:tcPr>
          <w:p w14:paraId="2EC086EA" w14:textId="77777777" w:rsidR="009E4872" w:rsidRPr="00D53725" w:rsidRDefault="009E4872" w:rsidP="00D53725">
            <w:pPr>
              <w:rPr>
                <w:rFonts w:ascii="Calibri" w:hAnsi="Calibri"/>
                <w:color w:val="000000"/>
                <w:sz w:val="22"/>
                <w:szCs w:val="22"/>
              </w:rPr>
            </w:pPr>
          </w:p>
        </w:tc>
      </w:tr>
      <w:tr w:rsidR="009E4872" w:rsidRPr="00D53725" w14:paraId="0D22C9B1"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424C151A"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7BD2697F"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52263249" w14:textId="712B2D51"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6.</w:t>
            </w:r>
            <w:r>
              <w:rPr>
                <w:color w:val="000000"/>
                <w:sz w:val="14"/>
                <w:szCs w:val="14"/>
              </w:rPr>
              <w:t xml:space="preserve">       </w:t>
            </w:r>
            <w:r>
              <w:rPr>
                <w:rFonts w:ascii="Calibri" w:hAnsi="Calibri"/>
                <w:color w:val="000000"/>
                <w:sz w:val="22"/>
                <w:szCs w:val="22"/>
              </w:rPr>
              <w:t>RRRT</w:t>
            </w:r>
          </w:p>
        </w:tc>
        <w:tc>
          <w:tcPr>
            <w:tcW w:w="1655" w:type="dxa"/>
            <w:vMerge/>
            <w:tcBorders>
              <w:top w:val="nil"/>
              <w:left w:val="single" w:sz="4" w:space="0" w:color="auto"/>
              <w:bottom w:val="single" w:sz="4" w:space="0" w:color="auto"/>
              <w:right w:val="single" w:sz="4" w:space="0" w:color="auto"/>
            </w:tcBorders>
            <w:vAlign w:val="center"/>
            <w:hideMark/>
          </w:tcPr>
          <w:p w14:paraId="1E63EBD2" w14:textId="77777777" w:rsidR="009E4872" w:rsidRPr="00D53725" w:rsidRDefault="009E4872" w:rsidP="00D53725">
            <w:pPr>
              <w:rPr>
                <w:rFonts w:ascii="Calibri" w:hAnsi="Calibri"/>
                <w:color w:val="000000"/>
                <w:sz w:val="22"/>
                <w:szCs w:val="22"/>
              </w:rPr>
            </w:pPr>
          </w:p>
        </w:tc>
      </w:tr>
      <w:tr w:rsidR="009E4872" w:rsidRPr="00D53725" w14:paraId="6E2E25F5"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0AA03C9B"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4041CDB7"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377DC34B" w14:textId="7C8C7EC0"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7.</w:t>
            </w:r>
            <w:r>
              <w:rPr>
                <w:color w:val="000000"/>
                <w:sz w:val="14"/>
                <w:szCs w:val="14"/>
              </w:rPr>
              <w:t xml:space="preserve">       </w:t>
            </w:r>
            <w:r>
              <w:rPr>
                <w:rFonts w:ascii="Calibri" w:hAnsi="Calibri"/>
                <w:color w:val="000000"/>
                <w:sz w:val="22"/>
                <w:szCs w:val="22"/>
              </w:rPr>
              <w:t>UN Women</w:t>
            </w:r>
          </w:p>
        </w:tc>
        <w:tc>
          <w:tcPr>
            <w:tcW w:w="1655" w:type="dxa"/>
            <w:vMerge/>
            <w:tcBorders>
              <w:top w:val="nil"/>
              <w:left w:val="single" w:sz="4" w:space="0" w:color="auto"/>
              <w:bottom w:val="single" w:sz="4" w:space="0" w:color="auto"/>
              <w:right w:val="single" w:sz="4" w:space="0" w:color="auto"/>
            </w:tcBorders>
            <w:vAlign w:val="center"/>
            <w:hideMark/>
          </w:tcPr>
          <w:p w14:paraId="6EB9D79B" w14:textId="77777777" w:rsidR="009E4872" w:rsidRPr="00D53725" w:rsidRDefault="009E4872" w:rsidP="00D53725">
            <w:pPr>
              <w:rPr>
                <w:rFonts w:ascii="Calibri" w:hAnsi="Calibri"/>
                <w:color w:val="000000"/>
                <w:sz w:val="22"/>
                <w:szCs w:val="22"/>
              </w:rPr>
            </w:pPr>
          </w:p>
        </w:tc>
      </w:tr>
      <w:tr w:rsidR="009E4872" w:rsidRPr="00D53725" w14:paraId="15870FBC" w14:textId="77777777" w:rsidTr="00D53725">
        <w:trPr>
          <w:trHeight w:val="290"/>
          <w:jc w:val="center"/>
        </w:trPr>
        <w:tc>
          <w:tcPr>
            <w:tcW w:w="1008" w:type="dxa"/>
            <w:vMerge w:val="restart"/>
            <w:tcBorders>
              <w:top w:val="nil"/>
              <w:left w:val="single" w:sz="4" w:space="0" w:color="auto"/>
              <w:bottom w:val="single" w:sz="4" w:space="0" w:color="auto"/>
              <w:right w:val="single" w:sz="4" w:space="0" w:color="auto"/>
            </w:tcBorders>
            <w:shd w:val="clear" w:color="000000" w:fill="D3DFEE"/>
            <w:vAlign w:val="center"/>
            <w:hideMark/>
          </w:tcPr>
          <w:p w14:paraId="7B731F70" w14:textId="2FA39BD3" w:rsidR="009E4872" w:rsidRPr="00D53725" w:rsidRDefault="009E4872" w:rsidP="00D53725">
            <w:pPr>
              <w:rPr>
                <w:rFonts w:ascii="Calibri" w:hAnsi="Calibri"/>
                <w:color w:val="000000"/>
                <w:sz w:val="22"/>
                <w:szCs w:val="22"/>
              </w:rPr>
            </w:pPr>
            <w:r>
              <w:rPr>
                <w:rFonts w:ascii="Calibri" w:hAnsi="Calibri"/>
                <w:color w:val="000000"/>
                <w:sz w:val="22"/>
                <w:szCs w:val="22"/>
              </w:rPr>
              <w:t>Palau</w:t>
            </w:r>
          </w:p>
        </w:tc>
        <w:tc>
          <w:tcPr>
            <w:tcW w:w="1489" w:type="dxa"/>
            <w:vMerge w:val="restart"/>
            <w:tcBorders>
              <w:top w:val="nil"/>
              <w:left w:val="single" w:sz="4" w:space="0" w:color="auto"/>
              <w:bottom w:val="single" w:sz="4" w:space="0" w:color="auto"/>
              <w:right w:val="single" w:sz="4" w:space="0" w:color="auto"/>
            </w:tcBorders>
            <w:shd w:val="clear" w:color="000000" w:fill="D3DFEE"/>
            <w:vAlign w:val="center"/>
            <w:hideMark/>
          </w:tcPr>
          <w:p w14:paraId="0A89FA0F" w14:textId="6A095DCC" w:rsidR="009E4872" w:rsidRPr="00D53725" w:rsidRDefault="009E4872" w:rsidP="00D53725">
            <w:pPr>
              <w:jc w:val="center"/>
              <w:rPr>
                <w:rFonts w:ascii="Calibri" w:hAnsi="Calibri"/>
                <w:color w:val="000000"/>
                <w:sz w:val="22"/>
                <w:szCs w:val="22"/>
              </w:rPr>
            </w:pPr>
            <w:r>
              <w:rPr>
                <w:rFonts w:ascii="Calibri" w:hAnsi="Calibri"/>
                <w:color w:val="000000"/>
                <w:sz w:val="22"/>
                <w:szCs w:val="22"/>
              </w:rPr>
              <w:t>2</w:t>
            </w:r>
          </w:p>
        </w:tc>
        <w:tc>
          <w:tcPr>
            <w:tcW w:w="3708" w:type="dxa"/>
            <w:tcBorders>
              <w:top w:val="nil"/>
              <w:left w:val="nil"/>
              <w:bottom w:val="single" w:sz="4" w:space="0" w:color="auto"/>
              <w:right w:val="single" w:sz="4" w:space="0" w:color="auto"/>
            </w:tcBorders>
            <w:shd w:val="clear" w:color="000000" w:fill="D3DFEE"/>
            <w:vAlign w:val="center"/>
            <w:hideMark/>
          </w:tcPr>
          <w:p w14:paraId="6A4ADA5A" w14:textId="7C742212"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1.</w:t>
            </w:r>
            <w:r>
              <w:rPr>
                <w:color w:val="000000"/>
                <w:sz w:val="14"/>
                <w:szCs w:val="14"/>
              </w:rPr>
              <w:t xml:space="preserve">       </w:t>
            </w:r>
            <w:r>
              <w:rPr>
                <w:rFonts w:ascii="Calibri" w:hAnsi="Calibri"/>
                <w:color w:val="000000"/>
                <w:sz w:val="22"/>
                <w:szCs w:val="22"/>
              </w:rPr>
              <w:t>PME w/s</w:t>
            </w:r>
          </w:p>
        </w:tc>
        <w:tc>
          <w:tcPr>
            <w:tcW w:w="1655" w:type="dxa"/>
            <w:vMerge w:val="restart"/>
            <w:tcBorders>
              <w:top w:val="nil"/>
              <w:left w:val="single" w:sz="4" w:space="0" w:color="auto"/>
              <w:bottom w:val="single" w:sz="4" w:space="0" w:color="auto"/>
              <w:right w:val="single" w:sz="4" w:space="0" w:color="auto"/>
            </w:tcBorders>
            <w:shd w:val="clear" w:color="000000" w:fill="D3DFEE"/>
            <w:vAlign w:val="center"/>
            <w:hideMark/>
          </w:tcPr>
          <w:p w14:paraId="54A7A4C8" w14:textId="4632DAD5" w:rsidR="009E4872" w:rsidRPr="00D53725" w:rsidRDefault="00200DA8" w:rsidP="00D53725">
            <w:pPr>
              <w:jc w:val="center"/>
              <w:rPr>
                <w:rFonts w:ascii="Calibri" w:hAnsi="Calibri"/>
                <w:color w:val="000000"/>
                <w:sz w:val="22"/>
                <w:szCs w:val="22"/>
              </w:rPr>
            </w:pPr>
            <w:r>
              <w:rPr>
                <w:rFonts w:ascii="Calibri" w:hAnsi="Calibri"/>
                <w:color w:val="000000"/>
                <w:sz w:val="22"/>
                <w:szCs w:val="22"/>
              </w:rPr>
              <w:t>20</w:t>
            </w:r>
          </w:p>
        </w:tc>
      </w:tr>
      <w:tr w:rsidR="009E4872" w:rsidRPr="00D53725" w14:paraId="43F6E673"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79735F6F"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5A2111BF"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41B29FEF" w14:textId="15BFCD5C"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2.</w:t>
            </w:r>
            <w:r>
              <w:rPr>
                <w:color w:val="000000"/>
                <w:sz w:val="14"/>
                <w:szCs w:val="14"/>
              </w:rPr>
              <w:t xml:space="preserve">       </w:t>
            </w:r>
            <w:r>
              <w:rPr>
                <w:rFonts w:ascii="Calibri" w:hAnsi="Calibri"/>
                <w:color w:val="000000"/>
                <w:sz w:val="22"/>
                <w:szCs w:val="22"/>
              </w:rPr>
              <w:t>CJ Forum</w:t>
            </w:r>
          </w:p>
        </w:tc>
        <w:tc>
          <w:tcPr>
            <w:tcW w:w="1655" w:type="dxa"/>
            <w:vMerge/>
            <w:tcBorders>
              <w:top w:val="nil"/>
              <w:left w:val="single" w:sz="4" w:space="0" w:color="auto"/>
              <w:bottom w:val="single" w:sz="4" w:space="0" w:color="auto"/>
              <w:right w:val="single" w:sz="4" w:space="0" w:color="auto"/>
            </w:tcBorders>
            <w:vAlign w:val="center"/>
            <w:hideMark/>
          </w:tcPr>
          <w:p w14:paraId="7CAE5B9A" w14:textId="77777777" w:rsidR="009E4872" w:rsidRPr="00D53725" w:rsidRDefault="009E4872" w:rsidP="00D53725">
            <w:pPr>
              <w:rPr>
                <w:rFonts w:ascii="Calibri" w:hAnsi="Calibri"/>
                <w:color w:val="000000"/>
                <w:sz w:val="22"/>
                <w:szCs w:val="22"/>
              </w:rPr>
            </w:pPr>
          </w:p>
        </w:tc>
      </w:tr>
      <w:tr w:rsidR="009E4872" w:rsidRPr="00D53725" w14:paraId="0FB15DAA"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71F3A723"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2B5FCFFE"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15BB1ADE" w14:textId="05D08B95"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3.</w:t>
            </w:r>
            <w:r>
              <w:rPr>
                <w:color w:val="000000"/>
                <w:sz w:val="14"/>
                <w:szCs w:val="14"/>
              </w:rPr>
              <w:t xml:space="preserve">       </w:t>
            </w:r>
            <w:r>
              <w:rPr>
                <w:rFonts w:ascii="Calibri" w:hAnsi="Calibri"/>
                <w:color w:val="000000"/>
                <w:sz w:val="22"/>
                <w:szCs w:val="22"/>
              </w:rPr>
              <w:t>CJ Forum</w:t>
            </w:r>
          </w:p>
        </w:tc>
        <w:tc>
          <w:tcPr>
            <w:tcW w:w="1655" w:type="dxa"/>
            <w:vMerge/>
            <w:tcBorders>
              <w:top w:val="nil"/>
              <w:left w:val="single" w:sz="4" w:space="0" w:color="auto"/>
              <w:bottom w:val="single" w:sz="4" w:space="0" w:color="auto"/>
              <w:right w:val="single" w:sz="4" w:space="0" w:color="auto"/>
            </w:tcBorders>
            <w:vAlign w:val="center"/>
            <w:hideMark/>
          </w:tcPr>
          <w:p w14:paraId="46027716" w14:textId="77777777" w:rsidR="009E4872" w:rsidRPr="00D53725" w:rsidRDefault="009E4872" w:rsidP="00D53725">
            <w:pPr>
              <w:rPr>
                <w:rFonts w:ascii="Calibri" w:hAnsi="Calibri"/>
                <w:color w:val="000000"/>
                <w:sz w:val="22"/>
                <w:szCs w:val="22"/>
              </w:rPr>
            </w:pPr>
          </w:p>
        </w:tc>
      </w:tr>
      <w:tr w:rsidR="009E4872" w:rsidRPr="00D53725" w14:paraId="37399F67"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2262EB72"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47EF4017"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407A9DBA" w14:textId="6391D904"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4.</w:t>
            </w:r>
            <w:r>
              <w:rPr>
                <w:color w:val="000000"/>
                <w:sz w:val="14"/>
                <w:szCs w:val="14"/>
              </w:rPr>
              <w:t xml:space="preserve">       </w:t>
            </w:r>
            <w:r>
              <w:rPr>
                <w:rFonts w:ascii="Calibri" w:hAnsi="Calibri"/>
                <w:color w:val="000000"/>
                <w:sz w:val="22"/>
                <w:szCs w:val="22"/>
              </w:rPr>
              <w:t>TOT</w:t>
            </w:r>
          </w:p>
        </w:tc>
        <w:tc>
          <w:tcPr>
            <w:tcW w:w="1655" w:type="dxa"/>
            <w:vMerge/>
            <w:tcBorders>
              <w:top w:val="nil"/>
              <w:left w:val="single" w:sz="4" w:space="0" w:color="auto"/>
              <w:bottom w:val="single" w:sz="4" w:space="0" w:color="auto"/>
              <w:right w:val="single" w:sz="4" w:space="0" w:color="auto"/>
            </w:tcBorders>
            <w:vAlign w:val="center"/>
            <w:hideMark/>
          </w:tcPr>
          <w:p w14:paraId="3B01CD93" w14:textId="77777777" w:rsidR="009E4872" w:rsidRPr="00D53725" w:rsidRDefault="009E4872" w:rsidP="00D53725">
            <w:pPr>
              <w:rPr>
                <w:rFonts w:ascii="Calibri" w:hAnsi="Calibri"/>
                <w:color w:val="000000"/>
                <w:sz w:val="22"/>
                <w:szCs w:val="22"/>
              </w:rPr>
            </w:pPr>
          </w:p>
        </w:tc>
      </w:tr>
      <w:tr w:rsidR="009E4872" w:rsidRPr="00D53725" w14:paraId="00730CA1"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38A4FD46"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2C952B84"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71B32C8F" w14:textId="3431C3F7"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5.</w:t>
            </w:r>
            <w:r>
              <w:rPr>
                <w:color w:val="000000"/>
                <w:sz w:val="14"/>
                <w:szCs w:val="14"/>
              </w:rPr>
              <w:t xml:space="preserve">       </w:t>
            </w:r>
            <w:r>
              <w:rPr>
                <w:rFonts w:ascii="Calibri" w:hAnsi="Calibri"/>
                <w:color w:val="000000"/>
                <w:sz w:val="22"/>
                <w:szCs w:val="22"/>
              </w:rPr>
              <w:t>Efficiency visit</w:t>
            </w:r>
          </w:p>
        </w:tc>
        <w:tc>
          <w:tcPr>
            <w:tcW w:w="1655" w:type="dxa"/>
            <w:vMerge/>
            <w:tcBorders>
              <w:top w:val="nil"/>
              <w:left w:val="single" w:sz="4" w:space="0" w:color="auto"/>
              <w:bottom w:val="single" w:sz="4" w:space="0" w:color="auto"/>
              <w:right w:val="single" w:sz="4" w:space="0" w:color="auto"/>
            </w:tcBorders>
            <w:vAlign w:val="center"/>
            <w:hideMark/>
          </w:tcPr>
          <w:p w14:paraId="01C16057" w14:textId="77777777" w:rsidR="009E4872" w:rsidRPr="00D53725" w:rsidRDefault="009E4872" w:rsidP="00D53725">
            <w:pPr>
              <w:rPr>
                <w:rFonts w:ascii="Calibri" w:hAnsi="Calibri"/>
                <w:color w:val="000000"/>
                <w:sz w:val="22"/>
                <w:szCs w:val="22"/>
              </w:rPr>
            </w:pPr>
          </w:p>
        </w:tc>
      </w:tr>
      <w:tr w:rsidR="009E4872" w:rsidRPr="00D53725" w14:paraId="2181E748"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58B834E8"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2DD29FDF"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044BE90F" w14:textId="1628ACF5"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6.</w:t>
            </w:r>
            <w:r>
              <w:rPr>
                <w:color w:val="000000"/>
                <w:sz w:val="14"/>
                <w:szCs w:val="14"/>
              </w:rPr>
              <w:t xml:space="preserve">       </w:t>
            </w:r>
            <w:r>
              <w:rPr>
                <w:rFonts w:ascii="Calibri" w:hAnsi="Calibri"/>
                <w:color w:val="000000"/>
                <w:sz w:val="22"/>
                <w:szCs w:val="22"/>
              </w:rPr>
              <w:t>Accountability</w:t>
            </w:r>
          </w:p>
        </w:tc>
        <w:tc>
          <w:tcPr>
            <w:tcW w:w="1655" w:type="dxa"/>
            <w:vMerge/>
            <w:tcBorders>
              <w:top w:val="nil"/>
              <w:left w:val="single" w:sz="4" w:space="0" w:color="auto"/>
              <w:bottom w:val="single" w:sz="4" w:space="0" w:color="auto"/>
              <w:right w:val="single" w:sz="4" w:space="0" w:color="auto"/>
            </w:tcBorders>
            <w:vAlign w:val="center"/>
            <w:hideMark/>
          </w:tcPr>
          <w:p w14:paraId="6F389D04" w14:textId="77777777" w:rsidR="009E4872" w:rsidRPr="00D53725" w:rsidRDefault="009E4872" w:rsidP="00D53725">
            <w:pPr>
              <w:rPr>
                <w:rFonts w:ascii="Calibri" w:hAnsi="Calibri"/>
                <w:color w:val="000000"/>
                <w:sz w:val="22"/>
                <w:szCs w:val="22"/>
              </w:rPr>
            </w:pPr>
          </w:p>
        </w:tc>
      </w:tr>
      <w:tr w:rsidR="009E4872" w:rsidRPr="00D53725" w14:paraId="308A1F74"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0F926D22"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7F7158C3"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3A671F82" w14:textId="1565EF94"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7.</w:t>
            </w:r>
            <w:r>
              <w:rPr>
                <w:color w:val="000000"/>
                <w:sz w:val="14"/>
                <w:szCs w:val="14"/>
              </w:rPr>
              <w:t xml:space="preserve">       </w:t>
            </w:r>
            <w:r>
              <w:rPr>
                <w:rFonts w:ascii="Calibri" w:hAnsi="Calibri"/>
                <w:color w:val="000000"/>
                <w:sz w:val="22"/>
                <w:szCs w:val="22"/>
              </w:rPr>
              <w:t>RRRT</w:t>
            </w:r>
          </w:p>
        </w:tc>
        <w:tc>
          <w:tcPr>
            <w:tcW w:w="1655" w:type="dxa"/>
            <w:vMerge/>
            <w:tcBorders>
              <w:top w:val="nil"/>
              <w:left w:val="single" w:sz="4" w:space="0" w:color="auto"/>
              <w:bottom w:val="single" w:sz="4" w:space="0" w:color="auto"/>
              <w:right w:val="single" w:sz="4" w:space="0" w:color="auto"/>
            </w:tcBorders>
            <w:vAlign w:val="center"/>
            <w:hideMark/>
          </w:tcPr>
          <w:p w14:paraId="2130A302" w14:textId="77777777" w:rsidR="009E4872" w:rsidRPr="00D53725" w:rsidRDefault="009E4872" w:rsidP="00D53725">
            <w:pPr>
              <w:rPr>
                <w:rFonts w:ascii="Calibri" w:hAnsi="Calibri"/>
                <w:color w:val="000000"/>
                <w:sz w:val="22"/>
                <w:szCs w:val="22"/>
              </w:rPr>
            </w:pPr>
          </w:p>
        </w:tc>
      </w:tr>
      <w:tr w:rsidR="009E4872" w:rsidRPr="00D53725" w14:paraId="3E14359A"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3DE56129"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23CD2854"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1090EE78" w14:textId="06106444"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8.</w:t>
            </w:r>
            <w:r>
              <w:rPr>
                <w:color w:val="000000"/>
                <w:sz w:val="14"/>
                <w:szCs w:val="14"/>
              </w:rPr>
              <w:t xml:space="preserve">       </w:t>
            </w:r>
            <w:r>
              <w:rPr>
                <w:rFonts w:ascii="Calibri" w:hAnsi="Calibri"/>
                <w:color w:val="000000"/>
                <w:sz w:val="22"/>
                <w:szCs w:val="22"/>
              </w:rPr>
              <w:t>UN Women</w:t>
            </w:r>
          </w:p>
        </w:tc>
        <w:tc>
          <w:tcPr>
            <w:tcW w:w="1655" w:type="dxa"/>
            <w:vMerge/>
            <w:tcBorders>
              <w:top w:val="nil"/>
              <w:left w:val="single" w:sz="4" w:space="0" w:color="auto"/>
              <w:bottom w:val="single" w:sz="4" w:space="0" w:color="auto"/>
              <w:right w:val="single" w:sz="4" w:space="0" w:color="auto"/>
            </w:tcBorders>
            <w:vAlign w:val="center"/>
            <w:hideMark/>
          </w:tcPr>
          <w:p w14:paraId="23191DCE" w14:textId="77777777" w:rsidR="009E4872" w:rsidRPr="00D53725" w:rsidRDefault="009E4872" w:rsidP="00D53725">
            <w:pPr>
              <w:rPr>
                <w:rFonts w:ascii="Calibri" w:hAnsi="Calibri"/>
                <w:color w:val="000000"/>
                <w:sz w:val="22"/>
                <w:szCs w:val="22"/>
              </w:rPr>
            </w:pPr>
          </w:p>
        </w:tc>
      </w:tr>
      <w:tr w:rsidR="009E4872" w:rsidRPr="00D53725" w14:paraId="03E9AEC6" w14:textId="77777777" w:rsidTr="00D53725">
        <w:trPr>
          <w:trHeight w:val="290"/>
          <w:jc w:val="center"/>
        </w:trPr>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14:paraId="285924BF" w14:textId="4FB2F39B" w:rsidR="009E4872" w:rsidRPr="00D53725" w:rsidRDefault="009E4872" w:rsidP="00D53725">
            <w:pPr>
              <w:rPr>
                <w:rFonts w:ascii="Calibri" w:hAnsi="Calibri"/>
                <w:color w:val="000000"/>
                <w:sz w:val="22"/>
                <w:szCs w:val="22"/>
              </w:rPr>
            </w:pPr>
            <w:r>
              <w:rPr>
                <w:rFonts w:ascii="Calibri" w:hAnsi="Calibri"/>
                <w:color w:val="000000"/>
                <w:sz w:val="22"/>
                <w:szCs w:val="22"/>
              </w:rPr>
              <w:t>PNG</w:t>
            </w:r>
          </w:p>
        </w:tc>
        <w:tc>
          <w:tcPr>
            <w:tcW w:w="1489" w:type="dxa"/>
            <w:vMerge w:val="restart"/>
            <w:tcBorders>
              <w:top w:val="nil"/>
              <w:left w:val="single" w:sz="4" w:space="0" w:color="auto"/>
              <w:bottom w:val="single" w:sz="4" w:space="0" w:color="auto"/>
              <w:right w:val="single" w:sz="4" w:space="0" w:color="auto"/>
            </w:tcBorders>
            <w:shd w:val="clear" w:color="auto" w:fill="auto"/>
            <w:vAlign w:val="center"/>
            <w:hideMark/>
          </w:tcPr>
          <w:p w14:paraId="7EE37804" w14:textId="522CDA08" w:rsidR="009E4872" w:rsidRPr="00D53725" w:rsidRDefault="009E4872" w:rsidP="00D53725">
            <w:pPr>
              <w:jc w:val="center"/>
              <w:rPr>
                <w:rFonts w:ascii="Calibri" w:hAnsi="Calibri"/>
                <w:color w:val="000000"/>
                <w:sz w:val="22"/>
                <w:szCs w:val="22"/>
              </w:rPr>
            </w:pPr>
            <w:r>
              <w:rPr>
                <w:rFonts w:ascii="Calibri" w:hAnsi="Calibri"/>
                <w:color w:val="000000"/>
                <w:sz w:val="22"/>
                <w:szCs w:val="22"/>
              </w:rPr>
              <w:t>5</w:t>
            </w:r>
          </w:p>
        </w:tc>
        <w:tc>
          <w:tcPr>
            <w:tcW w:w="3708" w:type="dxa"/>
            <w:tcBorders>
              <w:top w:val="nil"/>
              <w:left w:val="nil"/>
              <w:bottom w:val="single" w:sz="4" w:space="0" w:color="auto"/>
              <w:right w:val="single" w:sz="4" w:space="0" w:color="auto"/>
            </w:tcBorders>
            <w:shd w:val="clear" w:color="auto" w:fill="auto"/>
            <w:vAlign w:val="center"/>
            <w:hideMark/>
          </w:tcPr>
          <w:p w14:paraId="77804057" w14:textId="5125E9AA"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1.</w:t>
            </w:r>
            <w:r>
              <w:rPr>
                <w:color w:val="000000"/>
                <w:sz w:val="14"/>
                <w:szCs w:val="14"/>
              </w:rPr>
              <w:t xml:space="preserve">       </w:t>
            </w:r>
            <w:r>
              <w:rPr>
                <w:rFonts w:ascii="Calibri" w:hAnsi="Calibri"/>
                <w:color w:val="000000"/>
                <w:sz w:val="22"/>
                <w:szCs w:val="22"/>
              </w:rPr>
              <w:t>PME w/s</w:t>
            </w:r>
          </w:p>
        </w:tc>
        <w:tc>
          <w:tcPr>
            <w:tcW w:w="1655" w:type="dxa"/>
            <w:vMerge w:val="restart"/>
            <w:tcBorders>
              <w:top w:val="nil"/>
              <w:left w:val="single" w:sz="4" w:space="0" w:color="auto"/>
              <w:bottom w:val="single" w:sz="4" w:space="0" w:color="auto"/>
              <w:right w:val="single" w:sz="4" w:space="0" w:color="auto"/>
            </w:tcBorders>
            <w:shd w:val="clear" w:color="auto" w:fill="auto"/>
            <w:vAlign w:val="center"/>
            <w:hideMark/>
          </w:tcPr>
          <w:p w14:paraId="0E31326F" w14:textId="17D57B23" w:rsidR="009E4872" w:rsidRPr="00D53725" w:rsidRDefault="00200DA8" w:rsidP="00D53725">
            <w:pPr>
              <w:jc w:val="center"/>
              <w:rPr>
                <w:rFonts w:ascii="Calibri" w:hAnsi="Calibri"/>
                <w:color w:val="000000"/>
                <w:sz w:val="22"/>
                <w:szCs w:val="22"/>
              </w:rPr>
            </w:pPr>
            <w:r>
              <w:rPr>
                <w:rFonts w:ascii="Calibri" w:hAnsi="Calibri"/>
                <w:color w:val="000000"/>
                <w:sz w:val="22"/>
                <w:szCs w:val="22"/>
              </w:rPr>
              <w:t>38</w:t>
            </w:r>
          </w:p>
        </w:tc>
      </w:tr>
      <w:tr w:rsidR="009E4872" w:rsidRPr="00D53725" w14:paraId="668CC203"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36E29A34"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2E42802D"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483C1C88" w14:textId="61430BFD"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2.</w:t>
            </w:r>
            <w:r>
              <w:rPr>
                <w:color w:val="000000"/>
                <w:sz w:val="14"/>
                <w:szCs w:val="14"/>
              </w:rPr>
              <w:t xml:space="preserve">       </w:t>
            </w:r>
            <w:r>
              <w:rPr>
                <w:rFonts w:ascii="Calibri" w:hAnsi="Calibri"/>
                <w:color w:val="000000"/>
                <w:sz w:val="22"/>
                <w:szCs w:val="22"/>
              </w:rPr>
              <w:t>CJ Forum</w:t>
            </w:r>
          </w:p>
        </w:tc>
        <w:tc>
          <w:tcPr>
            <w:tcW w:w="1655" w:type="dxa"/>
            <w:vMerge/>
            <w:tcBorders>
              <w:top w:val="nil"/>
              <w:left w:val="single" w:sz="4" w:space="0" w:color="auto"/>
              <w:bottom w:val="single" w:sz="4" w:space="0" w:color="auto"/>
              <w:right w:val="single" w:sz="4" w:space="0" w:color="auto"/>
            </w:tcBorders>
            <w:vAlign w:val="center"/>
            <w:hideMark/>
          </w:tcPr>
          <w:p w14:paraId="451F739C" w14:textId="77777777" w:rsidR="009E4872" w:rsidRPr="00D53725" w:rsidRDefault="009E4872" w:rsidP="00D53725">
            <w:pPr>
              <w:rPr>
                <w:rFonts w:ascii="Calibri" w:hAnsi="Calibri"/>
                <w:color w:val="000000"/>
                <w:sz w:val="22"/>
                <w:szCs w:val="22"/>
              </w:rPr>
            </w:pPr>
          </w:p>
        </w:tc>
      </w:tr>
      <w:tr w:rsidR="009E4872" w:rsidRPr="00D53725" w14:paraId="6DD230F1"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40FBEDE4"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1BE226E3"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4DFA8AE3" w14:textId="19295C16"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3.</w:t>
            </w:r>
            <w:r>
              <w:rPr>
                <w:color w:val="000000"/>
                <w:sz w:val="14"/>
                <w:szCs w:val="14"/>
              </w:rPr>
              <w:t xml:space="preserve">       </w:t>
            </w:r>
            <w:r>
              <w:rPr>
                <w:rFonts w:ascii="Calibri" w:hAnsi="Calibri"/>
                <w:color w:val="000000"/>
                <w:sz w:val="22"/>
                <w:szCs w:val="22"/>
              </w:rPr>
              <w:t>CJ Forum</w:t>
            </w:r>
          </w:p>
        </w:tc>
        <w:tc>
          <w:tcPr>
            <w:tcW w:w="1655" w:type="dxa"/>
            <w:vMerge/>
            <w:tcBorders>
              <w:top w:val="nil"/>
              <w:left w:val="single" w:sz="4" w:space="0" w:color="auto"/>
              <w:bottom w:val="single" w:sz="4" w:space="0" w:color="auto"/>
              <w:right w:val="single" w:sz="4" w:space="0" w:color="auto"/>
            </w:tcBorders>
            <w:vAlign w:val="center"/>
            <w:hideMark/>
          </w:tcPr>
          <w:p w14:paraId="1FAEF7B0" w14:textId="77777777" w:rsidR="009E4872" w:rsidRPr="00D53725" w:rsidRDefault="009E4872" w:rsidP="00D53725">
            <w:pPr>
              <w:rPr>
                <w:rFonts w:ascii="Calibri" w:hAnsi="Calibri"/>
                <w:color w:val="000000"/>
                <w:sz w:val="22"/>
                <w:szCs w:val="22"/>
              </w:rPr>
            </w:pPr>
          </w:p>
        </w:tc>
      </w:tr>
      <w:tr w:rsidR="009E4872" w:rsidRPr="00D53725" w14:paraId="78CDC4C4"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33AC76FA"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7A5D1E2C"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615B7784" w14:textId="3FB1BACF"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4.</w:t>
            </w:r>
            <w:r>
              <w:rPr>
                <w:color w:val="000000"/>
                <w:sz w:val="14"/>
                <w:szCs w:val="14"/>
              </w:rPr>
              <w:t xml:space="preserve">       </w:t>
            </w:r>
            <w:r>
              <w:rPr>
                <w:rFonts w:ascii="Calibri" w:hAnsi="Calibri"/>
                <w:color w:val="000000"/>
                <w:sz w:val="22"/>
                <w:szCs w:val="22"/>
              </w:rPr>
              <w:t>TOT</w:t>
            </w:r>
          </w:p>
        </w:tc>
        <w:tc>
          <w:tcPr>
            <w:tcW w:w="1655" w:type="dxa"/>
            <w:vMerge/>
            <w:tcBorders>
              <w:top w:val="nil"/>
              <w:left w:val="single" w:sz="4" w:space="0" w:color="auto"/>
              <w:bottom w:val="single" w:sz="4" w:space="0" w:color="auto"/>
              <w:right w:val="single" w:sz="4" w:space="0" w:color="auto"/>
            </w:tcBorders>
            <w:vAlign w:val="center"/>
            <w:hideMark/>
          </w:tcPr>
          <w:p w14:paraId="0D04F49F" w14:textId="77777777" w:rsidR="009E4872" w:rsidRPr="00D53725" w:rsidRDefault="009E4872" w:rsidP="00D53725">
            <w:pPr>
              <w:rPr>
                <w:rFonts w:ascii="Calibri" w:hAnsi="Calibri"/>
                <w:color w:val="000000"/>
                <w:sz w:val="22"/>
                <w:szCs w:val="22"/>
              </w:rPr>
            </w:pPr>
          </w:p>
        </w:tc>
      </w:tr>
      <w:tr w:rsidR="009E4872" w:rsidRPr="00D53725" w14:paraId="31FF099A"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09028D44"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41F21922"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7FBB065D" w14:textId="79016050"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5.</w:t>
            </w:r>
            <w:r>
              <w:rPr>
                <w:color w:val="000000"/>
                <w:sz w:val="14"/>
                <w:szCs w:val="14"/>
              </w:rPr>
              <w:t xml:space="preserve">       </w:t>
            </w:r>
            <w:r>
              <w:rPr>
                <w:rFonts w:ascii="Calibri" w:hAnsi="Calibri"/>
                <w:color w:val="000000"/>
                <w:sz w:val="22"/>
                <w:szCs w:val="22"/>
              </w:rPr>
              <w:t>Career Pathway</w:t>
            </w:r>
          </w:p>
        </w:tc>
        <w:tc>
          <w:tcPr>
            <w:tcW w:w="1655" w:type="dxa"/>
            <w:vMerge/>
            <w:tcBorders>
              <w:top w:val="nil"/>
              <w:left w:val="single" w:sz="4" w:space="0" w:color="auto"/>
              <w:bottom w:val="single" w:sz="4" w:space="0" w:color="auto"/>
              <w:right w:val="single" w:sz="4" w:space="0" w:color="auto"/>
            </w:tcBorders>
            <w:vAlign w:val="center"/>
            <w:hideMark/>
          </w:tcPr>
          <w:p w14:paraId="44F015E5" w14:textId="77777777" w:rsidR="009E4872" w:rsidRPr="00D53725" w:rsidRDefault="009E4872" w:rsidP="00D53725">
            <w:pPr>
              <w:rPr>
                <w:rFonts w:ascii="Calibri" w:hAnsi="Calibri"/>
                <w:color w:val="000000"/>
                <w:sz w:val="22"/>
                <w:szCs w:val="22"/>
              </w:rPr>
            </w:pPr>
          </w:p>
        </w:tc>
      </w:tr>
      <w:tr w:rsidR="009E4872" w:rsidRPr="00D53725" w14:paraId="1613A631"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202021B4"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0BB9B82E"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6EDB829E" w14:textId="500EDB78"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6.</w:t>
            </w:r>
            <w:r>
              <w:rPr>
                <w:color w:val="000000"/>
                <w:sz w:val="14"/>
                <w:szCs w:val="14"/>
              </w:rPr>
              <w:t xml:space="preserve">       </w:t>
            </w:r>
            <w:r>
              <w:rPr>
                <w:rFonts w:ascii="Calibri" w:hAnsi="Calibri"/>
                <w:color w:val="000000"/>
                <w:sz w:val="22"/>
                <w:szCs w:val="22"/>
              </w:rPr>
              <w:t>Accountability</w:t>
            </w:r>
          </w:p>
        </w:tc>
        <w:tc>
          <w:tcPr>
            <w:tcW w:w="1655" w:type="dxa"/>
            <w:vMerge/>
            <w:tcBorders>
              <w:top w:val="nil"/>
              <w:left w:val="single" w:sz="4" w:space="0" w:color="auto"/>
              <w:bottom w:val="single" w:sz="4" w:space="0" w:color="auto"/>
              <w:right w:val="single" w:sz="4" w:space="0" w:color="auto"/>
            </w:tcBorders>
            <w:vAlign w:val="center"/>
            <w:hideMark/>
          </w:tcPr>
          <w:p w14:paraId="762ED34B" w14:textId="77777777" w:rsidR="009E4872" w:rsidRPr="00D53725" w:rsidRDefault="009E4872" w:rsidP="00D53725">
            <w:pPr>
              <w:rPr>
                <w:rFonts w:ascii="Calibri" w:hAnsi="Calibri"/>
                <w:color w:val="000000"/>
                <w:sz w:val="22"/>
                <w:szCs w:val="22"/>
              </w:rPr>
            </w:pPr>
          </w:p>
        </w:tc>
      </w:tr>
      <w:tr w:rsidR="009E4872" w:rsidRPr="00D53725" w14:paraId="08547926"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0ADB5D07"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1C8C8400"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55B0BF27" w14:textId="3FFD36DE"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7.</w:t>
            </w:r>
            <w:r>
              <w:rPr>
                <w:color w:val="000000"/>
                <w:sz w:val="14"/>
                <w:szCs w:val="14"/>
              </w:rPr>
              <w:t xml:space="preserve">       </w:t>
            </w:r>
            <w:r>
              <w:rPr>
                <w:rFonts w:ascii="Calibri" w:hAnsi="Calibri"/>
                <w:color w:val="000000"/>
                <w:sz w:val="22"/>
                <w:szCs w:val="22"/>
              </w:rPr>
              <w:t>RRRT</w:t>
            </w:r>
          </w:p>
        </w:tc>
        <w:tc>
          <w:tcPr>
            <w:tcW w:w="1655" w:type="dxa"/>
            <w:vMerge/>
            <w:tcBorders>
              <w:top w:val="nil"/>
              <w:left w:val="single" w:sz="4" w:space="0" w:color="auto"/>
              <w:bottom w:val="single" w:sz="4" w:space="0" w:color="auto"/>
              <w:right w:val="single" w:sz="4" w:space="0" w:color="auto"/>
            </w:tcBorders>
            <w:vAlign w:val="center"/>
            <w:hideMark/>
          </w:tcPr>
          <w:p w14:paraId="78A21C1F" w14:textId="77777777" w:rsidR="009E4872" w:rsidRPr="00D53725" w:rsidRDefault="009E4872" w:rsidP="00D53725">
            <w:pPr>
              <w:rPr>
                <w:rFonts w:ascii="Calibri" w:hAnsi="Calibri"/>
                <w:color w:val="000000"/>
                <w:sz w:val="22"/>
                <w:szCs w:val="22"/>
              </w:rPr>
            </w:pPr>
          </w:p>
        </w:tc>
      </w:tr>
      <w:tr w:rsidR="009E4872" w:rsidRPr="00D53725" w14:paraId="68162C83"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2BB86E10"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5D632BAF"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408FCA8A" w14:textId="4DF8E273"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8.</w:t>
            </w:r>
            <w:r>
              <w:rPr>
                <w:color w:val="000000"/>
                <w:sz w:val="14"/>
                <w:szCs w:val="14"/>
              </w:rPr>
              <w:t xml:space="preserve">       </w:t>
            </w:r>
            <w:r>
              <w:rPr>
                <w:rFonts w:ascii="Calibri" w:hAnsi="Calibri"/>
                <w:color w:val="000000"/>
                <w:sz w:val="22"/>
                <w:szCs w:val="22"/>
              </w:rPr>
              <w:t>WB J4P</w:t>
            </w:r>
          </w:p>
        </w:tc>
        <w:tc>
          <w:tcPr>
            <w:tcW w:w="1655" w:type="dxa"/>
            <w:vMerge/>
            <w:tcBorders>
              <w:top w:val="nil"/>
              <w:left w:val="single" w:sz="4" w:space="0" w:color="auto"/>
              <w:bottom w:val="single" w:sz="4" w:space="0" w:color="auto"/>
              <w:right w:val="single" w:sz="4" w:space="0" w:color="auto"/>
            </w:tcBorders>
            <w:vAlign w:val="center"/>
            <w:hideMark/>
          </w:tcPr>
          <w:p w14:paraId="6759F489" w14:textId="77777777" w:rsidR="009E4872" w:rsidRPr="00D53725" w:rsidRDefault="009E4872" w:rsidP="00D53725">
            <w:pPr>
              <w:rPr>
                <w:rFonts w:ascii="Calibri" w:hAnsi="Calibri"/>
                <w:color w:val="000000"/>
                <w:sz w:val="22"/>
                <w:szCs w:val="22"/>
              </w:rPr>
            </w:pPr>
          </w:p>
        </w:tc>
      </w:tr>
      <w:tr w:rsidR="009E4872" w:rsidRPr="00D53725" w14:paraId="39194DF1"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35B68285"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35B9F57E"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3A0BC00F" w14:textId="028D4567"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9.</w:t>
            </w:r>
            <w:r>
              <w:rPr>
                <w:color w:val="000000"/>
                <w:sz w:val="14"/>
                <w:szCs w:val="14"/>
              </w:rPr>
              <w:t xml:space="preserve">       </w:t>
            </w:r>
            <w:r>
              <w:rPr>
                <w:rFonts w:ascii="Calibri" w:hAnsi="Calibri"/>
                <w:color w:val="000000"/>
                <w:sz w:val="22"/>
                <w:szCs w:val="22"/>
              </w:rPr>
              <w:t>AU AGD</w:t>
            </w:r>
          </w:p>
        </w:tc>
        <w:tc>
          <w:tcPr>
            <w:tcW w:w="1655" w:type="dxa"/>
            <w:vMerge/>
            <w:tcBorders>
              <w:top w:val="nil"/>
              <w:left w:val="single" w:sz="4" w:space="0" w:color="auto"/>
              <w:bottom w:val="single" w:sz="4" w:space="0" w:color="auto"/>
              <w:right w:val="single" w:sz="4" w:space="0" w:color="auto"/>
            </w:tcBorders>
            <w:vAlign w:val="center"/>
            <w:hideMark/>
          </w:tcPr>
          <w:p w14:paraId="6FD3DEC1" w14:textId="77777777" w:rsidR="009E4872" w:rsidRPr="00D53725" w:rsidRDefault="009E4872" w:rsidP="00D53725">
            <w:pPr>
              <w:rPr>
                <w:rFonts w:ascii="Calibri" w:hAnsi="Calibri"/>
                <w:color w:val="000000"/>
                <w:sz w:val="22"/>
                <w:szCs w:val="22"/>
              </w:rPr>
            </w:pPr>
          </w:p>
        </w:tc>
      </w:tr>
      <w:tr w:rsidR="009E4872" w:rsidRPr="00D53725" w14:paraId="479AE4AE" w14:textId="77777777" w:rsidTr="00D53725">
        <w:trPr>
          <w:trHeight w:val="290"/>
          <w:jc w:val="center"/>
        </w:trPr>
        <w:tc>
          <w:tcPr>
            <w:tcW w:w="1008" w:type="dxa"/>
            <w:vMerge w:val="restart"/>
            <w:tcBorders>
              <w:top w:val="nil"/>
              <w:left w:val="single" w:sz="4" w:space="0" w:color="auto"/>
              <w:bottom w:val="single" w:sz="4" w:space="0" w:color="auto"/>
              <w:right w:val="single" w:sz="4" w:space="0" w:color="auto"/>
            </w:tcBorders>
            <w:shd w:val="clear" w:color="000000" w:fill="D3DFEE"/>
            <w:vAlign w:val="center"/>
            <w:hideMark/>
          </w:tcPr>
          <w:p w14:paraId="1ACFDAE3" w14:textId="66364D8F" w:rsidR="009E4872" w:rsidRPr="00D53725" w:rsidRDefault="009E4872" w:rsidP="00D53725">
            <w:pPr>
              <w:rPr>
                <w:rFonts w:ascii="Calibri" w:hAnsi="Calibri"/>
                <w:color w:val="000000"/>
                <w:sz w:val="22"/>
                <w:szCs w:val="22"/>
              </w:rPr>
            </w:pPr>
            <w:r>
              <w:rPr>
                <w:rFonts w:ascii="Calibri" w:hAnsi="Calibri"/>
                <w:color w:val="000000"/>
                <w:sz w:val="22"/>
                <w:szCs w:val="22"/>
              </w:rPr>
              <w:t>Samoa</w:t>
            </w:r>
          </w:p>
        </w:tc>
        <w:tc>
          <w:tcPr>
            <w:tcW w:w="1489" w:type="dxa"/>
            <w:vMerge w:val="restart"/>
            <w:tcBorders>
              <w:top w:val="nil"/>
              <w:left w:val="single" w:sz="4" w:space="0" w:color="auto"/>
              <w:bottom w:val="single" w:sz="4" w:space="0" w:color="auto"/>
              <w:right w:val="single" w:sz="4" w:space="0" w:color="auto"/>
            </w:tcBorders>
            <w:shd w:val="clear" w:color="000000" w:fill="D3DFEE"/>
            <w:vAlign w:val="center"/>
            <w:hideMark/>
          </w:tcPr>
          <w:p w14:paraId="330D031E" w14:textId="58FFEDEF" w:rsidR="009E4872" w:rsidRPr="00D53725" w:rsidRDefault="009E4872" w:rsidP="00D53725">
            <w:pPr>
              <w:jc w:val="center"/>
              <w:rPr>
                <w:rFonts w:ascii="Calibri" w:hAnsi="Calibri"/>
                <w:color w:val="000000"/>
                <w:sz w:val="22"/>
                <w:szCs w:val="22"/>
              </w:rPr>
            </w:pPr>
            <w:r>
              <w:rPr>
                <w:rFonts w:ascii="Calibri" w:hAnsi="Calibri"/>
                <w:color w:val="000000"/>
                <w:sz w:val="22"/>
                <w:szCs w:val="22"/>
              </w:rPr>
              <w:t>LIF evidence w/s</w:t>
            </w:r>
          </w:p>
        </w:tc>
        <w:tc>
          <w:tcPr>
            <w:tcW w:w="3708" w:type="dxa"/>
            <w:tcBorders>
              <w:top w:val="nil"/>
              <w:left w:val="nil"/>
              <w:bottom w:val="single" w:sz="4" w:space="0" w:color="auto"/>
              <w:right w:val="single" w:sz="4" w:space="0" w:color="auto"/>
            </w:tcBorders>
            <w:shd w:val="clear" w:color="000000" w:fill="D3DFEE"/>
            <w:vAlign w:val="center"/>
            <w:hideMark/>
          </w:tcPr>
          <w:p w14:paraId="153D68C6" w14:textId="5ED6F5F1"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1.</w:t>
            </w:r>
            <w:r>
              <w:rPr>
                <w:color w:val="000000"/>
                <w:sz w:val="14"/>
                <w:szCs w:val="14"/>
              </w:rPr>
              <w:t xml:space="preserve">       </w:t>
            </w:r>
            <w:r>
              <w:rPr>
                <w:rFonts w:ascii="Calibri" w:hAnsi="Calibri"/>
                <w:color w:val="000000"/>
                <w:sz w:val="22"/>
                <w:szCs w:val="22"/>
              </w:rPr>
              <w:t>PME w/s</w:t>
            </w:r>
          </w:p>
        </w:tc>
        <w:tc>
          <w:tcPr>
            <w:tcW w:w="1655" w:type="dxa"/>
            <w:vMerge w:val="restart"/>
            <w:tcBorders>
              <w:top w:val="nil"/>
              <w:left w:val="single" w:sz="4" w:space="0" w:color="auto"/>
              <w:bottom w:val="single" w:sz="4" w:space="0" w:color="auto"/>
              <w:right w:val="single" w:sz="4" w:space="0" w:color="auto"/>
            </w:tcBorders>
            <w:shd w:val="clear" w:color="000000" w:fill="D3DFEE"/>
            <w:vAlign w:val="center"/>
            <w:hideMark/>
          </w:tcPr>
          <w:p w14:paraId="6FE9235B" w14:textId="71586E98" w:rsidR="009E4872" w:rsidRPr="00D53725" w:rsidRDefault="00200DA8" w:rsidP="00D53725">
            <w:pPr>
              <w:jc w:val="center"/>
              <w:rPr>
                <w:rFonts w:ascii="Calibri" w:hAnsi="Calibri"/>
                <w:color w:val="000000"/>
                <w:sz w:val="22"/>
                <w:szCs w:val="22"/>
              </w:rPr>
            </w:pPr>
            <w:r>
              <w:rPr>
                <w:rFonts w:ascii="Calibri" w:hAnsi="Calibri"/>
                <w:color w:val="000000"/>
                <w:sz w:val="22"/>
                <w:szCs w:val="22"/>
              </w:rPr>
              <w:t>11</w:t>
            </w:r>
          </w:p>
        </w:tc>
      </w:tr>
      <w:tr w:rsidR="009E4872" w:rsidRPr="00D53725" w14:paraId="11CAA04F"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1C43CA58"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6FB6515B"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405C0386" w14:textId="7C42D933"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2.</w:t>
            </w:r>
            <w:r>
              <w:rPr>
                <w:color w:val="000000"/>
                <w:sz w:val="14"/>
                <w:szCs w:val="14"/>
              </w:rPr>
              <w:t xml:space="preserve">       </w:t>
            </w:r>
            <w:r>
              <w:rPr>
                <w:rFonts w:ascii="Calibri" w:hAnsi="Calibri"/>
                <w:color w:val="000000"/>
                <w:sz w:val="22"/>
                <w:szCs w:val="22"/>
              </w:rPr>
              <w:t>CJ Forum</w:t>
            </w:r>
          </w:p>
        </w:tc>
        <w:tc>
          <w:tcPr>
            <w:tcW w:w="1655" w:type="dxa"/>
            <w:vMerge/>
            <w:tcBorders>
              <w:top w:val="nil"/>
              <w:left w:val="single" w:sz="4" w:space="0" w:color="auto"/>
              <w:bottom w:val="single" w:sz="4" w:space="0" w:color="auto"/>
              <w:right w:val="single" w:sz="4" w:space="0" w:color="auto"/>
            </w:tcBorders>
            <w:vAlign w:val="center"/>
            <w:hideMark/>
          </w:tcPr>
          <w:p w14:paraId="25000213" w14:textId="77777777" w:rsidR="009E4872" w:rsidRPr="00D53725" w:rsidRDefault="009E4872" w:rsidP="00D53725">
            <w:pPr>
              <w:rPr>
                <w:rFonts w:ascii="Calibri" w:hAnsi="Calibri"/>
                <w:color w:val="000000"/>
                <w:sz w:val="22"/>
                <w:szCs w:val="22"/>
              </w:rPr>
            </w:pPr>
          </w:p>
        </w:tc>
      </w:tr>
      <w:tr w:rsidR="009E4872" w:rsidRPr="00D53725" w14:paraId="21A8E5B1"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2574B770"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09AE1B22"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775399DA" w14:textId="53950DF9"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3.</w:t>
            </w:r>
            <w:r>
              <w:rPr>
                <w:color w:val="000000"/>
                <w:sz w:val="14"/>
                <w:szCs w:val="14"/>
              </w:rPr>
              <w:t xml:space="preserve">       </w:t>
            </w:r>
            <w:r>
              <w:rPr>
                <w:rFonts w:ascii="Calibri" w:hAnsi="Calibri"/>
                <w:color w:val="000000"/>
                <w:sz w:val="22"/>
                <w:szCs w:val="22"/>
              </w:rPr>
              <w:t>CJ Forum</w:t>
            </w:r>
          </w:p>
        </w:tc>
        <w:tc>
          <w:tcPr>
            <w:tcW w:w="1655" w:type="dxa"/>
            <w:vMerge/>
            <w:tcBorders>
              <w:top w:val="nil"/>
              <w:left w:val="single" w:sz="4" w:space="0" w:color="auto"/>
              <w:bottom w:val="single" w:sz="4" w:space="0" w:color="auto"/>
              <w:right w:val="single" w:sz="4" w:space="0" w:color="auto"/>
            </w:tcBorders>
            <w:vAlign w:val="center"/>
            <w:hideMark/>
          </w:tcPr>
          <w:p w14:paraId="5D422A5E" w14:textId="77777777" w:rsidR="009E4872" w:rsidRPr="00D53725" w:rsidRDefault="009E4872" w:rsidP="00D53725">
            <w:pPr>
              <w:rPr>
                <w:rFonts w:ascii="Calibri" w:hAnsi="Calibri"/>
                <w:color w:val="000000"/>
                <w:sz w:val="22"/>
                <w:szCs w:val="22"/>
              </w:rPr>
            </w:pPr>
          </w:p>
        </w:tc>
      </w:tr>
      <w:tr w:rsidR="009E4872" w:rsidRPr="00D53725" w14:paraId="574068BC"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67807C4F"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472DC7B4"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42531889" w14:textId="4D94FC1D"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4.</w:t>
            </w:r>
            <w:r>
              <w:rPr>
                <w:color w:val="000000"/>
                <w:sz w:val="14"/>
                <w:szCs w:val="14"/>
              </w:rPr>
              <w:t xml:space="preserve">       </w:t>
            </w:r>
            <w:r>
              <w:rPr>
                <w:rFonts w:ascii="Calibri" w:hAnsi="Calibri"/>
                <w:color w:val="000000"/>
                <w:sz w:val="22"/>
                <w:szCs w:val="22"/>
              </w:rPr>
              <w:t>TOT</w:t>
            </w:r>
          </w:p>
        </w:tc>
        <w:tc>
          <w:tcPr>
            <w:tcW w:w="1655" w:type="dxa"/>
            <w:vMerge/>
            <w:tcBorders>
              <w:top w:val="nil"/>
              <w:left w:val="single" w:sz="4" w:space="0" w:color="auto"/>
              <w:bottom w:val="single" w:sz="4" w:space="0" w:color="auto"/>
              <w:right w:val="single" w:sz="4" w:space="0" w:color="auto"/>
            </w:tcBorders>
            <w:vAlign w:val="center"/>
            <w:hideMark/>
          </w:tcPr>
          <w:p w14:paraId="08E118F0" w14:textId="77777777" w:rsidR="009E4872" w:rsidRPr="00D53725" w:rsidRDefault="009E4872" w:rsidP="00D53725">
            <w:pPr>
              <w:rPr>
                <w:rFonts w:ascii="Calibri" w:hAnsi="Calibri"/>
                <w:color w:val="000000"/>
                <w:sz w:val="22"/>
                <w:szCs w:val="22"/>
              </w:rPr>
            </w:pPr>
          </w:p>
        </w:tc>
      </w:tr>
      <w:tr w:rsidR="009E4872" w:rsidRPr="00D53725" w14:paraId="3DC55AAB"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5CFEE044"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38EE8717"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31C156E5" w14:textId="6D05356E"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5.</w:t>
            </w:r>
            <w:r>
              <w:rPr>
                <w:color w:val="000000"/>
                <w:sz w:val="14"/>
                <w:szCs w:val="14"/>
              </w:rPr>
              <w:t xml:space="preserve">       </w:t>
            </w:r>
            <w:r>
              <w:rPr>
                <w:rFonts w:ascii="Calibri" w:hAnsi="Calibri"/>
                <w:color w:val="000000"/>
                <w:sz w:val="22"/>
                <w:szCs w:val="22"/>
              </w:rPr>
              <w:t>Accountability</w:t>
            </w:r>
          </w:p>
        </w:tc>
        <w:tc>
          <w:tcPr>
            <w:tcW w:w="1655" w:type="dxa"/>
            <w:vMerge/>
            <w:tcBorders>
              <w:top w:val="nil"/>
              <w:left w:val="single" w:sz="4" w:space="0" w:color="auto"/>
              <w:bottom w:val="single" w:sz="4" w:space="0" w:color="auto"/>
              <w:right w:val="single" w:sz="4" w:space="0" w:color="auto"/>
            </w:tcBorders>
            <w:vAlign w:val="center"/>
            <w:hideMark/>
          </w:tcPr>
          <w:p w14:paraId="612F6B5A" w14:textId="77777777" w:rsidR="009E4872" w:rsidRPr="00D53725" w:rsidRDefault="009E4872" w:rsidP="00D53725">
            <w:pPr>
              <w:rPr>
                <w:rFonts w:ascii="Calibri" w:hAnsi="Calibri"/>
                <w:color w:val="000000"/>
                <w:sz w:val="22"/>
                <w:szCs w:val="22"/>
              </w:rPr>
            </w:pPr>
          </w:p>
        </w:tc>
      </w:tr>
      <w:tr w:rsidR="009E4872" w:rsidRPr="00D53725" w14:paraId="27B10EF0"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57342B82"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07760ED2"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572333AD" w14:textId="4C91DDAB"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6.</w:t>
            </w:r>
            <w:r>
              <w:rPr>
                <w:color w:val="000000"/>
                <w:sz w:val="14"/>
                <w:szCs w:val="14"/>
              </w:rPr>
              <w:t xml:space="preserve">       </w:t>
            </w:r>
            <w:r>
              <w:rPr>
                <w:rFonts w:ascii="Calibri" w:hAnsi="Calibri"/>
                <w:color w:val="000000"/>
                <w:sz w:val="22"/>
                <w:szCs w:val="22"/>
              </w:rPr>
              <w:t>RRRT</w:t>
            </w:r>
          </w:p>
        </w:tc>
        <w:tc>
          <w:tcPr>
            <w:tcW w:w="1655" w:type="dxa"/>
            <w:vMerge/>
            <w:tcBorders>
              <w:top w:val="nil"/>
              <w:left w:val="single" w:sz="4" w:space="0" w:color="auto"/>
              <w:bottom w:val="single" w:sz="4" w:space="0" w:color="auto"/>
              <w:right w:val="single" w:sz="4" w:space="0" w:color="auto"/>
            </w:tcBorders>
            <w:vAlign w:val="center"/>
            <w:hideMark/>
          </w:tcPr>
          <w:p w14:paraId="7C82662F" w14:textId="77777777" w:rsidR="009E4872" w:rsidRPr="00D53725" w:rsidRDefault="009E4872" w:rsidP="00D53725">
            <w:pPr>
              <w:rPr>
                <w:rFonts w:ascii="Calibri" w:hAnsi="Calibri"/>
                <w:color w:val="000000"/>
                <w:sz w:val="22"/>
                <w:szCs w:val="22"/>
              </w:rPr>
            </w:pPr>
          </w:p>
        </w:tc>
      </w:tr>
      <w:tr w:rsidR="009E4872" w:rsidRPr="00D53725" w14:paraId="10D654A6"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4E96E78D"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0E3DE850"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7806019A" w14:textId="617A95E6"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7.</w:t>
            </w:r>
            <w:r>
              <w:rPr>
                <w:color w:val="000000"/>
                <w:sz w:val="14"/>
                <w:szCs w:val="14"/>
              </w:rPr>
              <w:t xml:space="preserve">       </w:t>
            </w:r>
            <w:r>
              <w:rPr>
                <w:rFonts w:ascii="Calibri" w:hAnsi="Calibri"/>
                <w:color w:val="000000"/>
                <w:sz w:val="22"/>
                <w:szCs w:val="22"/>
              </w:rPr>
              <w:t>UN Women</w:t>
            </w:r>
          </w:p>
        </w:tc>
        <w:tc>
          <w:tcPr>
            <w:tcW w:w="1655" w:type="dxa"/>
            <w:vMerge/>
            <w:tcBorders>
              <w:top w:val="nil"/>
              <w:left w:val="single" w:sz="4" w:space="0" w:color="auto"/>
              <w:bottom w:val="single" w:sz="4" w:space="0" w:color="auto"/>
              <w:right w:val="single" w:sz="4" w:space="0" w:color="auto"/>
            </w:tcBorders>
            <w:vAlign w:val="center"/>
            <w:hideMark/>
          </w:tcPr>
          <w:p w14:paraId="19786829" w14:textId="77777777" w:rsidR="009E4872" w:rsidRPr="00D53725" w:rsidRDefault="009E4872" w:rsidP="00D53725">
            <w:pPr>
              <w:rPr>
                <w:rFonts w:ascii="Calibri" w:hAnsi="Calibri"/>
                <w:color w:val="000000"/>
                <w:sz w:val="22"/>
                <w:szCs w:val="22"/>
              </w:rPr>
            </w:pPr>
          </w:p>
        </w:tc>
      </w:tr>
      <w:tr w:rsidR="009E4872" w:rsidRPr="00D53725" w14:paraId="3A4AD8D0"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097A17C9"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2BEF2554"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1077E0E9" w14:textId="3616986A"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8.</w:t>
            </w:r>
            <w:r>
              <w:rPr>
                <w:color w:val="000000"/>
                <w:sz w:val="14"/>
                <w:szCs w:val="14"/>
              </w:rPr>
              <w:t xml:space="preserve">       </w:t>
            </w:r>
            <w:r>
              <w:rPr>
                <w:rFonts w:ascii="Calibri" w:hAnsi="Calibri"/>
                <w:color w:val="000000"/>
                <w:sz w:val="22"/>
                <w:szCs w:val="22"/>
              </w:rPr>
              <w:t>PPDVP</w:t>
            </w:r>
          </w:p>
        </w:tc>
        <w:tc>
          <w:tcPr>
            <w:tcW w:w="1655" w:type="dxa"/>
            <w:vMerge/>
            <w:tcBorders>
              <w:top w:val="nil"/>
              <w:left w:val="single" w:sz="4" w:space="0" w:color="auto"/>
              <w:bottom w:val="single" w:sz="4" w:space="0" w:color="auto"/>
              <w:right w:val="single" w:sz="4" w:space="0" w:color="auto"/>
            </w:tcBorders>
            <w:vAlign w:val="center"/>
            <w:hideMark/>
          </w:tcPr>
          <w:p w14:paraId="61FBF281" w14:textId="77777777" w:rsidR="009E4872" w:rsidRPr="00D53725" w:rsidRDefault="009E4872" w:rsidP="00D53725">
            <w:pPr>
              <w:rPr>
                <w:rFonts w:ascii="Calibri" w:hAnsi="Calibri"/>
                <w:color w:val="000000"/>
                <w:sz w:val="22"/>
                <w:szCs w:val="22"/>
              </w:rPr>
            </w:pPr>
          </w:p>
        </w:tc>
      </w:tr>
      <w:tr w:rsidR="009E4872" w:rsidRPr="00D53725" w14:paraId="589B6C29" w14:textId="77777777" w:rsidTr="00D53725">
        <w:trPr>
          <w:trHeight w:val="290"/>
          <w:jc w:val="center"/>
        </w:trPr>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14:paraId="646C7934" w14:textId="46ACC8E6" w:rsidR="009E4872" w:rsidRPr="00D53725" w:rsidRDefault="009E4872" w:rsidP="00D53725">
            <w:pPr>
              <w:rPr>
                <w:rFonts w:ascii="Calibri" w:hAnsi="Calibri"/>
                <w:color w:val="000000"/>
                <w:sz w:val="22"/>
                <w:szCs w:val="22"/>
              </w:rPr>
            </w:pPr>
            <w:r>
              <w:rPr>
                <w:rFonts w:ascii="Calibri" w:hAnsi="Calibri"/>
                <w:color w:val="000000"/>
                <w:sz w:val="22"/>
                <w:szCs w:val="22"/>
              </w:rPr>
              <w:t>Solomon Islands</w:t>
            </w:r>
          </w:p>
        </w:tc>
        <w:tc>
          <w:tcPr>
            <w:tcW w:w="1489" w:type="dxa"/>
            <w:vMerge w:val="restart"/>
            <w:tcBorders>
              <w:top w:val="nil"/>
              <w:left w:val="single" w:sz="4" w:space="0" w:color="auto"/>
              <w:bottom w:val="single" w:sz="4" w:space="0" w:color="auto"/>
              <w:right w:val="single" w:sz="4" w:space="0" w:color="auto"/>
            </w:tcBorders>
            <w:shd w:val="clear" w:color="auto" w:fill="auto"/>
            <w:vAlign w:val="center"/>
            <w:hideMark/>
          </w:tcPr>
          <w:p w14:paraId="3072B155" w14:textId="48FF0E34" w:rsidR="009E4872" w:rsidRPr="00D53725" w:rsidRDefault="009E4872" w:rsidP="00D53725">
            <w:pPr>
              <w:jc w:val="center"/>
              <w:rPr>
                <w:rFonts w:ascii="Calibri" w:hAnsi="Calibri"/>
                <w:color w:val="000000"/>
                <w:sz w:val="22"/>
                <w:szCs w:val="22"/>
              </w:rPr>
            </w:pPr>
            <w:r>
              <w:rPr>
                <w:rFonts w:ascii="Calibri" w:hAnsi="Calibri"/>
                <w:color w:val="000000"/>
                <w:sz w:val="22"/>
                <w:szCs w:val="22"/>
              </w:rPr>
              <w:t>2</w:t>
            </w:r>
          </w:p>
        </w:tc>
        <w:tc>
          <w:tcPr>
            <w:tcW w:w="3708" w:type="dxa"/>
            <w:tcBorders>
              <w:top w:val="nil"/>
              <w:left w:val="nil"/>
              <w:bottom w:val="single" w:sz="4" w:space="0" w:color="auto"/>
              <w:right w:val="single" w:sz="4" w:space="0" w:color="auto"/>
            </w:tcBorders>
            <w:shd w:val="clear" w:color="auto" w:fill="auto"/>
            <w:vAlign w:val="center"/>
            <w:hideMark/>
          </w:tcPr>
          <w:p w14:paraId="3B09E3DE" w14:textId="1410CD28"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1.</w:t>
            </w:r>
            <w:r>
              <w:rPr>
                <w:color w:val="000000"/>
                <w:sz w:val="14"/>
                <w:szCs w:val="14"/>
              </w:rPr>
              <w:t xml:space="preserve">       </w:t>
            </w:r>
            <w:r>
              <w:rPr>
                <w:rFonts w:ascii="Calibri" w:hAnsi="Calibri"/>
                <w:color w:val="000000"/>
                <w:sz w:val="22"/>
                <w:szCs w:val="22"/>
              </w:rPr>
              <w:t>PME w/s</w:t>
            </w:r>
          </w:p>
        </w:tc>
        <w:tc>
          <w:tcPr>
            <w:tcW w:w="1655" w:type="dxa"/>
            <w:vMerge w:val="restart"/>
            <w:tcBorders>
              <w:top w:val="nil"/>
              <w:left w:val="single" w:sz="4" w:space="0" w:color="auto"/>
              <w:bottom w:val="single" w:sz="4" w:space="0" w:color="auto"/>
              <w:right w:val="single" w:sz="4" w:space="0" w:color="auto"/>
            </w:tcBorders>
            <w:shd w:val="clear" w:color="auto" w:fill="auto"/>
            <w:vAlign w:val="center"/>
            <w:hideMark/>
          </w:tcPr>
          <w:p w14:paraId="05779B43" w14:textId="1BDB3CFE" w:rsidR="009E4872" w:rsidRPr="00D53725" w:rsidRDefault="009E4872" w:rsidP="00200DA8">
            <w:pPr>
              <w:jc w:val="center"/>
              <w:rPr>
                <w:rFonts w:ascii="Calibri" w:hAnsi="Calibri"/>
                <w:color w:val="000000"/>
                <w:sz w:val="22"/>
                <w:szCs w:val="22"/>
              </w:rPr>
            </w:pPr>
            <w:r>
              <w:rPr>
                <w:rFonts w:ascii="Calibri" w:hAnsi="Calibri"/>
                <w:color w:val="000000"/>
                <w:sz w:val="22"/>
                <w:szCs w:val="22"/>
              </w:rPr>
              <w:t>1</w:t>
            </w:r>
            <w:r w:rsidR="00200DA8">
              <w:rPr>
                <w:rFonts w:ascii="Calibri" w:hAnsi="Calibri"/>
                <w:color w:val="000000"/>
                <w:sz w:val="22"/>
                <w:szCs w:val="22"/>
              </w:rPr>
              <w:t>5</w:t>
            </w:r>
          </w:p>
        </w:tc>
      </w:tr>
      <w:tr w:rsidR="009E4872" w:rsidRPr="00D53725" w14:paraId="0ACB5EC2"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5D914586"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2924FD59"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0B1806BE" w14:textId="64B5A78A"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2.</w:t>
            </w:r>
            <w:r>
              <w:rPr>
                <w:color w:val="000000"/>
                <w:sz w:val="14"/>
                <w:szCs w:val="14"/>
              </w:rPr>
              <w:t xml:space="preserve">       </w:t>
            </w:r>
            <w:r>
              <w:rPr>
                <w:rFonts w:ascii="Calibri" w:hAnsi="Calibri"/>
                <w:color w:val="000000"/>
                <w:sz w:val="22"/>
                <w:szCs w:val="22"/>
              </w:rPr>
              <w:t>CJ Forum</w:t>
            </w:r>
          </w:p>
        </w:tc>
        <w:tc>
          <w:tcPr>
            <w:tcW w:w="1655" w:type="dxa"/>
            <w:vMerge/>
            <w:tcBorders>
              <w:top w:val="nil"/>
              <w:left w:val="single" w:sz="4" w:space="0" w:color="auto"/>
              <w:bottom w:val="single" w:sz="4" w:space="0" w:color="auto"/>
              <w:right w:val="single" w:sz="4" w:space="0" w:color="auto"/>
            </w:tcBorders>
            <w:vAlign w:val="center"/>
            <w:hideMark/>
          </w:tcPr>
          <w:p w14:paraId="33C75E79" w14:textId="77777777" w:rsidR="009E4872" w:rsidRPr="00D53725" w:rsidRDefault="009E4872" w:rsidP="00D53725">
            <w:pPr>
              <w:rPr>
                <w:rFonts w:ascii="Calibri" w:hAnsi="Calibri"/>
                <w:color w:val="000000"/>
                <w:sz w:val="22"/>
                <w:szCs w:val="22"/>
              </w:rPr>
            </w:pPr>
          </w:p>
        </w:tc>
      </w:tr>
      <w:tr w:rsidR="009E4872" w:rsidRPr="00D53725" w14:paraId="006883AD"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36FEE1D6"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6B2AB2C5"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60191C36" w14:textId="3DA7CED4"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3.</w:t>
            </w:r>
            <w:r>
              <w:rPr>
                <w:color w:val="000000"/>
                <w:sz w:val="14"/>
                <w:szCs w:val="14"/>
              </w:rPr>
              <w:t xml:space="preserve">       </w:t>
            </w:r>
            <w:r>
              <w:rPr>
                <w:rFonts w:ascii="Calibri" w:hAnsi="Calibri"/>
                <w:color w:val="000000"/>
                <w:sz w:val="22"/>
                <w:szCs w:val="22"/>
              </w:rPr>
              <w:t>CJ Forum</w:t>
            </w:r>
          </w:p>
        </w:tc>
        <w:tc>
          <w:tcPr>
            <w:tcW w:w="1655" w:type="dxa"/>
            <w:vMerge/>
            <w:tcBorders>
              <w:top w:val="nil"/>
              <w:left w:val="single" w:sz="4" w:space="0" w:color="auto"/>
              <w:bottom w:val="single" w:sz="4" w:space="0" w:color="auto"/>
              <w:right w:val="single" w:sz="4" w:space="0" w:color="auto"/>
            </w:tcBorders>
            <w:vAlign w:val="center"/>
            <w:hideMark/>
          </w:tcPr>
          <w:p w14:paraId="3E5C2BFE" w14:textId="77777777" w:rsidR="009E4872" w:rsidRPr="00D53725" w:rsidRDefault="009E4872" w:rsidP="00D53725">
            <w:pPr>
              <w:rPr>
                <w:rFonts w:ascii="Calibri" w:hAnsi="Calibri"/>
                <w:color w:val="000000"/>
                <w:sz w:val="22"/>
                <w:szCs w:val="22"/>
              </w:rPr>
            </w:pPr>
          </w:p>
        </w:tc>
      </w:tr>
      <w:tr w:rsidR="009E4872" w:rsidRPr="00D53725" w14:paraId="1B132E8D"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44904410"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6D8FE6D6"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4497A3D7" w14:textId="18154294"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4.</w:t>
            </w:r>
            <w:r>
              <w:rPr>
                <w:color w:val="000000"/>
                <w:sz w:val="14"/>
                <w:szCs w:val="14"/>
              </w:rPr>
              <w:t xml:space="preserve">       </w:t>
            </w:r>
            <w:r>
              <w:rPr>
                <w:rFonts w:ascii="Calibri" w:hAnsi="Calibri"/>
                <w:color w:val="000000"/>
                <w:sz w:val="22"/>
                <w:szCs w:val="22"/>
              </w:rPr>
              <w:t>TOT</w:t>
            </w:r>
          </w:p>
        </w:tc>
        <w:tc>
          <w:tcPr>
            <w:tcW w:w="1655" w:type="dxa"/>
            <w:vMerge/>
            <w:tcBorders>
              <w:top w:val="nil"/>
              <w:left w:val="single" w:sz="4" w:space="0" w:color="auto"/>
              <w:bottom w:val="single" w:sz="4" w:space="0" w:color="auto"/>
              <w:right w:val="single" w:sz="4" w:space="0" w:color="auto"/>
            </w:tcBorders>
            <w:vAlign w:val="center"/>
            <w:hideMark/>
          </w:tcPr>
          <w:p w14:paraId="087551F1" w14:textId="77777777" w:rsidR="009E4872" w:rsidRPr="00D53725" w:rsidRDefault="009E4872" w:rsidP="00D53725">
            <w:pPr>
              <w:rPr>
                <w:rFonts w:ascii="Calibri" w:hAnsi="Calibri"/>
                <w:color w:val="000000"/>
                <w:sz w:val="22"/>
                <w:szCs w:val="22"/>
              </w:rPr>
            </w:pPr>
          </w:p>
        </w:tc>
      </w:tr>
      <w:tr w:rsidR="009E4872" w:rsidRPr="00D53725" w14:paraId="178DD6A8"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49ED91D1"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39FFDA6A"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276AE608" w14:textId="7D44E32C"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5.</w:t>
            </w:r>
            <w:r>
              <w:rPr>
                <w:color w:val="000000"/>
                <w:sz w:val="14"/>
                <w:szCs w:val="14"/>
              </w:rPr>
              <w:t xml:space="preserve">       </w:t>
            </w:r>
            <w:r>
              <w:rPr>
                <w:rFonts w:ascii="Calibri" w:hAnsi="Calibri"/>
                <w:color w:val="000000"/>
                <w:sz w:val="22"/>
                <w:szCs w:val="22"/>
              </w:rPr>
              <w:t>HR toolkit visit</w:t>
            </w:r>
          </w:p>
        </w:tc>
        <w:tc>
          <w:tcPr>
            <w:tcW w:w="1655" w:type="dxa"/>
            <w:vMerge/>
            <w:tcBorders>
              <w:top w:val="nil"/>
              <w:left w:val="single" w:sz="4" w:space="0" w:color="auto"/>
              <w:bottom w:val="single" w:sz="4" w:space="0" w:color="auto"/>
              <w:right w:val="single" w:sz="4" w:space="0" w:color="auto"/>
            </w:tcBorders>
            <w:vAlign w:val="center"/>
            <w:hideMark/>
          </w:tcPr>
          <w:p w14:paraId="4B078C5C" w14:textId="77777777" w:rsidR="009E4872" w:rsidRPr="00D53725" w:rsidRDefault="009E4872" w:rsidP="00D53725">
            <w:pPr>
              <w:rPr>
                <w:rFonts w:ascii="Calibri" w:hAnsi="Calibri"/>
                <w:color w:val="000000"/>
                <w:sz w:val="22"/>
                <w:szCs w:val="22"/>
              </w:rPr>
            </w:pPr>
          </w:p>
        </w:tc>
      </w:tr>
      <w:tr w:rsidR="009E4872" w:rsidRPr="00D53725" w14:paraId="454B199A"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3770B7AF"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7A438771"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0BAFF636" w14:textId="6F527762"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6.</w:t>
            </w:r>
            <w:r>
              <w:rPr>
                <w:color w:val="000000"/>
                <w:sz w:val="14"/>
                <w:szCs w:val="14"/>
              </w:rPr>
              <w:t xml:space="preserve">       </w:t>
            </w:r>
            <w:r>
              <w:rPr>
                <w:rFonts w:ascii="Calibri" w:hAnsi="Calibri"/>
                <w:color w:val="000000"/>
                <w:sz w:val="22"/>
                <w:szCs w:val="22"/>
              </w:rPr>
              <w:t>Accountability</w:t>
            </w:r>
          </w:p>
        </w:tc>
        <w:tc>
          <w:tcPr>
            <w:tcW w:w="1655" w:type="dxa"/>
            <w:vMerge/>
            <w:tcBorders>
              <w:top w:val="nil"/>
              <w:left w:val="single" w:sz="4" w:space="0" w:color="auto"/>
              <w:bottom w:val="single" w:sz="4" w:space="0" w:color="auto"/>
              <w:right w:val="single" w:sz="4" w:space="0" w:color="auto"/>
            </w:tcBorders>
            <w:vAlign w:val="center"/>
            <w:hideMark/>
          </w:tcPr>
          <w:p w14:paraId="78852857" w14:textId="77777777" w:rsidR="009E4872" w:rsidRPr="00D53725" w:rsidRDefault="009E4872" w:rsidP="00D53725">
            <w:pPr>
              <w:rPr>
                <w:rFonts w:ascii="Calibri" w:hAnsi="Calibri"/>
                <w:color w:val="000000"/>
                <w:sz w:val="22"/>
                <w:szCs w:val="22"/>
              </w:rPr>
            </w:pPr>
          </w:p>
        </w:tc>
      </w:tr>
      <w:tr w:rsidR="009E4872" w:rsidRPr="00D53725" w14:paraId="21CB126B"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6D220328"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4CE00A0B"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49EE3338" w14:textId="211CA60A"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7.</w:t>
            </w:r>
            <w:r>
              <w:rPr>
                <w:color w:val="000000"/>
                <w:sz w:val="14"/>
                <w:szCs w:val="14"/>
              </w:rPr>
              <w:t xml:space="preserve">       </w:t>
            </w:r>
            <w:r>
              <w:rPr>
                <w:rFonts w:ascii="Calibri" w:hAnsi="Calibri"/>
                <w:color w:val="000000"/>
                <w:sz w:val="22"/>
                <w:szCs w:val="22"/>
              </w:rPr>
              <w:t>RAMSI</w:t>
            </w:r>
          </w:p>
        </w:tc>
        <w:tc>
          <w:tcPr>
            <w:tcW w:w="1655" w:type="dxa"/>
            <w:vMerge/>
            <w:tcBorders>
              <w:top w:val="nil"/>
              <w:left w:val="single" w:sz="4" w:space="0" w:color="auto"/>
              <w:bottom w:val="single" w:sz="4" w:space="0" w:color="auto"/>
              <w:right w:val="single" w:sz="4" w:space="0" w:color="auto"/>
            </w:tcBorders>
            <w:vAlign w:val="center"/>
            <w:hideMark/>
          </w:tcPr>
          <w:p w14:paraId="522FC269" w14:textId="77777777" w:rsidR="009E4872" w:rsidRPr="00D53725" w:rsidRDefault="009E4872" w:rsidP="00D53725">
            <w:pPr>
              <w:rPr>
                <w:rFonts w:ascii="Calibri" w:hAnsi="Calibri"/>
                <w:color w:val="000000"/>
                <w:sz w:val="22"/>
                <w:szCs w:val="22"/>
              </w:rPr>
            </w:pPr>
          </w:p>
        </w:tc>
      </w:tr>
      <w:tr w:rsidR="009E4872" w:rsidRPr="00D53725" w14:paraId="24BED2FB"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068E59FC"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1E1ECB20"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1E635568" w14:textId="0C0B7302"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8.</w:t>
            </w:r>
            <w:r>
              <w:rPr>
                <w:color w:val="000000"/>
                <w:sz w:val="14"/>
                <w:szCs w:val="14"/>
              </w:rPr>
              <w:t xml:space="preserve">       </w:t>
            </w:r>
            <w:r>
              <w:rPr>
                <w:rFonts w:ascii="Calibri" w:hAnsi="Calibri"/>
                <w:color w:val="000000"/>
                <w:sz w:val="22"/>
                <w:szCs w:val="22"/>
              </w:rPr>
              <w:t>RRRT</w:t>
            </w:r>
          </w:p>
        </w:tc>
        <w:tc>
          <w:tcPr>
            <w:tcW w:w="1655" w:type="dxa"/>
            <w:vMerge/>
            <w:tcBorders>
              <w:top w:val="nil"/>
              <w:left w:val="single" w:sz="4" w:space="0" w:color="auto"/>
              <w:bottom w:val="single" w:sz="4" w:space="0" w:color="auto"/>
              <w:right w:val="single" w:sz="4" w:space="0" w:color="auto"/>
            </w:tcBorders>
            <w:vAlign w:val="center"/>
            <w:hideMark/>
          </w:tcPr>
          <w:p w14:paraId="63D034E5" w14:textId="77777777" w:rsidR="009E4872" w:rsidRPr="00D53725" w:rsidRDefault="009E4872" w:rsidP="00D53725">
            <w:pPr>
              <w:rPr>
                <w:rFonts w:ascii="Calibri" w:hAnsi="Calibri"/>
                <w:color w:val="000000"/>
                <w:sz w:val="22"/>
                <w:szCs w:val="22"/>
              </w:rPr>
            </w:pPr>
          </w:p>
        </w:tc>
      </w:tr>
      <w:tr w:rsidR="009E4872" w:rsidRPr="00D53725" w14:paraId="0B39AEBD"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47B0A8D2"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5F495E9F"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1CBFEDE7" w14:textId="158926D9"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9.</w:t>
            </w:r>
            <w:r>
              <w:rPr>
                <w:color w:val="000000"/>
                <w:sz w:val="14"/>
                <w:szCs w:val="14"/>
              </w:rPr>
              <w:t xml:space="preserve">       </w:t>
            </w:r>
            <w:r>
              <w:rPr>
                <w:rFonts w:ascii="Calibri" w:hAnsi="Calibri"/>
                <w:color w:val="000000"/>
                <w:sz w:val="22"/>
                <w:szCs w:val="22"/>
              </w:rPr>
              <w:t>UN Women</w:t>
            </w:r>
          </w:p>
        </w:tc>
        <w:tc>
          <w:tcPr>
            <w:tcW w:w="1655" w:type="dxa"/>
            <w:vMerge/>
            <w:tcBorders>
              <w:top w:val="nil"/>
              <w:left w:val="single" w:sz="4" w:space="0" w:color="auto"/>
              <w:bottom w:val="single" w:sz="4" w:space="0" w:color="auto"/>
              <w:right w:val="single" w:sz="4" w:space="0" w:color="auto"/>
            </w:tcBorders>
            <w:vAlign w:val="center"/>
            <w:hideMark/>
          </w:tcPr>
          <w:p w14:paraId="0A167F3A" w14:textId="77777777" w:rsidR="009E4872" w:rsidRPr="00D53725" w:rsidRDefault="009E4872" w:rsidP="00D53725">
            <w:pPr>
              <w:rPr>
                <w:rFonts w:ascii="Calibri" w:hAnsi="Calibri"/>
                <w:color w:val="000000"/>
                <w:sz w:val="22"/>
                <w:szCs w:val="22"/>
              </w:rPr>
            </w:pPr>
          </w:p>
        </w:tc>
      </w:tr>
      <w:tr w:rsidR="009E4872" w:rsidRPr="00D53725" w14:paraId="062FADCC"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3EF14880"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4977270C"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7B21DB4F" w14:textId="337C02EB"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10.</w:t>
            </w:r>
            <w:r>
              <w:rPr>
                <w:color w:val="000000"/>
                <w:sz w:val="14"/>
                <w:szCs w:val="14"/>
              </w:rPr>
              <w:t xml:space="preserve">   </w:t>
            </w:r>
            <w:r>
              <w:rPr>
                <w:rFonts w:ascii="Calibri" w:hAnsi="Calibri"/>
                <w:color w:val="000000"/>
                <w:sz w:val="22"/>
                <w:szCs w:val="22"/>
              </w:rPr>
              <w:t>WB J4P</w:t>
            </w:r>
          </w:p>
        </w:tc>
        <w:tc>
          <w:tcPr>
            <w:tcW w:w="1655" w:type="dxa"/>
            <w:vMerge/>
            <w:tcBorders>
              <w:top w:val="nil"/>
              <w:left w:val="single" w:sz="4" w:space="0" w:color="auto"/>
              <w:bottom w:val="single" w:sz="4" w:space="0" w:color="auto"/>
              <w:right w:val="single" w:sz="4" w:space="0" w:color="auto"/>
            </w:tcBorders>
            <w:vAlign w:val="center"/>
            <w:hideMark/>
          </w:tcPr>
          <w:p w14:paraId="5CE771BD" w14:textId="77777777" w:rsidR="009E4872" w:rsidRPr="00D53725" w:rsidRDefault="009E4872" w:rsidP="00D53725">
            <w:pPr>
              <w:rPr>
                <w:rFonts w:ascii="Calibri" w:hAnsi="Calibri"/>
                <w:color w:val="000000"/>
                <w:sz w:val="22"/>
                <w:szCs w:val="22"/>
              </w:rPr>
            </w:pPr>
          </w:p>
        </w:tc>
      </w:tr>
      <w:tr w:rsidR="009E4872" w:rsidRPr="00D53725" w14:paraId="02FE8C2C"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6E2B1272"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056F871E"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229F4C5D" w14:textId="1281AF7A"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11.</w:t>
            </w:r>
            <w:r>
              <w:rPr>
                <w:color w:val="000000"/>
                <w:sz w:val="14"/>
                <w:szCs w:val="14"/>
              </w:rPr>
              <w:t xml:space="preserve">   </w:t>
            </w:r>
            <w:r>
              <w:rPr>
                <w:rFonts w:ascii="Calibri" w:hAnsi="Calibri"/>
                <w:color w:val="000000"/>
                <w:sz w:val="22"/>
                <w:szCs w:val="22"/>
              </w:rPr>
              <w:t>AU AGD</w:t>
            </w:r>
          </w:p>
        </w:tc>
        <w:tc>
          <w:tcPr>
            <w:tcW w:w="1655" w:type="dxa"/>
            <w:vMerge/>
            <w:tcBorders>
              <w:top w:val="nil"/>
              <w:left w:val="single" w:sz="4" w:space="0" w:color="auto"/>
              <w:bottom w:val="single" w:sz="4" w:space="0" w:color="auto"/>
              <w:right w:val="single" w:sz="4" w:space="0" w:color="auto"/>
            </w:tcBorders>
            <w:vAlign w:val="center"/>
            <w:hideMark/>
          </w:tcPr>
          <w:p w14:paraId="544143AE" w14:textId="77777777" w:rsidR="009E4872" w:rsidRPr="00D53725" w:rsidRDefault="009E4872" w:rsidP="00D53725">
            <w:pPr>
              <w:rPr>
                <w:rFonts w:ascii="Calibri" w:hAnsi="Calibri"/>
                <w:color w:val="000000"/>
                <w:sz w:val="22"/>
                <w:szCs w:val="22"/>
              </w:rPr>
            </w:pPr>
          </w:p>
        </w:tc>
      </w:tr>
      <w:tr w:rsidR="009E4872" w:rsidRPr="00D53725" w14:paraId="66A93D74" w14:textId="77777777" w:rsidTr="00D53725">
        <w:trPr>
          <w:trHeight w:val="290"/>
          <w:jc w:val="center"/>
        </w:trPr>
        <w:tc>
          <w:tcPr>
            <w:tcW w:w="1008" w:type="dxa"/>
            <w:vMerge w:val="restart"/>
            <w:tcBorders>
              <w:top w:val="nil"/>
              <w:left w:val="single" w:sz="4" w:space="0" w:color="auto"/>
              <w:bottom w:val="single" w:sz="4" w:space="0" w:color="auto"/>
              <w:right w:val="single" w:sz="4" w:space="0" w:color="auto"/>
            </w:tcBorders>
            <w:shd w:val="clear" w:color="000000" w:fill="D3DFEE"/>
            <w:vAlign w:val="center"/>
            <w:hideMark/>
          </w:tcPr>
          <w:p w14:paraId="7A542582" w14:textId="68CA7637" w:rsidR="009E4872" w:rsidRPr="00D53725" w:rsidRDefault="009E4872" w:rsidP="00D53725">
            <w:pPr>
              <w:rPr>
                <w:rFonts w:ascii="Calibri" w:hAnsi="Calibri"/>
                <w:color w:val="000000"/>
                <w:sz w:val="22"/>
                <w:szCs w:val="22"/>
              </w:rPr>
            </w:pPr>
            <w:r>
              <w:rPr>
                <w:rFonts w:ascii="Calibri" w:hAnsi="Calibri"/>
                <w:color w:val="000000"/>
                <w:sz w:val="22"/>
                <w:szCs w:val="22"/>
              </w:rPr>
              <w:t>Tokelau</w:t>
            </w:r>
          </w:p>
        </w:tc>
        <w:tc>
          <w:tcPr>
            <w:tcW w:w="1489" w:type="dxa"/>
            <w:vMerge w:val="restart"/>
            <w:tcBorders>
              <w:top w:val="nil"/>
              <w:left w:val="single" w:sz="4" w:space="0" w:color="auto"/>
              <w:bottom w:val="single" w:sz="4" w:space="0" w:color="000000"/>
              <w:right w:val="single" w:sz="4" w:space="0" w:color="auto"/>
            </w:tcBorders>
            <w:shd w:val="clear" w:color="000000" w:fill="D3DFEE"/>
            <w:vAlign w:val="center"/>
            <w:hideMark/>
          </w:tcPr>
          <w:p w14:paraId="092FEEE8" w14:textId="5FE68D58" w:rsidR="009E4872" w:rsidRPr="00D53725" w:rsidRDefault="009E4872" w:rsidP="00D53725">
            <w:pPr>
              <w:jc w:val="center"/>
              <w:rPr>
                <w:rFonts w:ascii="Calibri" w:hAnsi="Calibri"/>
                <w:color w:val="000000"/>
                <w:sz w:val="22"/>
                <w:szCs w:val="22"/>
              </w:rPr>
            </w:pPr>
            <w:r>
              <w:rPr>
                <w:rFonts w:ascii="Calibri" w:hAnsi="Calibri"/>
                <w:color w:val="000000"/>
                <w:sz w:val="22"/>
                <w:szCs w:val="22"/>
              </w:rPr>
              <w:t>2</w:t>
            </w:r>
          </w:p>
        </w:tc>
        <w:tc>
          <w:tcPr>
            <w:tcW w:w="3708" w:type="dxa"/>
            <w:tcBorders>
              <w:top w:val="nil"/>
              <w:left w:val="nil"/>
              <w:bottom w:val="single" w:sz="4" w:space="0" w:color="auto"/>
              <w:right w:val="single" w:sz="4" w:space="0" w:color="auto"/>
            </w:tcBorders>
            <w:shd w:val="clear" w:color="000000" w:fill="D3DFEE"/>
            <w:vAlign w:val="center"/>
            <w:hideMark/>
          </w:tcPr>
          <w:p w14:paraId="0EECFC4C" w14:textId="0850D724"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1.</w:t>
            </w:r>
            <w:r>
              <w:rPr>
                <w:color w:val="000000"/>
                <w:sz w:val="14"/>
                <w:szCs w:val="14"/>
              </w:rPr>
              <w:t xml:space="preserve">       </w:t>
            </w:r>
            <w:r>
              <w:rPr>
                <w:rFonts w:ascii="Calibri" w:hAnsi="Calibri"/>
                <w:color w:val="000000"/>
                <w:sz w:val="22"/>
                <w:szCs w:val="22"/>
              </w:rPr>
              <w:t>PME w/s</w:t>
            </w:r>
          </w:p>
        </w:tc>
        <w:tc>
          <w:tcPr>
            <w:tcW w:w="1655" w:type="dxa"/>
            <w:vMerge w:val="restart"/>
            <w:tcBorders>
              <w:top w:val="nil"/>
              <w:left w:val="single" w:sz="4" w:space="0" w:color="auto"/>
              <w:bottom w:val="single" w:sz="4" w:space="0" w:color="auto"/>
              <w:right w:val="single" w:sz="4" w:space="0" w:color="auto"/>
            </w:tcBorders>
            <w:shd w:val="clear" w:color="000000" w:fill="D3DFEE"/>
            <w:vAlign w:val="center"/>
            <w:hideMark/>
          </w:tcPr>
          <w:p w14:paraId="3497A40F" w14:textId="5AC0191D" w:rsidR="009E4872" w:rsidRPr="00D53725" w:rsidRDefault="00200DA8" w:rsidP="00D53725">
            <w:pPr>
              <w:jc w:val="center"/>
              <w:rPr>
                <w:rFonts w:ascii="Calibri" w:hAnsi="Calibri"/>
                <w:color w:val="000000"/>
                <w:sz w:val="22"/>
                <w:szCs w:val="22"/>
              </w:rPr>
            </w:pPr>
            <w:r>
              <w:rPr>
                <w:rFonts w:ascii="Calibri" w:hAnsi="Calibri"/>
                <w:color w:val="000000"/>
                <w:sz w:val="22"/>
                <w:szCs w:val="22"/>
              </w:rPr>
              <w:t>22</w:t>
            </w:r>
          </w:p>
        </w:tc>
      </w:tr>
      <w:tr w:rsidR="009E4872" w:rsidRPr="00D53725" w14:paraId="2DE7E13C"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05A77E29"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000000"/>
              <w:right w:val="single" w:sz="4" w:space="0" w:color="auto"/>
            </w:tcBorders>
            <w:vAlign w:val="center"/>
            <w:hideMark/>
          </w:tcPr>
          <w:p w14:paraId="059F9768"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56802036" w14:textId="05EED507"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2.</w:t>
            </w:r>
            <w:r>
              <w:rPr>
                <w:color w:val="000000"/>
                <w:sz w:val="14"/>
                <w:szCs w:val="14"/>
              </w:rPr>
              <w:t xml:space="preserve">       </w:t>
            </w:r>
            <w:r>
              <w:rPr>
                <w:rFonts w:ascii="Calibri" w:hAnsi="Calibri"/>
                <w:color w:val="000000"/>
                <w:sz w:val="22"/>
                <w:szCs w:val="22"/>
              </w:rPr>
              <w:t>CJ Forum</w:t>
            </w:r>
          </w:p>
        </w:tc>
        <w:tc>
          <w:tcPr>
            <w:tcW w:w="1655" w:type="dxa"/>
            <w:vMerge/>
            <w:tcBorders>
              <w:top w:val="nil"/>
              <w:left w:val="single" w:sz="4" w:space="0" w:color="auto"/>
              <w:bottom w:val="single" w:sz="4" w:space="0" w:color="auto"/>
              <w:right w:val="single" w:sz="4" w:space="0" w:color="auto"/>
            </w:tcBorders>
            <w:vAlign w:val="center"/>
            <w:hideMark/>
          </w:tcPr>
          <w:p w14:paraId="0C6090A3" w14:textId="77777777" w:rsidR="009E4872" w:rsidRPr="00D53725" w:rsidRDefault="009E4872" w:rsidP="00D53725">
            <w:pPr>
              <w:rPr>
                <w:rFonts w:ascii="Calibri" w:hAnsi="Calibri"/>
                <w:color w:val="000000"/>
                <w:sz w:val="22"/>
                <w:szCs w:val="22"/>
              </w:rPr>
            </w:pPr>
          </w:p>
        </w:tc>
      </w:tr>
      <w:tr w:rsidR="009E4872" w:rsidRPr="00D53725" w14:paraId="3C3C17AB"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33B88A39"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000000"/>
              <w:right w:val="single" w:sz="4" w:space="0" w:color="auto"/>
            </w:tcBorders>
            <w:vAlign w:val="center"/>
            <w:hideMark/>
          </w:tcPr>
          <w:p w14:paraId="499B74DD"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6BDF190D" w14:textId="5FBFF515"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3.</w:t>
            </w:r>
            <w:r>
              <w:rPr>
                <w:color w:val="000000"/>
                <w:sz w:val="14"/>
                <w:szCs w:val="14"/>
              </w:rPr>
              <w:t xml:space="preserve">       </w:t>
            </w:r>
            <w:r>
              <w:rPr>
                <w:rFonts w:ascii="Calibri" w:hAnsi="Calibri"/>
                <w:color w:val="000000"/>
                <w:sz w:val="22"/>
                <w:szCs w:val="22"/>
              </w:rPr>
              <w:t>CJ Forum</w:t>
            </w:r>
          </w:p>
        </w:tc>
        <w:tc>
          <w:tcPr>
            <w:tcW w:w="1655" w:type="dxa"/>
            <w:vMerge/>
            <w:tcBorders>
              <w:top w:val="nil"/>
              <w:left w:val="single" w:sz="4" w:space="0" w:color="auto"/>
              <w:bottom w:val="single" w:sz="4" w:space="0" w:color="auto"/>
              <w:right w:val="single" w:sz="4" w:space="0" w:color="auto"/>
            </w:tcBorders>
            <w:vAlign w:val="center"/>
            <w:hideMark/>
          </w:tcPr>
          <w:p w14:paraId="68D0EE99" w14:textId="77777777" w:rsidR="009E4872" w:rsidRPr="00D53725" w:rsidRDefault="009E4872" w:rsidP="00D53725">
            <w:pPr>
              <w:rPr>
                <w:rFonts w:ascii="Calibri" w:hAnsi="Calibri"/>
                <w:color w:val="000000"/>
                <w:sz w:val="22"/>
                <w:szCs w:val="22"/>
              </w:rPr>
            </w:pPr>
          </w:p>
        </w:tc>
      </w:tr>
      <w:tr w:rsidR="009E4872" w:rsidRPr="00D53725" w14:paraId="6C5F796A"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6864D868"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000000"/>
              <w:right w:val="single" w:sz="4" w:space="0" w:color="auto"/>
            </w:tcBorders>
            <w:vAlign w:val="center"/>
            <w:hideMark/>
          </w:tcPr>
          <w:p w14:paraId="7FCEED16"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406A66FE" w14:textId="030FCE5C"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4.</w:t>
            </w:r>
            <w:r>
              <w:rPr>
                <w:color w:val="000000"/>
                <w:sz w:val="14"/>
                <w:szCs w:val="14"/>
              </w:rPr>
              <w:t xml:space="preserve">       </w:t>
            </w:r>
            <w:r>
              <w:rPr>
                <w:rFonts w:ascii="Calibri" w:hAnsi="Calibri"/>
                <w:color w:val="000000"/>
                <w:sz w:val="22"/>
                <w:szCs w:val="22"/>
              </w:rPr>
              <w:t>PM visit</w:t>
            </w:r>
          </w:p>
        </w:tc>
        <w:tc>
          <w:tcPr>
            <w:tcW w:w="1655" w:type="dxa"/>
            <w:vMerge/>
            <w:tcBorders>
              <w:top w:val="nil"/>
              <w:left w:val="single" w:sz="4" w:space="0" w:color="auto"/>
              <w:bottom w:val="single" w:sz="4" w:space="0" w:color="auto"/>
              <w:right w:val="single" w:sz="4" w:space="0" w:color="auto"/>
            </w:tcBorders>
            <w:vAlign w:val="center"/>
            <w:hideMark/>
          </w:tcPr>
          <w:p w14:paraId="4CFDFDCE" w14:textId="77777777" w:rsidR="009E4872" w:rsidRPr="00D53725" w:rsidRDefault="009E4872" w:rsidP="00D53725">
            <w:pPr>
              <w:rPr>
                <w:rFonts w:ascii="Calibri" w:hAnsi="Calibri"/>
                <w:color w:val="000000"/>
                <w:sz w:val="22"/>
                <w:szCs w:val="22"/>
              </w:rPr>
            </w:pPr>
          </w:p>
        </w:tc>
      </w:tr>
      <w:tr w:rsidR="009E4872" w:rsidRPr="00D53725" w14:paraId="00B6377E"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25C1D0BE"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000000"/>
              <w:right w:val="single" w:sz="4" w:space="0" w:color="auto"/>
            </w:tcBorders>
            <w:vAlign w:val="center"/>
            <w:hideMark/>
          </w:tcPr>
          <w:p w14:paraId="1771DED2"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067DD0F2" w14:textId="2883DE69"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5.</w:t>
            </w:r>
            <w:r>
              <w:rPr>
                <w:color w:val="000000"/>
                <w:sz w:val="14"/>
                <w:szCs w:val="14"/>
              </w:rPr>
              <w:t xml:space="preserve">       </w:t>
            </w:r>
            <w:r>
              <w:rPr>
                <w:rFonts w:ascii="Calibri" w:hAnsi="Calibri"/>
                <w:color w:val="000000"/>
                <w:sz w:val="22"/>
                <w:szCs w:val="22"/>
              </w:rPr>
              <w:t>TOT</w:t>
            </w:r>
          </w:p>
        </w:tc>
        <w:tc>
          <w:tcPr>
            <w:tcW w:w="1655" w:type="dxa"/>
            <w:vMerge/>
            <w:tcBorders>
              <w:top w:val="nil"/>
              <w:left w:val="single" w:sz="4" w:space="0" w:color="auto"/>
              <w:bottom w:val="single" w:sz="4" w:space="0" w:color="auto"/>
              <w:right w:val="single" w:sz="4" w:space="0" w:color="auto"/>
            </w:tcBorders>
            <w:vAlign w:val="center"/>
            <w:hideMark/>
          </w:tcPr>
          <w:p w14:paraId="23C57F4D" w14:textId="77777777" w:rsidR="009E4872" w:rsidRPr="00D53725" w:rsidRDefault="009E4872" w:rsidP="00D53725">
            <w:pPr>
              <w:rPr>
                <w:rFonts w:ascii="Calibri" w:hAnsi="Calibri"/>
                <w:color w:val="000000"/>
                <w:sz w:val="22"/>
                <w:szCs w:val="22"/>
              </w:rPr>
            </w:pPr>
          </w:p>
        </w:tc>
      </w:tr>
      <w:tr w:rsidR="009E4872" w:rsidRPr="00D53725" w14:paraId="23E5E627"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697B82AF"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000000"/>
              <w:right w:val="single" w:sz="4" w:space="0" w:color="auto"/>
            </w:tcBorders>
            <w:vAlign w:val="center"/>
            <w:hideMark/>
          </w:tcPr>
          <w:p w14:paraId="42517055"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494F3C61" w14:textId="7B117308"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6.</w:t>
            </w:r>
            <w:r>
              <w:rPr>
                <w:color w:val="000000"/>
                <w:sz w:val="14"/>
                <w:szCs w:val="14"/>
              </w:rPr>
              <w:t xml:space="preserve">       </w:t>
            </w:r>
            <w:r>
              <w:rPr>
                <w:rFonts w:ascii="Calibri" w:hAnsi="Calibri"/>
                <w:color w:val="000000"/>
                <w:sz w:val="22"/>
                <w:szCs w:val="22"/>
              </w:rPr>
              <w:t>Accountability</w:t>
            </w:r>
          </w:p>
        </w:tc>
        <w:tc>
          <w:tcPr>
            <w:tcW w:w="1655" w:type="dxa"/>
            <w:vMerge/>
            <w:tcBorders>
              <w:top w:val="nil"/>
              <w:left w:val="single" w:sz="4" w:space="0" w:color="auto"/>
              <w:bottom w:val="single" w:sz="4" w:space="0" w:color="auto"/>
              <w:right w:val="single" w:sz="4" w:space="0" w:color="auto"/>
            </w:tcBorders>
            <w:vAlign w:val="center"/>
            <w:hideMark/>
          </w:tcPr>
          <w:p w14:paraId="7FCC245C" w14:textId="77777777" w:rsidR="009E4872" w:rsidRPr="00D53725" w:rsidRDefault="009E4872" w:rsidP="00D53725">
            <w:pPr>
              <w:rPr>
                <w:rFonts w:ascii="Calibri" w:hAnsi="Calibri"/>
                <w:color w:val="000000"/>
                <w:sz w:val="22"/>
                <w:szCs w:val="22"/>
              </w:rPr>
            </w:pPr>
          </w:p>
        </w:tc>
      </w:tr>
      <w:tr w:rsidR="009E4872" w:rsidRPr="00D53725" w14:paraId="6343E63A"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45BB2B1A"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000000"/>
              <w:right w:val="single" w:sz="4" w:space="0" w:color="auto"/>
            </w:tcBorders>
            <w:vAlign w:val="center"/>
            <w:hideMark/>
          </w:tcPr>
          <w:p w14:paraId="3871627B"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70DBE0F2" w14:textId="59ADDE32"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7.</w:t>
            </w:r>
            <w:r>
              <w:rPr>
                <w:color w:val="000000"/>
                <w:sz w:val="14"/>
                <w:szCs w:val="14"/>
              </w:rPr>
              <w:t xml:space="preserve">       </w:t>
            </w:r>
            <w:r>
              <w:rPr>
                <w:rFonts w:ascii="Calibri" w:hAnsi="Calibri"/>
                <w:color w:val="000000"/>
                <w:sz w:val="22"/>
                <w:szCs w:val="22"/>
              </w:rPr>
              <w:t>UN Women</w:t>
            </w:r>
          </w:p>
        </w:tc>
        <w:tc>
          <w:tcPr>
            <w:tcW w:w="1655" w:type="dxa"/>
            <w:vMerge/>
            <w:tcBorders>
              <w:top w:val="nil"/>
              <w:left w:val="single" w:sz="4" w:space="0" w:color="auto"/>
              <w:bottom w:val="single" w:sz="4" w:space="0" w:color="auto"/>
              <w:right w:val="single" w:sz="4" w:space="0" w:color="auto"/>
            </w:tcBorders>
            <w:vAlign w:val="center"/>
            <w:hideMark/>
          </w:tcPr>
          <w:p w14:paraId="3E51A311" w14:textId="77777777" w:rsidR="009E4872" w:rsidRPr="00D53725" w:rsidRDefault="009E4872" w:rsidP="00D53725">
            <w:pPr>
              <w:rPr>
                <w:rFonts w:ascii="Calibri" w:hAnsi="Calibri"/>
                <w:color w:val="000000"/>
                <w:sz w:val="22"/>
                <w:szCs w:val="22"/>
              </w:rPr>
            </w:pPr>
          </w:p>
        </w:tc>
      </w:tr>
      <w:tr w:rsidR="009E4872" w:rsidRPr="00D53725" w14:paraId="23EB16E8" w14:textId="77777777" w:rsidTr="00D53725">
        <w:trPr>
          <w:trHeight w:val="290"/>
          <w:jc w:val="center"/>
        </w:trPr>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14:paraId="3EE41B75" w14:textId="5F2C5B0F" w:rsidR="009E4872" w:rsidRPr="00D53725" w:rsidRDefault="009E4872" w:rsidP="00D53725">
            <w:pPr>
              <w:rPr>
                <w:rFonts w:ascii="Calibri" w:hAnsi="Calibri"/>
                <w:color w:val="000000"/>
                <w:sz w:val="22"/>
                <w:szCs w:val="22"/>
              </w:rPr>
            </w:pPr>
            <w:r>
              <w:rPr>
                <w:rFonts w:ascii="Calibri" w:hAnsi="Calibri"/>
                <w:color w:val="000000"/>
                <w:sz w:val="22"/>
                <w:szCs w:val="22"/>
              </w:rPr>
              <w:t>Tonga</w:t>
            </w:r>
          </w:p>
        </w:tc>
        <w:tc>
          <w:tcPr>
            <w:tcW w:w="1489" w:type="dxa"/>
            <w:vMerge w:val="restart"/>
            <w:tcBorders>
              <w:top w:val="nil"/>
              <w:left w:val="single" w:sz="4" w:space="0" w:color="auto"/>
              <w:bottom w:val="single" w:sz="4" w:space="0" w:color="auto"/>
              <w:right w:val="single" w:sz="4" w:space="0" w:color="auto"/>
            </w:tcBorders>
            <w:shd w:val="clear" w:color="auto" w:fill="auto"/>
            <w:vAlign w:val="center"/>
            <w:hideMark/>
          </w:tcPr>
          <w:p w14:paraId="4FFE2FEB" w14:textId="0E490E28" w:rsidR="009E4872" w:rsidRPr="00D53725" w:rsidRDefault="009E4872" w:rsidP="00D53725">
            <w:pPr>
              <w:jc w:val="center"/>
              <w:rPr>
                <w:rFonts w:ascii="Calibri" w:hAnsi="Calibri"/>
                <w:color w:val="000000"/>
                <w:sz w:val="22"/>
                <w:szCs w:val="22"/>
              </w:rPr>
            </w:pPr>
            <w:r>
              <w:rPr>
                <w:rFonts w:ascii="Calibri" w:hAnsi="Calibri"/>
                <w:color w:val="000000"/>
                <w:sz w:val="22"/>
                <w:szCs w:val="22"/>
              </w:rPr>
              <w:t>4 (training lawyers)</w:t>
            </w:r>
          </w:p>
        </w:tc>
        <w:tc>
          <w:tcPr>
            <w:tcW w:w="3708" w:type="dxa"/>
            <w:tcBorders>
              <w:top w:val="nil"/>
              <w:left w:val="nil"/>
              <w:bottom w:val="single" w:sz="4" w:space="0" w:color="auto"/>
              <w:right w:val="single" w:sz="4" w:space="0" w:color="auto"/>
            </w:tcBorders>
            <w:shd w:val="clear" w:color="auto" w:fill="auto"/>
            <w:vAlign w:val="center"/>
            <w:hideMark/>
          </w:tcPr>
          <w:p w14:paraId="65813119" w14:textId="52572AFB"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1.</w:t>
            </w:r>
            <w:r>
              <w:rPr>
                <w:color w:val="000000"/>
                <w:sz w:val="14"/>
                <w:szCs w:val="14"/>
              </w:rPr>
              <w:t xml:space="preserve">       </w:t>
            </w:r>
            <w:r>
              <w:rPr>
                <w:rFonts w:ascii="Calibri" w:hAnsi="Calibri"/>
                <w:color w:val="000000"/>
                <w:sz w:val="22"/>
                <w:szCs w:val="22"/>
              </w:rPr>
              <w:t>PME w/s</w:t>
            </w:r>
          </w:p>
        </w:tc>
        <w:tc>
          <w:tcPr>
            <w:tcW w:w="1655" w:type="dxa"/>
            <w:vMerge w:val="restart"/>
            <w:tcBorders>
              <w:top w:val="nil"/>
              <w:left w:val="single" w:sz="4" w:space="0" w:color="auto"/>
              <w:bottom w:val="single" w:sz="4" w:space="0" w:color="auto"/>
              <w:right w:val="single" w:sz="4" w:space="0" w:color="auto"/>
            </w:tcBorders>
            <w:shd w:val="clear" w:color="auto" w:fill="auto"/>
            <w:vAlign w:val="center"/>
            <w:hideMark/>
          </w:tcPr>
          <w:p w14:paraId="2845670C" w14:textId="14817335" w:rsidR="009E4872" w:rsidRPr="00D53725" w:rsidRDefault="00200DA8" w:rsidP="00D53725">
            <w:pPr>
              <w:jc w:val="center"/>
              <w:rPr>
                <w:rFonts w:ascii="Calibri" w:hAnsi="Calibri"/>
                <w:color w:val="000000"/>
                <w:sz w:val="22"/>
                <w:szCs w:val="22"/>
              </w:rPr>
            </w:pPr>
            <w:r>
              <w:rPr>
                <w:rFonts w:ascii="Calibri" w:hAnsi="Calibri"/>
                <w:color w:val="000000"/>
                <w:sz w:val="22"/>
                <w:szCs w:val="22"/>
              </w:rPr>
              <w:t>29</w:t>
            </w:r>
          </w:p>
        </w:tc>
      </w:tr>
      <w:tr w:rsidR="009E4872" w:rsidRPr="00D53725" w14:paraId="2571FF68"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0CDA8C17"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373CFE9C"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3A007F9D" w14:textId="22F1FF06"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2.</w:t>
            </w:r>
            <w:r>
              <w:rPr>
                <w:color w:val="000000"/>
                <w:sz w:val="14"/>
                <w:szCs w:val="14"/>
              </w:rPr>
              <w:t xml:space="preserve">       </w:t>
            </w:r>
            <w:r>
              <w:rPr>
                <w:rFonts w:ascii="Calibri" w:hAnsi="Calibri"/>
                <w:color w:val="000000"/>
                <w:sz w:val="22"/>
                <w:szCs w:val="22"/>
              </w:rPr>
              <w:t>CJ Forum</w:t>
            </w:r>
          </w:p>
        </w:tc>
        <w:tc>
          <w:tcPr>
            <w:tcW w:w="1655" w:type="dxa"/>
            <w:vMerge/>
            <w:tcBorders>
              <w:top w:val="nil"/>
              <w:left w:val="single" w:sz="4" w:space="0" w:color="auto"/>
              <w:bottom w:val="single" w:sz="4" w:space="0" w:color="auto"/>
              <w:right w:val="single" w:sz="4" w:space="0" w:color="auto"/>
            </w:tcBorders>
            <w:vAlign w:val="center"/>
            <w:hideMark/>
          </w:tcPr>
          <w:p w14:paraId="402C74D0" w14:textId="77777777" w:rsidR="009E4872" w:rsidRPr="00D53725" w:rsidRDefault="009E4872" w:rsidP="00D53725">
            <w:pPr>
              <w:rPr>
                <w:rFonts w:ascii="Calibri" w:hAnsi="Calibri"/>
                <w:color w:val="000000"/>
                <w:sz w:val="22"/>
                <w:szCs w:val="22"/>
              </w:rPr>
            </w:pPr>
          </w:p>
        </w:tc>
      </w:tr>
      <w:tr w:rsidR="009E4872" w:rsidRPr="00D53725" w14:paraId="231476A9"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21600330"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7B670A12"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3AFA593D" w14:textId="51246744"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3.</w:t>
            </w:r>
            <w:r>
              <w:rPr>
                <w:color w:val="000000"/>
                <w:sz w:val="14"/>
                <w:szCs w:val="14"/>
              </w:rPr>
              <w:t xml:space="preserve">       </w:t>
            </w:r>
            <w:r>
              <w:rPr>
                <w:rFonts w:ascii="Calibri" w:hAnsi="Calibri"/>
                <w:color w:val="000000"/>
                <w:sz w:val="22"/>
                <w:szCs w:val="22"/>
              </w:rPr>
              <w:t>CJ Forum</w:t>
            </w:r>
          </w:p>
        </w:tc>
        <w:tc>
          <w:tcPr>
            <w:tcW w:w="1655" w:type="dxa"/>
            <w:vMerge/>
            <w:tcBorders>
              <w:top w:val="nil"/>
              <w:left w:val="single" w:sz="4" w:space="0" w:color="auto"/>
              <w:bottom w:val="single" w:sz="4" w:space="0" w:color="auto"/>
              <w:right w:val="single" w:sz="4" w:space="0" w:color="auto"/>
            </w:tcBorders>
            <w:vAlign w:val="center"/>
            <w:hideMark/>
          </w:tcPr>
          <w:p w14:paraId="313E4703" w14:textId="77777777" w:rsidR="009E4872" w:rsidRPr="00D53725" w:rsidRDefault="009E4872" w:rsidP="00D53725">
            <w:pPr>
              <w:rPr>
                <w:rFonts w:ascii="Calibri" w:hAnsi="Calibri"/>
                <w:color w:val="000000"/>
                <w:sz w:val="22"/>
                <w:szCs w:val="22"/>
              </w:rPr>
            </w:pPr>
          </w:p>
        </w:tc>
      </w:tr>
      <w:tr w:rsidR="009E4872" w:rsidRPr="00D53725" w14:paraId="4F2C0904"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6318FAF9"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50610A88"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35DDE8B6" w14:textId="4FCC8270"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4.</w:t>
            </w:r>
            <w:r>
              <w:rPr>
                <w:color w:val="000000"/>
                <w:sz w:val="14"/>
                <w:szCs w:val="14"/>
              </w:rPr>
              <w:t xml:space="preserve">       </w:t>
            </w:r>
            <w:r>
              <w:rPr>
                <w:rFonts w:ascii="Calibri" w:hAnsi="Calibri"/>
                <w:color w:val="000000"/>
                <w:sz w:val="22"/>
                <w:szCs w:val="22"/>
              </w:rPr>
              <w:t>TOT</w:t>
            </w:r>
          </w:p>
        </w:tc>
        <w:tc>
          <w:tcPr>
            <w:tcW w:w="1655" w:type="dxa"/>
            <w:vMerge/>
            <w:tcBorders>
              <w:top w:val="nil"/>
              <w:left w:val="single" w:sz="4" w:space="0" w:color="auto"/>
              <w:bottom w:val="single" w:sz="4" w:space="0" w:color="auto"/>
              <w:right w:val="single" w:sz="4" w:space="0" w:color="auto"/>
            </w:tcBorders>
            <w:vAlign w:val="center"/>
            <w:hideMark/>
          </w:tcPr>
          <w:p w14:paraId="1D3557C6" w14:textId="77777777" w:rsidR="009E4872" w:rsidRPr="00D53725" w:rsidRDefault="009E4872" w:rsidP="00D53725">
            <w:pPr>
              <w:rPr>
                <w:rFonts w:ascii="Calibri" w:hAnsi="Calibri"/>
                <w:color w:val="000000"/>
                <w:sz w:val="22"/>
                <w:szCs w:val="22"/>
              </w:rPr>
            </w:pPr>
          </w:p>
        </w:tc>
      </w:tr>
      <w:tr w:rsidR="009E4872" w:rsidRPr="00D53725" w14:paraId="0E91E12C"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6762AB07"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4F481DCF"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1CAC681E" w14:textId="7F4018E6"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5.</w:t>
            </w:r>
            <w:r>
              <w:rPr>
                <w:color w:val="000000"/>
                <w:sz w:val="14"/>
                <w:szCs w:val="14"/>
              </w:rPr>
              <w:t xml:space="preserve">       </w:t>
            </w:r>
            <w:r>
              <w:rPr>
                <w:rFonts w:ascii="Calibri" w:hAnsi="Calibri"/>
                <w:color w:val="000000"/>
                <w:sz w:val="22"/>
                <w:szCs w:val="22"/>
              </w:rPr>
              <w:t>GFV toolkit visit</w:t>
            </w:r>
          </w:p>
        </w:tc>
        <w:tc>
          <w:tcPr>
            <w:tcW w:w="1655" w:type="dxa"/>
            <w:vMerge/>
            <w:tcBorders>
              <w:top w:val="nil"/>
              <w:left w:val="single" w:sz="4" w:space="0" w:color="auto"/>
              <w:bottom w:val="single" w:sz="4" w:space="0" w:color="auto"/>
              <w:right w:val="single" w:sz="4" w:space="0" w:color="auto"/>
            </w:tcBorders>
            <w:vAlign w:val="center"/>
            <w:hideMark/>
          </w:tcPr>
          <w:p w14:paraId="1D22F92E" w14:textId="77777777" w:rsidR="009E4872" w:rsidRPr="00D53725" w:rsidRDefault="009E4872" w:rsidP="00D53725">
            <w:pPr>
              <w:rPr>
                <w:rFonts w:ascii="Calibri" w:hAnsi="Calibri"/>
                <w:color w:val="000000"/>
                <w:sz w:val="22"/>
                <w:szCs w:val="22"/>
              </w:rPr>
            </w:pPr>
          </w:p>
        </w:tc>
      </w:tr>
      <w:tr w:rsidR="009E4872" w:rsidRPr="00D53725" w14:paraId="04AEAAF0"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0D781161"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523F7926"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68178882" w14:textId="27991432"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6.</w:t>
            </w:r>
            <w:r>
              <w:rPr>
                <w:color w:val="000000"/>
                <w:sz w:val="14"/>
                <w:szCs w:val="14"/>
              </w:rPr>
              <w:t xml:space="preserve">       </w:t>
            </w:r>
            <w:r>
              <w:rPr>
                <w:rFonts w:ascii="Calibri" w:hAnsi="Calibri"/>
                <w:color w:val="000000"/>
                <w:sz w:val="22"/>
                <w:szCs w:val="22"/>
              </w:rPr>
              <w:t>Accountability</w:t>
            </w:r>
          </w:p>
        </w:tc>
        <w:tc>
          <w:tcPr>
            <w:tcW w:w="1655" w:type="dxa"/>
            <w:vMerge/>
            <w:tcBorders>
              <w:top w:val="nil"/>
              <w:left w:val="single" w:sz="4" w:space="0" w:color="auto"/>
              <w:bottom w:val="single" w:sz="4" w:space="0" w:color="auto"/>
              <w:right w:val="single" w:sz="4" w:space="0" w:color="auto"/>
            </w:tcBorders>
            <w:vAlign w:val="center"/>
            <w:hideMark/>
          </w:tcPr>
          <w:p w14:paraId="69DCDE08" w14:textId="77777777" w:rsidR="009E4872" w:rsidRPr="00D53725" w:rsidRDefault="009E4872" w:rsidP="00D53725">
            <w:pPr>
              <w:rPr>
                <w:rFonts w:ascii="Calibri" w:hAnsi="Calibri"/>
                <w:color w:val="000000"/>
                <w:sz w:val="22"/>
                <w:szCs w:val="22"/>
              </w:rPr>
            </w:pPr>
          </w:p>
        </w:tc>
      </w:tr>
      <w:tr w:rsidR="009E4872" w:rsidRPr="00D53725" w14:paraId="2430AE38"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3BE07894"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2D7E92DE"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6BD524F7" w14:textId="790BF6DB"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7.</w:t>
            </w:r>
            <w:r>
              <w:rPr>
                <w:color w:val="000000"/>
                <w:sz w:val="14"/>
                <w:szCs w:val="14"/>
              </w:rPr>
              <w:t xml:space="preserve">       </w:t>
            </w:r>
            <w:r>
              <w:rPr>
                <w:rFonts w:ascii="Calibri" w:hAnsi="Calibri"/>
                <w:color w:val="000000"/>
                <w:sz w:val="22"/>
                <w:szCs w:val="22"/>
              </w:rPr>
              <w:t>RRRT</w:t>
            </w:r>
          </w:p>
        </w:tc>
        <w:tc>
          <w:tcPr>
            <w:tcW w:w="1655" w:type="dxa"/>
            <w:vMerge/>
            <w:tcBorders>
              <w:top w:val="nil"/>
              <w:left w:val="single" w:sz="4" w:space="0" w:color="auto"/>
              <w:bottom w:val="single" w:sz="4" w:space="0" w:color="auto"/>
              <w:right w:val="single" w:sz="4" w:space="0" w:color="auto"/>
            </w:tcBorders>
            <w:vAlign w:val="center"/>
            <w:hideMark/>
          </w:tcPr>
          <w:p w14:paraId="6AF7FB28" w14:textId="77777777" w:rsidR="009E4872" w:rsidRPr="00D53725" w:rsidRDefault="009E4872" w:rsidP="00D53725">
            <w:pPr>
              <w:rPr>
                <w:rFonts w:ascii="Calibri" w:hAnsi="Calibri"/>
                <w:color w:val="000000"/>
                <w:sz w:val="22"/>
                <w:szCs w:val="22"/>
              </w:rPr>
            </w:pPr>
          </w:p>
        </w:tc>
      </w:tr>
      <w:tr w:rsidR="009E4872" w:rsidRPr="00D53725" w14:paraId="542299C8"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7A986CC3"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44916D8D"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1A2485AE" w14:textId="3204EFEF"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8.</w:t>
            </w:r>
            <w:r>
              <w:rPr>
                <w:color w:val="000000"/>
                <w:sz w:val="14"/>
                <w:szCs w:val="14"/>
              </w:rPr>
              <w:t xml:space="preserve">       </w:t>
            </w:r>
            <w:r>
              <w:rPr>
                <w:rFonts w:ascii="Calibri" w:hAnsi="Calibri"/>
                <w:color w:val="000000"/>
                <w:sz w:val="22"/>
                <w:szCs w:val="22"/>
              </w:rPr>
              <w:t>UN Women</w:t>
            </w:r>
          </w:p>
        </w:tc>
        <w:tc>
          <w:tcPr>
            <w:tcW w:w="1655" w:type="dxa"/>
            <w:vMerge/>
            <w:tcBorders>
              <w:top w:val="nil"/>
              <w:left w:val="single" w:sz="4" w:space="0" w:color="auto"/>
              <w:bottom w:val="single" w:sz="4" w:space="0" w:color="auto"/>
              <w:right w:val="single" w:sz="4" w:space="0" w:color="auto"/>
            </w:tcBorders>
            <w:vAlign w:val="center"/>
            <w:hideMark/>
          </w:tcPr>
          <w:p w14:paraId="06291452" w14:textId="77777777" w:rsidR="009E4872" w:rsidRPr="00D53725" w:rsidRDefault="009E4872" w:rsidP="00D53725">
            <w:pPr>
              <w:rPr>
                <w:rFonts w:ascii="Calibri" w:hAnsi="Calibri"/>
                <w:color w:val="000000"/>
                <w:sz w:val="22"/>
                <w:szCs w:val="22"/>
              </w:rPr>
            </w:pPr>
          </w:p>
        </w:tc>
      </w:tr>
      <w:tr w:rsidR="009E4872" w:rsidRPr="00D53725" w14:paraId="71C2A95B"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4E726027"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14DF917C"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5FDD094D" w14:textId="6EB667B2"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9.</w:t>
            </w:r>
            <w:r>
              <w:rPr>
                <w:color w:val="000000"/>
                <w:sz w:val="14"/>
                <w:szCs w:val="14"/>
              </w:rPr>
              <w:t xml:space="preserve">       </w:t>
            </w:r>
            <w:r>
              <w:rPr>
                <w:rFonts w:ascii="Calibri" w:hAnsi="Calibri"/>
                <w:color w:val="000000"/>
                <w:sz w:val="22"/>
                <w:szCs w:val="22"/>
              </w:rPr>
              <w:t>PPDVP</w:t>
            </w:r>
          </w:p>
        </w:tc>
        <w:tc>
          <w:tcPr>
            <w:tcW w:w="1655" w:type="dxa"/>
            <w:vMerge/>
            <w:tcBorders>
              <w:top w:val="nil"/>
              <w:left w:val="single" w:sz="4" w:space="0" w:color="auto"/>
              <w:bottom w:val="single" w:sz="4" w:space="0" w:color="auto"/>
              <w:right w:val="single" w:sz="4" w:space="0" w:color="auto"/>
            </w:tcBorders>
            <w:vAlign w:val="center"/>
            <w:hideMark/>
          </w:tcPr>
          <w:p w14:paraId="3DBAC536" w14:textId="77777777" w:rsidR="009E4872" w:rsidRPr="00D53725" w:rsidRDefault="009E4872" w:rsidP="00D53725">
            <w:pPr>
              <w:rPr>
                <w:rFonts w:ascii="Calibri" w:hAnsi="Calibri"/>
                <w:color w:val="000000"/>
                <w:sz w:val="22"/>
                <w:szCs w:val="22"/>
              </w:rPr>
            </w:pPr>
          </w:p>
        </w:tc>
      </w:tr>
      <w:tr w:rsidR="009E4872" w:rsidRPr="00D53725" w14:paraId="5270D301" w14:textId="77777777" w:rsidTr="00D53725">
        <w:trPr>
          <w:trHeight w:val="290"/>
          <w:jc w:val="center"/>
        </w:trPr>
        <w:tc>
          <w:tcPr>
            <w:tcW w:w="1008" w:type="dxa"/>
            <w:vMerge/>
            <w:tcBorders>
              <w:top w:val="nil"/>
              <w:left w:val="single" w:sz="4" w:space="0" w:color="auto"/>
              <w:bottom w:val="single" w:sz="4" w:space="0" w:color="auto"/>
              <w:right w:val="single" w:sz="4" w:space="0" w:color="auto"/>
            </w:tcBorders>
            <w:vAlign w:val="center"/>
            <w:hideMark/>
          </w:tcPr>
          <w:p w14:paraId="53E80B1B"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07FEFF2D"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5C901832" w14:textId="4C58E8A3"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10.</w:t>
            </w:r>
            <w:r>
              <w:rPr>
                <w:color w:val="000000"/>
                <w:sz w:val="14"/>
                <w:szCs w:val="14"/>
              </w:rPr>
              <w:t xml:space="preserve">   </w:t>
            </w:r>
            <w:r>
              <w:rPr>
                <w:rFonts w:ascii="Calibri" w:hAnsi="Calibri"/>
                <w:color w:val="000000"/>
                <w:sz w:val="22"/>
                <w:szCs w:val="22"/>
              </w:rPr>
              <w:t>MFAT (2x SC judges)</w:t>
            </w:r>
          </w:p>
        </w:tc>
        <w:tc>
          <w:tcPr>
            <w:tcW w:w="1655" w:type="dxa"/>
            <w:vMerge/>
            <w:tcBorders>
              <w:top w:val="nil"/>
              <w:left w:val="single" w:sz="4" w:space="0" w:color="auto"/>
              <w:bottom w:val="single" w:sz="4" w:space="0" w:color="auto"/>
              <w:right w:val="single" w:sz="4" w:space="0" w:color="auto"/>
            </w:tcBorders>
            <w:vAlign w:val="center"/>
            <w:hideMark/>
          </w:tcPr>
          <w:p w14:paraId="1EFD0E82" w14:textId="77777777" w:rsidR="009E4872" w:rsidRPr="00D53725" w:rsidRDefault="009E4872" w:rsidP="00D53725">
            <w:pPr>
              <w:rPr>
                <w:rFonts w:ascii="Calibri" w:hAnsi="Calibri"/>
                <w:color w:val="000000"/>
                <w:sz w:val="22"/>
                <w:szCs w:val="22"/>
              </w:rPr>
            </w:pPr>
          </w:p>
        </w:tc>
      </w:tr>
      <w:tr w:rsidR="009E4872" w:rsidRPr="00D53725" w14:paraId="7759BE17" w14:textId="77777777" w:rsidTr="00914DE6">
        <w:trPr>
          <w:trHeight w:val="290"/>
          <w:jc w:val="center"/>
        </w:trPr>
        <w:tc>
          <w:tcPr>
            <w:tcW w:w="1008" w:type="dxa"/>
            <w:vMerge w:val="restart"/>
            <w:tcBorders>
              <w:top w:val="nil"/>
              <w:left w:val="single" w:sz="4" w:space="0" w:color="auto"/>
              <w:bottom w:val="nil"/>
              <w:right w:val="nil"/>
            </w:tcBorders>
            <w:shd w:val="clear" w:color="000000" w:fill="D3DFEE"/>
            <w:vAlign w:val="center"/>
            <w:hideMark/>
          </w:tcPr>
          <w:p w14:paraId="4D5BB1B1" w14:textId="2C9BC4DF" w:rsidR="009E4872" w:rsidRPr="00D53725" w:rsidRDefault="009E4872" w:rsidP="00D53725">
            <w:pPr>
              <w:rPr>
                <w:rFonts w:ascii="Calibri" w:hAnsi="Calibri"/>
                <w:color w:val="000000"/>
                <w:sz w:val="22"/>
                <w:szCs w:val="22"/>
              </w:rPr>
            </w:pPr>
            <w:r>
              <w:rPr>
                <w:rFonts w:ascii="Calibri" w:hAnsi="Calibri"/>
                <w:color w:val="000000"/>
                <w:sz w:val="22"/>
                <w:szCs w:val="22"/>
              </w:rPr>
              <w:t>Tuvalu</w:t>
            </w:r>
          </w:p>
        </w:tc>
        <w:tc>
          <w:tcPr>
            <w:tcW w:w="1489" w:type="dxa"/>
            <w:vMerge w:val="restart"/>
            <w:tcBorders>
              <w:top w:val="nil"/>
              <w:left w:val="single" w:sz="4" w:space="0" w:color="auto"/>
              <w:bottom w:val="single" w:sz="4" w:space="0" w:color="auto"/>
              <w:right w:val="single" w:sz="4" w:space="0" w:color="auto"/>
            </w:tcBorders>
            <w:shd w:val="clear" w:color="000000" w:fill="D3DFEE"/>
            <w:vAlign w:val="center"/>
            <w:hideMark/>
          </w:tcPr>
          <w:p w14:paraId="51BCB575" w14:textId="1A7CBBB9" w:rsidR="009E4872" w:rsidRPr="00D53725" w:rsidRDefault="009E4872" w:rsidP="00D53725">
            <w:pPr>
              <w:jc w:val="center"/>
              <w:rPr>
                <w:rFonts w:ascii="Calibri" w:hAnsi="Calibri"/>
                <w:color w:val="000000"/>
                <w:sz w:val="22"/>
                <w:szCs w:val="22"/>
              </w:rPr>
            </w:pPr>
            <w:r>
              <w:rPr>
                <w:rFonts w:ascii="Calibri" w:hAnsi="Calibri"/>
                <w:color w:val="000000"/>
                <w:sz w:val="22"/>
                <w:szCs w:val="22"/>
              </w:rPr>
              <w:t>2</w:t>
            </w:r>
          </w:p>
        </w:tc>
        <w:tc>
          <w:tcPr>
            <w:tcW w:w="3708" w:type="dxa"/>
            <w:tcBorders>
              <w:top w:val="nil"/>
              <w:left w:val="nil"/>
              <w:bottom w:val="single" w:sz="4" w:space="0" w:color="auto"/>
              <w:right w:val="single" w:sz="4" w:space="0" w:color="auto"/>
            </w:tcBorders>
            <w:shd w:val="clear" w:color="000000" w:fill="D3DFEE"/>
            <w:vAlign w:val="center"/>
            <w:hideMark/>
          </w:tcPr>
          <w:p w14:paraId="4F8A2165" w14:textId="63CA2CFB"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1.</w:t>
            </w:r>
            <w:r>
              <w:rPr>
                <w:color w:val="000000"/>
                <w:sz w:val="14"/>
                <w:szCs w:val="14"/>
              </w:rPr>
              <w:t xml:space="preserve">       </w:t>
            </w:r>
            <w:r>
              <w:rPr>
                <w:rFonts w:ascii="Calibri" w:hAnsi="Calibri"/>
                <w:color w:val="000000"/>
                <w:sz w:val="22"/>
                <w:szCs w:val="22"/>
              </w:rPr>
              <w:t>PME w/s</w:t>
            </w:r>
          </w:p>
        </w:tc>
        <w:tc>
          <w:tcPr>
            <w:tcW w:w="1655" w:type="dxa"/>
            <w:vMerge w:val="restart"/>
            <w:tcBorders>
              <w:top w:val="nil"/>
              <w:left w:val="single" w:sz="4" w:space="0" w:color="auto"/>
              <w:bottom w:val="single" w:sz="4" w:space="0" w:color="auto"/>
              <w:right w:val="single" w:sz="4" w:space="0" w:color="auto"/>
            </w:tcBorders>
            <w:shd w:val="clear" w:color="000000" w:fill="D3DFEE"/>
            <w:vAlign w:val="center"/>
            <w:hideMark/>
          </w:tcPr>
          <w:p w14:paraId="012FFC02" w14:textId="6AC840FB" w:rsidR="009E4872" w:rsidRPr="00D53725" w:rsidRDefault="00200DA8" w:rsidP="00D53725">
            <w:pPr>
              <w:jc w:val="center"/>
              <w:rPr>
                <w:rFonts w:ascii="Calibri" w:hAnsi="Calibri"/>
                <w:color w:val="000000"/>
                <w:sz w:val="22"/>
                <w:szCs w:val="22"/>
              </w:rPr>
            </w:pPr>
            <w:r>
              <w:rPr>
                <w:rFonts w:ascii="Calibri" w:hAnsi="Calibri"/>
                <w:color w:val="000000"/>
                <w:sz w:val="22"/>
                <w:szCs w:val="22"/>
              </w:rPr>
              <w:t>18</w:t>
            </w:r>
          </w:p>
        </w:tc>
      </w:tr>
      <w:tr w:rsidR="009E4872" w:rsidRPr="00D53725" w14:paraId="6DCC4D3B" w14:textId="77777777" w:rsidTr="00914DE6">
        <w:trPr>
          <w:trHeight w:val="290"/>
          <w:jc w:val="center"/>
        </w:trPr>
        <w:tc>
          <w:tcPr>
            <w:tcW w:w="1008" w:type="dxa"/>
            <w:vMerge/>
            <w:tcBorders>
              <w:top w:val="nil"/>
              <w:left w:val="single" w:sz="4" w:space="0" w:color="auto"/>
              <w:bottom w:val="nil"/>
              <w:right w:val="nil"/>
            </w:tcBorders>
            <w:vAlign w:val="center"/>
            <w:hideMark/>
          </w:tcPr>
          <w:p w14:paraId="48DE65FA"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16FAF7C6"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35001323" w14:textId="1078D359"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2.</w:t>
            </w:r>
            <w:r>
              <w:rPr>
                <w:color w:val="000000"/>
                <w:sz w:val="14"/>
                <w:szCs w:val="14"/>
              </w:rPr>
              <w:t xml:space="preserve">       </w:t>
            </w:r>
            <w:r>
              <w:rPr>
                <w:rFonts w:ascii="Calibri" w:hAnsi="Calibri"/>
                <w:color w:val="000000"/>
                <w:sz w:val="22"/>
                <w:szCs w:val="22"/>
              </w:rPr>
              <w:t>CJ Forum</w:t>
            </w:r>
          </w:p>
        </w:tc>
        <w:tc>
          <w:tcPr>
            <w:tcW w:w="1655" w:type="dxa"/>
            <w:vMerge/>
            <w:tcBorders>
              <w:top w:val="nil"/>
              <w:left w:val="single" w:sz="4" w:space="0" w:color="auto"/>
              <w:bottom w:val="single" w:sz="4" w:space="0" w:color="auto"/>
              <w:right w:val="single" w:sz="4" w:space="0" w:color="auto"/>
            </w:tcBorders>
            <w:vAlign w:val="center"/>
            <w:hideMark/>
          </w:tcPr>
          <w:p w14:paraId="5EEB05FF" w14:textId="77777777" w:rsidR="009E4872" w:rsidRPr="00D53725" w:rsidRDefault="009E4872" w:rsidP="00D53725">
            <w:pPr>
              <w:rPr>
                <w:rFonts w:ascii="Calibri" w:hAnsi="Calibri"/>
                <w:color w:val="000000"/>
                <w:sz w:val="22"/>
                <w:szCs w:val="22"/>
              </w:rPr>
            </w:pPr>
          </w:p>
        </w:tc>
      </w:tr>
      <w:tr w:rsidR="009E4872" w:rsidRPr="00D53725" w14:paraId="53E95820" w14:textId="77777777" w:rsidTr="00914DE6">
        <w:trPr>
          <w:trHeight w:val="290"/>
          <w:jc w:val="center"/>
        </w:trPr>
        <w:tc>
          <w:tcPr>
            <w:tcW w:w="1008" w:type="dxa"/>
            <w:vMerge/>
            <w:tcBorders>
              <w:top w:val="nil"/>
              <w:left w:val="single" w:sz="4" w:space="0" w:color="auto"/>
              <w:bottom w:val="nil"/>
              <w:right w:val="nil"/>
            </w:tcBorders>
            <w:vAlign w:val="center"/>
            <w:hideMark/>
          </w:tcPr>
          <w:p w14:paraId="51BBB74F"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29743AAD"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6AFBC4AE" w14:textId="633988BC"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3.</w:t>
            </w:r>
            <w:r>
              <w:rPr>
                <w:color w:val="000000"/>
                <w:sz w:val="14"/>
                <w:szCs w:val="14"/>
              </w:rPr>
              <w:t xml:space="preserve">       </w:t>
            </w:r>
            <w:r>
              <w:rPr>
                <w:rFonts w:ascii="Calibri" w:hAnsi="Calibri"/>
                <w:color w:val="000000"/>
                <w:sz w:val="22"/>
                <w:szCs w:val="22"/>
              </w:rPr>
              <w:t>CJ Forum</w:t>
            </w:r>
          </w:p>
        </w:tc>
        <w:tc>
          <w:tcPr>
            <w:tcW w:w="1655" w:type="dxa"/>
            <w:vMerge/>
            <w:tcBorders>
              <w:top w:val="nil"/>
              <w:left w:val="single" w:sz="4" w:space="0" w:color="auto"/>
              <w:bottom w:val="single" w:sz="4" w:space="0" w:color="auto"/>
              <w:right w:val="single" w:sz="4" w:space="0" w:color="auto"/>
            </w:tcBorders>
            <w:vAlign w:val="center"/>
            <w:hideMark/>
          </w:tcPr>
          <w:p w14:paraId="57B52C23" w14:textId="77777777" w:rsidR="009E4872" w:rsidRPr="00D53725" w:rsidRDefault="009E4872" w:rsidP="00D53725">
            <w:pPr>
              <w:rPr>
                <w:rFonts w:ascii="Calibri" w:hAnsi="Calibri"/>
                <w:color w:val="000000"/>
                <w:sz w:val="22"/>
                <w:szCs w:val="22"/>
              </w:rPr>
            </w:pPr>
          </w:p>
        </w:tc>
      </w:tr>
      <w:tr w:rsidR="009E4872" w:rsidRPr="00D53725" w14:paraId="44A9BB17" w14:textId="77777777" w:rsidTr="00914DE6">
        <w:trPr>
          <w:trHeight w:val="290"/>
          <w:jc w:val="center"/>
        </w:trPr>
        <w:tc>
          <w:tcPr>
            <w:tcW w:w="1008" w:type="dxa"/>
            <w:vMerge/>
            <w:tcBorders>
              <w:top w:val="nil"/>
              <w:left w:val="single" w:sz="4" w:space="0" w:color="auto"/>
              <w:bottom w:val="nil"/>
              <w:right w:val="nil"/>
            </w:tcBorders>
            <w:vAlign w:val="center"/>
            <w:hideMark/>
          </w:tcPr>
          <w:p w14:paraId="39E69F90"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5F842C48"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6CA39F3E" w14:textId="6EF466E3"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4.</w:t>
            </w:r>
            <w:r>
              <w:rPr>
                <w:color w:val="000000"/>
                <w:sz w:val="14"/>
                <w:szCs w:val="14"/>
              </w:rPr>
              <w:t xml:space="preserve">       </w:t>
            </w:r>
            <w:r>
              <w:rPr>
                <w:rFonts w:ascii="Calibri" w:hAnsi="Calibri"/>
                <w:color w:val="000000"/>
                <w:sz w:val="22"/>
                <w:szCs w:val="22"/>
              </w:rPr>
              <w:t>TOT</w:t>
            </w:r>
          </w:p>
        </w:tc>
        <w:tc>
          <w:tcPr>
            <w:tcW w:w="1655" w:type="dxa"/>
            <w:vMerge/>
            <w:tcBorders>
              <w:top w:val="nil"/>
              <w:left w:val="single" w:sz="4" w:space="0" w:color="auto"/>
              <w:bottom w:val="single" w:sz="4" w:space="0" w:color="auto"/>
              <w:right w:val="single" w:sz="4" w:space="0" w:color="auto"/>
            </w:tcBorders>
            <w:vAlign w:val="center"/>
            <w:hideMark/>
          </w:tcPr>
          <w:p w14:paraId="5C210C9A" w14:textId="77777777" w:rsidR="009E4872" w:rsidRPr="00D53725" w:rsidRDefault="009E4872" w:rsidP="00D53725">
            <w:pPr>
              <w:rPr>
                <w:rFonts w:ascii="Calibri" w:hAnsi="Calibri"/>
                <w:color w:val="000000"/>
                <w:sz w:val="22"/>
                <w:szCs w:val="22"/>
              </w:rPr>
            </w:pPr>
          </w:p>
        </w:tc>
      </w:tr>
      <w:tr w:rsidR="009E4872" w:rsidRPr="00D53725" w14:paraId="2374E85B" w14:textId="77777777" w:rsidTr="00914DE6">
        <w:trPr>
          <w:trHeight w:val="290"/>
          <w:jc w:val="center"/>
        </w:trPr>
        <w:tc>
          <w:tcPr>
            <w:tcW w:w="1008" w:type="dxa"/>
            <w:vMerge/>
            <w:tcBorders>
              <w:top w:val="nil"/>
              <w:left w:val="single" w:sz="4" w:space="0" w:color="auto"/>
              <w:bottom w:val="nil"/>
              <w:right w:val="nil"/>
            </w:tcBorders>
            <w:vAlign w:val="center"/>
            <w:hideMark/>
          </w:tcPr>
          <w:p w14:paraId="3E7B3679"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17E5A6FC"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6043E205" w14:textId="18AC8DD8"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5.</w:t>
            </w:r>
            <w:r>
              <w:rPr>
                <w:color w:val="000000"/>
                <w:sz w:val="14"/>
                <w:szCs w:val="14"/>
              </w:rPr>
              <w:t xml:space="preserve">       </w:t>
            </w:r>
            <w:r>
              <w:rPr>
                <w:rFonts w:ascii="Calibri" w:hAnsi="Calibri"/>
                <w:color w:val="000000"/>
                <w:sz w:val="22"/>
                <w:szCs w:val="22"/>
              </w:rPr>
              <w:t>Accountability</w:t>
            </w:r>
          </w:p>
        </w:tc>
        <w:tc>
          <w:tcPr>
            <w:tcW w:w="1655" w:type="dxa"/>
            <w:vMerge/>
            <w:tcBorders>
              <w:top w:val="nil"/>
              <w:left w:val="single" w:sz="4" w:space="0" w:color="auto"/>
              <w:bottom w:val="single" w:sz="4" w:space="0" w:color="auto"/>
              <w:right w:val="single" w:sz="4" w:space="0" w:color="auto"/>
            </w:tcBorders>
            <w:vAlign w:val="center"/>
            <w:hideMark/>
          </w:tcPr>
          <w:p w14:paraId="2742B6CE" w14:textId="77777777" w:rsidR="009E4872" w:rsidRPr="00D53725" w:rsidRDefault="009E4872" w:rsidP="00D53725">
            <w:pPr>
              <w:rPr>
                <w:rFonts w:ascii="Calibri" w:hAnsi="Calibri"/>
                <w:color w:val="000000"/>
                <w:sz w:val="22"/>
                <w:szCs w:val="22"/>
              </w:rPr>
            </w:pPr>
          </w:p>
        </w:tc>
      </w:tr>
      <w:tr w:rsidR="009E4872" w:rsidRPr="00D53725" w14:paraId="0716277F" w14:textId="77777777" w:rsidTr="00914DE6">
        <w:trPr>
          <w:trHeight w:val="290"/>
          <w:jc w:val="center"/>
        </w:trPr>
        <w:tc>
          <w:tcPr>
            <w:tcW w:w="1008" w:type="dxa"/>
            <w:vMerge/>
            <w:tcBorders>
              <w:top w:val="nil"/>
              <w:left w:val="single" w:sz="4" w:space="0" w:color="auto"/>
              <w:bottom w:val="nil"/>
              <w:right w:val="nil"/>
            </w:tcBorders>
            <w:vAlign w:val="center"/>
            <w:hideMark/>
          </w:tcPr>
          <w:p w14:paraId="5702A19B"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1AFE9A24"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346C20F5" w14:textId="24E2F279"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6.</w:t>
            </w:r>
            <w:r>
              <w:rPr>
                <w:color w:val="000000"/>
                <w:sz w:val="14"/>
                <w:szCs w:val="14"/>
              </w:rPr>
              <w:t xml:space="preserve">       </w:t>
            </w:r>
            <w:r>
              <w:rPr>
                <w:rFonts w:ascii="Calibri" w:hAnsi="Calibri"/>
                <w:color w:val="000000"/>
                <w:sz w:val="22"/>
                <w:szCs w:val="22"/>
              </w:rPr>
              <w:t>DFAT justice program</w:t>
            </w:r>
          </w:p>
        </w:tc>
        <w:tc>
          <w:tcPr>
            <w:tcW w:w="1655" w:type="dxa"/>
            <w:vMerge/>
            <w:tcBorders>
              <w:top w:val="nil"/>
              <w:left w:val="single" w:sz="4" w:space="0" w:color="auto"/>
              <w:bottom w:val="single" w:sz="4" w:space="0" w:color="auto"/>
              <w:right w:val="single" w:sz="4" w:space="0" w:color="auto"/>
            </w:tcBorders>
            <w:vAlign w:val="center"/>
            <w:hideMark/>
          </w:tcPr>
          <w:p w14:paraId="33393497" w14:textId="77777777" w:rsidR="009E4872" w:rsidRPr="00D53725" w:rsidRDefault="009E4872" w:rsidP="00D53725">
            <w:pPr>
              <w:rPr>
                <w:rFonts w:ascii="Calibri" w:hAnsi="Calibri"/>
                <w:color w:val="000000"/>
                <w:sz w:val="22"/>
                <w:szCs w:val="22"/>
              </w:rPr>
            </w:pPr>
          </w:p>
        </w:tc>
      </w:tr>
      <w:tr w:rsidR="009E4872" w:rsidRPr="00D53725" w14:paraId="4360D3BA" w14:textId="77777777" w:rsidTr="00914DE6">
        <w:trPr>
          <w:trHeight w:val="290"/>
          <w:jc w:val="center"/>
        </w:trPr>
        <w:tc>
          <w:tcPr>
            <w:tcW w:w="1008" w:type="dxa"/>
            <w:vMerge/>
            <w:tcBorders>
              <w:top w:val="nil"/>
              <w:left w:val="single" w:sz="4" w:space="0" w:color="auto"/>
              <w:bottom w:val="nil"/>
              <w:right w:val="nil"/>
            </w:tcBorders>
            <w:vAlign w:val="center"/>
            <w:hideMark/>
          </w:tcPr>
          <w:p w14:paraId="77F5DE4B"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2E5DD510"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60C39D5A" w14:textId="1AB1AC86"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7.</w:t>
            </w:r>
            <w:r>
              <w:rPr>
                <w:color w:val="000000"/>
                <w:sz w:val="14"/>
                <w:szCs w:val="14"/>
              </w:rPr>
              <w:t xml:space="preserve">       </w:t>
            </w:r>
            <w:r>
              <w:rPr>
                <w:rFonts w:ascii="Calibri" w:hAnsi="Calibri"/>
                <w:color w:val="000000"/>
                <w:sz w:val="22"/>
                <w:szCs w:val="22"/>
              </w:rPr>
              <w:t>RRRT</w:t>
            </w:r>
          </w:p>
        </w:tc>
        <w:tc>
          <w:tcPr>
            <w:tcW w:w="1655" w:type="dxa"/>
            <w:vMerge/>
            <w:tcBorders>
              <w:top w:val="nil"/>
              <w:left w:val="single" w:sz="4" w:space="0" w:color="auto"/>
              <w:bottom w:val="single" w:sz="4" w:space="0" w:color="auto"/>
              <w:right w:val="single" w:sz="4" w:space="0" w:color="auto"/>
            </w:tcBorders>
            <w:vAlign w:val="center"/>
            <w:hideMark/>
          </w:tcPr>
          <w:p w14:paraId="4B787E08" w14:textId="77777777" w:rsidR="009E4872" w:rsidRPr="00D53725" w:rsidRDefault="009E4872" w:rsidP="00D53725">
            <w:pPr>
              <w:rPr>
                <w:rFonts w:ascii="Calibri" w:hAnsi="Calibri"/>
                <w:color w:val="000000"/>
                <w:sz w:val="22"/>
                <w:szCs w:val="22"/>
              </w:rPr>
            </w:pPr>
          </w:p>
        </w:tc>
      </w:tr>
      <w:tr w:rsidR="009E4872" w:rsidRPr="00D53725" w14:paraId="4D4C0F86" w14:textId="77777777" w:rsidTr="00914DE6">
        <w:trPr>
          <w:trHeight w:val="290"/>
          <w:jc w:val="center"/>
        </w:trPr>
        <w:tc>
          <w:tcPr>
            <w:tcW w:w="1008" w:type="dxa"/>
            <w:vMerge/>
            <w:tcBorders>
              <w:top w:val="nil"/>
              <w:left w:val="single" w:sz="4" w:space="0" w:color="auto"/>
              <w:bottom w:val="nil"/>
              <w:right w:val="nil"/>
            </w:tcBorders>
            <w:vAlign w:val="center"/>
            <w:hideMark/>
          </w:tcPr>
          <w:p w14:paraId="74A761C1"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545E2B7D"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3BB73659" w14:textId="4ACE1131"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8.</w:t>
            </w:r>
            <w:r>
              <w:rPr>
                <w:color w:val="000000"/>
                <w:sz w:val="14"/>
                <w:szCs w:val="14"/>
              </w:rPr>
              <w:t xml:space="preserve">       </w:t>
            </w:r>
            <w:r>
              <w:rPr>
                <w:rFonts w:ascii="Calibri" w:hAnsi="Calibri"/>
                <w:color w:val="000000"/>
                <w:sz w:val="22"/>
                <w:szCs w:val="22"/>
              </w:rPr>
              <w:t>UN Women</w:t>
            </w:r>
          </w:p>
        </w:tc>
        <w:tc>
          <w:tcPr>
            <w:tcW w:w="1655" w:type="dxa"/>
            <w:vMerge/>
            <w:tcBorders>
              <w:top w:val="nil"/>
              <w:left w:val="single" w:sz="4" w:space="0" w:color="auto"/>
              <w:bottom w:val="single" w:sz="4" w:space="0" w:color="auto"/>
              <w:right w:val="single" w:sz="4" w:space="0" w:color="auto"/>
            </w:tcBorders>
            <w:vAlign w:val="center"/>
            <w:hideMark/>
          </w:tcPr>
          <w:p w14:paraId="7EACC94C" w14:textId="77777777" w:rsidR="009E4872" w:rsidRPr="00D53725" w:rsidRDefault="009E4872" w:rsidP="00D53725">
            <w:pPr>
              <w:rPr>
                <w:rFonts w:ascii="Calibri" w:hAnsi="Calibri"/>
                <w:color w:val="000000"/>
                <w:sz w:val="22"/>
                <w:szCs w:val="22"/>
              </w:rPr>
            </w:pPr>
          </w:p>
        </w:tc>
      </w:tr>
      <w:tr w:rsidR="009E4872" w:rsidRPr="00D53725" w14:paraId="3EDEC22C" w14:textId="77777777" w:rsidTr="00914DE6">
        <w:trPr>
          <w:trHeight w:val="290"/>
          <w:jc w:val="center"/>
        </w:trPr>
        <w:tc>
          <w:tcPr>
            <w:tcW w:w="1008" w:type="dxa"/>
            <w:vMerge/>
            <w:tcBorders>
              <w:top w:val="nil"/>
              <w:left w:val="single" w:sz="4" w:space="0" w:color="auto"/>
              <w:bottom w:val="nil"/>
              <w:right w:val="nil"/>
            </w:tcBorders>
            <w:vAlign w:val="center"/>
            <w:hideMark/>
          </w:tcPr>
          <w:p w14:paraId="79FC7718" w14:textId="77777777" w:rsidR="009E4872" w:rsidRPr="00D53725" w:rsidRDefault="009E4872" w:rsidP="00D53725">
            <w:pPr>
              <w:rPr>
                <w:rFonts w:ascii="Calibri" w:hAnsi="Calibri"/>
                <w:color w:val="000000"/>
                <w:sz w:val="22"/>
                <w:szCs w:val="22"/>
              </w:rPr>
            </w:pPr>
          </w:p>
        </w:tc>
        <w:tc>
          <w:tcPr>
            <w:tcW w:w="1489" w:type="dxa"/>
            <w:vMerge/>
            <w:tcBorders>
              <w:top w:val="nil"/>
              <w:left w:val="single" w:sz="4" w:space="0" w:color="auto"/>
              <w:bottom w:val="single" w:sz="4" w:space="0" w:color="auto"/>
              <w:right w:val="single" w:sz="4" w:space="0" w:color="auto"/>
            </w:tcBorders>
            <w:vAlign w:val="center"/>
            <w:hideMark/>
          </w:tcPr>
          <w:p w14:paraId="6571D7BE" w14:textId="77777777" w:rsidR="009E4872" w:rsidRPr="00D53725" w:rsidRDefault="009E4872"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000000" w:fill="D3DFEE"/>
            <w:vAlign w:val="center"/>
            <w:hideMark/>
          </w:tcPr>
          <w:p w14:paraId="5B6E6FCF" w14:textId="7F3BDE2F"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9.</w:t>
            </w:r>
            <w:r>
              <w:rPr>
                <w:color w:val="000000"/>
                <w:sz w:val="14"/>
                <w:szCs w:val="14"/>
              </w:rPr>
              <w:t xml:space="preserve">       </w:t>
            </w:r>
            <w:r>
              <w:rPr>
                <w:rFonts w:ascii="Calibri" w:hAnsi="Calibri"/>
                <w:color w:val="000000"/>
                <w:sz w:val="22"/>
                <w:szCs w:val="22"/>
              </w:rPr>
              <w:t>AU AGD</w:t>
            </w:r>
          </w:p>
        </w:tc>
        <w:tc>
          <w:tcPr>
            <w:tcW w:w="1655" w:type="dxa"/>
            <w:vMerge/>
            <w:tcBorders>
              <w:top w:val="nil"/>
              <w:left w:val="single" w:sz="4" w:space="0" w:color="auto"/>
              <w:bottom w:val="single" w:sz="4" w:space="0" w:color="auto"/>
              <w:right w:val="single" w:sz="4" w:space="0" w:color="auto"/>
            </w:tcBorders>
            <w:vAlign w:val="center"/>
            <w:hideMark/>
          </w:tcPr>
          <w:p w14:paraId="36C44598" w14:textId="77777777" w:rsidR="009E4872" w:rsidRPr="00D53725" w:rsidRDefault="009E4872" w:rsidP="00D53725">
            <w:pPr>
              <w:rPr>
                <w:rFonts w:ascii="Calibri" w:hAnsi="Calibri"/>
                <w:color w:val="000000"/>
                <w:sz w:val="22"/>
                <w:szCs w:val="22"/>
              </w:rPr>
            </w:pPr>
          </w:p>
        </w:tc>
      </w:tr>
      <w:tr w:rsidR="009E4872" w:rsidRPr="00D53725" w14:paraId="10ADC688" w14:textId="77777777" w:rsidTr="00D53725">
        <w:trPr>
          <w:trHeight w:val="290"/>
          <w:jc w:val="center"/>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CBD6D9" w14:textId="26B4D949" w:rsidR="009E4872" w:rsidRPr="00D53725" w:rsidRDefault="009E4872" w:rsidP="00D53725">
            <w:pPr>
              <w:rPr>
                <w:rFonts w:ascii="Calibri" w:hAnsi="Calibri"/>
                <w:color w:val="000000"/>
                <w:sz w:val="22"/>
                <w:szCs w:val="22"/>
              </w:rPr>
            </w:pPr>
            <w:r>
              <w:rPr>
                <w:rFonts w:ascii="Calibri" w:hAnsi="Calibri"/>
                <w:color w:val="000000"/>
                <w:sz w:val="22"/>
                <w:szCs w:val="22"/>
              </w:rPr>
              <w:t>Vanuatu</w:t>
            </w:r>
          </w:p>
        </w:tc>
        <w:tc>
          <w:tcPr>
            <w:tcW w:w="1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FDF389" w14:textId="46426862" w:rsidR="009E4872" w:rsidRPr="00D53725" w:rsidRDefault="009E4872" w:rsidP="00D53725">
            <w:pPr>
              <w:jc w:val="center"/>
              <w:rPr>
                <w:rFonts w:ascii="Calibri" w:hAnsi="Calibri"/>
                <w:color w:val="000000"/>
                <w:sz w:val="22"/>
                <w:szCs w:val="22"/>
              </w:rPr>
            </w:pPr>
            <w:r>
              <w:rPr>
                <w:rFonts w:ascii="Calibri" w:hAnsi="Calibri"/>
                <w:color w:val="000000"/>
                <w:sz w:val="22"/>
                <w:szCs w:val="22"/>
              </w:rPr>
              <w:t>4</w:t>
            </w:r>
          </w:p>
        </w:tc>
        <w:tc>
          <w:tcPr>
            <w:tcW w:w="3708" w:type="dxa"/>
            <w:tcBorders>
              <w:top w:val="nil"/>
              <w:left w:val="nil"/>
              <w:bottom w:val="single" w:sz="4" w:space="0" w:color="auto"/>
              <w:right w:val="single" w:sz="4" w:space="0" w:color="auto"/>
            </w:tcBorders>
            <w:shd w:val="clear" w:color="auto" w:fill="auto"/>
            <w:vAlign w:val="center"/>
            <w:hideMark/>
          </w:tcPr>
          <w:p w14:paraId="0974AB2A" w14:textId="5409DD18" w:rsidR="009E4872" w:rsidRPr="00D53725" w:rsidRDefault="009E4872" w:rsidP="00D53725">
            <w:pPr>
              <w:ind w:firstLineChars="400" w:firstLine="880"/>
              <w:rPr>
                <w:rFonts w:ascii="Calibri" w:hAnsi="Calibri"/>
                <w:color w:val="000000"/>
                <w:sz w:val="22"/>
                <w:szCs w:val="22"/>
              </w:rPr>
            </w:pPr>
            <w:r>
              <w:rPr>
                <w:rFonts w:ascii="Calibri" w:hAnsi="Calibri"/>
                <w:color w:val="000000"/>
                <w:sz w:val="22"/>
                <w:szCs w:val="22"/>
              </w:rPr>
              <w:t>1.</w:t>
            </w:r>
            <w:r>
              <w:rPr>
                <w:color w:val="000000"/>
                <w:sz w:val="14"/>
                <w:szCs w:val="14"/>
              </w:rPr>
              <w:t xml:space="preserve">       </w:t>
            </w:r>
            <w:r>
              <w:rPr>
                <w:rFonts w:ascii="Calibri" w:hAnsi="Calibri"/>
                <w:color w:val="000000"/>
                <w:sz w:val="22"/>
                <w:szCs w:val="22"/>
              </w:rPr>
              <w:t>PME w/s</w:t>
            </w:r>
          </w:p>
        </w:tc>
        <w:tc>
          <w:tcPr>
            <w:tcW w:w="1655" w:type="dxa"/>
            <w:vMerge w:val="restart"/>
            <w:tcBorders>
              <w:top w:val="nil"/>
              <w:left w:val="single" w:sz="4" w:space="0" w:color="auto"/>
              <w:bottom w:val="single" w:sz="4" w:space="0" w:color="auto"/>
              <w:right w:val="single" w:sz="4" w:space="0" w:color="auto"/>
            </w:tcBorders>
            <w:shd w:val="clear" w:color="auto" w:fill="auto"/>
            <w:vAlign w:val="center"/>
            <w:hideMark/>
          </w:tcPr>
          <w:p w14:paraId="5BD70CF3" w14:textId="0FB2DBEC" w:rsidR="009E4872" w:rsidRPr="00D53725" w:rsidRDefault="00200DA8" w:rsidP="00D53725">
            <w:pPr>
              <w:jc w:val="center"/>
              <w:rPr>
                <w:rFonts w:ascii="Calibri" w:hAnsi="Calibri"/>
                <w:color w:val="000000"/>
                <w:sz w:val="22"/>
                <w:szCs w:val="22"/>
              </w:rPr>
            </w:pPr>
            <w:r>
              <w:rPr>
                <w:rFonts w:ascii="Calibri" w:hAnsi="Calibri"/>
                <w:color w:val="000000"/>
                <w:sz w:val="22"/>
                <w:szCs w:val="22"/>
              </w:rPr>
              <w:t>27</w:t>
            </w:r>
          </w:p>
        </w:tc>
      </w:tr>
      <w:tr w:rsidR="00D53725" w:rsidRPr="00D53725" w14:paraId="58F15F24" w14:textId="77777777" w:rsidTr="00D53725">
        <w:trPr>
          <w:trHeight w:val="290"/>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75A60101" w14:textId="77777777" w:rsidR="00D53725" w:rsidRPr="00D53725" w:rsidRDefault="00D53725" w:rsidP="00D53725">
            <w:pPr>
              <w:rPr>
                <w:rFonts w:ascii="Calibri" w:hAnsi="Calibri"/>
                <w:color w:val="000000"/>
                <w:sz w:val="22"/>
                <w:szCs w:val="22"/>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7C818D01" w14:textId="77777777" w:rsidR="00D53725" w:rsidRPr="00D53725" w:rsidRDefault="00D53725"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110B5321" w14:textId="77777777" w:rsidR="00D53725" w:rsidRPr="00D53725" w:rsidRDefault="00D53725" w:rsidP="00D53725">
            <w:pPr>
              <w:ind w:firstLineChars="400" w:firstLine="880"/>
              <w:rPr>
                <w:rFonts w:ascii="Calibri" w:hAnsi="Calibri"/>
                <w:color w:val="000000"/>
                <w:sz w:val="22"/>
                <w:szCs w:val="22"/>
              </w:rPr>
            </w:pPr>
            <w:r w:rsidRPr="00D53725">
              <w:rPr>
                <w:rFonts w:ascii="Calibri" w:hAnsi="Calibri" w:cstheme="minorHAnsi"/>
                <w:color w:val="000000"/>
                <w:sz w:val="22"/>
                <w:szCs w:val="22"/>
              </w:rPr>
              <w:t>2.</w:t>
            </w:r>
            <w:r w:rsidRPr="00D53725">
              <w:rPr>
                <w:rFonts w:ascii="Times New Roman" w:hAnsi="Times New Roman"/>
                <w:color w:val="000000"/>
                <w:sz w:val="22"/>
                <w:szCs w:val="22"/>
              </w:rPr>
              <w:t xml:space="preserve">       </w:t>
            </w:r>
            <w:r w:rsidRPr="00D53725">
              <w:rPr>
                <w:rFonts w:ascii="Calibri" w:hAnsi="Calibri" w:cstheme="minorHAnsi"/>
                <w:color w:val="000000"/>
                <w:sz w:val="22"/>
                <w:szCs w:val="22"/>
              </w:rPr>
              <w:t>CJ Forum</w:t>
            </w:r>
          </w:p>
        </w:tc>
        <w:tc>
          <w:tcPr>
            <w:tcW w:w="1655" w:type="dxa"/>
            <w:vMerge/>
            <w:tcBorders>
              <w:top w:val="nil"/>
              <w:left w:val="single" w:sz="4" w:space="0" w:color="auto"/>
              <w:bottom w:val="single" w:sz="4" w:space="0" w:color="auto"/>
              <w:right w:val="single" w:sz="4" w:space="0" w:color="auto"/>
            </w:tcBorders>
            <w:vAlign w:val="center"/>
            <w:hideMark/>
          </w:tcPr>
          <w:p w14:paraId="7A80E4E3" w14:textId="77777777" w:rsidR="00D53725" w:rsidRPr="00D53725" w:rsidRDefault="00D53725" w:rsidP="00D53725">
            <w:pPr>
              <w:rPr>
                <w:rFonts w:ascii="Calibri" w:hAnsi="Calibri"/>
                <w:color w:val="000000"/>
                <w:sz w:val="22"/>
                <w:szCs w:val="22"/>
              </w:rPr>
            </w:pPr>
          </w:p>
        </w:tc>
      </w:tr>
      <w:tr w:rsidR="00D53725" w:rsidRPr="00D53725" w14:paraId="2344B663" w14:textId="77777777" w:rsidTr="00D53725">
        <w:trPr>
          <w:trHeight w:val="290"/>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3EDBD6AC" w14:textId="77777777" w:rsidR="00D53725" w:rsidRPr="00D53725" w:rsidRDefault="00D53725" w:rsidP="00D53725">
            <w:pPr>
              <w:rPr>
                <w:rFonts w:ascii="Calibri" w:hAnsi="Calibri"/>
                <w:color w:val="000000"/>
                <w:sz w:val="22"/>
                <w:szCs w:val="22"/>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12C76239" w14:textId="77777777" w:rsidR="00D53725" w:rsidRPr="00D53725" w:rsidRDefault="00D53725"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060FE11A" w14:textId="77777777" w:rsidR="00D53725" w:rsidRPr="00D53725" w:rsidRDefault="00D53725" w:rsidP="00D53725">
            <w:pPr>
              <w:ind w:firstLineChars="400" w:firstLine="880"/>
              <w:rPr>
                <w:rFonts w:ascii="Calibri" w:hAnsi="Calibri"/>
                <w:color w:val="000000"/>
                <w:sz w:val="22"/>
                <w:szCs w:val="22"/>
              </w:rPr>
            </w:pPr>
            <w:r w:rsidRPr="00D53725">
              <w:rPr>
                <w:rFonts w:ascii="Calibri" w:hAnsi="Calibri" w:cstheme="minorHAnsi"/>
                <w:color w:val="000000"/>
                <w:sz w:val="22"/>
                <w:szCs w:val="22"/>
              </w:rPr>
              <w:t>3.</w:t>
            </w:r>
            <w:r w:rsidRPr="00D53725">
              <w:rPr>
                <w:rFonts w:ascii="Times New Roman" w:hAnsi="Times New Roman"/>
                <w:color w:val="000000"/>
                <w:sz w:val="22"/>
                <w:szCs w:val="22"/>
              </w:rPr>
              <w:t xml:space="preserve">       </w:t>
            </w:r>
            <w:r w:rsidRPr="00D53725">
              <w:rPr>
                <w:rFonts w:ascii="Calibri" w:hAnsi="Calibri" w:cstheme="minorHAnsi"/>
                <w:color w:val="000000"/>
                <w:sz w:val="22"/>
                <w:szCs w:val="22"/>
              </w:rPr>
              <w:t>CJ Forum</w:t>
            </w:r>
          </w:p>
        </w:tc>
        <w:tc>
          <w:tcPr>
            <w:tcW w:w="1655" w:type="dxa"/>
            <w:vMerge/>
            <w:tcBorders>
              <w:top w:val="nil"/>
              <w:left w:val="single" w:sz="4" w:space="0" w:color="auto"/>
              <w:bottom w:val="single" w:sz="4" w:space="0" w:color="auto"/>
              <w:right w:val="single" w:sz="4" w:space="0" w:color="auto"/>
            </w:tcBorders>
            <w:vAlign w:val="center"/>
            <w:hideMark/>
          </w:tcPr>
          <w:p w14:paraId="2A3B655C" w14:textId="77777777" w:rsidR="00D53725" w:rsidRPr="00D53725" w:rsidRDefault="00D53725" w:rsidP="00D53725">
            <w:pPr>
              <w:rPr>
                <w:rFonts w:ascii="Calibri" w:hAnsi="Calibri"/>
                <w:color w:val="000000"/>
                <w:sz w:val="22"/>
                <w:szCs w:val="22"/>
              </w:rPr>
            </w:pPr>
          </w:p>
        </w:tc>
      </w:tr>
      <w:tr w:rsidR="00D53725" w:rsidRPr="00D53725" w14:paraId="70B3C1E7" w14:textId="77777777" w:rsidTr="00D53725">
        <w:trPr>
          <w:trHeight w:val="290"/>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1E15A738" w14:textId="77777777" w:rsidR="00D53725" w:rsidRPr="00D53725" w:rsidRDefault="00D53725" w:rsidP="00D53725">
            <w:pPr>
              <w:rPr>
                <w:rFonts w:ascii="Calibri" w:hAnsi="Calibri"/>
                <w:color w:val="000000"/>
                <w:sz w:val="22"/>
                <w:szCs w:val="22"/>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3FBCCC1C" w14:textId="77777777" w:rsidR="00D53725" w:rsidRPr="00D53725" w:rsidRDefault="00D53725"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48EF33ED" w14:textId="77777777" w:rsidR="00D53725" w:rsidRPr="00D53725" w:rsidRDefault="00D53725" w:rsidP="00D53725">
            <w:pPr>
              <w:ind w:firstLineChars="400" w:firstLine="880"/>
              <w:rPr>
                <w:rFonts w:ascii="Calibri" w:hAnsi="Calibri"/>
                <w:color w:val="000000"/>
                <w:sz w:val="22"/>
                <w:szCs w:val="22"/>
              </w:rPr>
            </w:pPr>
            <w:r w:rsidRPr="00D53725">
              <w:rPr>
                <w:rFonts w:ascii="Calibri" w:hAnsi="Calibri" w:cstheme="minorHAnsi"/>
                <w:color w:val="000000"/>
                <w:sz w:val="22"/>
                <w:szCs w:val="22"/>
              </w:rPr>
              <w:t>4.</w:t>
            </w:r>
            <w:r w:rsidRPr="00D53725">
              <w:rPr>
                <w:rFonts w:ascii="Times New Roman" w:hAnsi="Times New Roman"/>
                <w:color w:val="000000"/>
                <w:sz w:val="22"/>
                <w:szCs w:val="22"/>
              </w:rPr>
              <w:t xml:space="preserve">       </w:t>
            </w:r>
            <w:r w:rsidRPr="00D53725">
              <w:rPr>
                <w:rFonts w:ascii="Calibri" w:hAnsi="Calibri" w:cstheme="minorHAnsi"/>
                <w:color w:val="000000"/>
                <w:sz w:val="22"/>
                <w:szCs w:val="22"/>
              </w:rPr>
              <w:t>TOT</w:t>
            </w:r>
          </w:p>
        </w:tc>
        <w:tc>
          <w:tcPr>
            <w:tcW w:w="1655" w:type="dxa"/>
            <w:vMerge/>
            <w:tcBorders>
              <w:top w:val="nil"/>
              <w:left w:val="single" w:sz="4" w:space="0" w:color="auto"/>
              <w:bottom w:val="single" w:sz="4" w:space="0" w:color="auto"/>
              <w:right w:val="single" w:sz="4" w:space="0" w:color="auto"/>
            </w:tcBorders>
            <w:vAlign w:val="center"/>
            <w:hideMark/>
          </w:tcPr>
          <w:p w14:paraId="1BA7D834" w14:textId="77777777" w:rsidR="00D53725" w:rsidRPr="00D53725" w:rsidRDefault="00D53725" w:rsidP="00D53725">
            <w:pPr>
              <w:rPr>
                <w:rFonts w:ascii="Calibri" w:hAnsi="Calibri"/>
                <w:color w:val="000000"/>
                <w:sz w:val="22"/>
                <w:szCs w:val="22"/>
              </w:rPr>
            </w:pPr>
          </w:p>
        </w:tc>
      </w:tr>
      <w:tr w:rsidR="00D53725" w:rsidRPr="00D53725" w14:paraId="78F3951E" w14:textId="77777777" w:rsidTr="00D53725">
        <w:trPr>
          <w:trHeight w:val="290"/>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3B22B919" w14:textId="77777777" w:rsidR="00D53725" w:rsidRPr="00D53725" w:rsidRDefault="00D53725" w:rsidP="00D53725">
            <w:pPr>
              <w:rPr>
                <w:rFonts w:ascii="Calibri" w:hAnsi="Calibri"/>
                <w:color w:val="000000"/>
                <w:sz w:val="22"/>
                <w:szCs w:val="22"/>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3E23C96D" w14:textId="77777777" w:rsidR="00D53725" w:rsidRPr="00D53725" w:rsidRDefault="00D53725"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7DF3302A" w14:textId="77777777" w:rsidR="00D53725" w:rsidRPr="00D53725" w:rsidRDefault="00D53725" w:rsidP="00D53725">
            <w:pPr>
              <w:ind w:firstLineChars="400" w:firstLine="880"/>
              <w:rPr>
                <w:rFonts w:ascii="Calibri" w:hAnsi="Calibri"/>
                <w:color w:val="000000"/>
                <w:sz w:val="22"/>
                <w:szCs w:val="22"/>
              </w:rPr>
            </w:pPr>
            <w:r w:rsidRPr="00D53725">
              <w:rPr>
                <w:rFonts w:ascii="Calibri" w:hAnsi="Calibri" w:cstheme="minorHAnsi"/>
                <w:color w:val="000000"/>
                <w:sz w:val="22"/>
                <w:szCs w:val="22"/>
              </w:rPr>
              <w:t>5.</w:t>
            </w:r>
            <w:r w:rsidRPr="00D53725">
              <w:rPr>
                <w:rFonts w:ascii="Times New Roman" w:hAnsi="Times New Roman"/>
                <w:color w:val="000000"/>
                <w:sz w:val="22"/>
                <w:szCs w:val="22"/>
              </w:rPr>
              <w:t xml:space="preserve">       </w:t>
            </w:r>
            <w:r w:rsidRPr="00D53725">
              <w:rPr>
                <w:rFonts w:ascii="Calibri" w:hAnsi="Calibri" w:cstheme="minorHAnsi"/>
                <w:color w:val="000000"/>
                <w:sz w:val="22"/>
                <w:szCs w:val="22"/>
              </w:rPr>
              <w:t>Accountability</w:t>
            </w:r>
          </w:p>
        </w:tc>
        <w:tc>
          <w:tcPr>
            <w:tcW w:w="1655" w:type="dxa"/>
            <w:vMerge/>
            <w:tcBorders>
              <w:top w:val="nil"/>
              <w:left w:val="single" w:sz="4" w:space="0" w:color="auto"/>
              <w:bottom w:val="single" w:sz="4" w:space="0" w:color="auto"/>
              <w:right w:val="single" w:sz="4" w:space="0" w:color="auto"/>
            </w:tcBorders>
            <w:vAlign w:val="center"/>
            <w:hideMark/>
          </w:tcPr>
          <w:p w14:paraId="758BA5BA" w14:textId="77777777" w:rsidR="00D53725" w:rsidRPr="00D53725" w:rsidRDefault="00D53725" w:rsidP="00D53725">
            <w:pPr>
              <w:rPr>
                <w:rFonts w:ascii="Calibri" w:hAnsi="Calibri"/>
                <w:color w:val="000000"/>
                <w:sz w:val="22"/>
                <w:szCs w:val="22"/>
              </w:rPr>
            </w:pPr>
          </w:p>
        </w:tc>
      </w:tr>
      <w:tr w:rsidR="00D53725" w:rsidRPr="00D53725" w14:paraId="426EE794" w14:textId="77777777" w:rsidTr="00D53725">
        <w:trPr>
          <w:trHeight w:val="290"/>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33AC85F4" w14:textId="77777777" w:rsidR="00D53725" w:rsidRPr="00D53725" w:rsidRDefault="00D53725" w:rsidP="00D53725">
            <w:pPr>
              <w:rPr>
                <w:rFonts w:ascii="Calibri" w:hAnsi="Calibri"/>
                <w:color w:val="000000"/>
                <w:sz w:val="22"/>
                <w:szCs w:val="22"/>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7C9BA440" w14:textId="77777777" w:rsidR="00D53725" w:rsidRPr="00D53725" w:rsidRDefault="00D53725"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79F91771" w14:textId="77777777" w:rsidR="00D53725" w:rsidRPr="00D53725" w:rsidRDefault="00D53725" w:rsidP="00D53725">
            <w:pPr>
              <w:ind w:firstLineChars="400" w:firstLine="880"/>
              <w:rPr>
                <w:rFonts w:ascii="Calibri" w:hAnsi="Calibri"/>
                <w:color w:val="000000"/>
                <w:sz w:val="22"/>
                <w:szCs w:val="22"/>
              </w:rPr>
            </w:pPr>
            <w:r w:rsidRPr="00D53725">
              <w:rPr>
                <w:rFonts w:ascii="Calibri" w:hAnsi="Calibri" w:cstheme="minorHAnsi"/>
                <w:color w:val="000000"/>
                <w:sz w:val="22"/>
                <w:szCs w:val="22"/>
              </w:rPr>
              <w:t>6.</w:t>
            </w:r>
            <w:r w:rsidRPr="00D53725">
              <w:rPr>
                <w:rFonts w:ascii="Times New Roman" w:hAnsi="Times New Roman"/>
                <w:color w:val="000000"/>
                <w:sz w:val="22"/>
                <w:szCs w:val="22"/>
              </w:rPr>
              <w:t xml:space="preserve">       </w:t>
            </w:r>
            <w:r w:rsidRPr="00D53725">
              <w:rPr>
                <w:rFonts w:ascii="Calibri" w:hAnsi="Calibri" w:cstheme="minorHAnsi"/>
                <w:color w:val="000000"/>
                <w:sz w:val="22"/>
                <w:szCs w:val="22"/>
              </w:rPr>
              <w:t>DFAT justice project</w:t>
            </w:r>
          </w:p>
        </w:tc>
        <w:tc>
          <w:tcPr>
            <w:tcW w:w="1655" w:type="dxa"/>
            <w:vMerge/>
            <w:tcBorders>
              <w:top w:val="nil"/>
              <w:left w:val="single" w:sz="4" w:space="0" w:color="auto"/>
              <w:bottom w:val="single" w:sz="4" w:space="0" w:color="auto"/>
              <w:right w:val="single" w:sz="4" w:space="0" w:color="auto"/>
            </w:tcBorders>
            <w:vAlign w:val="center"/>
            <w:hideMark/>
          </w:tcPr>
          <w:p w14:paraId="64055557" w14:textId="77777777" w:rsidR="00D53725" w:rsidRPr="00D53725" w:rsidRDefault="00D53725" w:rsidP="00D53725">
            <w:pPr>
              <w:rPr>
                <w:rFonts w:ascii="Calibri" w:hAnsi="Calibri"/>
                <w:color w:val="000000"/>
                <w:sz w:val="22"/>
                <w:szCs w:val="22"/>
              </w:rPr>
            </w:pPr>
          </w:p>
        </w:tc>
      </w:tr>
      <w:tr w:rsidR="00D53725" w:rsidRPr="00D53725" w14:paraId="7CE94262" w14:textId="77777777" w:rsidTr="00D53725">
        <w:trPr>
          <w:trHeight w:val="290"/>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33B6F4B5" w14:textId="77777777" w:rsidR="00D53725" w:rsidRPr="00D53725" w:rsidRDefault="00D53725" w:rsidP="00D53725">
            <w:pPr>
              <w:rPr>
                <w:rFonts w:ascii="Calibri" w:hAnsi="Calibri"/>
                <w:color w:val="000000"/>
                <w:sz w:val="22"/>
                <w:szCs w:val="22"/>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0CD6895E" w14:textId="77777777" w:rsidR="00D53725" w:rsidRPr="00D53725" w:rsidRDefault="00D53725"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1D6084D0" w14:textId="77777777" w:rsidR="00D53725" w:rsidRPr="00D53725" w:rsidRDefault="00D53725" w:rsidP="00D53725">
            <w:pPr>
              <w:ind w:firstLineChars="400" w:firstLine="880"/>
              <w:rPr>
                <w:rFonts w:ascii="Calibri" w:hAnsi="Calibri"/>
                <w:color w:val="000000"/>
                <w:sz w:val="22"/>
                <w:szCs w:val="22"/>
              </w:rPr>
            </w:pPr>
            <w:r w:rsidRPr="00D53725">
              <w:rPr>
                <w:rFonts w:ascii="Calibri" w:hAnsi="Calibri" w:cstheme="minorHAnsi"/>
                <w:color w:val="000000"/>
                <w:sz w:val="22"/>
                <w:szCs w:val="22"/>
              </w:rPr>
              <w:t>7.</w:t>
            </w:r>
            <w:r w:rsidRPr="00D53725">
              <w:rPr>
                <w:rFonts w:ascii="Times New Roman" w:hAnsi="Times New Roman"/>
                <w:color w:val="000000"/>
                <w:sz w:val="22"/>
                <w:szCs w:val="22"/>
              </w:rPr>
              <w:t xml:space="preserve">       </w:t>
            </w:r>
            <w:r w:rsidRPr="00D53725">
              <w:rPr>
                <w:rFonts w:ascii="Calibri" w:hAnsi="Calibri" w:cstheme="minorHAnsi"/>
                <w:color w:val="000000"/>
                <w:sz w:val="22"/>
                <w:szCs w:val="22"/>
              </w:rPr>
              <w:t>RRRT</w:t>
            </w:r>
          </w:p>
        </w:tc>
        <w:tc>
          <w:tcPr>
            <w:tcW w:w="1655" w:type="dxa"/>
            <w:vMerge/>
            <w:tcBorders>
              <w:top w:val="nil"/>
              <w:left w:val="single" w:sz="4" w:space="0" w:color="auto"/>
              <w:bottom w:val="single" w:sz="4" w:space="0" w:color="auto"/>
              <w:right w:val="single" w:sz="4" w:space="0" w:color="auto"/>
            </w:tcBorders>
            <w:vAlign w:val="center"/>
            <w:hideMark/>
          </w:tcPr>
          <w:p w14:paraId="1AD3D2BE" w14:textId="77777777" w:rsidR="00D53725" w:rsidRPr="00D53725" w:rsidRDefault="00D53725" w:rsidP="00D53725">
            <w:pPr>
              <w:rPr>
                <w:rFonts w:ascii="Calibri" w:hAnsi="Calibri"/>
                <w:color w:val="000000"/>
                <w:sz w:val="22"/>
                <w:szCs w:val="22"/>
              </w:rPr>
            </w:pPr>
          </w:p>
        </w:tc>
      </w:tr>
      <w:tr w:rsidR="00D53725" w:rsidRPr="00D53725" w14:paraId="5E2C0CAF" w14:textId="77777777" w:rsidTr="00D53725">
        <w:trPr>
          <w:trHeight w:val="290"/>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1BA4A1A4" w14:textId="77777777" w:rsidR="00D53725" w:rsidRPr="00D53725" w:rsidRDefault="00D53725" w:rsidP="00D53725">
            <w:pPr>
              <w:rPr>
                <w:rFonts w:ascii="Calibri" w:hAnsi="Calibri"/>
                <w:color w:val="000000"/>
                <w:sz w:val="22"/>
                <w:szCs w:val="22"/>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15D9C39B" w14:textId="77777777" w:rsidR="00D53725" w:rsidRPr="00D53725" w:rsidRDefault="00D53725"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5E31DF88" w14:textId="77777777" w:rsidR="00D53725" w:rsidRPr="00D53725" w:rsidRDefault="00D53725" w:rsidP="00D53725">
            <w:pPr>
              <w:ind w:firstLineChars="400" w:firstLine="880"/>
              <w:rPr>
                <w:rFonts w:ascii="Calibri" w:hAnsi="Calibri"/>
                <w:color w:val="000000"/>
                <w:sz w:val="22"/>
                <w:szCs w:val="22"/>
              </w:rPr>
            </w:pPr>
            <w:r w:rsidRPr="00D53725">
              <w:rPr>
                <w:rFonts w:ascii="Calibri" w:hAnsi="Calibri" w:cstheme="minorHAnsi"/>
                <w:color w:val="000000"/>
                <w:sz w:val="22"/>
                <w:szCs w:val="22"/>
              </w:rPr>
              <w:t>8.</w:t>
            </w:r>
            <w:r w:rsidRPr="00D53725">
              <w:rPr>
                <w:rFonts w:ascii="Times New Roman" w:hAnsi="Times New Roman"/>
                <w:color w:val="000000"/>
                <w:sz w:val="22"/>
                <w:szCs w:val="22"/>
              </w:rPr>
              <w:t xml:space="preserve">       </w:t>
            </w:r>
            <w:r w:rsidRPr="00D53725">
              <w:rPr>
                <w:rFonts w:ascii="Calibri" w:hAnsi="Calibri" w:cstheme="minorHAnsi"/>
                <w:color w:val="000000"/>
                <w:sz w:val="22"/>
                <w:szCs w:val="22"/>
              </w:rPr>
              <w:t>ComSec</w:t>
            </w:r>
          </w:p>
        </w:tc>
        <w:tc>
          <w:tcPr>
            <w:tcW w:w="1655" w:type="dxa"/>
            <w:vMerge/>
            <w:tcBorders>
              <w:top w:val="nil"/>
              <w:left w:val="single" w:sz="4" w:space="0" w:color="auto"/>
              <w:bottom w:val="single" w:sz="4" w:space="0" w:color="auto"/>
              <w:right w:val="single" w:sz="4" w:space="0" w:color="auto"/>
            </w:tcBorders>
            <w:vAlign w:val="center"/>
            <w:hideMark/>
          </w:tcPr>
          <w:p w14:paraId="3A595686" w14:textId="77777777" w:rsidR="00D53725" w:rsidRPr="00D53725" w:rsidRDefault="00D53725" w:rsidP="00D53725">
            <w:pPr>
              <w:rPr>
                <w:rFonts w:ascii="Calibri" w:hAnsi="Calibri"/>
                <w:color w:val="000000"/>
                <w:sz w:val="22"/>
                <w:szCs w:val="22"/>
              </w:rPr>
            </w:pPr>
          </w:p>
        </w:tc>
      </w:tr>
      <w:tr w:rsidR="00D53725" w:rsidRPr="00D53725" w14:paraId="3E42ADC0" w14:textId="77777777" w:rsidTr="00D53725">
        <w:trPr>
          <w:trHeight w:val="290"/>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5AEF8704" w14:textId="77777777" w:rsidR="00D53725" w:rsidRPr="00D53725" w:rsidRDefault="00D53725" w:rsidP="00D53725">
            <w:pPr>
              <w:rPr>
                <w:rFonts w:ascii="Calibri" w:hAnsi="Calibri"/>
                <w:color w:val="000000"/>
                <w:sz w:val="22"/>
                <w:szCs w:val="22"/>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321B7E71" w14:textId="77777777" w:rsidR="00D53725" w:rsidRPr="00D53725" w:rsidRDefault="00D53725"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63CE94A8" w14:textId="77777777" w:rsidR="00D53725" w:rsidRPr="00D53725" w:rsidRDefault="00D53725" w:rsidP="00D53725">
            <w:pPr>
              <w:ind w:firstLineChars="400" w:firstLine="880"/>
              <w:rPr>
                <w:rFonts w:ascii="Calibri" w:hAnsi="Calibri"/>
                <w:color w:val="000000"/>
                <w:sz w:val="22"/>
                <w:szCs w:val="22"/>
              </w:rPr>
            </w:pPr>
            <w:r w:rsidRPr="00D53725">
              <w:rPr>
                <w:rFonts w:ascii="Calibri" w:hAnsi="Calibri" w:cstheme="minorHAnsi"/>
                <w:color w:val="000000"/>
                <w:sz w:val="22"/>
                <w:szCs w:val="22"/>
              </w:rPr>
              <w:t>9.</w:t>
            </w:r>
            <w:r w:rsidRPr="00D53725">
              <w:rPr>
                <w:rFonts w:ascii="Times New Roman" w:hAnsi="Times New Roman"/>
                <w:color w:val="000000"/>
                <w:sz w:val="22"/>
                <w:szCs w:val="22"/>
              </w:rPr>
              <w:t xml:space="preserve">       </w:t>
            </w:r>
            <w:r w:rsidRPr="00D53725">
              <w:rPr>
                <w:rFonts w:ascii="Calibri" w:hAnsi="Calibri" w:cstheme="minorHAnsi"/>
                <w:color w:val="000000"/>
                <w:sz w:val="22"/>
                <w:szCs w:val="22"/>
              </w:rPr>
              <w:t>UN Women</w:t>
            </w:r>
          </w:p>
        </w:tc>
        <w:tc>
          <w:tcPr>
            <w:tcW w:w="1655" w:type="dxa"/>
            <w:vMerge/>
            <w:tcBorders>
              <w:top w:val="nil"/>
              <w:left w:val="single" w:sz="4" w:space="0" w:color="auto"/>
              <w:bottom w:val="single" w:sz="4" w:space="0" w:color="auto"/>
              <w:right w:val="single" w:sz="4" w:space="0" w:color="auto"/>
            </w:tcBorders>
            <w:vAlign w:val="center"/>
            <w:hideMark/>
          </w:tcPr>
          <w:p w14:paraId="0729E88C" w14:textId="77777777" w:rsidR="00D53725" w:rsidRPr="00D53725" w:rsidRDefault="00D53725" w:rsidP="00D53725">
            <w:pPr>
              <w:rPr>
                <w:rFonts w:ascii="Calibri" w:hAnsi="Calibri"/>
                <w:color w:val="000000"/>
                <w:sz w:val="22"/>
                <w:szCs w:val="22"/>
              </w:rPr>
            </w:pPr>
          </w:p>
        </w:tc>
      </w:tr>
      <w:tr w:rsidR="00D53725" w:rsidRPr="00D53725" w14:paraId="54DBED40" w14:textId="77777777" w:rsidTr="00D53725">
        <w:trPr>
          <w:trHeight w:val="290"/>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1F10724C" w14:textId="77777777" w:rsidR="00D53725" w:rsidRPr="00D53725" w:rsidRDefault="00D53725" w:rsidP="00D53725">
            <w:pPr>
              <w:rPr>
                <w:rFonts w:ascii="Calibri" w:hAnsi="Calibri"/>
                <w:color w:val="000000"/>
                <w:sz w:val="22"/>
                <w:szCs w:val="22"/>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54FD9564" w14:textId="77777777" w:rsidR="00D53725" w:rsidRPr="00D53725" w:rsidRDefault="00D53725"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1F58F79E" w14:textId="77777777" w:rsidR="00D53725" w:rsidRPr="00D53725" w:rsidRDefault="00D53725" w:rsidP="00D53725">
            <w:pPr>
              <w:ind w:firstLineChars="400" w:firstLine="880"/>
              <w:rPr>
                <w:rFonts w:ascii="Calibri" w:hAnsi="Calibri"/>
                <w:color w:val="000000"/>
                <w:sz w:val="22"/>
                <w:szCs w:val="22"/>
              </w:rPr>
            </w:pPr>
            <w:r w:rsidRPr="00D53725">
              <w:rPr>
                <w:rFonts w:ascii="Calibri" w:hAnsi="Calibri" w:cstheme="minorHAnsi"/>
                <w:color w:val="000000"/>
                <w:sz w:val="22"/>
                <w:szCs w:val="22"/>
              </w:rPr>
              <w:t>10.</w:t>
            </w:r>
            <w:r w:rsidRPr="00D53725">
              <w:rPr>
                <w:rFonts w:ascii="Times New Roman" w:hAnsi="Times New Roman"/>
                <w:color w:val="000000"/>
                <w:sz w:val="22"/>
                <w:szCs w:val="22"/>
              </w:rPr>
              <w:t xml:space="preserve">   </w:t>
            </w:r>
            <w:r w:rsidRPr="00D53725">
              <w:rPr>
                <w:rFonts w:ascii="Calibri" w:hAnsi="Calibri" w:cstheme="minorHAnsi"/>
                <w:color w:val="000000"/>
                <w:sz w:val="22"/>
                <w:szCs w:val="22"/>
              </w:rPr>
              <w:t>WB J4P</w:t>
            </w:r>
          </w:p>
        </w:tc>
        <w:tc>
          <w:tcPr>
            <w:tcW w:w="1655" w:type="dxa"/>
            <w:vMerge/>
            <w:tcBorders>
              <w:top w:val="nil"/>
              <w:left w:val="single" w:sz="4" w:space="0" w:color="auto"/>
              <w:bottom w:val="single" w:sz="4" w:space="0" w:color="auto"/>
              <w:right w:val="single" w:sz="4" w:space="0" w:color="auto"/>
            </w:tcBorders>
            <w:vAlign w:val="center"/>
            <w:hideMark/>
          </w:tcPr>
          <w:p w14:paraId="33203D85" w14:textId="77777777" w:rsidR="00D53725" w:rsidRPr="00D53725" w:rsidRDefault="00D53725" w:rsidP="00D53725">
            <w:pPr>
              <w:rPr>
                <w:rFonts w:ascii="Calibri" w:hAnsi="Calibri"/>
                <w:color w:val="000000"/>
                <w:sz w:val="22"/>
                <w:szCs w:val="22"/>
              </w:rPr>
            </w:pPr>
          </w:p>
        </w:tc>
      </w:tr>
      <w:tr w:rsidR="00D53725" w:rsidRPr="00D53725" w14:paraId="18666B88" w14:textId="77777777" w:rsidTr="00D53725">
        <w:trPr>
          <w:trHeight w:val="290"/>
          <w:jc w:val="center"/>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14299C60" w14:textId="77777777" w:rsidR="00D53725" w:rsidRPr="00D53725" w:rsidRDefault="00D53725" w:rsidP="00D53725">
            <w:pPr>
              <w:rPr>
                <w:rFonts w:ascii="Calibri" w:hAnsi="Calibri"/>
                <w:color w:val="000000"/>
                <w:sz w:val="22"/>
                <w:szCs w:val="22"/>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1B60C679" w14:textId="77777777" w:rsidR="00D53725" w:rsidRPr="00D53725" w:rsidRDefault="00D53725" w:rsidP="00D53725">
            <w:pPr>
              <w:rPr>
                <w:rFonts w:ascii="Calibri" w:hAnsi="Calibri"/>
                <w:color w:val="000000"/>
                <w:sz w:val="22"/>
                <w:szCs w:val="22"/>
              </w:rPr>
            </w:pPr>
          </w:p>
        </w:tc>
        <w:tc>
          <w:tcPr>
            <w:tcW w:w="3708" w:type="dxa"/>
            <w:tcBorders>
              <w:top w:val="nil"/>
              <w:left w:val="nil"/>
              <w:bottom w:val="single" w:sz="4" w:space="0" w:color="auto"/>
              <w:right w:val="single" w:sz="4" w:space="0" w:color="auto"/>
            </w:tcBorders>
            <w:shd w:val="clear" w:color="auto" w:fill="auto"/>
            <w:vAlign w:val="center"/>
            <w:hideMark/>
          </w:tcPr>
          <w:p w14:paraId="6AAAE140" w14:textId="77777777" w:rsidR="00D53725" w:rsidRPr="00D53725" w:rsidRDefault="00D53725" w:rsidP="00D53725">
            <w:pPr>
              <w:ind w:firstLineChars="400" w:firstLine="880"/>
              <w:rPr>
                <w:rFonts w:ascii="Calibri" w:hAnsi="Calibri"/>
                <w:color w:val="000000"/>
                <w:sz w:val="22"/>
                <w:szCs w:val="22"/>
              </w:rPr>
            </w:pPr>
            <w:r w:rsidRPr="00D53725">
              <w:rPr>
                <w:rFonts w:ascii="Calibri" w:hAnsi="Calibri" w:cstheme="minorHAnsi"/>
                <w:color w:val="000000"/>
                <w:sz w:val="22"/>
                <w:szCs w:val="22"/>
              </w:rPr>
              <w:t>11.</w:t>
            </w:r>
            <w:r w:rsidRPr="00D53725">
              <w:rPr>
                <w:rFonts w:ascii="Times New Roman" w:hAnsi="Times New Roman"/>
                <w:color w:val="000000"/>
                <w:sz w:val="22"/>
                <w:szCs w:val="22"/>
              </w:rPr>
              <w:t xml:space="preserve">   </w:t>
            </w:r>
            <w:r w:rsidRPr="00D53725">
              <w:rPr>
                <w:rFonts w:ascii="Calibri" w:hAnsi="Calibri" w:cstheme="minorHAnsi"/>
                <w:color w:val="000000"/>
                <w:sz w:val="22"/>
                <w:szCs w:val="22"/>
              </w:rPr>
              <w:t>PPDVP</w:t>
            </w:r>
          </w:p>
        </w:tc>
        <w:tc>
          <w:tcPr>
            <w:tcW w:w="1655" w:type="dxa"/>
            <w:vMerge/>
            <w:tcBorders>
              <w:top w:val="nil"/>
              <w:left w:val="single" w:sz="4" w:space="0" w:color="auto"/>
              <w:bottom w:val="single" w:sz="4" w:space="0" w:color="auto"/>
              <w:right w:val="single" w:sz="4" w:space="0" w:color="auto"/>
            </w:tcBorders>
            <w:vAlign w:val="center"/>
            <w:hideMark/>
          </w:tcPr>
          <w:p w14:paraId="38905786" w14:textId="77777777" w:rsidR="00D53725" w:rsidRPr="00D53725" w:rsidRDefault="00D53725" w:rsidP="00D53725">
            <w:pPr>
              <w:rPr>
                <w:rFonts w:ascii="Calibri" w:hAnsi="Calibri"/>
                <w:color w:val="000000"/>
                <w:sz w:val="22"/>
                <w:szCs w:val="22"/>
              </w:rPr>
            </w:pPr>
          </w:p>
        </w:tc>
      </w:tr>
    </w:tbl>
    <w:p w14:paraId="7F2B9C84" w14:textId="1D551F90" w:rsidR="006017DB" w:rsidRDefault="00C97CD9" w:rsidP="00D53725">
      <w:pPr>
        <w:pStyle w:val="Heading1"/>
        <w:ind w:left="0" w:firstLine="0"/>
      </w:pPr>
      <w:bookmarkStart w:id="164" w:name="_Toc488916459"/>
      <w:r w:rsidRPr="00204CB5">
        <w:t>Annex C</w:t>
      </w:r>
      <w:r w:rsidR="006017DB" w:rsidRPr="00204CB5">
        <w:t xml:space="preserve"> – </w:t>
      </w:r>
      <w:r w:rsidR="006A30FF" w:rsidRPr="00204CB5">
        <w:t>Estimate of Vulnerable &amp; Marginalised Groups</w:t>
      </w:r>
      <w:bookmarkEnd w:id="164"/>
    </w:p>
    <w:p w14:paraId="68AAB541" w14:textId="77777777" w:rsidR="006017DB" w:rsidRPr="006017DB" w:rsidRDefault="006017DB" w:rsidP="006017DB">
      <w:pPr>
        <w:rPr>
          <w:lang w:val="en-US" w:eastAsia="en-US"/>
        </w:rPr>
      </w:pPr>
    </w:p>
    <w:tbl>
      <w:tblPr>
        <w:tblW w:w="8264" w:type="dxa"/>
        <w:tblInd w:w="93" w:type="dxa"/>
        <w:tblLook w:val="04A0" w:firstRow="1" w:lastRow="0" w:firstColumn="1" w:lastColumn="0" w:noHBand="0" w:noVBand="1"/>
      </w:tblPr>
      <w:tblGrid>
        <w:gridCol w:w="2040"/>
        <w:gridCol w:w="1360"/>
        <w:gridCol w:w="2002"/>
        <w:gridCol w:w="1161"/>
        <w:gridCol w:w="1701"/>
      </w:tblGrid>
      <w:tr w:rsidR="006017DB" w:rsidRPr="006017DB" w14:paraId="7129A44F" w14:textId="77777777" w:rsidTr="006017DB">
        <w:trPr>
          <w:trHeight w:val="580"/>
        </w:trPr>
        <w:tc>
          <w:tcPr>
            <w:tcW w:w="204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BE20DF3" w14:textId="77777777" w:rsidR="006017DB" w:rsidRPr="006017DB" w:rsidRDefault="006017DB" w:rsidP="006017DB">
            <w:pPr>
              <w:spacing w:before="60" w:after="60"/>
              <w:jc w:val="center"/>
              <w:rPr>
                <w:rFonts w:ascii="Calibri" w:hAnsi="Calibri"/>
                <w:b/>
                <w:color w:val="000000"/>
                <w:sz w:val="22"/>
                <w:szCs w:val="22"/>
              </w:rPr>
            </w:pPr>
            <w:r w:rsidRPr="006017DB">
              <w:rPr>
                <w:rFonts w:ascii="Calibri" w:hAnsi="Calibri"/>
                <w:b/>
                <w:color w:val="000000"/>
                <w:sz w:val="22"/>
                <w:szCs w:val="22"/>
                <w:lang w:val="en-GB"/>
              </w:rPr>
              <w:t>Population type</w:t>
            </w:r>
          </w:p>
        </w:tc>
        <w:tc>
          <w:tcPr>
            <w:tcW w:w="136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2A3E13BF" w14:textId="77777777" w:rsidR="006017DB" w:rsidRPr="006017DB" w:rsidRDefault="006017DB" w:rsidP="006017DB">
            <w:pPr>
              <w:spacing w:before="60" w:after="60"/>
              <w:jc w:val="center"/>
              <w:rPr>
                <w:rFonts w:ascii="Calibri" w:hAnsi="Calibri"/>
                <w:b/>
                <w:color w:val="000000"/>
                <w:sz w:val="22"/>
                <w:szCs w:val="22"/>
              </w:rPr>
            </w:pPr>
            <w:r w:rsidRPr="006017DB">
              <w:rPr>
                <w:rFonts w:ascii="Calibri" w:hAnsi="Calibri"/>
                <w:b/>
                <w:color w:val="000000"/>
                <w:sz w:val="22"/>
                <w:szCs w:val="22"/>
                <w:lang w:val="en-GB"/>
              </w:rPr>
              <w:t>% of total population</w:t>
            </w:r>
          </w:p>
        </w:tc>
        <w:tc>
          <w:tcPr>
            <w:tcW w:w="200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2A885297" w14:textId="77777777" w:rsidR="006017DB" w:rsidRPr="006017DB" w:rsidRDefault="006017DB" w:rsidP="006017DB">
            <w:pPr>
              <w:spacing w:before="60" w:after="60"/>
              <w:jc w:val="center"/>
              <w:rPr>
                <w:rFonts w:ascii="Calibri" w:hAnsi="Calibri"/>
                <w:b/>
                <w:color w:val="000000"/>
                <w:sz w:val="22"/>
                <w:szCs w:val="22"/>
              </w:rPr>
            </w:pPr>
            <w:r w:rsidRPr="006017DB">
              <w:rPr>
                <w:rFonts w:ascii="Calibri" w:hAnsi="Calibri"/>
                <w:b/>
                <w:color w:val="000000"/>
                <w:sz w:val="22"/>
                <w:szCs w:val="22"/>
                <w:lang w:val="en-GB"/>
              </w:rPr>
              <w:t>Of total population (=9,900,000)</w:t>
            </w:r>
          </w:p>
        </w:tc>
        <w:tc>
          <w:tcPr>
            <w:tcW w:w="2862"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AD53A47" w14:textId="77777777" w:rsidR="006017DB" w:rsidRPr="006017DB" w:rsidRDefault="006017DB" w:rsidP="006017DB">
            <w:pPr>
              <w:spacing w:before="60" w:after="60"/>
              <w:jc w:val="center"/>
              <w:rPr>
                <w:rFonts w:ascii="Calibri" w:hAnsi="Calibri"/>
                <w:b/>
                <w:color w:val="000000"/>
                <w:sz w:val="22"/>
                <w:szCs w:val="22"/>
              </w:rPr>
            </w:pPr>
            <w:r w:rsidRPr="006017DB">
              <w:rPr>
                <w:rFonts w:ascii="Calibri" w:hAnsi="Calibri"/>
                <w:b/>
                <w:color w:val="000000"/>
                <w:sz w:val="22"/>
                <w:szCs w:val="22"/>
                <w:lang w:val="en-GB"/>
              </w:rPr>
              <w:t>Estimate of vulnerable / marginalised people by group/location</w:t>
            </w:r>
          </w:p>
        </w:tc>
      </w:tr>
      <w:tr w:rsidR="006017DB" w:rsidRPr="006017DB" w14:paraId="671ED9B2" w14:textId="77777777" w:rsidTr="006017DB">
        <w:trPr>
          <w:trHeight w:val="2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659167D4" w14:textId="77777777" w:rsidR="006017DB" w:rsidRPr="006017DB" w:rsidRDefault="006017DB" w:rsidP="006017DB">
            <w:pPr>
              <w:spacing w:before="60" w:after="60"/>
              <w:rPr>
                <w:rFonts w:ascii="Calibri" w:hAnsi="Calibri"/>
                <w:color w:val="000000"/>
                <w:sz w:val="22"/>
                <w:szCs w:val="22"/>
              </w:rPr>
            </w:pPr>
            <w:r w:rsidRPr="006017DB">
              <w:rPr>
                <w:rFonts w:ascii="Calibri" w:hAnsi="Calibri"/>
                <w:color w:val="000000"/>
                <w:sz w:val="22"/>
                <w:szCs w:val="22"/>
                <w:lang w:val="en-GB"/>
              </w:rPr>
              <w:t>All – urban</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164916E5" w14:textId="77777777" w:rsidR="006017DB" w:rsidRPr="006017DB" w:rsidRDefault="006017DB" w:rsidP="006017DB">
            <w:pPr>
              <w:spacing w:before="60" w:after="60"/>
              <w:jc w:val="right"/>
              <w:rPr>
                <w:rFonts w:ascii="Calibri" w:hAnsi="Calibri"/>
                <w:color w:val="000000"/>
                <w:sz w:val="22"/>
                <w:szCs w:val="22"/>
              </w:rPr>
            </w:pPr>
            <w:r w:rsidRPr="006017DB">
              <w:rPr>
                <w:rFonts w:ascii="Calibri" w:hAnsi="Calibri"/>
                <w:color w:val="000000"/>
                <w:sz w:val="22"/>
                <w:szCs w:val="22"/>
                <w:lang w:val="en-GB"/>
              </w:rPr>
              <w:t>100%</w:t>
            </w:r>
          </w:p>
        </w:tc>
        <w:tc>
          <w:tcPr>
            <w:tcW w:w="2002" w:type="dxa"/>
            <w:tcBorders>
              <w:top w:val="nil"/>
              <w:left w:val="nil"/>
              <w:bottom w:val="single" w:sz="4" w:space="0" w:color="auto"/>
              <w:right w:val="single" w:sz="4" w:space="0" w:color="auto"/>
            </w:tcBorders>
            <w:shd w:val="clear" w:color="auto" w:fill="auto"/>
            <w:vAlign w:val="center"/>
            <w:hideMark/>
          </w:tcPr>
          <w:p w14:paraId="0D0011BB" w14:textId="77777777" w:rsidR="006017DB" w:rsidRPr="006017DB" w:rsidRDefault="006017DB" w:rsidP="006017DB">
            <w:pPr>
              <w:spacing w:before="60" w:after="60"/>
              <w:jc w:val="right"/>
              <w:rPr>
                <w:rFonts w:ascii="Calibri" w:hAnsi="Calibri"/>
                <w:color w:val="000000"/>
                <w:sz w:val="22"/>
                <w:szCs w:val="22"/>
              </w:rPr>
            </w:pPr>
            <w:r w:rsidRPr="006017DB">
              <w:rPr>
                <w:rFonts w:ascii="Calibri" w:hAnsi="Calibri"/>
                <w:color w:val="000000"/>
                <w:sz w:val="22"/>
                <w:szCs w:val="22"/>
                <w:lang w:val="en-GB"/>
              </w:rPr>
              <w:t>5,445,000</w:t>
            </w:r>
          </w:p>
        </w:tc>
        <w:tc>
          <w:tcPr>
            <w:tcW w:w="1161" w:type="dxa"/>
            <w:tcBorders>
              <w:top w:val="nil"/>
              <w:left w:val="nil"/>
              <w:bottom w:val="single" w:sz="4" w:space="0" w:color="auto"/>
              <w:right w:val="single" w:sz="4" w:space="0" w:color="auto"/>
            </w:tcBorders>
            <w:shd w:val="clear" w:color="auto" w:fill="auto"/>
            <w:vAlign w:val="center"/>
            <w:hideMark/>
          </w:tcPr>
          <w:p w14:paraId="56B4F1CC" w14:textId="77777777" w:rsidR="006017DB" w:rsidRPr="006017DB" w:rsidRDefault="006017DB" w:rsidP="006017DB">
            <w:pPr>
              <w:spacing w:before="60" w:after="60"/>
              <w:jc w:val="right"/>
              <w:rPr>
                <w:rFonts w:ascii="Calibri" w:hAnsi="Calibri"/>
                <w:color w:val="000000"/>
                <w:sz w:val="22"/>
                <w:szCs w:val="22"/>
              </w:rPr>
            </w:pPr>
            <w:r w:rsidRPr="006017DB">
              <w:rPr>
                <w:rFonts w:ascii="Calibri" w:hAnsi="Calibri"/>
                <w:color w:val="000000"/>
                <w:sz w:val="22"/>
                <w:szCs w:val="22"/>
              </w:rPr>
              <w:t>50%</w:t>
            </w:r>
          </w:p>
        </w:tc>
        <w:tc>
          <w:tcPr>
            <w:tcW w:w="1701" w:type="dxa"/>
            <w:tcBorders>
              <w:top w:val="nil"/>
              <w:left w:val="nil"/>
              <w:bottom w:val="single" w:sz="4" w:space="0" w:color="auto"/>
              <w:right w:val="single" w:sz="4" w:space="0" w:color="auto"/>
            </w:tcBorders>
            <w:shd w:val="clear" w:color="auto" w:fill="auto"/>
            <w:vAlign w:val="center"/>
            <w:hideMark/>
          </w:tcPr>
          <w:p w14:paraId="76AD0828" w14:textId="77777777" w:rsidR="006017DB" w:rsidRPr="006017DB" w:rsidRDefault="006017DB" w:rsidP="006017DB">
            <w:pPr>
              <w:spacing w:before="60" w:after="60"/>
              <w:jc w:val="right"/>
              <w:rPr>
                <w:rFonts w:ascii="Calibri" w:hAnsi="Calibri"/>
                <w:color w:val="000000"/>
                <w:sz w:val="22"/>
                <w:szCs w:val="22"/>
              </w:rPr>
            </w:pPr>
            <w:r w:rsidRPr="006017DB">
              <w:rPr>
                <w:rFonts w:ascii="Calibri" w:hAnsi="Calibri"/>
                <w:color w:val="000000"/>
                <w:sz w:val="22"/>
                <w:szCs w:val="22"/>
                <w:lang w:val="en-GB"/>
              </w:rPr>
              <w:t>2,722,500</w:t>
            </w:r>
          </w:p>
        </w:tc>
      </w:tr>
      <w:tr w:rsidR="006017DB" w:rsidRPr="006017DB" w14:paraId="178E6288" w14:textId="77777777" w:rsidTr="006017DB">
        <w:trPr>
          <w:trHeight w:val="2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2592628C" w14:textId="77777777" w:rsidR="006017DB" w:rsidRPr="006017DB" w:rsidRDefault="006017DB" w:rsidP="006017DB">
            <w:pPr>
              <w:spacing w:before="60" w:after="60"/>
              <w:rPr>
                <w:rFonts w:ascii="Calibri" w:hAnsi="Calibri"/>
                <w:color w:val="000000"/>
                <w:sz w:val="22"/>
                <w:szCs w:val="22"/>
              </w:rPr>
            </w:pPr>
            <w:r w:rsidRPr="006017DB">
              <w:rPr>
                <w:rFonts w:ascii="Calibri" w:hAnsi="Calibri"/>
                <w:color w:val="000000"/>
                <w:sz w:val="22"/>
                <w:szCs w:val="22"/>
                <w:lang w:val="en-GB"/>
              </w:rPr>
              <w:t>All – rural</w:t>
            </w:r>
          </w:p>
        </w:tc>
        <w:tc>
          <w:tcPr>
            <w:tcW w:w="1360" w:type="dxa"/>
            <w:vMerge/>
            <w:tcBorders>
              <w:top w:val="nil"/>
              <w:left w:val="single" w:sz="4" w:space="0" w:color="auto"/>
              <w:bottom w:val="single" w:sz="4" w:space="0" w:color="auto"/>
              <w:right w:val="single" w:sz="4" w:space="0" w:color="auto"/>
            </w:tcBorders>
            <w:vAlign w:val="center"/>
            <w:hideMark/>
          </w:tcPr>
          <w:p w14:paraId="7BDB6960" w14:textId="77777777" w:rsidR="006017DB" w:rsidRPr="006017DB" w:rsidRDefault="006017DB" w:rsidP="006017DB">
            <w:pPr>
              <w:spacing w:before="60" w:after="60"/>
              <w:rPr>
                <w:rFonts w:ascii="Calibri" w:hAnsi="Calibri"/>
                <w:color w:val="000000"/>
                <w:sz w:val="22"/>
                <w:szCs w:val="22"/>
              </w:rPr>
            </w:pPr>
          </w:p>
        </w:tc>
        <w:tc>
          <w:tcPr>
            <w:tcW w:w="2002" w:type="dxa"/>
            <w:tcBorders>
              <w:top w:val="nil"/>
              <w:left w:val="nil"/>
              <w:bottom w:val="single" w:sz="4" w:space="0" w:color="auto"/>
              <w:right w:val="single" w:sz="4" w:space="0" w:color="auto"/>
            </w:tcBorders>
            <w:shd w:val="clear" w:color="auto" w:fill="auto"/>
            <w:vAlign w:val="center"/>
            <w:hideMark/>
          </w:tcPr>
          <w:p w14:paraId="2B6683E2" w14:textId="77777777" w:rsidR="006017DB" w:rsidRPr="006017DB" w:rsidRDefault="006017DB" w:rsidP="006017DB">
            <w:pPr>
              <w:spacing w:before="60" w:after="60"/>
              <w:jc w:val="right"/>
              <w:rPr>
                <w:rFonts w:ascii="Calibri" w:hAnsi="Calibri"/>
                <w:color w:val="000000"/>
                <w:sz w:val="22"/>
                <w:szCs w:val="22"/>
              </w:rPr>
            </w:pPr>
            <w:r w:rsidRPr="006017DB">
              <w:rPr>
                <w:rFonts w:ascii="Calibri" w:hAnsi="Calibri"/>
                <w:color w:val="000000"/>
                <w:sz w:val="22"/>
                <w:szCs w:val="22"/>
                <w:lang w:val="en-GB"/>
              </w:rPr>
              <w:t>4,455,000</w:t>
            </w:r>
          </w:p>
        </w:tc>
        <w:tc>
          <w:tcPr>
            <w:tcW w:w="1161" w:type="dxa"/>
            <w:tcBorders>
              <w:top w:val="nil"/>
              <w:left w:val="nil"/>
              <w:bottom w:val="single" w:sz="4" w:space="0" w:color="auto"/>
              <w:right w:val="single" w:sz="4" w:space="0" w:color="auto"/>
            </w:tcBorders>
            <w:shd w:val="clear" w:color="auto" w:fill="auto"/>
            <w:vAlign w:val="center"/>
            <w:hideMark/>
          </w:tcPr>
          <w:p w14:paraId="16DE4042" w14:textId="77777777" w:rsidR="006017DB" w:rsidRPr="006017DB" w:rsidRDefault="006017DB" w:rsidP="006017DB">
            <w:pPr>
              <w:spacing w:before="60" w:after="60"/>
              <w:jc w:val="right"/>
              <w:rPr>
                <w:rFonts w:ascii="Calibri" w:hAnsi="Calibri"/>
                <w:color w:val="000000"/>
                <w:sz w:val="22"/>
                <w:szCs w:val="22"/>
              </w:rPr>
            </w:pPr>
            <w:r w:rsidRPr="006017DB">
              <w:rPr>
                <w:rFonts w:ascii="Calibri" w:hAnsi="Calibri"/>
                <w:color w:val="000000"/>
                <w:sz w:val="22"/>
                <w:szCs w:val="22"/>
              </w:rPr>
              <w:t>90%</w:t>
            </w:r>
          </w:p>
        </w:tc>
        <w:tc>
          <w:tcPr>
            <w:tcW w:w="1701" w:type="dxa"/>
            <w:tcBorders>
              <w:top w:val="nil"/>
              <w:left w:val="nil"/>
              <w:bottom w:val="single" w:sz="4" w:space="0" w:color="auto"/>
              <w:right w:val="single" w:sz="4" w:space="0" w:color="auto"/>
            </w:tcBorders>
            <w:shd w:val="clear" w:color="auto" w:fill="auto"/>
            <w:vAlign w:val="center"/>
            <w:hideMark/>
          </w:tcPr>
          <w:p w14:paraId="6753DE92" w14:textId="77777777" w:rsidR="006017DB" w:rsidRPr="006017DB" w:rsidRDefault="006017DB" w:rsidP="006017DB">
            <w:pPr>
              <w:spacing w:before="60" w:after="60"/>
              <w:jc w:val="right"/>
              <w:rPr>
                <w:rFonts w:ascii="Calibri" w:hAnsi="Calibri"/>
                <w:color w:val="000000"/>
                <w:sz w:val="22"/>
                <w:szCs w:val="22"/>
              </w:rPr>
            </w:pPr>
            <w:r w:rsidRPr="006017DB">
              <w:rPr>
                <w:rFonts w:ascii="Calibri" w:hAnsi="Calibri"/>
                <w:color w:val="000000"/>
                <w:sz w:val="22"/>
                <w:szCs w:val="22"/>
                <w:lang w:val="en-GB"/>
              </w:rPr>
              <w:t>4,009,500</w:t>
            </w:r>
          </w:p>
        </w:tc>
      </w:tr>
      <w:tr w:rsidR="006017DB" w:rsidRPr="006017DB" w14:paraId="5C1ED19D" w14:textId="77777777" w:rsidTr="006017DB">
        <w:trPr>
          <w:trHeight w:val="2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4C66A691" w14:textId="77777777" w:rsidR="006017DB" w:rsidRPr="006017DB" w:rsidRDefault="006017DB" w:rsidP="006017DB">
            <w:pPr>
              <w:spacing w:before="60" w:after="60"/>
              <w:rPr>
                <w:rFonts w:ascii="Calibri" w:hAnsi="Calibri"/>
                <w:color w:val="000000"/>
                <w:sz w:val="22"/>
                <w:szCs w:val="22"/>
              </w:rPr>
            </w:pPr>
            <w:r w:rsidRPr="006017DB">
              <w:rPr>
                <w:rFonts w:ascii="Calibri" w:hAnsi="Calibri"/>
                <w:color w:val="000000"/>
                <w:sz w:val="22"/>
                <w:szCs w:val="22"/>
                <w:lang w:val="en-GB"/>
              </w:rPr>
              <w:t>Women– urban</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1910D422" w14:textId="77777777" w:rsidR="006017DB" w:rsidRPr="006017DB" w:rsidRDefault="006017DB" w:rsidP="006017DB">
            <w:pPr>
              <w:spacing w:before="60" w:after="60"/>
              <w:jc w:val="right"/>
              <w:rPr>
                <w:rFonts w:ascii="Calibri" w:hAnsi="Calibri"/>
                <w:color w:val="000000"/>
                <w:sz w:val="22"/>
                <w:szCs w:val="22"/>
              </w:rPr>
            </w:pPr>
            <w:r w:rsidRPr="006017DB">
              <w:rPr>
                <w:rFonts w:ascii="Calibri" w:hAnsi="Calibri"/>
                <w:color w:val="000000"/>
                <w:sz w:val="22"/>
                <w:szCs w:val="22"/>
                <w:lang w:val="en-GB"/>
              </w:rPr>
              <w:t>25%</w:t>
            </w:r>
          </w:p>
        </w:tc>
        <w:tc>
          <w:tcPr>
            <w:tcW w:w="2002" w:type="dxa"/>
            <w:tcBorders>
              <w:top w:val="nil"/>
              <w:left w:val="nil"/>
              <w:bottom w:val="single" w:sz="4" w:space="0" w:color="auto"/>
              <w:right w:val="single" w:sz="4" w:space="0" w:color="auto"/>
            </w:tcBorders>
            <w:shd w:val="clear" w:color="auto" w:fill="auto"/>
            <w:vAlign w:val="center"/>
            <w:hideMark/>
          </w:tcPr>
          <w:p w14:paraId="35A6CC75" w14:textId="77777777" w:rsidR="006017DB" w:rsidRPr="006017DB" w:rsidRDefault="006017DB" w:rsidP="006017DB">
            <w:pPr>
              <w:spacing w:before="60" w:after="60"/>
              <w:jc w:val="right"/>
              <w:rPr>
                <w:rFonts w:ascii="Calibri" w:hAnsi="Calibri"/>
                <w:color w:val="000000"/>
                <w:sz w:val="22"/>
                <w:szCs w:val="22"/>
              </w:rPr>
            </w:pPr>
            <w:r w:rsidRPr="006017DB">
              <w:rPr>
                <w:rFonts w:ascii="Calibri" w:hAnsi="Calibri"/>
                <w:color w:val="000000"/>
                <w:sz w:val="22"/>
                <w:szCs w:val="22"/>
                <w:lang w:val="en-GB"/>
              </w:rPr>
              <w:t>1,100,250</w:t>
            </w:r>
          </w:p>
        </w:tc>
        <w:tc>
          <w:tcPr>
            <w:tcW w:w="1161" w:type="dxa"/>
            <w:tcBorders>
              <w:top w:val="nil"/>
              <w:left w:val="nil"/>
              <w:bottom w:val="single" w:sz="4" w:space="0" w:color="auto"/>
              <w:right w:val="single" w:sz="4" w:space="0" w:color="auto"/>
            </w:tcBorders>
            <w:shd w:val="clear" w:color="auto" w:fill="auto"/>
            <w:vAlign w:val="center"/>
            <w:hideMark/>
          </w:tcPr>
          <w:p w14:paraId="5AFE6F81" w14:textId="77777777" w:rsidR="006017DB" w:rsidRPr="006017DB" w:rsidRDefault="006017DB" w:rsidP="006017DB">
            <w:pPr>
              <w:spacing w:before="60" w:after="60"/>
              <w:jc w:val="right"/>
              <w:rPr>
                <w:rFonts w:ascii="Calibri" w:hAnsi="Calibri"/>
                <w:color w:val="000000"/>
                <w:sz w:val="22"/>
                <w:szCs w:val="22"/>
              </w:rPr>
            </w:pPr>
            <w:r w:rsidRPr="006017DB">
              <w:rPr>
                <w:rFonts w:ascii="Calibri" w:hAnsi="Calibri"/>
                <w:color w:val="000000"/>
                <w:sz w:val="22"/>
                <w:szCs w:val="22"/>
              </w:rPr>
              <w:t>25%</w:t>
            </w:r>
          </w:p>
        </w:tc>
        <w:tc>
          <w:tcPr>
            <w:tcW w:w="1701" w:type="dxa"/>
            <w:tcBorders>
              <w:top w:val="nil"/>
              <w:left w:val="nil"/>
              <w:bottom w:val="single" w:sz="4" w:space="0" w:color="auto"/>
              <w:right w:val="single" w:sz="4" w:space="0" w:color="auto"/>
            </w:tcBorders>
            <w:shd w:val="clear" w:color="auto" w:fill="auto"/>
            <w:vAlign w:val="center"/>
            <w:hideMark/>
          </w:tcPr>
          <w:p w14:paraId="6E08A13F" w14:textId="77777777" w:rsidR="006017DB" w:rsidRPr="006017DB" w:rsidRDefault="006017DB" w:rsidP="006017DB">
            <w:pPr>
              <w:spacing w:before="60" w:after="60"/>
              <w:jc w:val="right"/>
              <w:rPr>
                <w:rFonts w:ascii="Calibri" w:hAnsi="Calibri"/>
                <w:color w:val="000000"/>
                <w:sz w:val="22"/>
                <w:szCs w:val="22"/>
              </w:rPr>
            </w:pPr>
            <w:r w:rsidRPr="006017DB">
              <w:rPr>
                <w:rFonts w:ascii="Calibri" w:hAnsi="Calibri"/>
                <w:color w:val="000000"/>
                <w:sz w:val="22"/>
                <w:szCs w:val="22"/>
                <w:lang w:val="en-GB"/>
              </w:rPr>
              <w:t>275,062</w:t>
            </w:r>
          </w:p>
        </w:tc>
      </w:tr>
      <w:tr w:rsidR="006017DB" w:rsidRPr="006017DB" w14:paraId="67D700B4" w14:textId="77777777" w:rsidTr="006017DB">
        <w:trPr>
          <w:trHeight w:val="2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255C6B3F" w14:textId="77777777" w:rsidR="006017DB" w:rsidRPr="006017DB" w:rsidRDefault="006017DB" w:rsidP="006017DB">
            <w:pPr>
              <w:spacing w:before="60" w:after="60"/>
              <w:rPr>
                <w:rFonts w:ascii="Calibri" w:hAnsi="Calibri"/>
                <w:color w:val="000000"/>
                <w:sz w:val="22"/>
                <w:szCs w:val="22"/>
              </w:rPr>
            </w:pPr>
            <w:r w:rsidRPr="006017DB">
              <w:rPr>
                <w:rFonts w:ascii="Calibri" w:hAnsi="Calibri"/>
                <w:color w:val="000000"/>
                <w:sz w:val="22"/>
                <w:szCs w:val="22"/>
                <w:lang w:val="en-GB"/>
              </w:rPr>
              <w:t>Women – rural</w:t>
            </w:r>
          </w:p>
        </w:tc>
        <w:tc>
          <w:tcPr>
            <w:tcW w:w="1360" w:type="dxa"/>
            <w:vMerge/>
            <w:tcBorders>
              <w:top w:val="nil"/>
              <w:left w:val="single" w:sz="4" w:space="0" w:color="auto"/>
              <w:bottom w:val="single" w:sz="4" w:space="0" w:color="auto"/>
              <w:right w:val="single" w:sz="4" w:space="0" w:color="auto"/>
            </w:tcBorders>
            <w:vAlign w:val="center"/>
            <w:hideMark/>
          </w:tcPr>
          <w:p w14:paraId="658B2959" w14:textId="77777777" w:rsidR="006017DB" w:rsidRPr="006017DB" w:rsidRDefault="006017DB" w:rsidP="006017DB">
            <w:pPr>
              <w:spacing w:before="60" w:after="60"/>
              <w:rPr>
                <w:rFonts w:ascii="Calibri" w:hAnsi="Calibri"/>
                <w:color w:val="000000"/>
                <w:sz w:val="22"/>
                <w:szCs w:val="22"/>
              </w:rPr>
            </w:pPr>
          </w:p>
        </w:tc>
        <w:tc>
          <w:tcPr>
            <w:tcW w:w="2002" w:type="dxa"/>
            <w:tcBorders>
              <w:top w:val="nil"/>
              <w:left w:val="nil"/>
              <w:bottom w:val="single" w:sz="4" w:space="0" w:color="auto"/>
              <w:right w:val="single" w:sz="4" w:space="0" w:color="auto"/>
            </w:tcBorders>
            <w:shd w:val="clear" w:color="auto" w:fill="auto"/>
            <w:vAlign w:val="center"/>
            <w:hideMark/>
          </w:tcPr>
          <w:p w14:paraId="26BE36E4" w14:textId="77777777" w:rsidR="006017DB" w:rsidRPr="006017DB" w:rsidRDefault="006017DB" w:rsidP="006017DB">
            <w:pPr>
              <w:spacing w:before="60" w:after="60"/>
              <w:jc w:val="right"/>
              <w:rPr>
                <w:rFonts w:ascii="Calibri" w:hAnsi="Calibri"/>
                <w:color w:val="000000"/>
                <w:sz w:val="22"/>
                <w:szCs w:val="22"/>
              </w:rPr>
            </w:pPr>
            <w:r w:rsidRPr="006017DB">
              <w:rPr>
                <w:rFonts w:ascii="Calibri" w:hAnsi="Calibri"/>
                <w:color w:val="000000"/>
                <w:sz w:val="22"/>
                <w:szCs w:val="22"/>
                <w:lang w:val="en-GB"/>
              </w:rPr>
              <w:t>1,355,750</w:t>
            </w:r>
          </w:p>
        </w:tc>
        <w:tc>
          <w:tcPr>
            <w:tcW w:w="1161" w:type="dxa"/>
            <w:tcBorders>
              <w:top w:val="nil"/>
              <w:left w:val="nil"/>
              <w:bottom w:val="single" w:sz="4" w:space="0" w:color="auto"/>
              <w:right w:val="single" w:sz="4" w:space="0" w:color="auto"/>
            </w:tcBorders>
            <w:shd w:val="clear" w:color="auto" w:fill="auto"/>
            <w:vAlign w:val="center"/>
            <w:hideMark/>
          </w:tcPr>
          <w:p w14:paraId="6A4C9075" w14:textId="77777777" w:rsidR="006017DB" w:rsidRPr="006017DB" w:rsidRDefault="006017DB" w:rsidP="006017DB">
            <w:pPr>
              <w:spacing w:before="60" w:after="60"/>
              <w:jc w:val="right"/>
              <w:rPr>
                <w:rFonts w:ascii="Calibri" w:hAnsi="Calibri"/>
                <w:color w:val="000000"/>
                <w:sz w:val="22"/>
                <w:szCs w:val="22"/>
              </w:rPr>
            </w:pPr>
            <w:r w:rsidRPr="006017DB">
              <w:rPr>
                <w:rFonts w:ascii="Calibri" w:hAnsi="Calibri"/>
                <w:color w:val="000000"/>
                <w:sz w:val="22"/>
                <w:szCs w:val="22"/>
              </w:rPr>
              <w:t>NA</w:t>
            </w:r>
          </w:p>
        </w:tc>
        <w:tc>
          <w:tcPr>
            <w:tcW w:w="1701" w:type="dxa"/>
            <w:tcBorders>
              <w:top w:val="nil"/>
              <w:left w:val="nil"/>
              <w:bottom w:val="single" w:sz="4" w:space="0" w:color="auto"/>
              <w:right w:val="single" w:sz="4" w:space="0" w:color="auto"/>
            </w:tcBorders>
            <w:shd w:val="clear" w:color="auto" w:fill="auto"/>
            <w:vAlign w:val="center"/>
            <w:hideMark/>
          </w:tcPr>
          <w:p w14:paraId="164ECB39" w14:textId="4C667A42" w:rsidR="006017DB" w:rsidRPr="006017DB" w:rsidRDefault="006017DB" w:rsidP="006017DB">
            <w:pPr>
              <w:spacing w:before="60" w:after="60"/>
              <w:jc w:val="right"/>
              <w:rPr>
                <w:rFonts w:ascii="Calibri" w:hAnsi="Calibri"/>
                <w:color w:val="000000"/>
                <w:sz w:val="22"/>
                <w:szCs w:val="22"/>
              </w:rPr>
            </w:pPr>
            <w:r w:rsidRPr="006017DB">
              <w:rPr>
                <w:rFonts w:ascii="Calibri" w:hAnsi="Calibri"/>
                <w:color w:val="000000"/>
                <w:sz w:val="22"/>
                <w:szCs w:val="22"/>
                <w:lang w:val="en-GB"/>
              </w:rPr>
              <w:t> </w:t>
            </w:r>
            <w:r>
              <w:rPr>
                <w:rFonts w:ascii="Calibri" w:hAnsi="Calibri"/>
                <w:color w:val="000000"/>
                <w:sz w:val="22"/>
                <w:szCs w:val="22"/>
                <w:lang w:val="en-GB"/>
              </w:rPr>
              <w:t>0</w:t>
            </w:r>
          </w:p>
        </w:tc>
      </w:tr>
      <w:tr w:rsidR="006017DB" w:rsidRPr="006017DB" w14:paraId="13C23919" w14:textId="77777777" w:rsidTr="006017DB">
        <w:trPr>
          <w:trHeight w:val="2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3E42DFAB" w14:textId="77777777" w:rsidR="006017DB" w:rsidRPr="006017DB" w:rsidRDefault="006017DB" w:rsidP="006017DB">
            <w:pPr>
              <w:spacing w:before="60" w:after="60"/>
              <w:rPr>
                <w:rFonts w:ascii="Calibri" w:hAnsi="Calibri"/>
                <w:color w:val="000000"/>
                <w:sz w:val="22"/>
                <w:szCs w:val="22"/>
              </w:rPr>
            </w:pPr>
            <w:r w:rsidRPr="006017DB">
              <w:rPr>
                <w:rFonts w:ascii="Calibri" w:hAnsi="Calibri"/>
                <w:color w:val="000000"/>
                <w:sz w:val="22"/>
                <w:szCs w:val="22"/>
                <w:lang w:val="en-GB"/>
              </w:rPr>
              <w:t>Under 15s - urban</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268B7AA4" w14:textId="77777777" w:rsidR="006017DB" w:rsidRPr="006017DB" w:rsidRDefault="006017DB" w:rsidP="006017DB">
            <w:pPr>
              <w:spacing w:before="60" w:after="60"/>
              <w:jc w:val="right"/>
              <w:rPr>
                <w:rFonts w:ascii="Calibri" w:hAnsi="Calibri"/>
                <w:color w:val="000000"/>
                <w:sz w:val="22"/>
                <w:szCs w:val="22"/>
              </w:rPr>
            </w:pPr>
            <w:r w:rsidRPr="006017DB">
              <w:rPr>
                <w:rFonts w:ascii="Calibri" w:hAnsi="Calibri"/>
                <w:color w:val="000000"/>
                <w:sz w:val="22"/>
                <w:szCs w:val="22"/>
                <w:lang w:val="en-GB"/>
              </w:rPr>
              <w:t>34%</w:t>
            </w:r>
          </w:p>
        </w:tc>
        <w:tc>
          <w:tcPr>
            <w:tcW w:w="2002" w:type="dxa"/>
            <w:tcBorders>
              <w:top w:val="nil"/>
              <w:left w:val="nil"/>
              <w:bottom w:val="single" w:sz="4" w:space="0" w:color="auto"/>
              <w:right w:val="single" w:sz="4" w:space="0" w:color="auto"/>
            </w:tcBorders>
            <w:shd w:val="clear" w:color="auto" w:fill="auto"/>
            <w:vAlign w:val="center"/>
            <w:hideMark/>
          </w:tcPr>
          <w:p w14:paraId="4FEC9F0C" w14:textId="77777777" w:rsidR="006017DB" w:rsidRPr="006017DB" w:rsidRDefault="006017DB" w:rsidP="006017DB">
            <w:pPr>
              <w:spacing w:before="60" w:after="60"/>
              <w:jc w:val="right"/>
              <w:rPr>
                <w:rFonts w:ascii="Calibri" w:hAnsi="Calibri"/>
                <w:color w:val="000000"/>
                <w:sz w:val="22"/>
                <w:szCs w:val="22"/>
              </w:rPr>
            </w:pPr>
            <w:r w:rsidRPr="006017DB">
              <w:rPr>
                <w:rFonts w:ascii="Calibri" w:hAnsi="Calibri"/>
                <w:color w:val="000000"/>
                <w:sz w:val="22"/>
                <w:szCs w:val="22"/>
                <w:lang w:val="en-GB"/>
              </w:rPr>
              <w:t>1,514,700</w:t>
            </w:r>
          </w:p>
        </w:tc>
        <w:tc>
          <w:tcPr>
            <w:tcW w:w="1161" w:type="dxa"/>
            <w:tcBorders>
              <w:top w:val="nil"/>
              <w:left w:val="nil"/>
              <w:bottom w:val="single" w:sz="4" w:space="0" w:color="auto"/>
              <w:right w:val="single" w:sz="4" w:space="0" w:color="auto"/>
            </w:tcBorders>
            <w:shd w:val="clear" w:color="auto" w:fill="auto"/>
            <w:vAlign w:val="center"/>
            <w:hideMark/>
          </w:tcPr>
          <w:p w14:paraId="439E7569" w14:textId="77777777" w:rsidR="006017DB" w:rsidRPr="006017DB" w:rsidRDefault="006017DB" w:rsidP="006017DB">
            <w:pPr>
              <w:spacing w:before="60" w:after="60"/>
              <w:jc w:val="right"/>
              <w:rPr>
                <w:rFonts w:ascii="Calibri" w:hAnsi="Calibri"/>
                <w:color w:val="000000"/>
                <w:sz w:val="22"/>
                <w:szCs w:val="22"/>
              </w:rPr>
            </w:pPr>
            <w:r w:rsidRPr="006017DB">
              <w:rPr>
                <w:rFonts w:ascii="Calibri" w:hAnsi="Calibri"/>
                <w:color w:val="000000"/>
                <w:sz w:val="22"/>
                <w:szCs w:val="22"/>
              </w:rPr>
              <w:t>25%</w:t>
            </w:r>
          </w:p>
        </w:tc>
        <w:tc>
          <w:tcPr>
            <w:tcW w:w="1701" w:type="dxa"/>
            <w:tcBorders>
              <w:top w:val="nil"/>
              <w:left w:val="nil"/>
              <w:bottom w:val="single" w:sz="4" w:space="0" w:color="auto"/>
              <w:right w:val="single" w:sz="4" w:space="0" w:color="auto"/>
            </w:tcBorders>
            <w:shd w:val="clear" w:color="auto" w:fill="auto"/>
            <w:vAlign w:val="center"/>
            <w:hideMark/>
          </w:tcPr>
          <w:p w14:paraId="310B261F" w14:textId="77777777" w:rsidR="006017DB" w:rsidRPr="006017DB" w:rsidRDefault="006017DB" w:rsidP="006017DB">
            <w:pPr>
              <w:spacing w:before="60" w:after="60"/>
              <w:jc w:val="right"/>
              <w:rPr>
                <w:rFonts w:ascii="Calibri" w:hAnsi="Calibri"/>
                <w:color w:val="000000"/>
                <w:sz w:val="22"/>
                <w:szCs w:val="22"/>
              </w:rPr>
            </w:pPr>
            <w:r w:rsidRPr="006017DB">
              <w:rPr>
                <w:rFonts w:ascii="Calibri" w:hAnsi="Calibri"/>
                <w:color w:val="000000"/>
                <w:sz w:val="22"/>
                <w:szCs w:val="22"/>
                <w:lang w:val="en-GB"/>
              </w:rPr>
              <w:t>378,675</w:t>
            </w:r>
          </w:p>
        </w:tc>
      </w:tr>
      <w:tr w:rsidR="006017DB" w:rsidRPr="006017DB" w14:paraId="604F468B" w14:textId="77777777" w:rsidTr="006017DB">
        <w:trPr>
          <w:trHeight w:val="2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1D1532A6" w14:textId="77777777" w:rsidR="006017DB" w:rsidRPr="006017DB" w:rsidRDefault="006017DB" w:rsidP="006017DB">
            <w:pPr>
              <w:spacing w:before="60" w:after="60"/>
              <w:rPr>
                <w:rFonts w:ascii="Calibri" w:hAnsi="Calibri"/>
                <w:color w:val="000000"/>
                <w:sz w:val="22"/>
                <w:szCs w:val="22"/>
              </w:rPr>
            </w:pPr>
            <w:r w:rsidRPr="006017DB">
              <w:rPr>
                <w:rFonts w:ascii="Calibri" w:hAnsi="Calibri"/>
                <w:color w:val="000000"/>
                <w:sz w:val="22"/>
                <w:szCs w:val="22"/>
                <w:lang w:val="en-GB"/>
              </w:rPr>
              <w:t>Under 15s - rural</w:t>
            </w:r>
          </w:p>
        </w:tc>
        <w:tc>
          <w:tcPr>
            <w:tcW w:w="1360" w:type="dxa"/>
            <w:vMerge/>
            <w:tcBorders>
              <w:top w:val="nil"/>
              <w:left w:val="single" w:sz="4" w:space="0" w:color="auto"/>
              <w:bottom w:val="single" w:sz="4" w:space="0" w:color="auto"/>
              <w:right w:val="single" w:sz="4" w:space="0" w:color="auto"/>
            </w:tcBorders>
            <w:vAlign w:val="center"/>
            <w:hideMark/>
          </w:tcPr>
          <w:p w14:paraId="5144D77B" w14:textId="77777777" w:rsidR="006017DB" w:rsidRPr="006017DB" w:rsidRDefault="006017DB" w:rsidP="006017DB">
            <w:pPr>
              <w:spacing w:before="60" w:after="60"/>
              <w:rPr>
                <w:rFonts w:ascii="Calibri" w:hAnsi="Calibri"/>
                <w:color w:val="000000"/>
                <w:sz w:val="22"/>
                <w:szCs w:val="22"/>
              </w:rPr>
            </w:pPr>
          </w:p>
        </w:tc>
        <w:tc>
          <w:tcPr>
            <w:tcW w:w="2002" w:type="dxa"/>
            <w:tcBorders>
              <w:top w:val="nil"/>
              <w:left w:val="nil"/>
              <w:bottom w:val="single" w:sz="4" w:space="0" w:color="auto"/>
              <w:right w:val="single" w:sz="4" w:space="0" w:color="auto"/>
            </w:tcBorders>
            <w:shd w:val="clear" w:color="auto" w:fill="auto"/>
            <w:vAlign w:val="center"/>
            <w:hideMark/>
          </w:tcPr>
          <w:p w14:paraId="590B66F8" w14:textId="77777777" w:rsidR="006017DB" w:rsidRPr="006017DB" w:rsidRDefault="006017DB" w:rsidP="006017DB">
            <w:pPr>
              <w:spacing w:before="60" w:after="60"/>
              <w:jc w:val="right"/>
              <w:rPr>
                <w:rFonts w:ascii="Calibri" w:hAnsi="Calibri"/>
                <w:color w:val="000000"/>
                <w:sz w:val="22"/>
                <w:szCs w:val="22"/>
              </w:rPr>
            </w:pPr>
            <w:r w:rsidRPr="006017DB">
              <w:rPr>
                <w:rFonts w:ascii="Calibri" w:hAnsi="Calibri"/>
                <w:color w:val="000000"/>
                <w:sz w:val="22"/>
                <w:szCs w:val="22"/>
                <w:lang w:val="en-GB"/>
              </w:rPr>
              <w:t>1,851,300</w:t>
            </w:r>
          </w:p>
        </w:tc>
        <w:tc>
          <w:tcPr>
            <w:tcW w:w="1161" w:type="dxa"/>
            <w:tcBorders>
              <w:top w:val="nil"/>
              <w:left w:val="nil"/>
              <w:bottom w:val="single" w:sz="4" w:space="0" w:color="auto"/>
              <w:right w:val="single" w:sz="4" w:space="0" w:color="auto"/>
            </w:tcBorders>
            <w:shd w:val="clear" w:color="auto" w:fill="auto"/>
            <w:vAlign w:val="center"/>
            <w:hideMark/>
          </w:tcPr>
          <w:p w14:paraId="257A1768" w14:textId="77777777" w:rsidR="006017DB" w:rsidRPr="006017DB" w:rsidRDefault="006017DB" w:rsidP="006017DB">
            <w:pPr>
              <w:spacing w:before="60" w:after="60"/>
              <w:jc w:val="right"/>
              <w:rPr>
                <w:rFonts w:ascii="Calibri" w:hAnsi="Calibri"/>
                <w:color w:val="000000"/>
                <w:sz w:val="22"/>
                <w:szCs w:val="22"/>
              </w:rPr>
            </w:pPr>
            <w:r w:rsidRPr="006017DB">
              <w:rPr>
                <w:rFonts w:ascii="Calibri" w:hAnsi="Calibri"/>
                <w:color w:val="000000"/>
                <w:sz w:val="22"/>
                <w:szCs w:val="22"/>
              </w:rPr>
              <w:t>NA</w:t>
            </w:r>
          </w:p>
        </w:tc>
        <w:tc>
          <w:tcPr>
            <w:tcW w:w="1701" w:type="dxa"/>
            <w:tcBorders>
              <w:top w:val="nil"/>
              <w:left w:val="nil"/>
              <w:bottom w:val="single" w:sz="4" w:space="0" w:color="auto"/>
              <w:right w:val="single" w:sz="4" w:space="0" w:color="auto"/>
            </w:tcBorders>
            <w:shd w:val="clear" w:color="auto" w:fill="auto"/>
            <w:vAlign w:val="center"/>
            <w:hideMark/>
          </w:tcPr>
          <w:p w14:paraId="57E0A60E" w14:textId="384F11B1" w:rsidR="006017DB" w:rsidRPr="006017DB" w:rsidRDefault="006017DB" w:rsidP="006017DB">
            <w:pPr>
              <w:spacing w:before="60" w:after="60"/>
              <w:jc w:val="right"/>
              <w:rPr>
                <w:rFonts w:ascii="Calibri" w:hAnsi="Calibri"/>
                <w:color w:val="000000"/>
                <w:sz w:val="22"/>
                <w:szCs w:val="22"/>
              </w:rPr>
            </w:pPr>
            <w:r>
              <w:rPr>
                <w:rFonts w:ascii="Calibri" w:hAnsi="Calibri"/>
                <w:color w:val="000000"/>
                <w:sz w:val="22"/>
                <w:szCs w:val="22"/>
                <w:lang w:val="en-GB"/>
              </w:rPr>
              <w:t>0</w:t>
            </w:r>
            <w:r w:rsidRPr="006017DB">
              <w:rPr>
                <w:rFonts w:ascii="Calibri" w:hAnsi="Calibri"/>
                <w:color w:val="000000"/>
                <w:sz w:val="22"/>
                <w:szCs w:val="22"/>
                <w:lang w:val="en-GB"/>
              </w:rPr>
              <w:t> </w:t>
            </w:r>
          </w:p>
        </w:tc>
      </w:tr>
      <w:tr w:rsidR="006017DB" w:rsidRPr="006017DB" w14:paraId="1E863AFA" w14:textId="77777777" w:rsidTr="006017DB">
        <w:trPr>
          <w:trHeight w:val="2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5C522C12" w14:textId="77777777" w:rsidR="006017DB" w:rsidRPr="006017DB" w:rsidRDefault="006017DB" w:rsidP="006017DB">
            <w:pPr>
              <w:spacing w:before="60" w:after="60"/>
              <w:rPr>
                <w:rFonts w:ascii="Calibri" w:hAnsi="Calibri"/>
                <w:color w:val="000000"/>
                <w:sz w:val="22"/>
                <w:szCs w:val="22"/>
              </w:rPr>
            </w:pPr>
            <w:r w:rsidRPr="006017DB">
              <w:rPr>
                <w:rFonts w:ascii="Calibri" w:hAnsi="Calibri"/>
                <w:color w:val="000000"/>
                <w:sz w:val="22"/>
                <w:szCs w:val="22"/>
                <w:lang w:val="en-GB"/>
              </w:rPr>
              <w:t>Disabled – urban</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577185C1" w14:textId="77777777" w:rsidR="006017DB" w:rsidRPr="006017DB" w:rsidRDefault="006017DB" w:rsidP="006017DB">
            <w:pPr>
              <w:spacing w:before="60" w:after="60"/>
              <w:jc w:val="right"/>
              <w:rPr>
                <w:rFonts w:ascii="Calibri" w:hAnsi="Calibri"/>
                <w:color w:val="000000"/>
                <w:sz w:val="22"/>
                <w:szCs w:val="22"/>
              </w:rPr>
            </w:pPr>
            <w:r w:rsidRPr="006017DB">
              <w:rPr>
                <w:rFonts w:ascii="Calibri" w:hAnsi="Calibri"/>
                <w:color w:val="000000"/>
                <w:sz w:val="22"/>
                <w:szCs w:val="22"/>
                <w:lang w:val="en-GB"/>
              </w:rPr>
              <w:t>17%</w:t>
            </w:r>
          </w:p>
        </w:tc>
        <w:tc>
          <w:tcPr>
            <w:tcW w:w="2002" w:type="dxa"/>
            <w:tcBorders>
              <w:top w:val="nil"/>
              <w:left w:val="nil"/>
              <w:bottom w:val="single" w:sz="4" w:space="0" w:color="auto"/>
              <w:right w:val="single" w:sz="4" w:space="0" w:color="auto"/>
            </w:tcBorders>
            <w:shd w:val="clear" w:color="auto" w:fill="auto"/>
            <w:vAlign w:val="center"/>
            <w:hideMark/>
          </w:tcPr>
          <w:p w14:paraId="39252770" w14:textId="77777777" w:rsidR="006017DB" w:rsidRPr="006017DB" w:rsidRDefault="006017DB" w:rsidP="006017DB">
            <w:pPr>
              <w:spacing w:before="60" w:after="60"/>
              <w:jc w:val="right"/>
              <w:rPr>
                <w:rFonts w:ascii="Calibri" w:hAnsi="Calibri"/>
                <w:color w:val="000000"/>
                <w:sz w:val="22"/>
                <w:szCs w:val="22"/>
              </w:rPr>
            </w:pPr>
            <w:r w:rsidRPr="006017DB">
              <w:rPr>
                <w:rFonts w:ascii="Calibri" w:hAnsi="Calibri"/>
                <w:color w:val="000000"/>
                <w:sz w:val="22"/>
                <w:szCs w:val="22"/>
                <w:lang w:val="en-GB"/>
              </w:rPr>
              <w:t>757,350</w:t>
            </w:r>
          </w:p>
        </w:tc>
        <w:tc>
          <w:tcPr>
            <w:tcW w:w="1161" w:type="dxa"/>
            <w:tcBorders>
              <w:top w:val="nil"/>
              <w:left w:val="nil"/>
              <w:bottom w:val="single" w:sz="4" w:space="0" w:color="auto"/>
              <w:right w:val="single" w:sz="4" w:space="0" w:color="auto"/>
            </w:tcBorders>
            <w:shd w:val="clear" w:color="auto" w:fill="auto"/>
            <w:vAlign w:val="center"/>
            <w:hideMark/>
          </w:tcPr>
          <w:p w14:paraId="6166C3DC" w14:textId="77777777" w:rsidR="006017DB" w:rsidRPr="006017DB" w:rsidRDefault="006017DB" w:rsidP="006017DB">
            <w:pPr>
              <w:spacing w:before="60" w:after="60"/>
              <w:jc w:val="right"/>
              <w:rPr>
                <w:rFonts w:ascii="Calibri" w:hAnsi="Calibri"/>
                <w:color w:val="000000"/>
                <w:sz w:val="22"/>
                <w:szCs w:val="22"/>
              </w:rPr>
            </w:pPr>
            <w:r w:rsidRPr="006017DB">
              <w:rPr>
                <w:rFonts w:ascii="Calibri" w:hAnsi="Calibri"/>
                <w:color w:val="000000"/>
                <w:sz w:val="22"/>
                <w:szCs w:val="22"/>
              </w:rPr>
              <w:t>75%</w:t>
            </w:r>
          </w:p>
        </w:tc>
        <w:tc>
          <w:tcPr>
            <w:tcW w:w="1701" w:type="dxa"/>
            <w:tcBorders>
              <w:top w:val="nil"/>
              <w:left w:val="nil"/>
              <w:bottom w:val="single" w:sz="4" w:space="0" w:color="auto"/>
              <w:right w:val="single" w:sz="4" w:space="0" w:color="auto"/>
            </w:tcBorders>
            <w:shd w:val="clear" w:color="auto" w:fill="auto"/>
            <w:vAlign w:val="center"/>
            <w:hideMark/>
          </w:tcPr>
          <w:p w14:paraId="3E74B666" w14:textId="77777777" w:rsidR="006017DB" w:rsidRPr="006017DB" w:rsidRDefault="006017DB" w:rsidP="006017DB">
            <w:pPr>
              <w:spacing w:before="60" w:after="60"/>
              <w:jc w:val="right"/>
              <w:rPr>
                <w:rFonts w:ascii="Calibri" w:hAnsi="Calibri"/>
                <w:color w:val="000000"/>
                <w:sz w:val="22"/>
                <w:szCs w:val="22"/>
              </w:rPr>
            </w:pPr>
            <w:r w:rsidRPr="006017DB">
              <w:rPr>
                <w:rFonts w:ascii="Calibri" w:hAnsi="Calibri"/>
                <w:color w:val="000000"/>
                <w:sz w:val="22"/>
                <w:szCs w:val="22"/>
                <w:lang w:val="en-GB"/>
              </w:rPr>
              <w:t>568,012</w:t>
            </w:r>
          </w:p>
        </w:tc>
      </w:tr>
      <w:tr w:rsidR="006017DB" w:rsidRPr="006017DB" w14:paraId="733B2267" w14:textId="77777777" w:rsidTr="006017DB">
        <w:trPr>
          <w:trHeight w:val="290"/>
        </w:trPr>
        <w:tc>
          <w:tcPr>
            <w:tcW w:w="2040" w:type="dxa"/>
            <w:tcBorders>
              <w:top w:val="nil"/>
              <w:left w:val="single" w:sz="4" w:space="0" w:color="auto"/>
              <w:bottom w:val="single" w:sz="4" w:space="0" w:color="auto"/>
              <w:right w:val="single" w:sz="4" w:space="0" w:color="auto"/>
            </w:tcBorders>
            <w:shd w:val="clear" w:color="auto" w:fill="auto"/>
            <w:vAlign w:val="center"/>
            <w:hideMark/>
          </w:tcPr>
          <w:p w14:paraId="1E914D15" w14:textId="77777777" w:rsidR="006017DB" w:rsidRPr="006017DB" w:rsidRDefault="006017DB" w:rsidP="006017DB">
            <w:pPr>
              <w:spacing w:before="60" w:after="60"/>
              <w:rPr>
                <w:rFonts w:ascii="Calibri" w:hAnsi="Calibri"/>
                <w:color w:val="000000"/>
                <w:sz w:val="22"/>
                <w:szCs w:val="22"/>
              </w:rPr>
            </w:pPr>
            <w:r w:rsidRPr="006017DB">
              <w:rPr>
                <w:rFonts w:ascii="Calibri" w:hAnsi="Calibri"/>
                <w:color w:val="000000"/>
                <w:sz w:val="22"/>
                <w:szCs w:val="22"/>
                <w:lang w:val="en-GB"/>
              </w:rPr>
              <w:t>Disabled - rural</w:t>
            </w:r>
          </w:p>
        </w:tc>
        <w:tc>
          <w:tcPr>
            <w:tcW w:w="1360" w:type="dxa"/>
            <w:vMerge/>
            <w:tcBorders>
              <w:top w:val="nil"/>
              <w:left w:val="single" w:sz="4" w:space="0" w:color="auto"/>
              <w:bottom w:val="single" w:sz="4" w:space="0" w:color="auto"/>
              <w:right w:val="single" w:sz="4" w:space="0" w:color="auto"/>
            </w:tcBorders>
            <w:vAlign w:val="center"/>
            <w:hideMark/>
          </w:tcPr>
          <w:p w14:paraId="4746E450" w14:textId="77777777" w:rsidR="006017DB" w:rsidRPr="006017DB" w:rsidRDefault="006017DB" w:rsidP="006017DB">
            <w:pPr>
              <w:spacing w:before="60" w:after="60"/>
              <w:rPr>
                <w:rFonts w:ascii="Calibri" w:hAnsi="Calibri"/>
                <w:color w:val="000000"/>
                <w:sz w:val="22"/>
                <w:szCs w:val="22"/>
              </w:rPr>
            </w:pPr>
          </w:p>
        </w:tc>
        <w:tc>
          <w:tcPr>
            <w:tcW w:w="2002" w:type="dxa"/>
            <w:tcBorders>
              <w:top w:val="nil"/>
              <w:left w:val="nil"/>
              <w:bottom w:val="single" w:sz="4" w:space="0" w:color="auto"/>
              <w:right w:val="single" w:sz="4" w:space="0" w:color="auto"/>
            </w:tcBorders>
            <w:shd w:val="clear" w:color="auto" w:fill="auto"/>
            <w:vAlign w:val="center"/>
            <w:hideMark/>
          </w:tcPr>
          <w:p w14:paraId="05B1A80F" w14:textId="77777777" w:rsidR="006017DB" w:rsidRPr="006017DB" w:rsidRDefault="006017DB" w:rsidP="006017DB">
            <w:pPr>
              <w:spacing w:before="60" w:after="60"/>
              <w:jc w:val="right"/>
              <w:rPr>
                <w:rFonts w:ascii="Calibri" w:hAnsi="Calibri"/>
                <w:color w:val="000000"/>
                <w:sz w:val="22"/>
                <w:szCs w:val="22"/>
              </w:rPr>
            </w:pPr>
            <w:r w:rsidRPr="006017DB">
              <w:rPr>
                <w:rFonts w:ascii="Calibri" w:hAnsi="Calibri"/>
                <w:color w:val="000000"/>
                <w:sz w:val="22"/>
                <w:szCs w:val="22"/>
                <w:lang w:val="en-GB"/>
              </w:rPr>
              <w:t>925,650</w:t>
            </w:r>
          </w:p>
        </w:tc>
        <w:tc>
          <w:tcPr>
            <w:tcW w:w="1161" w:type="dxa"/>
            <w:tcBorders>
              <w:top w:val="nil"/>
              <w:left w:val="nil"/>
              <w:bottom w:val="single" w:sz="4" w:space="0" w:color="auto"/>
              <w:right w:val="single" w:sz="4" w:space="0" w:color="auto"/>
            </w:tcBorders>
            <w:shd w:val="clear" w:color="auto" w:fill="auto"/>
            <w:vAlign w:val="center"/>
            <w:hideMark/>
          </w:tcPr>
          <w:p w14:paraId="0B88F682" w14:textId="77777777" w:rsidR="006017DB" w:rsidRPr="006017DB" w:rsidRDefault="006017DB" w:rsidP="006017DB">
            <w:pPr>
              <w:spacing w:before="60" w:after="60"/>
              <w:jc w:val="right"/>
              <w:rPr>
                <w:rFonts w:ascii="Calibri" w:hAnsi="Calibri"/>
                <w:color w:val="000000"/>
                <w:sz w:val="22"/>
                <w:szCs w:val="22"/>
              </w:rPr>
            </w:pPr>
            <w:r w:rsidRPr="006017DB">
              <w:rPr>
                <w:rFonts w:ascii="Calibri" w:hAnsi="Calibri"/>
                <w:color w:val="000000"/>
                <w:sz w:val="22"/>
                <w:szCs w:val="22"/>
              </w:rPr>
              <w:t>NA</w:t>
            </w:r>
          </w:p>
        </w:tc>
        <w:tc>
          <w:tcPr>
            <w:tcW w:w="1701" w:type="dxa"/>
            <w:tcBorders>
              <w:top w:val="nil"/>
              <w:left w:val="nil"/>
              <w:bottom w:val="single" w:sz="4" w:space="0" w:color="auto"/>
              <w:right w:val="single" w:sz="4" w:space="0" w:color="auto"/>
            </w:tcBorders>
            <w:shd w:val="clear" w:color="auto" w:fill="auto"/>
            <w:vAlign w:val="center"/>
            <w:hideMark/>
          </w:tcPr>
          <w:p w14:paraId="20658F67" w14:textId="4AC31024" w:rsidR="006017DB" w:rsidRPr="006017DB" w:rsidRDefault="006017DB" w:rsidP="006017DB">
            <w:pPr>
              <w:spacing w:before="60" w:after="60"/>
              <w:jc w:val="right"/>
              <w:rPr>
                <w:rFonts w:ascii="Calibri" w:hAnsi="Calibri"/>
                <w:color w:val="000000"/>
                <w:sz w:val="22"/>
                <w:szCs w:val="22"/>
              </w:rPr>
            </w:pPr>
            <w:r>
              <w:rPr>
                <w:rFonts w:ascii="Calibri" w:hAnsi="Calibri"/>
                <w:color w:val="000000"/>
                <w:sz w:val="22"/>
                <w:szCs w:val="22"/>
                <w:lang w:val="en-GB"/>
              </w:rPr>
              <w:t>0</w:t>
            </w:r>
            <w:r w:rsidRPr="006017DB">
              <w:rPr>
                <w:rFonts w:ascii="Calibri" w:hAnsi="Calibri"/>
                <w:color w:val="000000"/>
                <w:sz w:val="22"/>
                <w:szCs w:val="22"/>
                <w:lang w:val="en-GB"/>
              </w:rPr>
              <w:t> </w:t>
            </w:r>
          </w:p>
        </w:tc>
      </w:tr>
    </w:tbl>
    <w:p w14:paraId="277D8118" w14:textId="77777777" w:rsidR="006017DB" w:rsidRDefault="006017DB" w:rsidP="006017DB">
      <w:pPr>
        <w:spacing w:before="120" w:after="120"/>
      </w:pPr>
    </w:p>
    <w:p w14:paraId="772B37D4" w14:textId="562021D5" w:rsidR="006017DB" w:rsidRPr="006017DB" w:rsidRDefault="00D43D2B" w:rsidP="006017DB">
      <w:pPr>
        <w:spacing w:before="120" w:after="120"/>
        <w:rPr>
          <w:sz w:val="22"/>
          <w:szCs w:val="22"/>
        </w:rPr>
      </w:pPr>
      <w:r>
        <w:rPr>
          <w:sz w:val="22"/>
          <w:szCs w:val="22"/>
        </w:rPr>
        <w:t>From the above analysis, it is not though possible to supply totals as for example, some women or children may also be disabled.  To total the figures as supplied would likely have led to some double-counting.</w:t>
      </w:r>
    </w:p>
    <w:p w14:paraId="7D80BD0D" w14:textId="48F4B633" w:rsidR="006017DB" w:rsidRDefault="006017DB" w:rsidP="006017DB">
      <w:pPr>
        <w:spacing w:before="120" w:after="120"/>
        <w:rPr>
          <w:sz w:val="22"/>
          <w:szCs w:val="22"/>
        </w:rPr>
      </w:pPr>
      <w:r>
        <w:rPr>
          <w:sz w:val="22"/>
          <w:szCs w:val="22"/>
        </w:rPr>
        <w:t xml:space="preserve">These figures do not include other vulnerable and marginalised groups identified by research and during the </w:t>
      </w:r>
      <w:r w:rsidR="00EB5737">
        <w:rPr>
          <w:sz w:val="22"/>
          <w:szCs w:val="22"/>
        </w:rPr>
        <w:t>FGD</w:t>
      </w:r>
      <w:r>
        <w:rPr>
          <w:sz w:val="22"/>
          <w:szCs w:val="22"/>
        </w:rPr>
        <w:t>, because they are not available.  These groups comprise:</w:t>
      </w:r>
    </w:p>
    <w:p w14:paraId="37FF2A35" w14:textId="5581DA4D" w:rsidR="006017DB" w:rsidRDefault="006017DB" w:rsidP="006017DB">
      <w:pPr>
        <w:pStyle w:val="ListParagraph"/>
        <w:numPr>
          <w:ilvl w:val="0"/>
          <w:numId w:val="39"/>
        </w:numPr>
        <w:spacing w:before="120" w:after="120"/>
        <w:rPr>
          <w:szCs w:val="22"/>
        </w:rPr>
      </w:pPr>
      <w:r>
        <w:rPr>
          <w:szCs w:val="22"/>
        </w:rPr>
        <w:t>W</w:t>
      </w:r>
      <w:r w:rsidRPr="006017DB">
        <w:rPr>
          <w:szCs w:val="22"/>
        </w:rPr>
        <w:t>omen who fear reprisal from their husbands for reverting to the formal legal process;</w:t>
      </w:r>
    </w:p>
    <w:p w14:paraId="71A0B248" w14:textId="0617E441" w:rsidR="006017DB" w:rsidRDefault="006017DB" w:rsidP="006017DB">
      <w:pPr>
        <w:pStyle w:val="ListParagraph"/>
        <w:numPr>
          <w:ilvl w:val="0"/>
          <w:numId w:val="39"/>
        </w:numPr>
        <w:spacing w:before="120" w:after="120"/>
        <w:rPr>
          <w:szCs w:val="22"/>
        </w:rPr>
      </w:pPr>
      <w:r>
        <w:rPr>
          <w:szCs w:val="22"/>
        </w:rPr>
        <w:t>Refugees;</w:t>
      </w:r>
    </w:p>
    <w:p w14:paraId="3CE46D17" w14:textId="7974FDBA" w:rsidR="006017DB" w:rsidRDefault="006017DB" w:rsidP="006017DB">
      <w:pPr>
        <w:pStyle w:val="ListParagraph"/>
        <w:numPr>
          <w:ilvl w:val="0"/>
          <w:numId w:val="39"/>
        </w:numPr>
        <w:spacing w:before="120" w:after="120"/>
        <w:rPr>
          <w:szCs w:val="22"/>
        </w:rPr>
      </w:pPr>
      <w:r>
        <w:rPr>
          <w:szCs w:val="22"/>
        </w:rPr>
        <w:t>Migrant workers; and</w:t>
      </w:r>
    </w:p>
    <w:p w14:paraId="2311B5B7" w14:textId="1836B704" w:rsidR="006017DB" w:rsidRPr="006017DB" w:rsidRDefault="006017DB" w:rsidP="006017DB">
      <w:pPr>
        <w:pStyle w:val="ListParagraph"/>
        <w:numPr>
          <w:ilvl w:val="0"/>
          <w:numId w:val="39"/>
        </w:numPr>
        <w:spacing w:before="120" w:after="120"/>
        <w:rPr>
          <w:szCs w:val="22"/>
        </w:rPr>
      </w:pPr>
      <w:r>
        <w:rPr>
          <w:szCs w:val="22"/>
        </w:rPr>
        <w:t>People who have been trafficked.</w:t>
      </w:r>
    </w:p>
    <w:p w14:paraId="482AA80B" w14:textId="77777777" w:rsidR="006017DB" w:rsidRPr="006017DB" w:rsidRDefault="006017DB">
      <w:pPr>
        <w:rPr>
          <w:rFonts w:eastAsiaTheme="minorEastAsia"/>
          <w:b/>
          <w:color w:val="1F4E79" w:themeColor="accent1" w:themeShade="80"/>
          <w:kern w:val="32"/>
          <w:sz w:val="22"/>
          <w:szCs w:val="22"/>
          <w:lang w:val="en-US" w:eastAsia="en-US"/>
        </w:rPr>
      </w:pPr>
      <w:r w:rsidRPr="006017DB">
        <w:rPr>
          <w:sz w:val="22"/>
          <w:szCs w:val="22"/>
        </w:rPr>
        <w:br w:type="page"/>
      </w:r>
    </w:p>
    <w:p w14:paraId="10602A74" w14:textId="40CFD396" w:rsidR="00A914D2" w:rsidRPr="00A914D2" w:rsidRDefault="00C97CD9" w:rsidP="00D53725">
      <w:pPr>
        <w:pStyle w:val="Heading1"/>
        <w:ind w:left="0" w:firstLine="0"/>
      </w:pPr>
      <w:bookmarkStart w:id="165" w:name="_Toc488916460"/>
      <w:r>
        <w:lastRenderedPageBreak/>
        <w:t>Annex D</w:t>
      </w:r>
      <w:r w:rsidR="00A914D2" w:rsidRPr="00A914D2">
        <w:t xml:space="preserve"> – Baseline Data Augmentation</w:t>
      </w:r>
      <w:bookmarkEnd w:id="163"/>
      <w:bookmarkEnd w:id="165"/>
    </w:p>
    <w:p w14:paraId="544963AE" w14:textId="77777777" w:rsidR="00A914D2" w:rsidRPr="00A914D2" w:rsidRDefault="00A914D2" w:rsidP="00A914D2">
      <w:pPr>
        <w:spacing w:before="120" w:after="120"/>
        <w:rPr>
          <w:b/>
        </w:rPr>
      </w:pPr>
    </w:p>
    <w:p w14:paraId="1E81E540" w14:textId="77777777" w:rsidR="00A914D2" w:rsidRPr="00A914D2" w:rsidRDefault="00A914D2" w:rsidP="00A914D2">
      <w:pPr>
        <w:spacing w:before="120" w:after="120"/>
        <w:rPr>
          <w:b/>
          <w:sz w:val="26"/>
          <w:szCs w:val="26"/>
        </w:rPr>
      </w:pPr>
      <w:r w:rsidRPr="00A914D2">
        <w:rPr>
          <w:b/>
          <w:sz w:val="26"/>
          <w:szCs w:val="26"/>
        </w:rPr>
        <w:t>Approach</w:t>
      </w:r>
    </w:p>
    <w:p w14:paraId="78449652" w14:textId="44B964F9" w:rsidR="00A914D2" w:rsidRPr="00A914D2" w:rsidRDefault="00A914D2" w:rsidP="00A914D2">
      <w:pPr>
        <w:spacing w:before="120" w:after="120"/>
        <w:rPr>
          <w:sz w:val="22"/>
          <w:szCs w:val="22"/>
        </w:rPr>
      </w:pPr>
      <w:r w:rsidRPr="00A914D2">
        <w:rPr>
          <w:sz w:val="22"/>
          <w:szCs w:val="22"/>
        </w:rPr>
        <w:t xml:space="preserve">To maximise the depth, breadth, reliability, validity and robustness of data informing PJSIs Baseline, a series of focus groups </w:t>
      </w:r>
      <w:r w:rsidR="004B165E">
        <w:rPr>
          <w:sz w:val="22"/>
          <w:szCs w:val="22"/>
        </w:rPr>
        <w:t xml:space="preserve">took </w:t>
      </w:r>
      <w:r w:rsidRPr="00A914D2">
        <w:rPr>
          <w:sz w:val="22"/>
          <w:szCs w:val="22"/>
        </w:rPr>
        <w:t>place with stakeholders in PICs in the first half of 2017.</w:t>
      </w:r>
    </w:p>
    <w:p w14:paraId="7A47D254" w14:textId="60276D50" w:rsidR="00A914D2" w:rsidRPr="00A914D2" w:rsidRDefault="00A914D2" w:rsidP="00A914D2">
      <w:pPr>
        <w:spacing w:before="120" w:after="120"/>
        <w:rPr>
          <w:rStyle w:val="FootnoteTextChar3"/>
          <w:rFonts w:asciiTheme="minorHAnsi" w:hAnsiTheme="minorHAnsi"/>
          <w:sz w:val="22"/>
          <w:szCs w:val="22"/>
        </w:rPr>
      </w:pPr>
      <w:r w:rsidRPr="00A914D2">
        <w:rPr>
          <w:sz w:val="22"/>
          <w:szCs w:val="22"/>
        </w:rPr>
        <w:t>To maximise the quality of this data using triangulation, stakeholders include</w:t>
      </w:r>
      <w:r w:rsidR="004B165E">
        <w:rPr>
          <w:sz w:val="22"/>
          <w:szCs w:val="22"/>
        </w:rPr>
        <w:t>d</w:t>
      </w:r>
      <w:r w:rsidRPr="00A914D2">
        <w:rPr>
          <w:sz w:val="22"/>
          <w:szCs w:val="22"/>
        </w:rPr>
        <w:t xml:space="preserve"> two categories of individuals comprising a broad range of informed stakeholders</w:t>
      </w:r>
      <w:r w:rsidRPr="00A914D2">
        <w:rPr>
          <w:rStyle w:val="FootnoteTextChar3"/>
          <w:rFonts w:asciiTheme="minorHAnsi" w:hAnsiTheme="minorHAnsi"/>
          <w:sz w:val="22"/>
          <w:szCs w:val="22"/>
        </w:rPr>
        <w:t xml:space="preserve">: </w:t>
      </w:r>
    </w:p>
    <w:p w14:paraId="305CDB2D" w14:textId="77777777" w:rsidR="00A914D2" w:rsidRPr="00A914D2" w:rsidRDefault="00A914D2" w:rsidP="00A914D2">
      <w:pPr>
        <w:spacing w:before="120" w:after="120"/>
        <w:ind w:left="1134" w:hanging="1134"/>
        <w:rPr>
          <w:rStyle w:val="FootnoteTextChar3"/>
          <w:rFonts w:asciiTheme="minorHAnsi" w:hAnsiTheme="minorHAnsi"/>
          <w:sz w:val="22"/>
          <w:szCs w:val="22"/>
        </w:rPr>
      </w:pPr>
      <w:r w:rsidRPr="00A914D2">
        <w:rPr>
          <w:rStyle w:val="FootnoteTextChar3"/>
          <w:rFonts w:asciiTheme="minorHAnsi" w:hAnsiTheme="minorHAnsi"/>
          <w:sz w:val="22"/>
          <w:szCs w:val="22"/>
        </w:rPr>
        <w:t xml:space="preserve">Category 1: </w:t>
      </w:r>
      <w:r w:rsidRPr="00A914D2">
        <w:rPr>
          <w:rStyle w:val="FootnoteTextChar3"/>
          <w:rFonts w:asciiTheme="minorHAnsi" w:hAnsiTheme="minorHAnsi"/>
          <w:sz w:val="22"/>
          <w:szCs w:val="22"/>
        </w:rPr>
        <w:tab/>
      </w:r>
      <w:r w:rsidRPr="00A914D2">
        <w:rPr>
          <w:rStyle w:val="FootnoteTextChar3"/>
          <w:rFonts w:asciiTheme="minorHAnsi" w:hAnsiTheme="minorHAnsi"/>
          <w:b/>
          <w:sz w:val="22"/>
          <w:szCs w:val="22"/>
        </w:rPr>
        <w:t>Formal justice sector agents</w:t>
      </w:r>
      <w:r w:rsidRPr="00A914D2">
        <w:rPr>
          <w:rStyle w:val="FootnoteTextChar3"/>
          <w:rFonts w:asciiTheme="minorHAnsi" w:hAnsiTheme="minorHAnsi"/>
          <w:sz w:val="22"/>
          <w:szCs w:val="22"/>
        </w:rPr>
        <w:t>: Law Ministries, Law Reform Commissions, Bar Associations, Law Societies, Police, Corrections and bi/multilateral projects/agencies. Representatives from the Court are expressly excluded to maximise candour among respondents.</w:t>
      </w:r>
    </w:p>
    <w:p w14:paraId="75510E28" w14:textId="77777777" w:rsidR="00A914D2" w:rsidRPr="00A914D2" w:rsidRDefault="00A914D2" w:rsidP="00A914D2">
      <w:pPr>
        <w:spacing w:before="120" w:after="120"/>
        <w:ind w:left="1134" w:hanging="1134"/>
        <w:rPr>
          <w:sz w:val="22"/>
          <w:szCs w:val="22"/>
        </w:rPr>
      </w:pPr>
      <w:r w:rsidRPr="00A914D2">
        <w:rPr>
          <w:sz w:val="22"/>
          <w:szCs w:val="22"/>
        </w:rPr>
        <w:t>Category 2:</w:t>
      </w:r>
      <w:r w:rsidRPr="00A914D2">
        <w:rPr>
          <w:sz w:val="22"/>
          <w:szCs w:val="22"/>
        </w:rPr>
        <w:tab/>
      </w:r>
      <w:r w:rsidRPr="00A914D2">
        <w:rPr>
          <w:b/>
          <w:sz w:val="22"/>
          <w:szCs w:val="22"/>
        </w:rPr>
        <w:t>Non-Government Organisations / Community-Based Organisations</w:t>
      </w:r>
      <w:r w:rsidRPr="00A914D2">
        <w:rPr>
          <w:sz w:val="22"/>
          <w:szCs w:val="22"/>
        </w:rPr>
        <w:t>: representing women, children, disabled people and other vulnerable and/or marginalised court users identified by local counterparts.</w:t>
      </w:r>
    </w:p>
    <w:p w14:paraId="4199194E" w14:textId="77777777" w:rsidR="00A914D2" w:rsidRPr="00A914D2" w:rsidRDefault="00A914D2" w:rsidP="00A914D2">
      <w:pPr>
        <w:spacing w:before="120" w:after="120"/>
        <w:rPr>
          <w:b/>
          <w:sz w:val="26"/>
          <w:szCs w:val="26"/>
        </w:rPr>
      </w:pPr>
      <w:r w:rsidRPr="00A914D2">
        <w:rPr>
          <w:b/>
          <w:sz w:val="26"/>
          <w:szCs w:val="26"/>
        </w:rPr>
        <w:t>Method</w:t>
      </w:r>
    </w:p>
    <w:p w14:paraId="296C9A15" w14:textId="1BB9DA99" w:rsidR="00A914D2" w:rsidRPr="00A914D2" w:rsidRDefault="00A914D2" w:rsidP="00A914D2">
      <w:pPr>
        <w:spacing w:before="120" w:after="120"/>
        <w:rPr>
          <w:sz w:val="22"/>
          <w:szCs w:val="22"/>
        </w:rPr>
      </w:pPr>
      <w:r w:rsidRPr="00A914D2">
        <w:rPr>
          <w:sz w:val="22"/>
          <w:szCs w:val="22"/>
        </w:rPr>
        <w:t xml:space="preserve">PJSI team members convened focus groups while visiting PICs to undertake various PJSI-related inputs. Prior to each visit, the National Coordinator </w:t>
      </w:r>
      <w:r w:rsidR="004B165E">
        <w:rPr>
          <w:sz w:val="22"/>
          <w:szCs w:val="22"/>
        </w:rPr>
        <w:t>was</w:t>
      </w:r>
      <w:r w:rsidRPr="00A914D2">
        <w:rPr>
          <w:sz w:val="22"/>
          <w:szCs w:val="22"/>
        </w:rPr>
        <w:t xml:space="preserve"> asked to arrange the meetings with each category of respondents on date/s agreed with the visiting PJSI team. To ensure consistency of data, each discussion include</w:t>
      </w:r>
      <w:r w:rsidR="0015217D">
        <w:rPr>
          <w:sz w:val="22"/>
          <w:szCs w:val="22"/>
        </w:rPr>
        <w:t>d</w:t>
      </w:r>
      <w:r w:rsidRPr="00A914D2">
        <w:rPr>
          <w:sz w:val="22"/>
          <w:szCs w:val="22"/>
        </w:rPr>
        <w:t xml:space="preserve"> asking the same questions (below). </w:t>
      </w:r>
    </w:p>
    <w:p w14:paraId="465FDBD0" w14:textId="77777777" w:rsidR="00A914D2" w:rsidRPr="00A914D2" w:rsidRDefault="00A914D2" w:rsidP="00A914D2">
      <w:pPr>
        <w:spacing w:before="120" w:after="120"/>
        <w:rPr>
          <w:b/>
          <w:sz w:val="26"/>
          <w:szCs w:val="26"/>
        </w:rPr>
      </w:pPr>
      <w:r w:rsidRPr="00A914D2">
        <w:rPr>
          <w:b/>
          <w:sz w:val="26"/>
          <w:szCs w:val="26"/>
        </w:rPr>
        <w:t>Plan</w:t>
      </w:r>
    </w:p>
    <w:p w14:paraId="66809FA4" w14:textId="208A404D" w:rsidR="00A914D2" w:rsidRPr="00A914D2" w:rsidRDefault="005132DF" w:rsidP="00A914D2">
      <w:pPr>
        <w:spacing w:before="120" w:after="120"/>
        <w:rPr>
          <w:sz w:val="22"/>
          <w:szCs w:val="22"/>
        </w:rPr>
      </w:pPr>
      <w:r>
        <w:rPr>
          <w:sz w:val="22"/>
          <w:szCs w:val="22"/>
        </w:rPr>
        <w:t>The Focus Group Discussions</w:t>
      </w:r>
      <w:r w:rsidR="00A914D2" w:rsidRPr="00A914D2">
        <w:rPr>
          <w:sz w:val="22"/>
          <w:szCs w:val="22"/>
        </w:rPr>
        <w:t xml:space="preserve"> </w:t>
      </w:r>
      <w:r w:rsidR="0015217D">
        <w:rPr>
          <w:sz w:val="22"/>
          <w:szCs w:val="22"/>
        </w:rPr>
        <w:t>took</w:t>
      </w:r>
      <w:r w:rsidR="00A914D2" w:rsidRPr="00A914D2">
        <w:rPr>
          <w:sz w:val="22"/>
          <w:szCs w:val="22"/>
        </w:rPr>
        <w:t xml:space="preserve"> place as follows:</w:t>
      </w:r>
    </w:p>
    <w:tbl>
      <w:tblPr>
        <w:tblW w:w="588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94"/>
        <w:gridCol w:w="1392"/>
        <w:gridCol w:w="2599"/>
      </w:tblGrid>
      <w:tr w:rsidR="00A914D2" w:rsidRPr="00A914D2" w14:paraId="55A3F902" w14:textId="77777777" w:rsidTr="00907F12">
        <w:trPr>
          <w:trHeight w:val="465"/>
          <w:jc w:val="center"/>
        </w:trPr>
        <w:tc>
          <w:tcPr>
            <w:tcW w:w="1894" w:type="dxa"/>
            <w:vAlign w:val="center"/>
          </w:tcPr>
          <w:p w14:paraId="6F7931B0" w14:textId="77777777" w:rsidR="00A914D2" w:rsidRPr="00A914D2" w:rsidRDefault="00A914D2" w:rsidP="00A914D2">
            <w:pPr>
              <w:jc w:val="center"/>
              <w:rPr>
                <w:b/>
                <w:sz w:val="22"/>
                <w:szCs w:val="22"/>
              </w:rPr>
            </w:pPr>
            <w:r w:rsidRPr="00A914D2">
              <w:rPr>
                <w:b/>
                <w:sz w:val="22"/>
                <w:szCs w:val="22"/>
              </w:rPr>
              <w:t>PIC</w:t>
            </w:r>
          </w:p>
        </w:tc>
        <w:tc>
          <w:tcPr>
            <w:tcW w:w="1392" w:type="dxa"/>
            <w:vAlign w:val="center"/>
          </w:tcPr>
          <w:p w14:paraId="17742859" w14:textId="40D40796" w:rsidR="00A914D2" w:rsidRPr="00A914D2" w:rsidRDefault="00A914D2" w:rsidP="00A914D2">
            <w:pPr>
              <w:jc w:val="center"/>
              <w:rPr>
                <w:b/>
                <w:sz w:val="22"/>
                <w:szCs w:val="22"/>
              </w:rPr>
            </w:pPr>
            <w:r w:rsidRPr="00A914D2">
              <w:rPr>
                <w:b/>
                <w:sz w:val="22"/>
                <w:szCs w:val="22"/>
              </w:rPr>
              <w:t>Date</w:t>
            </w:r>
            <w:r w:rsidR="0015217D">
              <w:rPr>
                <w:b/>
                <w:sz w:val="22"/>
                <w:szCs w:val="22"/>
              </w:rPr>
              <w:t>, 2017</w:t>
            </w:r>
          </w:p>
        </w:tc>
        <w:tc>
          <w:tcPr>
            <w:tcW w:w="2599" w:type="dxa"/>
            <w:vAlign w:val="center"/>
          </w:tcPr>
          <w:p w14:paraId="5E3C981A" w14:textId="7EC04AD3" w:rsidR="00A914D2" w:rsidRPr="00A914D2" w:rsidRDefault="00A914D2" w:rsidP="00907F12">
            <w:pPr>
              <w:jc w:val="center"/>
              <w:rPr>
                <w:b/>
                <w:sz w:val="22"/>
                <w:szCs w:val="22"/>
              </w:rPr>
            </w:pPr>
            <w:r w:rsidRPr="00A914D2">
              <w:rPr>
                <w:b/>
                <w:sz w:val="22"/>
                <w:szCs w:val="22"/>
              </w:rPr>
              <w:t>Visiting Team member</w:t>
            </w:r>
          </w:p>
        </w:tc>
      </w:tr>
      <w:tr w:rsidR="00907F12" w:rsidRPr="00A914D2" w14:paraId="2C9BD65A" w14:textId="77777777" w:rsidTr="00907F12">
        <w:trPr>
          <w:jc w:val="center"/>
        </w:trPr>
        <w:tc>
          <w:tcPr>
            <w:tcW w:w="1894" w:type="dxa"/>
          </w:tcPr>
          <w:p w14:paraId="2D92624F" w14:textId="2D83537D" w:rsidR="00907F12" w:rsidRPr="00A914D2" w:rsidRDefault="00907F12" w:rsidP="00A914D2">
            <w:pPr>
              <w:spacing w:before="60"/>
              <w:rPr>
                <w:sz w:val="22"/>
                <w:szCs w:val="22"/>
              </w:rPr>
            </w:pPr>
            <w:r w:rsidRPr="00A914D2">
              <w:rPr>
                <w:sz w:val="22"/>
                <w:szCs w:val="22"/>
              </w:rPr>
              <w:t xml:space="preserve">Vanuatu </w:t>
            </w:r>
          </w:p>
        </w:tc>
        <w:tc>
          <w:tcPr>
            <w:tcW w:w="1392" w:type="dxa"/>
          </w:tcPr>
          <w:p w14:paraId="63D22BD1" w14:textId="2226BDD3" w:rsidR="00907F12" w:rsidRPr="00A914D2" w:rsidRDefault="00907F12" w:rsidP="00A914D2">
            <w:pPr>
              <w:spacing w:before="60"/>
              <w:rPr>
                <w:sz w:val="22"/>
                <w:szCs w:val="22"/>
              </w:rPr>
            </w:pPr>
            <w:r w:rsidRPr="00A914D2">
              <w:rPr>
                <w:sz w:val="22"/>
                <w:szCs w:val="22"/>
              </w:rPr>
              <w:t>February</w:t>
            </w:r>
          </w:p>
        </w:tc>
        <w:tc>
          <w:tcPr>
            <w:tcW w:w="2599" w:type="dxa"/>
          </w:tcPr>
          <w:p w14:paraId="10E7EDD6" w14:textId="434D1235" w:rsidR="00907F12" w:rsidRPr="00A914D2" w:rsidRDefault="00907F12" w:rsidP="00A914D2">
            <w:pPr>
              <w:spacing w:before="60"/>
              <w:rPr>
                <w:sz w:val="22"/>
                <w:szCs w:val="22"/>
              </w:rPr>
            </w:pPr>
            <w:r w:rsidRPr="00A914D2">
              <w:rPr>
                <w:sz w:val="22"/>
                <w:szCs w:val="22"/>
              </w:rPr>
              <w:t>Helen Burrows</w:t>
            </w:r>
          </w:p>
        </w:tc>
      </w:tr>
      <w:tr w:rsidR="00907F12" w:rsidRPr="00A914D2" w14:paraId="28E8CE25" w14:textId="77777777" w:rsidTr="00907F12">
        <w:trPr>
          <w:jc w:val="center"/>
        </w:trPr>
        <w:tc>
          <w:tcPr>
            <w:tcW w:w="1894" w:type="dxa"/>
          </w:tcPr>
          <w:p w14:paraId="02A9700B" w14:textId="222125FA" w:rsidR="00907F12" w:rsidRPr="00A914D2" w:rsidRDefault="00907F12" w:rsidP="00A914D2">
            <w:pPr>
              <w:spacing w:before="60"/>
              <w:rPr>
                <w:sz w:val="22"/>
                <w:szCs w:val="22"/>
              </w:rPr>
            </w:pPr>
            <w:r w:rsidRPr="00A914D2">
              <w:rPr>
                <w:sz w:val="22"/>
                <w:szCs w:val="22"/>
              </w:rPr>
              <w:t xml:space="preserve">Solomon Islands </w:t>
            </w:r>
          </w:p>
        </w:tc>
        <w:tc>
          <w:tcPr>
            <w:tcW w:w="1392" w:type="dxa"/>
          </w:tcPr>
          <w:p w14:paraId="393C01C1" w14:textId="6CBABC0A" w:rsidR="00907F12" w:rsidRPr="00A914D2" w:rsidRDefault="00907F12" w:rsidP="00A914D2">
            <w:pPr>
              <w:spacing w:before="60"/>
              <w:rPr>
                <w:sz w:val="22"/>
                <w:szCs w:val="22"/>
              </w:rPr>
            </w:pPr>
            <w:r w:rsidRPr="00A914D2">
              <w:rPr>
                <w:sz w:val="22"/>
                <w:szCs w:val="22"/>
              </w:rPr>
              <w:t xml:space="preserve">April </w:t>
            </w:r>
          </w:p>
        </w:tc>
        <w:tc>
          <w:tcPr>
            <w:tcW w:w="2599" w:type="dxa"/>
          </w:tcPr>
          <w:p w14:paraId="4E1C25F4" w14:textId="52CCABC4" w:rsidR="00907F12" w:rsidRPr="00A914D2" w:rsidRDefault="00907F12" w:rsidP="00A914D2">
            <w:pPr>
              <w:spacing w:before="60"/>
              <w:rPr>
                <w:sz w:val="22"/>
                <w:szCs w:val="22"/>
              </w:rPr>
            </w:pPr>
            <w:r w:rsidRPr="00A914D2">
              <w:rPr>
                <w:sz w:val="22"/>
                <w:szCs w:val="22"/>
              </w:rPr>
              <w:t>Carolyn Graydon</w:t>
            </w:r>
          </w:p>
        </w:tc>
      </w:tr>
      <w:tr w:rsidR="00907F12" w:rsidRPr="00A914D2" w14:paraId="2D04ECAC" w14:textId="77777777" w:rsidTr="00907F12">
        <w:trPr>
          <w:jc w:val="center"/>
        </w:trPr>
        <w:tc>
          <w:tcPr>
            <w:tcW w:w="1894" w:type="dxa"/>
          </w:tcPr>
          <w:p w14:paraId="717B0998" w14:textId="77777777" w:rsidR="00907F12" w:rsidRPr="00A914D2" w:rsidRDefault="00907F12" w:rsidP="00A914D2">
            <w:pPr>
              <w:spacing w:before="60"/>
              <w:rPr>
                <w:sz w:val="22"/>
                <w:szCs w:val="22"/>
              </w:rPr>
            </w:pPr>
            <w:r w:rsidRPr="00A914D2">
              <w:rPr>
                <w:sz w:val="22"/>
                <w:szCs w:val="22"/>
              </w:rPr>
              <w:t xml:space="preserve">Samoa </w:t>
            </w:r>
          </w:p>
        </w:tc>
        <w:tc>
          <w:tcPr>
            <w:tcW w:w="1392" w:type="dxa"/>
          </w:tcPr>
          <w:p w14:paraId="182BF053" w14:textId="77777777" w:rsidR="00907F12" w:rsidRPr="00A914D2" w:rsidRDefault="00907F12" w:rsidP="00A914D2">
            <w:pPr>
              <w:spacing w:before="60"/>
              <w:rPr>
                <w:sz w:val="22"/>
                <w:szCs w:val="22"/>
              </w:rPr>
            </w:pPr>
            <w:r w:rsidRPr="00A914D2">
              <w:rPr>
                <w:sz w:val="22"/>
                <w:szCs w:val="22"/>
              </w:rPr>
              <w:t>April</w:t>
            </w:r>
          </w:p>
        </w:tc>
        <w:tc>
          <w:tcPr>
            <w:tcW w:w="2599" w:type="dxa"/>
          </w:tcPr>
          <w:p w14:paraId="68AF6D67" w14:textId="77777777" w:rsidR="00907F12" w:rsidRPr="00A914D2" w:rsidRDefault="00907F12" w:rsidP="00A914D2">
            <w:pPr>
              <w:spacing w:before="60"/>
              <w:rPr>
                <w:sz w:val="22"/>
                <w:szCs w:val="22"/>
              </w:rPr>
            </w:pPr>
            <w:r w:rsidRPr="00A914D2">
              <w:rPr>
                <w:sz w:val="22"/>
                <w:szCs w:val="22"/>
              </w:rPr>
              <w:t>Cate Sumner</w:t>
            </w:r>
          </w:p>
        </w:tc>
      </w:tr>
      <w:tr w:rsidR="00907F12" w:rsidRPr="00A914D2" w14:paraId="0AEE84E0" w14:textId="77777777" w:rsidTr="00907F12">
        <w:trPr>
          <w:jc w:val="center"/>
        </w:trPr>
        <w:tc>
          <w:tcPr>
            <w:tcW w:w="1894" w:type="dxa"/>
          </w:tcPr>
          <w:p w14:paraId="30F85DAC" w14:textId="77777777" w:rsidR="00907F12" w:rsidRPr="00A914D2" w:rsidRDefault="00907F12" w:rsidP="00A914D2">
            <w:pPr>
              <w:tabs>
                <w:tab w:val="left" w:pos="1260"/>
              </w:tabs>
              <w:spacing w:before="60"/>
              <w:rPr>
                <w:sz w:val="22"/>
                <w:szCs w:val="22"/>
              </w:rPr>
            </w:pPr>
            <w:r w:rsidRPr="00A914D2">
              <w:rPr>
                <w:sz w:val="22"/>
                <w:szCs w:val="22"/>
              </w:rPr>
              <w:t xml:space="preserve">Tokelau </w:t>
            </w:r>
          </w:p>
        </w:tc>
        <w:tc>
          <w:tcPr>
            <w:tcW w:w="1392" w:type="dxa"/>
          </w:tcPr>
          <w:p w14:paraId="432E6B7F" w14:textId="77777777" w:rsidR="00907F12" w:rsidRPr="00A914D2" w:rsidRDefault="00907F12" w:rsidP="00A914D2">
            <w:pPr>
              <w:spacing w:before="60"/>
              <w:rPr>
                <w:sz w:val="22"/>
                <w:szCs w:val="22"/>
              </w:rPr>
            </w:pPr>
            <w:r w:rsidRPr="00A914D2">
              <w:rPr>
                <w:sz w:val="22"/>
                <w:szCs w:val="22"/>
              </w:rPr>
              <w:t>May</w:t>
            </w:r>
          </w:p>
        </w:tc>
        <w:tc>
          <w:tcPr>
            <w:tcW w:w="2599" w:type="dxa"/>
          </w:tcPr>
          <w:p w14:paraId="66DEC312" w14:textId="77777777" w:rsidR="00907F12" w:rsidRPr="00A914D2" w:rsidRDefault="00907F12" w:rsidP="00A914D2">
            <w:pPr>
              <w:spacing w:before="60"/>
              <w:rPr>
                <w:sz w:val="22"/>
                <w:szCs w:val="22"/>
              </w:rPr>
            </w:pPr>
            <w:r w:rsidRPr="00A914D2">
              <w:rPr>
                <w:sz w:val="22"/>
                <w:szCs w:val="22"/>
              </w:rPr>
              <w:t>Lorenz Metzner</w:t>
            </w:r>
          </w:p>
        </w:tc>
      </w:tr>
      <w:tr w:rsidR="00907F12" w:rsidRPr="00A914D2" w14:paraId="3E6785D5" w14:textId="77777777" w:rsidTr="00907F12">
        <w:trPr>
          <w:jc w:val="center"/>
        </w:trPr>
        <w:tc>
          <w:tcPr>
            <w:tcW w:w="1894" w:type="dxa"/>
          </w:tcPr>
          <w:p w14:paraId="7B6C3819" w14:textId="77777777" w:rsidR="00907F12" w:rsidRPr="00A914D2" w:rsidRDefault="00907F12" w:rsidP="00A914D2">
            <w:pPr>
              <w:tabs>
                <w:tab w:val="left" w:pos="1260"/>
              </w:tabs>
              <w:spacing w:before="60"/>
              <w:rPr>
                <w:sz w:val="22"/>
                <w:szCs w:val="22"/>
              </w:rPr>
            </w:pPr>
            <w:r w:rsidRPr="00A914D2">
              <w:rPr>
                <w:sz w:val="22"/>
                <w:szCs w:val="22"/>
              </w:rPr>
              <w:t xml:space="preserve">FSM </w:t>
            </w:r>
          </w:p>
        </w:tc>
        <w:tc>
          <w:tcPr>
            <w:tcW w:w="1392" w:type="dxa"/>
          </w:tcPr>
          <w:p w14:paraId="01B1162A" w14:textId="77777777" w:rsidR="00907F12" w:rsidRPr="00A914D2" w:rsidRDefault="00907F12" w:rsidP="00A914D2">
            <w:pPr>
              <w:spacing w:before="60"/>
              <w:rPr>
                <w:sz w:val="22"/>
                <w:szCs w:val="22"/>
              </w:rPr>
            </w:pPr>
            <w:r w:rsidRPr="00A914D2">
              <w:rPr>
                <w:sz w:val="22"/>
                <w:szCs w:val="22"/>
              </w:rPr>
              <w:t>May</w:t>
            </w:r>
          </w:p>
        </w:tc>
        <w:tc>
          <w:tcPr>
            <w:tcW w:w="2599" w:type="dxa"/>
          </w:tcPr>
          <w:p w14:paraId="01ABFF23" w14:textId="77777777" w:rsidR="00907F12" w:rsidRPr="00A914D2" w:rsidRDefault="00907F12" w:rsidP="00A914D2">
            <w:pPr>
              <w:spacing w:before="60"/>
              <w:rPr>
                <w:sz w:val="22"/>
                <w:szCs w:val="22"/>
              </w:rPr>
            </w:pPr>
            <w:r w:rsidRPr="00A914D2">
              <w:rPr>
                <w:sz w:val="22"/>
                <w:szCs w:val="22"/>
              </w:rPr>
              <w:t>Livingston Armytage</w:t>
            </w:r>
          </w:p>
        </w:tc>
      </w:tr>
      <w:tr w:rsidR="00907F12" w:rsidRPr="00A914D2" w14:paraId="3F619171" w14:textId="77777777" w:rsidTr="00907F12">
        <w:trPr>
          <w:jc w:val="center"/>
        </w:trPr>
        <w:tc>
          <w:tcPr>
            <w:tcW w:w="1894" w:type="dxa"/>
          </w:tcPr>
          <w:p w14:paraId="24861BFC" w14:textId="77777777" w:rsidR="00907F12" w:rsidRPr="00A914D2" w:rsidRDefault="00907F12" w:rsidP="00A914D2">
            <w:pPr>
              <w:spacing w:before="60"/>
              <w:rPr>
                <w:sz w:val="22"/>
                <w:szCs w:val="22"/>
              </w:rPr>
            </w:pPr>
            <w:r w:rsidRPr="00A914D2">
              <w:rPr>
                <w:sz w:val="22"/>
                <w:szCs w:val="22"/>
              </w:rPr>
              <w:t>Tonga</w:t>
            </w:r>
          </w:p>
        </w:tc>
        <w:tc>
          <w:tcPr>
            <w:tcW w:w="1392" w:type="dxa"/>
          </w:tcPr>
          <w:p w14:paraId="47EC5C0D" w14:textId="77777777" w:rsidR="00907F12" w:rsidRPr="00A914D2" w:rsidRDefault="00907F12" w:rsidP="00A914D2">
            <w:pPr>
              <w:spacing w:before="60"/>
              <w:rPr>
                <w:sz w:val="22"/>
                <w:szCs w:val="22"/>
              </w:rPr>
            </w:pPr>
            <w:r w:rsidRPr="00A914D2">
              <w:rPr>
                <w:sz w:val="22"/>
                <w:szCs w:val="22"/>
              </w:rPr>
              <w:t>June</w:t>
            </w:r>
          </w:p>
        </w:tc>
        <w:tc>
          <w:tcPr>
            <w:tcW w:w="2599" w:type="dxa"/>
          </w:tcPr>
          <w:p w14:paraId="51943FD4" w14:textId="27E11043" w:rsidR="00907F12" w:rsidRPr="00A914D2" w:rsidRDefault="00907F12" w:rsidP="00EA1E57">
            <w:pPr>
              <w:spacing w:before="60"/>
              <w:rPr>
                <w:sz w:val="22"/>
                <w:szCs w:val="22"/>
              </w:rPr>
            </w:pPr>
            <w:r>
              <w:rPr>
                <w:sz w:val="22"/>
                <w:szCs w:val="22"/>
              </w:rPr>
              <w:t>Abby McL</w:t>
            </w:r>
            <w:r w:rsidRPr="00A914D2">
              <w:rPr>
                <w:sz w:val="22"/>
                <w:szCs w:val="22"/>
              </w:rPr>
              <w:t>eod</w:t>
            </w:r>
          </w:p>
        </w:tc>
      </w:tr>
      <w:tr w:rsidR="00907F12" w:rsidRPr="00A914D2" w14:paraId="2DBD6C3E" w14:textId="77777777" w:rsidTr="00907F12">
        <w:trPr>
          <w:jc w:val="center"/>
        </w:trPr>
        <w:tc>
          <w:tcPr>
            <w:tcW w:w="1894" w:type="dxa"/>
          </w:tcPr>
          <w:p w14:paraId="1D156555" w14:textId="77777777" w:rsidR="00907F12" w:rsidRPr="00A914D2" w:rsidRDefault="00907F12" w:rsidP="00A914D2">
            <w:pPr>
              <w:spacing w:before="60"/>
              <w:rPr>
                <w:sz w:val="22"/>
                <w:szCs w:val="22"/>
              </w:rPr>
            </w:pPr>
            <w:r w:rsidRPr="00A914D2">
              <w:rPr>
                <w:sz w:val="22"/>
                <w:szCs w:val="22"/>
              </w:rPr>
              <w:t>Niue</w:t>
            </w:r>
          </w:p>
        </w:tc>
        <w:tc>
          <w:tcPr>
            <w:tcW w:w="1392" w:type="dxa"/>
          </w:tcPr>
          <w:p w14:paraId="58DD3A14" w14:textId="77777777" w:rsidR="00907F12" w:rsidRPr="00A914D2" w:rsidRDefault="00907F12" w:rsidP="00A914D2">
            <w:pPr>
              <w:spacing w:before="60"/>
              <w:rPr>
                <w:sz w:val="22"/>
                <w:szCs w:val="22"/>
              </w:rPr>
            </w:pPr>
            <w:r w:rsidRPr="00A914D2">
              <w:rPr>
                <w:sz w:val="22"/>
                <w:szCs w:val="22"/>
              </w:rPr>
              <w:t>June</w:t>
            </w:r>
          </w:p>
        </w:tc>
        <w:tc>
          <w:tcPr>
            <w:tcW w:w="2599" w:type="dxa"/>
          </w:tcPr>
          <w:p w14:paraId="3A0A070E" w14:textId="77777777" w:rsidR="00907F12" w:rsidRPr="00A914D2" w:rsidRDefault="00907F12" w:rsidP="00A914D2">
            <w:pPr>
              <w:spacing w:before="60"/>
              <w:rPr>
                <w:sz w:val="22"/>
                <w:szCs w:val="22"/>
              </w:rPr>
            </w:pPr>
            <w:r w:rsidRPr="00A914D2">
              <w:rPr>
                <w:sz w:val="22"/>
                <w:szCs w:val="22"/>
              </w:rPr>
              <w:t>Katie Stride</w:t>
            </w:r>
          </w:p>
        </w:tc>
      </w:tr>
      <w:tr w:rsidR="00907F12" w:rsidRPr="00A914D2" w14:paraId="058BED1B" w14:textId="77777777" w:rsidTr="00907F12">
        <w:trPr>
          <w:jc w:val="center"/>
        </w:trPr>
        <w:tc>
          <w:tcPr>
            <w:tcW w:w="1894" w:type="dxa"/>
          </w:tcPr>
          <w:p w14:paraId="56EE5D4A" w14:textId="77777777" w:rsidR="00907F12" w:rsidRPr="00A914D2" w:rsidRDefault="00907F12" w:rsidP="00A914D2">
            <w:pPr>
              <w:spacing w:before="60"/>
              <w:rPr>
                <w:sz w:val="22"/>
                <w:szCs w:val="22"/>
              </w:rPr>
            </w:pPr>
            <w:r w:rsidRPr="00A914D2">
              <w:rPr>
                <w:sz w:val="22"/>
                <w:szCs w:val="22"/>
              </w:rPr>
              <w:t>Palau</w:t>
            </w:r>
          </w:p>
        </w:tc>
        <w:tc>
          <w:tcPr>
            <w:tcW w:w="1392" w:type="dxa"/>
          </w:tcPr>
          <w:p w14:paraId="117DC6C3" w14:textId="77777777" w:rsidR="00907F12" w:rsidRPr="00A914D2" w:rsidRDefault="00907F12" w:rsidP="00A914D2">
            <w:pPr>
              <w:spacing w:before="60"/>
              <w:rPr>
                <w:sz w:val="22"/>
                <w:szCs w:val="22"/>
              </w:rPr>
            </w:pPr>
            <w:r w:rsidRPr="00A914D2">
              <w:rPr>
                <w:sz w:val="22"/>
                <w:szCs w:val="22"/>
              </w:rPr>
              <w:t>June</w:t>
            </w:r>
          </w:p>
        </w:tc>
        <w:tc>
          <w:tcPr>
            <w:tcW w:w="2599" w:type="dxa"/>
          </w:tcPr>
          <w:p w14:paraId="213EE961" w14:textId="77777777" w:rsidR="00907F12" w:rsidRPr="00A914D2" w:rsidRDefault="00907F12" w:rsidP="00A914D2">
            <w:pPr>
              <w:spacing w:before="60"/>
              <w:rPr>
                <w:sz w:val="22"/>
                <w:szCs w:val="22"/>
              </w:rPr>
            </w:pPr>
            <w:r w:rsidRPr="00A914D2">
              <w:rPr>
                <w:sz w:val="22"/>
                <w:szCs w:val="22"/>
              </w:rPr>
              <w:t>Jennifer Akers</w:t>
            </w:r>
          </w:p>
        </w:tc>
      </w:tr>
    </w:tbl>
    <w:p w14:paraId="4D643AFF" w14:textId="76B5D8E9" w:rsidR="00A914D2" w:rsidRPr="00A914D2" w:rsidRDefault="00A914D2" w:rsidP="000A6820">
      <w:pPr>
        <w:spacing w:before="120" w:after="120"/>
        <w:rPr>
          <w:sz w:val="22"/>
          <w:szCs w:val="22"/>
        </w:rPr>
      </w:pPr>
      <w:r w:rsidRPr="00A914D2">
        <w:rPr>
          <w:b/>
          <w:sz w:val="22"/>
          <w:szCs w:val="22"/>
        </w:rPr>
        <w:t>Objective</w:t>
      </w:r>
      <w:r w:rsidRPr="00A914D2">
        <w:rPr>
          <w:sz w:val="22"/>
          <w:szCs w:val="22"/>
        </w:rPr>
        <w:t xml:space="preserve">: Gather perceptive data about justice and the court from informed court users and representatives of people who may be vulnerable to abuses of their rights and/or marginalised </w:t>
      </w:r>
      <w:r w:rsidR="000A6820">
        <w:rPr>
          <w:sz w:val="22"/>
          <w:szCs w:val="22"/>
        </w:rPr>
        <w:t>from the formal justice system.</w:t>
      </w:r>
    </w:p>
    <w:p w14:paraId="17B80934" w14:textId="54FD5662" w:rsidR="00A914D2" w:rsidRPr="00A914D2" w:rsidRDefault="00A914D2" w:rsidP="000A6820">
      <w:pPr>
        <w:spacing w:before="120" w:after="120"/>
        <w:rPr>
          <w:sz w:val="22"/>
          <w:szCs w:val="22"/>
        </w:rPr>
      </w:pPr>
      <w:r w:rsidRPr="00A914D2">
        <w:rPr>
          <w:b/>
          <w:sz w:val="22"/>
          <w:szCs w:val="22"/>
        </w:rPr>
        <w:t>Purpose</w:t>
      </w:r>
      <w:r w:rsidRPr="00A914D2">
        <w:rPr>
          <w:sz w:val="22"/>
          <w:szCs w:val="22"/>
        </w:rPr>
        <w:t>: Conduct focus group meetings with in-country stakeholders in PICs to provoke discussion and elicit view</w:t>
      </w:r>
      <w:r w:rsidR="000A6820">
        <w:rPr>
          <w:sz w:val="22"/>
          <w:szCs w:val="22"/>
        </w:rPr>
        <w:t>s about justice and the courts.</w:t>
      </w:r>
    </w:p>
    <w:p w14:paraId="0A45DA99" w14:textId="1C6159E4" w:rsidR="00A914D2" w:rsidRPr="00A914D2" w:rsidRDefault="000A6820" w:rsidP="000A6820">
      <w:pPr>
        <w:spacing w:before="120" w:after="120"/>
        <w:rPr>
          <w:sz w:val="22"/>
          <w:szCs w:val="22"/>
        </w:rPr>
      </w:pPr>
      <w:r>
        <w:rPr>
          <w:b/>
        </w:rPr>
        <w:t>Questions:</w:t>
      </w:r>
    </w:p>
    <w:p w14:paraId="34DFD6BB" w14:textId="77777777" w:rsidR="00A914D2" w:rsidRPr="00A914D2" w:rsidRDefault="00A914D2" w:rsidP="000A6820">
      <w:pPr>
        <w:spacing w:before="120" w:after="120" w:line="276" w:lineRule="auto"/>
        <w:rPr>
          <w:sz w:val="22"/>
          <w:szCs w:val="22"/>
        </w:rPr>
      </w:pPr>
      <w:r w:rsidRPr="00A914D2">
        <w:rPr>
          <w:sz w:val="22"/>
          <w:szCs w:val="22"/>
        </w:rPr>
        <w:t>The critical features of each question to ensure respondents understand are highlighted as follows:</w:t>
      </w:r>
    </w:p>
    <w:p w14:paraId="770E9B4A" w14:textId="30BC560E" w:rsidR="00A914D2" w:rsidRPr="006D7072" w:rsidRDefault="00A914D2" w:rsidP="000A6820">
      <w:pPr>
        <w:spacing w:before="200" w:after="120"/>
        <w:rPr>
          <w:b/>
          <w:color w:val="000000"/>
          <w:sz w:val="22"/>
          <w:szCs w:val="22"/>
        </w:rPr>
      </w:pPr>
      <w:r w:rsidRPr="00A914D2">
        <w:rPr>
          <w:b/>
          <w:sz w:val="22"/>
          <w:szCs w:val="22"/>
        </w:rPr>
        <w:t>Q1: T</w:t>
      </w:r>
      <w:r w:rsidRPr="00A914D2">
        <w:rPr>
          <w:b/>
          <w:color w:val="000000"/>
          <w:sz w:val="22"/>
          <w:szCs w:val="22"/>
        </w:rPr>
        <w:t xml:space="preserve">o what extent do you think that vulnerable and/or marginalised court </w:t>
      </w:r>
      <w:r w:rsidRPr="006D7072">
        <w:rPr>
          <w:b/>
          <w:color w:val="000000"/>
          <w:sz w:val="22"/>
          <w:szCs w:val="22"/>
        </w:rPr>
        <w:t>users u</w:t>
      </w:r>
      <w:r w:rsidR="000A6820">
        <w:rPr>
          <w:b/>
          <w:color w:val="000000"/>
          <w:sz w:val="22"/>
          <w:szCs w:val="22"/>
        </w:rPr>
        <w:t>nderstand their legal rights?</w:t>
      </w:r>
    </w:p>
    <w:p w14:paraId="6F23E019" w14:textId="037FE129" w:rsidR="00A914D2" w:rsidRPr="00A914D2" w:rsidRDefault="00A914D2" w:rsidP="000A6820">
      <w:pPr>
        <w:spacing w:before="200" w:after="120"/>
        <w:rPr>
          <w:b/>
          <w:color w:val="000000"/>
          <w:sz w:val="22"/>
          <w:szCs w:val="22"/>
        </w:rPr>
      </w:pPr>
      <w:r w:rsidRPr="006D7072">
        <w:rPr>
          <w:b/>
          <w:color w:val="000000"/>
          <w:sz w:val="22"/>
          <w:szCs w:val="22"/>
        </w:rPr>
        <w:lastRenderedPageBreak/>
        <w:t>Q2: Do you think that vulnerable and/or marginalised court users are confident to exercise their legal rights in court?</w:t>
      </w:r>
    </w:p>
    <w:p w14:paraId="4935062B" w14:textId="7F9EA07D" w:rsidR="00A914D2" w:rsidRPr="00400FBB" w:rsidRDefault="00A914D2" w:rsidP="000A6820">
      <w:pPr>
        <w:spacing w:before="200" w:after="120"/>
        <w:rPr>
          <w:b/>
          <w:color w:val="000000"/>
          <w:sz w:val="22"/>
          <w:szCs w:val="22"/>
        </w:rPr>
      </w:pPr>
      <w:r w:rsidRPr="00A914D2">
        <w:rPr>
          <w:b/>
          <w:sz w:val="22"/>
          <w:szCs w:val="22"/>
        </w:rPr>
        <w:t xml:space="preserve">Q3: </w:t>
      </w:r>
      <w:r w:rsidRPr="00A914D2">
        <w:rPr>
          <w:b/>
          <w:color w:val="000000"/>
          <w:sz w:val="22"/>
          <w:szCs w:val="22"/>
        </w:rPr>
        <w:t xml:space="preserve">Do court users think that judicial and court officers </w:t>
      </w:r>
      <w:r w:rsidRPr="00400FBB">
        <w:rPr>
          <w:b/>
          <w:color w:val="000000"/>
          <w:sz w:val="22"/>
          <w:szCs w:val="22"/>
        </w:rPr>
        <w:t xml:space="preserve">act professionally? </w:t>
      </w:r>
      <w:r w:rsidRPr="00400FBB">
        <w:rPr>
          <w:color w:val="000000"/>
          <w:sz w:val="20"/>
          <w:szCs w:val="20"/>
        </w:rPr>
        <w:t>(Professionally means that they speak to, and treat everyone courteously and fairly, they provide clear information and guidance to help people through the court process and they know the law and court process and they make impartial decisions according to law)</w:t>
      </w:r>
    </w:p>
    <w:p w14:paraId="6A82FC51" w14:textId="78C383A7" w:rsidR="00A914D2" w:rsidRPr="00400FBB" w:rsidRDefault="00A914D2" w:rsidP="000A6820">
      <w:pPr>
        <w:spacing w:before="200" w:after="120"/>
        <w:rPr>
          <w:b/>
          <w:color w:val="000000"/>
          <w:sz w:val="22"/>
          <w:szCs w:val="22"/>
        </w:rPr>
      </w:pPr>
      <w:r w:rsidRPr="00400FBB">
        <w:rPr>
          <w:b/>
          <w:color w:val="000000"/>
          <w:sz w:val="22"/>
          <w:szCs w:val="22"/>
        </w:rPr>
        <w:t>Q4: Are court users satisfied with the help/support/s</w:t>
      </w:r>
      <w:r w:rsidR="000A6820">
        <w:rPr>
          <w:b/>
          <w:color w:val="000000"/>
          <w:sz w:val="22"/>
          <w:szCs w:val="22"/>
        </w:rPr>
        <w:t>ervices provided by the courts?</w:t>
      </w:r>
    </w:p>
    <w:p w14:paraId="0798E273" w14:textId="70A60248" w:rsidR="00A914D2" w:rsidRPr="00400FBB" w:rsidRDefault="00A914D2" w:rsidP="000A6820">
      <w:pPr>
        <w:spacing w:before="200" w:after="120"/>
        <w:rPr>
          <w:b/>
          <w:color w:val="000000"/>
          <w:sz w:val="22"/>
          <w:szCs w:val="22"/>
        </w:rPr>
      </w:pPr>
      <w:r w:rsidRPr="00400FBB">
        <w:rPr>
          <w:b/>
          <w:color w:val="000000"/>
          <w:sz w:val="22"/>
          <w:szCs w:val="22"/>
        </w:rPr>
        <w:t>Q5: Do court users trust and</w:t>
      </w:r>
      <w:r w:rsidR="000A6820">
        <w:rPr>
          <w:b/>
          <w:color w:val="000000"/>
          <w:sz w:val="22"/>
          <w:szCs w:val="22"/>
        </w:rPr>
        <w:t xml:space="preserve"> have confidence in the courts?</w:t>
      </w:r>
    </w:p>
    <w:p w14:paraId="58CA0600" w14:textId="6F5914C7" w:rsidR="00A914D2" w:rsidRPr="00400FBB" w:rsidRDefault="00A914D2" w:rsidP="000A6820">
      <w:pPr>
        <w:spacing w:before="200" w:after="120"/>
        <w:rPr>
          <w:b/>
          <w:color w:val="000000"/>
          <w:sz w:val="22"/>
          <w:szCs w:val="22"/>
        </w:rPr>
      </w:pPr>
      <w:r w:rsidRPr="00400FBB">
        <w:rPr>
          <w:b/>
          <w:color w:val="000000"/>
          <w:sz w:val="22"/>
          <w:szCs w:val="22"/>
        </w:rPr>
        <w:t xml:space="preserve">Q6: Do court users think the courts are accessible? </w:t>
      </w:r>
      <w:r w:rsidRPr="00400FBB">
        <w:rPr>
          <w:color w:val="000000"/>
          <w:sz w:val="20"/>
          <w:szCs w:val="20"/>
        </w:rPr>
        <w:t>(Accessible means that people can get to a court; easily file a case and easily navigate the court process)</w:t>
      </w:r>
    </w:p>
    <w:p w14:paraId="32284618" w14:textId="453DCFC8" w:rsidR="00A914D2" w:rsidRPr="00400FBB" w:rsidRDefault="00A914D2" w:rsidP="000A6820">
      <w:pPr>
        <w:tabs>
          <w:tab w:val="left" w:pos="816"/>
        </w:tabs>
        <w:spacing w:before="200" w:after="120"/>
        <w:rPr>
          <w:b/>
          <w:color w:val="000000"/>
          <w:sz w:val="22"/>
          <w:szCs w:val="22"/>
        </w:rPr>
      </w:pPr>
      <w:r w:rsidRPr="00400FBB">
        <w:rPr>
          <w:b/>
          <w:color w:val="000000"/>
          <w:sz w:val="22"/>
          <w:szCs w:val="22"/>
        </w:rPr>
        <w:t xml:space="preserve">Q7: Do court users think the courts are just? </w:t>
      </w:r>
      <w:r w:rsidRPr="00400FBB">
        <w:rPr>
          <w:color w:val="000000"/>
          <w:sz w:val="20"/>
          <w:szCs w:val="20"/>
        </w:rPr>
        <w:t>(Just means that the process and outcomes are fair – that is: independence, impartiality, integrity, propriety, equality, diligence, competent)</w:t>
      </w:r>
    </w:p>
    <w:p w14:paraId="33C87400" w14:textId="6F4500D5" w:rsidR="00A914D2" w:rsidRPr="00400FBB" w:rsidRDefault="00A914D2" w:rsidP="000A6820">
      <w:pPr>
        <w:tabs>
          <w:tab w:val="left" w:pos="816"/>
        </w:tabs>
        <w:spacing w:before="200" w:after="120"/>
        <w:rPr>
          <w:b/>
          <w:color w:val="000000"/>
          <w:sz w:val="22"/>
          <w:szCs w:val="22"/>
        </w:rPr>
      </w:pPr>
      <w:r w:rsidRPr="00400FBB">
        <w:rPr>
          <w:b/>
          <w:color w:val="000000"/>
          <w:sz w:val="22"/>
          <w:szCs w:val="22"/>
        </w:rPr>
        <w:t xml:space="preserve">Q8: Do court users think courts are efficient? </w:t>
      </w:r>
      <w:r w:rsidRPr="00400FBB">
        <w:rPr>
          <w:color w:val="000000"/>
          <w:sz w:val="20"/>
          <w:szCs w:val="20"/>
        </w:rPr>
        <w:t>(Efficiency means that there are no unnecessary delays, or delays people do not understand in hearing and disposing of cases)</w:t>
      </w:r>
    </w:p>
    <w:p w14:paraId="062C7447" w14:textId="0999E078" w:rsidR="00A914D2" w:rsidRPr="000A6820" w:rsidRDefault="00A914D2" w:rsidP="000A6820">
      <w:pPr>
        <w:tabs>
          <w:tab w:val="left" w:pos="816"/>
        </w:tabs>
        <w:spacing w:before="200" w:after="120"/>
        <w:rPr>
          <w:b/>
          <w:color w:val="000000"/>
          <w:sz w:val="22"/>
          <w:szCs w:val="22"/>
        </w:rPr>
      </w:pPr>
      <w:r w:rsidRPr="00400FBB">
        <w:rPr>
          <w:b/>
          <w:color w:val="000000"/>
          <w:sz w:val="22"/>
          <w:szCs w:val="22"/>
        </w:rPr>
        <w:t>Q9: Do court users think the courts are responsive?</w:t>
      </w:r>
      <w:r w:rsidRPr="00400FBB">
        <w:rPr>
          <w:color w:val="000000"/>
          <w:sz w:val="20"/>
          <w:szCs w:val="20"/>
        </w:rPr>
        <w:t xml:space="preserve"> (Responsive means that judicial and court officers understand and respond appropriately to people's legal needs)</w:t>
      </w:r>
    </w:p>
    <w:p w14:paraId="1EF00449" w14:textId="7AE04A93" w:rsidR="00A914D2" w:rsidRPr="00400FBB" w:rsidRDefault="00A914D2" w:rsidP="000A6820">
      <w:pPr>
        <w:spacing w:before="200" w:after="120"/>
        <w:rPr>
          <w:b/>
          <w:color w:val="000000"/>
          <w:sz w:val="22"/>
          <w:szCs w:val="22"/>
        </w:rPr>
      </w:pPr>
      <w:r w:rsidRPr="00400FBB">
        <w:rPr>
          <w:b/>
          <w:sz w:val="22"/>
          <w:szCs w:val="22"/>
        </w:rPr>
        <w:t xml:space="preserve">Q10 </w:t>
      </w:r>
      <w:r w:rsidRPr="00400FBB">
        <w:rPr>
          <w:b/>
          <w:color w:val="000000"/>
          <w:sz w:val="22"/>
          <w:szCs w:val="22"/>
        </w:rPr>
        <w:t>Are there any other comments you wish to make about how accessible, just, efficient and responsive cour</w:t>
      </w:r>
      <w:r w:rsidR="000A6820">
        <w:rPr>
          <w:b/>
          <w:color w:val="000000"/>
          <w:sz w:val="22"/>
          <w:szCs w:val="22"/>
        </w:rPr>
        <w:t>t services are in your country?</w:t>
      </w:r>
    </w:p>
    <w:p w14:paraId="78E127BA" w14:textId="77777777" w:rsidR="00A914D2" w:rsidRPr="00400FBB" w:rsidRDefault="00A914D2" w:rsidP="000A6820">
      <w:pPr>
        <w:spacing w:before="120" w:after="120"/>
        <w:rPr>
          <w:color w:val="000000"/>
          <w:sz w:val="22"/>
          <w:szCs w:val="22"/>
        </w:rPr>
      </w:pPr>
      <w:r w:rsidRPr="00400FBB">
        <w:rPr>
          <w:color w:val="000000"/>
          <w:sz w:val="22"/>
          <w:szCs w:val="22"/>
        </w:rPr>
        <w:t>The questions relate to the M&amp;E Framework as follows:</w:t>
      </w:r>
    </w:p>
    <w:p w14:paraId="70BE0826" w14:textId="77777777" w:rsidR="00A914D2" w:rsidRPr="00400FBB" w:rsidRDefault="00A914D2" w:rsidP="00A914D2">
      <w:pPr>
        <w:rPr>
          <w:color w:val="000000"/>
          <w:sz w:val="22"/>
          <w:szCs w:val="22"/>
        </w:rPr>
      </w:pPr>
    </w:p>
    <w:tbl>
      <w:tblPr>
        <w:tblW w:w="0" w:type="auto"/>
        <w:tblCellMar>
          <w:left w:w="0" w:type="dxa"/>
          <w:right w:w="0" w:type="dxa"/>
        </w:tblCellMar>
        <w:tblLook w:val="04A0" w:firstRow="1" w:lastRow="0" w:firstColumn="1" w:lastColumn="0" w:noHBand="0" w:noVBand="1"/>
      </w:tblPr>
      <w:tblGrid>
        <w:gridCol w:w="2411"/>
        <w:gridCol w:w="5397"/>
        <w:gridCol w:w="1535"/>
      </w:tblGrid>
      <w:tr w:rsidR="00A914D2" w:rsidRPr="00400FBB" w14:paraId="73D9BC52" w14:textId="77777777" w:rsidTr="00A914D2">
        <w:tc>
          <w:tcPr>
            <w:tcW w:w="3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4B8421" w14:textId="77777777" w:rsidR="00A914D2" w:rsidRPr="00400FBB" w:rsidRDefault="00A914D2" w:rsidP="00A914D2">
            <w:pPr>
              <w:rPr>
                <w:b/>
                <w:sz w:val="20"/>
                <w:szCs w:val="20"/>
                <w:lang w:eastAsia="en-US"/>
              </w:rPr>
            </w:pPr>
            <w:r w:rsidRPr="00400FBB">
              <w:rPr>
                <w:b/>
                <w:sz w:val="20"/>
                <w:szCs w:val="20"/>
                <w:lang w:eastAsia="en-US"/>
              </w:rPr>
              <w:t>Outcome/Target</w:t>
            </w:r>
          </w:p>
        </w:tc>
        <w:tc>
          <w:tcPr>
            <w:tcW w:w="86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18B63C" w14:textId="77777777" w:rsidR="00A914D2" w:rsidRPr="00400FBB" w:rsidRDefault="00A914D2" w:rsidP="00A914D2">
            <w:pPr>
              <w:rPr>
                <w:b/>
                <w:sz w:val="20"/>
                <w:szCs w:val="20"/>
                <w:lang w:eastAsia="en-US"/>
              </w:rPr>
            </w:pPr>
            <w:r w:rsidRPr="00400FBB">
              <w:rPr>
                <w:b/>
                <w:sz w:val="20"/>
                <w:szCs w:val="20"/>
                <w:lang w:eastAsia="en-US"/>
              </w:rPr>
              <w:t>Indicators/Target</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140A3E" w14:textId="77777777" w:rsidR="00A914D2" w:rsidRPr="00400FBB" w:rsidRDefault="00A914D2" w:rsidP="00A914D2">
            <w:pPr>
              <w:rPr>
                <w:b/>
                <w:sz w:val="20"/>
                <w:szCs w:val="20"/>
                <w:lang w:eastAsia="en-US"/>
              </w:rPr>
            </w:pPr>
            <w:r w:rsidRPr="00400FBB">
              <w:rPr>
                <w:b/>
                <w:sz w:val="20"/>
                <w:szCs w:val="20"/>
                <w:lang w:eastAsia="en-US"/>
              </w:rPr>
              <w:t>Related Q</w:t>
            </w:r>
          </w:p>
        </w:tc>
      </w:tr>
      <w:tr w:rsidR="00A914D2" w:rsidRPr="00400FBB" w14:paraId="0DDE072F" w14:textId="77777777" w:rsidTr="00A914D2">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A80CA" w14:textId="77777777" w:rsidR="00A914D2" w:rsidRPr="00400FBB" w:rsidRDefault="00A914D2" w:rsidP="00A914D2">
            <w:pPr>
              <w:rPr>
                <w:sz w:val="20"/>
                <w:szCs w:val="20"/>
                <w:lang w:eastAsia="en-US"/>
              </w:rPr>
            </w:pPr>
            <w:r w:rsidRPr="00400FBB">
              <w:rPr>
                <w:sz w:val="20"/>
                <w:szCs w:val="20"/>
                <w:lang w:eastAsia="en-US"/>
              </w:rPr>
              <w:t>Long terms outcome (yr 5)</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14:paraId="2ACB878C" w14:textId="77777777" w:rsidR="00A914D2" w:rsidRPr="00400FBB" w:rsidRDefault="00A914D2" w:rsidP="00A914D2">
            <w:pPr>
              <w:rPr>
                <w:sz w:val="20"/>
                <w:szCs w:val="20"/>
                <w:lang w:eastAsia="en-US"/>
              </w:rPr>
            </w:pPr>
            <w:r w:rsidRPr="00400FBB">
              <w:rPr>
                <w:sz w:val="20"/>
                <w:szCs w:val="20"/>
                <w:lang w:eastAsia="en-US"/>
              </w:rPr>
              <w:t>% of court users who are satisfied with courts or consider them accessible, just, efficient and responsive</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D1BC83F" w14:textId="77777777" w:rsidR="00A914D2" w:rsidRPr="00400FBB" w:rsidRDefault="00A914D2" w:rsidP="00A914D2">
            <w:pPr>
              <w:rPr>
                <w:sz w:val="20"/>
                <w:szCs w:val="20"/>
                <w:lang w:eastAsia="en-US"/>
              </w:rPr>
            </w:pPr>
            <w:r w:rsidRPr="00400FBB">
              <w:rPr>
                <w:sz w:val="20"/>
                <w:szCs w:val="20"/>
                <w:lang w:eastAsia="en-US"/>
              </w:rPr>
              <w:t>Qs 6, 7, 8, 9</w:t>
            </w:r>
          </w:p>
        </w:tc>
      </w:tr>
      <w:tr w:rsidR="00A914D2" w:rsidRPr="00400FBB" w14:paraId="74F5FA48" w14:textId="77777777" w:rsidTr="00A914D2">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C657F0" w14:textId="77777777" w:rsidR="00A914D2" w:rsidRPr="00400FBB" w:rsidRDefault="00A914D2" w:rsidP="00A914D2">
            <w:pPr>
              <w:rPr>
                <w:sz w:val="20"/>
                <w:szCs w:val="20"/>
                <w:lang w:eastAsia="en-US"/>
              </w:rPr>
            </w:pPr>
            <w:r w:rsidRPr="00400FBB">
              <w:rPr>
                <w:sz w:val="20"/>
                <w:szCs w:val="20"/>
                <w:lang w:eastAsia="en-US"/>
              </w:rPr>
              <w:t>Goal target</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14:paraId="69285F10" w14:textId="77777777" w:rsidR="00A914D2" w:rsidRPr="00400FBB" w:rsidRDefault="00A914D2" w:rsidP="00A914D2">
            <w:pPr>
              <w:rPr>
                <w:sz w:val="20"/>
                <w:szCs w:val="20"/>
                <w:lang w:eastAsia="en-US"/>
              </w:rPr>
            </w:pPr>
            <w:r w:rsidRPr="00400FBB">
              <w:rPr>
                <w:sz w:val="20"/>
                <w:szCs w:val="20"/>
                <w:lang w:eastAsia="en-US"/>
              </w:rPr>
              <w:t>15% increase in public trust and confidence</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CD3D096" w14:textId="77777777" w:rsidR="00A914D2" w:rsidRPr="00400FBB" w:rsidRDefault="00A914D2" w:rsidP="00A914D2">
            <w:pPr>
              <w:rPr>
                <w:sz w:val="20"/>
                <w:szCs w:val="20"/>
                <w:lang w:eastAsia="en-US"/>
              </w:rPr>
            </w:pPr>
            <w:r w:rsidRPr="00400FBB">
              <w:rPr>
                <w:sz w:val="20"/>
                <w:szCs w:val="20"/>
                <w:lang w:eastAsia="en-US"/>
              </w:rPr>
              <w:t>Q5</w:t>
            </w:r>
          </w:p>
        </w:tc>
      </w:tr>
      <w:tr w:rsidR="00A914D2" w:rsidRPr="00400FBB" w14:paraId="3D6ED419" w14:textId="77777777" w:rsidTr="00A914D2">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F9CA9" w14:textId="77777777" w:rsidR="00A914D2" w:rsidRPr="00400FBB" w:rsidRDefault="00A914D2" w:rsidP="00A914D2">
            <w:pPr>
              <w:rPr>
                <w:sz w:val="20"/>
                <w:szCs w:val="20"/>
                <w:lang w:eastAsia="en-US"/>
              </w:rPr>
            </w:pPr>
            <w:r w:rsidRPr="00400FBB">
              <w:rPr>
                <w:sz w:val="20"/>
                <w:szCs w:val="20"/>
                <w:lang w:eastAsia="en-US"/>
              </w:rPr>
              <w:t>Long-term target</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14:paraId="6F79C6A6" w14:textId="77777777" w:rsidR="00A914D2" w:rsidRPr="00400FBB" w:rsidRDefault="00A914D2" w:rsidP="00A914D2">
            <w:pPr>
              <w:rPr>
                <w:sz w:val="20"/>
                <w:szCs w:val="20"/>
                <w:lang w:eastAsia="en-US"/>
              </w:rPr>
            </w:pPr>
            <w:r w:rsidRPr="00400FBB">
              <w:rPr>
                <w:sz w:val="20"/>
                <w:szCs w:val="20"/>
                <w:lang w:eastAsia="en-US"/>
              </w:rPr>
              <w:t>20-50% increase in court users’ satisfaction</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2DC6C48B" w14:textId="77777777" w:rsidR="00A914D2" w:rsidRPr="00400FBB" w:rsidRDefault="00A914D2" w:rsidP="00A914D2">
            <w:pPr>
              <w:rPr>
                <w:sz w:val="20"/>
                <w:szCs w:val="20"/>
                <w:lang w:eastAsia="en-US"/>
              </w:rPr>
            </w:pPr>
            <w:r w:rsidRPr="00400FBB">
              <w:rPr>
                <w:sz w:val="20"/>
                <w:szCs w:val="20"/>
                <w:lang w:eastAsia="en-US"/>
              </w:rPr>
              <w:t>Q4</w:t>
            </w:r>
          </w:p>
        </w:tc>
      </w:tr>
      <w:tr w:rsidR="00A914D2" w:rsidRPr="00400FBB" w14:paraId="7F4BD8CC" w14:textId="77777777" w:rsidTr="00A914D2">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BA77C" w14:textId="77777777" w:rsidR="00A914D2" w:rsidRPr="00400FBB" w:rsidRDefault="00A914D2" w:rsidP="00A914D2">
            <w:pPr>
              <w:rPr>
                <w:sz w:val="20"/>
                <w:szCs w:val="20"/>
                <w:lang w:eastAsia="en-US"/>
              </w:rPr>
            </w:pPr>
            <w:r w:rsidRPr="00400FBB">
              <w:rPr>
                <w:sz w:val="20"/>
                <w:szCs w:val="20"/>
                <w:lang w:eastAsia="en-US"/>
              </w:rPr>
              <w:t>Medium term outcome (yrs3-4)</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14:paraId="22E5292C" w14:textId="77777777" w:rsidR="00A914D2" w:rsidRPr="00400FBB" w:rsidRDefault="00A914D2" w:rsidP="00A914D2">
            <w:pPr>
              <w:rPr>
                <w:sz w:val="20"/>
                <w:szCs w:val="20"/>
                <w:lang w:eastAsia="en-US"/>
              </w:rPr>
            </w:pPr>
            <w:r w:rsidRPr="00400FBB">
              <w:rPr>
                <w:sz w:val="20"/>
                <w:szCs w:val="20"/>
                <w:lang w:eastAsia="en-US"/>
              </w:rPr>
              <w:t>Extent to which court users consider that PIC courts exhibit responsive and just behaviour and treat people fairly and reasonably</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C6950C1" w14:textId="77777777" w:rsidR="00A914D2" w:rsidRPr="00400FBB" w:rsidRDefault="00A914D2" w:rsidP="00A914D2">
            <w:pPr>
              <w:rPr>
                <w:sz w:val="20"/>
                <w:szCs w:val="20"/>
                <w:lang w:eastAsia="en-US"/>
              </w:rPr>
            </w:pPr>
            <w:r w:rsidRPr="00400FBB">
              <w:rPr>
                <w:sz w:val="20"/>
                <w:szCs w:val="20"/>
                <w:lang w:eastAsia="en-US"/>
              </w:rPr>
              <w:t>Qs 9, 7</w:t>
            </w:r>
          </w:p>
        </w:tc>
      </w:tr>
      <w:tr w:rsidR="00A914D2" w:rsidRPr="00400FBB" w14:paraId="24B31EED" w14:textId="77777777" w:rsidTr="00A914D2">
        <w:tc>
          <w:tcPr>
            <w:tcW w:w="311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8FE67" w14:textId="77777777" w:rsidR="00A914D2" w:rsidRPr="00400FBB" w:rsidRDefault="00A914D2" w:rsidP="00A914D2">
            <w:pPr>
              <w:rPr>
                <w:sz w:val="20"/>
                <w:szCs w:val="20"/>
                <w:lang w:eastAsia="en-US"/>
              </w:rPr>
            </w:pPr>
            <w:r w:rsidRPr="00400FBB">
              <w:rPr>
                <w:sz w:val="20"/>
                <w:szCs w:val="20"/>
                <w:lang w:eastAsia="en-US"/>
              </w:rPr>
              <w:t>Short term outcome (yrs1-2)</w:t>
            </w: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14:paraId="08D4654D" w14:textId="77777777" w:rsidR="00A914D2" w:rsidRPr="00400FBB" w:rsidRDefault="00A914D2" w:rsidP="00A914D2">
            <w:pPr>
              <w:rPr>
                <w:sz w:val="20"/>
                <w:szCs w:val="20"/>
                <w:lang w:eastAsia="en-US"/>
              </w:rPr>
            </w:pPr>
            <w:r w:rsidRPr="00400FBB">
              <w:rPr>
                <w:sz w:val="20"/>
                <w:szCs w:val="20"/>
                <w:lang w:eastAsia="en-US"/>
              </w:rPr>
              <w:t>The extent to which the needy understand, and are confident to exercise their rights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73EF112" w14:textId="77777777" w:rsidR="00A914D2" w:rsidRPr="00400FBB" w:rsidRDefault="00A914D2" w:rsidP="00A914D2">
            <w:pPr>
              <w:rPr>
                <w:sz w:val="20"/>
                <w:szCs w:val="20"/>
                <w:lang w:eastAsia="en-US"/>
              </w:rPr>
            </w:pPr>
            <w:r w:rsidRPr="00400FBB">
              <w:rPr>
                <w:sz w:val="20"/>
                <w:szCs w:val="20"/>
                <w:lang w:eastAsia="en-US"/>
              </w:rPr>
              <w:t>Qs 1, 2</w:t>
            </w:r>
          </w:p>
        </w:tc>
      </w:tr>
      <w:tr w:rsidR="00A914D2" w:rsidRPr="00A914D2" w14:paraId="04E04F33" w14:textId="77777777" w:rsidTr="00A914D2">
        <w:tc>
          <w:tcPr>
            <w:tcW w:w="0" w:type="auto"/>
            <w:vMerge/>
            <w:tcBorders>
              <w:top w:val="nil"/>
              <w:left w:val="single" w:sz="8" w:space="0" w:color="auto"/>
              <w:bottom w:val="single" w:sz="8" w:space="0" w:color="auto"/>
              <w:right w:val="single" w:sz="8" w:space="0" w:color="auto"/>
            </w:tcBorders>
            <w:vAlign w:val="center"/>
            <w:hideMark/>
          </w:tcPr>
          <w:p w14:paraId="06B62658" w14:textId="77777777" w:rsidR="00A914D2" w:rsidRPr="00400FBB" w:rsidRDefault="00A914D2" w:rsidP="00A914D2">
            <w:pPr>
              <w:rPr>
                <w:sz w:val="20"/>
                <w:szCs w:val="20"/>
                <w:lang w:eastAsia="en-US"/>
              </w:rPr>
            </w:pPr>
          </w:p>
        </w:tc>
        <w:tc>
          <w:tcPr>
            <w:tcW w:w="8647" w:type="dxa"/>
            <w:tcBorders>
              <w:top w:val="nil"/>
              <w:left w:val="nil"/>
              <w:bottom w:val="single" w:sz="8" w:space="0" w:color="auto"/>
              <w:right w:val="single" w:sz="8" w:space="0" w:color="auto"/>
            </w:tcBorders>
            <w:tcMar>
              <w:top w:w="0" w:type="dxa"/>
              <w:left w:w="108" w:type="dxa"/>
              <w:bottom w:w="0" w:type="dxa"/>
              <w:right w:w="108" w:type="dxa"/>
            </w:tcMar>
            <w:hideMark/>
          </w:tcPr>
          <w:p w14:paraId="14E9B2F2" w14:textId="77777777" w:rsidR="00A914D2" w:rsidRPr="00400FBB" w:rsidRDefault="00A914D2" w:rsidP="00A914D2">
            <w:pPr>
              <w:rPr>
                <w:sz w:val="20"/>
                <w:szCs w:val="20"/>
                <w:lang w:eastAsia="en-US"/>
              </w:rPr>
            </w:pPr>
            <w:r w:rsidRPr="00400FBB">
              <w:rPr>
                <w:sz w:val="20"/>
                <w:szCs w:val="20"/>
                <w:lang w:eastAsia="en-US"/>
              </w:rPr>
              <w:t>Extent to which officers deliver excellent service</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482B17F" w14:textId="77777777" w:rsidR="00A914D2" w:rsidRPr="00A914D2" w:rsidRDefault="00A914D2" w:rsidP="00A914D2">
            <w:pPr>
              <w:rPr>
                <w:sz w:val="20"/>
                <w:szCs w:val="20"/>
                <w:lang w:eastAsia="en-US"/>
              </w:rPr>
            </w:pPr>
            <w:r w:rsidRPr="00400FBB">
              <w:rPr>
                <w:sz w:val="20"/>
                <w:szCs w:val="20"/>
                <w:lang w:eastAsia="en-US"/>
              </w:rPr>
              <w:t>Q 3</w:t>
            </w:r>
          </w:p>
        </w:tc>
      </w:tr>
    </w:tbl>
    <w:p w14:paraId="2C4B06E2" w14:textId="77777777" w:rsidR="00A914D2" w:rsidRPr="00A914D2" w:rsidRDefault="00A914D2" w:rsidP="00A914D2">
      <w:pPr>
        <w:rPr>
          <w:sz w:val="22"/>
          <w:szCs w:val="22"/>
        </w:rPr>
      </w:pPr>
    </w:p>
    <w:p w14:paraId="5553DE26" w14:textId="773DB7F0" w:rsidR="00A914D2" w:rsidRPr="00A914D2" w:rsidRDefault="00A914D2" w:rsidP="00A914D2">
      <w:pPr>
        <w:rPr>
          <w:rFonts w:eastAsiaTheme="minorEastAsia"/>
          <w:b/>
          <w:kern w:val="32"/>
          <w:sz w:val="27"/>
          <w:szCs w:val="22"/>
          <w:lang w:val="en-US" w:eastAsia="en-US"/>
        </w:rPr>
      </w:pPr>
    </w:p>
    <w:p w14:paraId="2F37207B" w14:textId="77777777" w:rsidR="00A914D2" w:rsidRPr="00A914D2" w:rsidRDefault="00A914D2" w:rsidP="00A914D2">
      <w:pPr>
        <w:rPr>
          <w:lang w:val="en-US" w:eastAsia="en-US"/>
        </w:rPr>
        <w:sectPr w:rsidR="00A914D2" w:rsidRPr="00A914D2" w:rsidSect="00A914D2">
          <w:footerReference w:type="default" r:id="rId32"/>
          <w:pgSz w:w="11906" w:h="16838" w:code="9"/>
          <w:pgMar w:top="1531" w:right="1418" w:bottom="1418" w:left="1361" w:header="1134" w:footer="510" w:gutter="0"/>
          <w:cols w:space="708"/>
          <w:docGrid w:linePitch="360"/>
        </w:sectPr>
      </w:pPr>
    </w:p>
    <w:p w14:paraId="70E5CA19" w14:textId="3E93431C" w:rsidR="00A914D2" w:rsidRPr="00A914D2" w:rsidRDefault="00C97CD9" w:rsidP="00A914D2">
      <w:pPr>
        <w:pStyle w:val="Heading1"/>
        <w:ind w:left="0" w:firstLine="0"/>
      </w:pPr>
      <w:bookmarkStart w:id="166" w:name="_Toc486948143"/>
      <w:bookmarkStart w:id="167" w:name="_Toc488916461"/>
      <w:r>
        <w:lastRenderedPageBreak/>
        <w:t>Annex E</w:t>
      </w:r>
      <w:r w:rsidR="00A914D2" w:rsidRPr="00A914D2">
        <w:t xml:space="preserve"> - Results Diagram</w:t>
      </w:r>
      <w:bookmarkEnd w:id="166"/>
      <w:bookmarkEnd w:id="167"/>
    </w:p>
    <w:bookmarkStart w:id="168" w:name="_Toc459466310"/>
    <w:bookmarkStart w:id="169" w:name="_Toc459459971"/>
    <w:bookmarkStart w:id="170" w:name="_Toc459458749"/>
    <w:bookmarkStart w:id="171" w:name="_Toc459040755"/>
    <w:p w14:paraId="3A8722DC" w14:textId="77777777" w:rsidR="00A914D2" w:rsidRPr="00A914D2" w:rsidRDefault="00A914D2" w:rsidP="00A914D2">
      <w:r w:rsidRPr="00A914D2">
        <w:rPr>
          <w:rFonts w:eastAsiaTheme="minorEastAsia"/>
          <w:noProof/>
          <w:sz w:val="24"/>
        </w:rPr>
        <mc:AlternateContent>
          <mc:Choice Requires="wpg">
            <w:drawing>
              <wp:anchor distT="0" distB="0" distL="114300" distR="114300" simplePos="0" relativeHeight="251666432" behindDoc="0" locked="0" layoutInCell="1" allowOverlap="1" wp14:anchorId="48B23442" wp14:editId="2E6C606D">
                <wp:simplePos x="0" y="0"/>
                <wp:positionH relativeFrom="page">
                  <wp:posOffset>483079</wp:posOffset>
                </wp:positionH>
                <wp:positionV relativeFrom="line">
                  <wp:posOffset>41898</wp:posOffset>
                </wp:positionV>
                <wp:extent cx="10355580" cy="6457950"/>
                <wp:effectExtent l="0" t="0" r="0" b="0"/>
                <wp:wrapNone/>
                <wp:docPr id="234" name="Group 234"/>
                <wp:cNvGraphicFramePr/>
                <a:graphic xmlns:a="http://schemas.openxmlformats.org/drawingml/2006/main">
                  <a:graphicData uri="http://schemas.microsoft.com/office/word/2010/wordprocessingGroup">
                    <wpg:wgp>
                      <wpg:cNvGrpSpPr/>
                      <wpg:grpSpPr>
                        <a:xfrm>
                          <a:off x="0" y="0"/>
                          <a:ext cx="10355580" cy="6457950"/>
                          <a:chOff x="0" y="0"/>
                          <a:chExt cx="10769600" cy="6636068"/>
                        </a:xfrm>
                      </wpg:grpSpPr>
                      <wps:wsp>
                        <wps:cNvPr id="235" name="Rectangle 235"/>
                        <wps:cNvSpPr/>
                        <wps:spPr>
                          <a:xfrm>
                            <a:off x="414020" y="860108"/>
                            <a:ext cx="10355580" cy="5775960"/>
                          </a:xfrm>
                          <a:prstGeom prst="rect">
                            <a:avLst/>
                          </a:prstGeom>
                          <a:noFill/>
                        </wps:spPr>
                        <wps:bodyPr/>
                      </wps:wsp>
                      <wpg:grpSp>
                        <wpg:cNvPr id="236" name="Group 236"/>
                        <wpg:cNvGrpSpPr/>
                        <wpg:grpSpPr>
                          <a:xfrm>
                            <a:off x="8902964" y="1354495"/>
                            <a:ext cx="1121959" cy="4131680"/>
                            <a:chOff x="8902964" y="1354495"/>
                            <a:chExt cx="1121959" cy="4131680"/>
                          </a:xfrm>
                        </wpg:grpSpPr>
                        <wps:wsp>
                          <wps:cNvPr id="237" name="Right Brace 237"/>
                          <wps:cNvSpPr>
                            <a:spLocks/>
                          </wps:cNvSpPr>
                          <wps:spPr bwMode="auto">
                            <a:xfrm>
                              <a:off x="8936105" y="2927115"/>
                              <a:ext cx="209602" cy="648000"/>
                            </a:xfrm>
                            <a:prstGeom prst="rightBrace">
                              <a:avLst>
                                <a:gd name="adj1" fmla="val 8325"/>
                                <a:gd name="adj2" fmla="val 50000"/>
                              </a:avLst>
                            </a:prstGeom>
                            <a:noFill/>
                            <a:ln w="1587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8" name="Right Brace 238"/>
                          <wps:cNvSpPr>
                            <a:spLocks/>
                          </wps:cNvSpPr>
                          <wps:spPr bwMode="auto">
                            <a:xfrm>
                              <a:off x="8902964" y="2003419"/>
                              <a:ext cx="209602" cy="540000"/>
                            </a:xfrm>
                            <a:prstGeom prst="rightBrace">
                              <a:avLst>
                                <a:gd name="adj1" fmla="val 8325"/>
                                <a:gd name="adj2" fmla="val 50000"/>
                              </a:avLst>
                            </a:prstGeom>
                            <a:noFill/>
                            <a:ln w="1587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9" name="Right Brace 239"/>
                          <wps:cNvSpPr>
                            <a:spLocks/>
                          </wps:cNvSpPr>
                          <wps:spPr bwMode="auto">
                            <a:xfrm>
                              <a:off x="8902964" y="1354495"/>
                              <a:ext cx="209602" cy="539706"/>
                            </a:xfrm>
                            <a:prstGeom prst="rightBrace">
                              <a:avLst>
                                <a:gd name="adj1" fmla="val 8333"/>
                                <a:gd name="adj2" fmla="val 50000"/>
                              </a:avLst>
                            </a:prstGeom>
                            <a:noFill/>
                            <a:ln w="1587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0" name="Right Brace 240"/>
                          <wps:cNvSpPr>
                            <a:spLocks/>
                          </wps:cNvSpPr>
                          <wps:spPr bwMode="auto">
                            <a:xfrm>
                              <a:off x="8965673" y="4057529"/>
                              <a:ext cx="179736" cy="1428646"/>
                            </a:xfrm>
                            <a:prstGeom prst="rightBrace">
                              <a:avLst>
                                <a:gd name="adj1" fmla="val 8337"/>
                                <a:gd name="adj2" fmla="val 50000"/>
                              </a:avLst>
                            </a:prstGeom>
                            <a:noFill/>
                            <a:ln w="1587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241" name="Group 241"/>
                          <wpg:cNvGrpSpPr/>
                          <wpg:grpSpPr>
                            <a:xfrm>
                              <a:off x="9039492" y="1426196"/>
                              <a:ext cx="985431" cy="3887164"/>
                              <a:chOff x="9039492" y="1426196"/>
                              <a:chExt cx="985431" cy="3887164"/>
                            </a:xfrm>
                          </wpg:grpSpPr>
                          <wps:wsp>
                            <wps:cNvPr id="242" name="Text Box 9"/>
                            <wps:cNvSpPr txBox="1">
                              <a:spLocks noChangeArrowheads="1"/>
                            </wps:cNvSpPr>
                            <wps:spPr bwMode="auto">
                              <a:xfrm>
                                <a:off x="9088816" y="3052793"/>
                                <a:ext cx="936107" cy="46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5E29C" w14:textId="77777777" w:rsidR="00A50120" w:rsidRDefault="00A50120" w:rsidP="00A914D2">
                                  <w:pPr>
                                    <w:pStyle w:val="NormalWeb"/>
                                    <w:spacing w:before="0" w:beforeAutospacing="0" w:after="0" w:afterAutospacing="0"/>
                                    <w:rPr>
                                      <w:rFonts w:cstheme="minorHAnsi"/>
                                      <w:sz w:val="20"/>
                                      <w:szCs w:val="20"/>
                                    </w:rPr>
                                  </w:pPr>
                                  <w:r>
                                    <w:rPr>
                                      <w:rFonts w:cstheme="minorHAnsi"/>
                                      <w:b/>
                                      <w:i/>
                                      <w:sz w:val="20"/>
                                      <w:szCs w:val="20"/>
                                    </w:rPr>
                                    <w:t xml:space="preserve">Short-term Outcomes </w:t>
                                  </w:r>
                                </w:p>
                              </w:txbxContent>
                            </wps:txbx>
                            <wps:bodyPr rot="0" vert="horz" wrap="square" lIns="91440" tIns="45720" rIns="91440" bIns="45720" anchor="t" anchorCtr="0" upright="1">
                              <a:noAutofit/>
                            </wps:bodyPr>
                          </wps:wsp>
                          <wps:wsp>
                            <wps:cNvPr id="243" name="Text Box 9"/>
                            <wps:cNvSpPr txBox="1">
                              <a:spLocks noChangeArrowheads="1"/>
                            </wps:cNvSpPr>
                            <wps:spPr bwMode="auto">
                              <a:xfrm>
                                <a:off x="9053191" y="2062947"/>
                                <a:ext cx="936107" cy="605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36691" w14:textId="77777777" w:rsidR="00A50120" w:rsidRDefault="00A50120" w:rsidP="00A914D2">
                                  <w:pPr>
                                    <w:pStyle w:val="NormalWeb"/>
                                    <w:spacing w:before="0" w:beforeAutospacing="0" w:after="0" w:afterAutospacing="0"/>
                                    <w:rPr>
                                      <w:rFonts w:cstheme="minorHAnsi"/>
                                      <w:sz w:val="20"/>
                                      <w:szCs w:val="20"/>
                                    </w:rPr>
                                  </w:pPr>
                                  <w:r>
                                    <w:rPr>
                                      <w:rFonts w:cstheme="minorHAnsi"/>
                                      <w:b/>
                                      <w:i/>
                                      <w:sz w:val="20"/>
                                      <w:szCs w:val="20"/>
                                    </w:rPr>
                                    <w:t>Medium-term Outcomes</w:t>
                                  </w:r>
                                </w:p>
                              </w:txbxContent>
                            </wps:txbx>
                            <wps:bodyPr rot="0" vert="horz" wrap="square" lIns="91440" tIns="45720" rIns="91440" bIns="45720" anchor="t" anchorCtr="0" upright="1">
                              <a:noAutofit/>
                            </wps:bodyPr>
                          </wps:wsp>
                          <wps:wsp>
                            <wps:cNvPr id="244" name="Text Box 9"/>
                            <wps:cNvSpPr txBox="1">
                              <a:spLocks noChangeArrowheads="1"/>
                            </wps:cNvSpPr>
                            <wps:spPr bwMode="auto">
                              <a:xfrm>
                                <a:off x="9039492" y="1426196"/>
                                <a:ext cx="936107" cy="46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2B818" w14:textId="77777777" w:rsidR="00A50120" w:rsidRDefault="00A50120" w:rsidP="00A914D2">
                                  <w:pPr>
                                    <w:pStyle w:val="NormalWeb"/>
                                    <w:spacing w:before="0" w:beforeAutospacing="0" w:after="0" w:afterAutospacing="0"/>
                                    <w:rPr>
                                      <w:rFonts w:cstheme="minorHAnsi"/>
                                      <w:sz w:val="20"/>
                                      <w:szCs w:val="20"/>
                                    </w:rPr>
                                  </w:pPr>
                                  <w:r>
                                    <w:rPr>
                                      <w:rFonts w:cstheme="minorHAnsi"/>
                                      <w:b/>
                                      <w:i/>
                                      <w:sz w:val="20"/>
                                      <w:szCs w:val="20"/>
                                    </w:rPr>
                                    <w:t>Long-term Outcomes</w:t>
                                  </w:r>
                                </w:p>
                              </w:txbxContent>
                            </wps:txbx>
                            <wps:bodyPr rot="0" vert="horz" wrap="square" lIns="91440" tIns="45720" rIns="91440" bIns="45720" anchor="t" anchorCtr="0" upright="1">
                              <a:noAutofit/>
                            </wps:bodyPr>
                          </wps:wsp>
                          <wps:wsp>
                            <wps:cNvPr id="245" name="Text Box 9"/>
                            <wps:cNvSpPr txBox="1">
                              <a:spLocks noChangeArrowheads="1"/>
                            </wps:cNvSpPr>
                            <wps:spPr bwMode="auto">
                              <a:xfrm>
                                <a:off x="9145408" y="4677794"/>
                                <a:ext cx="879187" cy="635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D4E61" w14:textId="77777777" w:rsidR="00A50120" w:rsidRDefault="00A50120" w:rsidP="00A914D2">
                                  <w:pPr>
                                    <w:pStyle w:val="NormalWeb"/>
                                    <w:spacing w:before="0" w:beforeAutospacing="0" w:after="0" w:afterAutospacing="0"/>
                                    <w:rPr>
                                      <w:rFonts w:cstheme="minorHAnsi"/>
                                      <w:sz w:val="20"/>
                                      <w:szCs w:val="20"/>
                                    </w:rPr>
                                  </w:pPr>
                                  <w:r>
                                    <w:rPr>
                                      <w:rFonts w:eastAsia="MS Mincho" w:cstheme="minorHAnsi"/>
                                      <w:b/>
                                      <w:bCs/>
                                      <w:i/>
                                      <w:iCs/>
                                      <w:sz w:val="20"/>
                                      <w:szCs w:val="20"/>
                                    </w:rPr>
                                    <w:t xml:space="preserve">Key Short-Term Outputs </w:t>
                                  </w:r>
                                </w:p>
                              </w:txbxContent>
                            </wps:txbx>
                            <wps:bodyPr rot="0" vert="horz" wrap="square" lIns="91440" tIns="45720" rIns="91440" bIns="45720" anchor="t" anchorCtr="0" upright="1">
                              <a:noAutofit/>
                            </wps:bodyPr>
                          </wps:wsp>
                        </wpg:grpSp>
                      </wpg:grpSp>
                      <wpg:grpSp>
                        <wpg:cNvPr id="246" name="Group 246"/>
                        <wpg:cNvGrpSpPr/>
                        <wpg:grpSpPr>
                          <a:xfrm>
                            <a:off x="0" y="0"/>
                            <a:ext cx="8965672" cy="5583066"/>
                            <a:chOff x="0" y="0"/>
                            <a:chExt cx="8965672" cy="5658168"/>
                          </a:xfrm>
                        </wpg:grpSpPr>
                        <wps:wsp>
                          <wps:cNvPr id="247" name="Text Box 5"/>
                          <wps:cNvSpPr txBox="1">
                            <a:spLocks noChangeArrowheads="1"/>
                          </wps:cNvSpPr>
                          <wps:spPr bwMode="auto">
                            <a:xfrm>
                              <a:off x="1650340" y="0"/>
                              <a:ext cx="6881369" cy="316425"/>
                            </a:xfrm>
                            <a:prstGeom prst="rect">
                              <a:avLst/>
                            </a:prstGeom>
                            <a:solidFill>
                              <a:srgbClr val="5B9BD5">
                                <a:lumMod val="60000"/>
                                <a:lumOff val="40000"/>
                              </a:srgbClr>
                            </a:solidFill>
                            <a:ln w="9525">
                              <a:solidFill>
                                <a:srgbClr val="5B9BD5">
                                  <a:lumMod val="60000"/>
                                  <a:lumOff val="40000"/>
                                </a:srgbClr>
                              </a:solidFill>
                              <a:miter lim="800000"/>
                              <a:headEnd/>
                              <a:tailEnd/>
                            </a:ln>
                          </wps:spPr>
                          <wps:txbx>
                            <w:txbxContent>
                              <w:p w14:paraId="5EBD57F6" w14:textId="15C67876" w:rsidR="00A50120" w:rsidRDefault="00A50120" w:rsidP="00A914D2">
                                <w:pPr>
                                  <w:pStyle w:val="BodyText2"/>
                                  <w:spacing w:after="0" w:line="240" w:lineRule="auto"/>
                                  <w:jc w:val="center"/>
                                  <w:rPr>
                                    <w:rFonts w:cstheme="minorHAnsi"/>
                                    <w:b/>
                                    <w:color w:val="FFFFFF" w:themeColor="background1"/>
                                    <w:sz w:val="24"/>
                                  </w:rPr>
                                </w:pPr>
                                <w:r>
                                  <w:rPr>
                                    <w:rFonts w:cstheme="minorHAnsi"/>
                                    <w:b/>
                                    <w:color w:val="FFFFFF" w:themeColor="background1"/>
                                    <w:sz w:val="24"/>
                                  </w:rPr>
                                  <w:t>Goal: Building fairer societies through more accessible, just, efficient, and responsive court services.</w:t>
                                </w:r>
                              </w:p>
                              <w:p w14:paraId="6534BB06" w14:textId="7415D67E" w:rsidR="00A50120" w:rsidRDefault="00A50120" w:rsidP="00A914D2">
                                <w:pPr>
                                  <w:pStyle w:val="BodyText2"/>
                                  <w:spacing w:after="0" w:line="240" w:lineRule="auto"/>
                                  <w:jc w:val="center"/>
                                  <w:rPr>
                                    <w:rFonts w:cstheme="minorHAnsi"/>
                                    <w:color w:val="FFFFFF" w:themeColor="background1"/>
                                    <w:sz w:val="24"/>
                                  </w:rPr>
                                </w:pPr>
                                <w:r>
                                  <w:rPr>
                                    <w:rFonts w:cstheme="minorHAnsi"/>
                                    <w:b/>
                                    <w:color w:val="FFFFFF" w:themeColor="background1"/>
                                    <w:sz w:val="24"/>
                                  </w:rPr>
                                  <w:t>justice.</w:t>
                                </w:r>
                              </w:p>
                              <w:p w14:paraId="32F7C293" w14:textId="77777777" w:rsidR="00A50120" w:rsidRDefault="00A50120" w:rsidP="00A914D2">
                                <w:pPr>
                                  <w:jc w:val="center"/>
                                  <w:rPr>
                                    <w:rFonts w:ascii="Arial" w:hAnsi="Arial" w:cstheme="minorHAnsi"/>
                                    <w:b/>
                                    <w:sz w:val="20"/>
                                  </w:rPr>
                                </w:pPr>
                              </w:p>
                            </w:txbxContent>
                          </wps:txbx>
                          <wps:bodyPr rot="0" vert="horz" wrap="square" lIns="91440" tIns="45720" rIns="91440" bIns="45720" anchor="t" anchorCtr="0" upright="1">
                            <a:noAutofit/>
                          </wps:bodyPr>
                        </wps:wsp>
                        <wpg:grpSp>
                          <wpg:cNvPr id="248" name="Group 248"/>
                          <wpg:cNvGrpSpPr/>
                          <wpg:grpSpPr>
                            <a:xfrm>
                              <a:off x="0" y="628665"/>
                              <a:ext cx="8965672" cy="5029503"/>
                              <a:chOff x="0" y="628665"/>
                              <a:chExt cx="8965672" cy="5029503"/>
                            </a:xfrm>
                          </wpg:grpSpPr>
                          <wps:wsp>
                            <wps:cNvPr id="249" name="Text Box 6"/>
                            <wps:cNvSpPr txBox="1">
                              <a:spLocks noChangeArrowheads="1"/>
                            </wps:cNvSpPr>
                            <wps:spPr bwMode="auto">
                              <a:xfrm>
                                <a:off x="0" y="2347749"/>
                                <a:ext cx="1810553" cy="793912"/>
                              </a:xfrm>
                              <a:prstGeom prst="rect">
                                <a:avLst/>
                              </a:prstGeom>
                              <a:solidFill>
                                <a:srgbClr val="FFFFFF"/>
                              </a:solidFill>
                              <a:ln w="9525">
                                <a:solidFill>
                                  <a:srgbClr val="000000"/>
                                </a:solidFill>
                                <a:miter lim="800000"/>
                                <a:headEnd/>
                                <a:tailEnd/>
                              </a:ln>
                            </wps:spPr>
                            <wps:txbx>
                              <w:txbxContent>
                                <w:p w14:paraId="65F062BB" w14:textId="77777777" w:rsidR="00A50120" w:rsidRDefault="00A50120" w:rsidP="00A914D2">
                                  <w:pPr>
                                    <w:pStyle w:val="Table-normal-text"/>
                                    <w:rPr>
                                      <w:szCs w:val="18"/>
                                    </w:rPr>
                                  </w:pPr>
                                  <w:r>
                                    <w:rPr>
                                      <w:rFonts w:asciiTheme="minorHAnsi" w:hAnsiTheme="minorHAnsi" w:cstheme="minorHAnsi"/>
                                      <w:b/>
                                      <w:sz w:val="20"/>
                                      <w:szCs w:val="20"/>
                                    </w:rPr>
                                    <w:t>STO 1.1.1:</w:t>
                                  </w:r>
                                  <w:r>
                                    <w:rPr>
                                      <w:rFonts w:asciiTheme="minorHAnsi" w:hAnsiTheme="minorHAnsi" w:cstheme="minorHAnsi"/>
                                      <w:sz w:val="20"/>
                                      <w:szCs w:val="20"/>
                                    </w:rPr>
                                    <w:t xml:space="preserve"> </w:t>
                                  </w:r>
                                  <w:r>
                                    <w:rPr>
                                      <w:rFonts w:asciiTheme="minorHAnsi" w:hAnsiTheme="minorHAnsi" w:cstheme="minorHAnsi"/>
                                      <w:szCs w:val="18"/>
                                    </w:rPr>
                                    <w:t xml:space="preserve">Improved capacity of </w:t>
                                  </w:r>
                                  <w:r>
                                    <w:rPr>
                                      <w:rFonts w:asciiTheme="minorHAnsi" w:hAnsiTheme="minorHAnsi" w:cstheme="minorHAnsi"/>
                                      <w:i/>
                                      <w:szCs w:val="18"/>
                                      <w:shd w:val="clear" w:color="auto" w:fill="FFFFFF"/>
                                    </w:rPr>
                                    <w:t>judicial leadership</w:t>
                                  </w:r>
                                  <w:r>
                                    <w:rPr>
                                      <w:rFonts w:asciiTheme="minorHAnsi" w:hAnsiTheme="minorHAnsi" w:cstheme="minorHAnsi"/>
                                      <w:szCs w:val="18"/>
                                      <w:shd w:val="clear" w:color="auto" w:fill="FFFFFF"/>
                                    </w:rPr>
                                    <w:t xml:space="preserve"> to assess needs, plan, own &amp; lead judicial development locally.</w:t>
                                  </w:r>
                                </w:p>
                                <w:p w14:paraId="52089E43" w14:textId="77777777" w:rsidR="00A50120" w:rsidRDefault="00A50120" w:rsidP="00A914D2">
                                  <w:pPr>
                                    <w:jc w:val="center"/>
                                    <w:rPr>
                                      <w:rFonts w:cstheme="minorHAnsi"/>
                                      <w:szCs w:val="20"/>
                                    </w:rPr>
                                  </w:pPr>
                                </w:p>
                              </w:txbxContent>
                            </wps:txbx>
                            <wps:bodyPr rot="0" vert="horz" wrap="square" lIns="91440" tIns="45720" rIns="91440" bIns="45720" anchor="t" anchorCtr="0" upright="1">
                              <a:noAutofit/>
                            </wps:bodyPr>
                          </wps:wsp>
                          <wps:wsp>
                            <wps:cNvPr id="250" name="Rectangle 250"/>
                            <wps:cNvSpPr>
                              <a:spLocks noChangeArrowheads="1"/>
                            </wps:cNvSpPr>
                            <wps:spPr bwMode="auto">
                              <a:xfrm>
                                <a:off x="3763848" y="2362580"/>
                                <a:ext cx="1442224" cy="780203"/>
                              </a:xfrm>
                              <a:prstGeom prst="rect">
                                <a:avLst/>
                              </a:prstGeom>
                              <a:solidFill>
                                <a:srgbClr val="FFFFFF"/>
                              </a:solidFill>
                              <a:ln w="9525">
                                <a:solidFill>
                                  <a:srgbClr val="000000"/>
                                </a:solidFill>
                                <a:miter lim="800000"/>
                                <a:headEnd/>
                                <a:tailEnd/>
                              </a:ln>
                            </wps:spPr>
                            <wps:txbx>
                              <w:txbxContent>
                                <w:p w14:paraId="2FAC539F" w14:textId="77777777" w:rsidR="00A50120" w:rsidRDefault="00A50120" w:rsidP="00A914D2">
                                  <w:pPr>
                                    <w:pStyle w:val="Table-normal-text"/>
                                    <w:rPr>
                                      <w:szCs w:val="18"/>
                                    </w:rPr>
                                  </w:pPr>
                                  <w:r>
                                    <w:rPr>
                                      <w:rFonts w:asciiTheme="minorHAnsi" w:hAnsiTheme="minorHAnsi" w:cstheme="minorHAnsi"/>
                                      <w:b/>
                                      <w:sz w:val="20"/>
                                      <w:szCs w:val="20"/>
                                    </w:rPr>
                                    <w:t xml:space="preserve">STO </w:t>
                                  </w:r>
                                  <w:r>
                                    <w:rPr>
                                      <w:rFonts w:cstheme="minorHAnsi"/>
                                      <w:b/>
                                      <w:szCs w:val="18"/>
                                    </w:rPr>
                                    <w:t>2.1.2</w:t>
                                  </w:r>
                                  <w:r>
                                    <w:rPr>
                                      <w:rFonts w:asciiTheme="minorHAnsi" w:hAnsiTheme="minorHAnsi" w:cstheme="minorHAnsi"/>
                                      <w:b/>
                                      <w:szCs w:val="18"/>
                                    </w:rPr>
                                    <w:t>:</w:t>
                                  </w:r>
                                  <w:r>
                                    <w:rPr>
                                      <w:rFonts w:cstheme="minorHAnsi"/>
                                      <w:szCs w:val="18"/>
                                    </w:rPr>
                                    <w:t xml:space="preserve"> </w:t>
                                  </w:r>
                                  <w:r>
                                    <w:rPr>
                                      <w:rFonts w:asciiTheme="minorHAnsi" w:hAnsiTheme="minorHAnsi" w:cstheme="minorHAnsi"/>
                                      <w:szCs w:val="18"/>
                                    </w:rPr>
                                    <w:t xml:space="preserve">PICs operate with a higher level of </w:t>
                                  </w:r>
                                  <w:r>
                                    <w:rPr>
                                      <w:rFonts w:asciiTheme="minorHAnsi" w:hAnsiTheme="minorHAnsi" w:cstheme="minorHAnsi"/>
                                      <w:i/>
                                      <w:szCs w:val="18"/>
                                    </w:rPr>
                                    <w:t>professionalism</w:t>
                                  </w:r>
                                </w:p>
                                <w:p w14:paraId="0110C818" w14:textId="77777777" w:rsidR="00A50120" w:rsidRDefault="00A50120" w:rsidP="00A914D2">
                                  <w:pPr>
                                    <w:jc w:val="center"/>
                                    <w:rPr>
                                      <w:rFonts w:cstheme="minorHAnsi"/>
                                      <w:szCs w:val="20"/>
                                    </w:rPr>
                                  </w:pPr>
                                  <w:r>
                                    <w:rPr>
                                      <w:rFonts w:cstheme="minorHAnsi"/>
                                    </w:rPr>
                                    <w:t xml:space="preserve">                          </w:t>
                                  </w:r>
                                </w:p>
                              </w:txbxContent>
                            </wps:txbx>
                            <wps:bodyPr rot="0" vert="horz" wrap="square" lIns="91440" tIns="45720" rIns="91440" bIns="45720" anchor="t" anchorCtr="0" upright="1">
                              <a:noAutofit/>
                            </wps:bodyPr>
                          </wps:wsp>
                          <wps:wsp>
                            <wps:cNvPr id="251" name="Text Box 8"/>
                            <wps:cNvSpPr txBox="1">
                              <a:spLocks noChangeArrowheads="1"/>
                            </wps:cNvSpPr>
                            <wps:spPr bwMode="auto">
                              <a:xfrm>
                                <a:off x="0" y="1329719"/>
                                <a:ext cx="4283075" cy="281562"/>
                              </a:xfrm>
                              <a:prstGeom prst="rect">
                                <a:avLst/>
                              </a:prstGeom>
                              <a:solidFill>
                                <a:srgbClr val="FFFFFF"/>
                              </a:solidFill>
                              <a:ln w="9525">
                                <a:solidFill>
                                  <a:srgbClr val="000000"/>
                                </a:solidFill>
                                <a:miter lim="800000"/>
                                <a:headEnd/>
                                <a:tailEnd/>
                              </a:ln>
                            </wps:spPr>
                            <wps:txbx>
                              <w:txbxContent>
                                <w:p w14:paraId="7BD8DF36" w14:textId="77777777" w:rsidR="00A50120" w:rsidRDefault="00A50120" w:rsidP="00A914D2">
                                  <w:pPr>
                                    <w:pStyle w:val="Table-normal-text"/>
                                    <w:rPr>
                                      <w:szCs w:val="18"/>
                                    </w:rPr>
                                  </w:pPr>
                                  <w:r>
                                    <w:rPr>
                                      <w:rFonts w:asciiTheme="minorHAnsi" w:hAnsiTheme="minorHAnsi" w:cstheme="minorHAnsi"/>
                                      <w:b/>
                                      <w:sz w:val="20"/>
                                      <w:szCs w:val="20"/>
                                    </w:rPr>
                                    <w:t>LTO 1.0: Leadership</w:t>
                                  </w:r>
                                  <w:r>
                                    <w:rPr>
                                      <w:rFonts w:cstheme="minorHAnsi"/>
                                      <w:b/>
                                      <w:sz w:val="20"/>
                                      <w:szCs w:val="20"/>
                                    </w:rPr>
                                    <w:t xml:space="preserve">: </w:t>
                                  </w:r>
                                  <w:r>
                                    <w:rPr>
                                      <w:rFonts w:asciiTheme="minorHAnsi" w:hAnsiTheme="minorHAnsi" w:cstheme="minorHAnsi"/>
                                      <w:szCs w:val="18"/>
                                    </w:rPr>
                                    <w:t>Judicial leaders are leading and managing change locally.</w:t>
                                  </w:r>
                                </w:p>
                                <w:p w14:paraId="49F8180C" w14:textId="77777777" w:rsidR="00A50120" w:rsidRDefault="00A50120" w:rsidP="00A914D2">
                                  <w:pPr>
                                    <w:jc w:val="center"/>
                                    <w:rPr>
                                      <w:rFonts w:cstheme="minorHAnsi"/>
                                      <w:b/>
                                      <w:szCs w:val="20"/>
                                    </w:rPr>
                                  </w:pPr>
                                </w:p>
                              </w:txbxContent>
                            </wps:txbx>
                            <wps:bodyPr rot="0" vert="horz" wrap="square" lIns="91440" tIns="45720" rIns="91440" bIns="45720" anchor="t" anchorCtr="0" upright="1">
                              <a:noAutofit/>
                            </wps:bodyPr>
                          </wps:wsp>
                          <wps:wsp>
                            <wps:cNvPr id="252" name="Text Box 9"/>
                            <wps:cNvSpPr txBox="1">
                              <a:spLocks noChangeArrowheads="1"/>
                            </wps:cNvSpPr>
                            <wps:spPr bwMode="auto">
                              <a:xfrm>
                                <a:off x="4340225" y="1329685"/>
                                <a:ext cx="4429125" cy="281596"/>
                              </a:xfrm>
                              <a:prstGeom prst="rect">
                                <a:avLst/>
                              </a:prstGeom>
                              <a:solidFill>
                                <a:srgbClr val="FFFFFF"/>
                              </a:solidFill>
                              <a:ln w="9525">
                                <a:solidFill>
                                  <a:srgbClr val="000000"/>
                                </a:solidFill>
                                <a:miter lim="800000"/>
                                <a:headEnd/>
                                <a:tailEnd/>
                              </a:ln>
                            </wps:spPr>
                            <wps:txbx>
                              <w:txbxContent>
                                <w:p w14:paraId="4DBF6C49" w14:textId="77777777" w:rsidR="00A50120" w:rsidRDefault="00A50120" w:rsidP="00A914D2">
                                  <w:pPr>
                                    <w:pStyle w:val="Table-normal-text"/>
                                    <w:rPr>
                                      <w:szCs w:val="18"/>
                                    </w:rPr>
                                  </w:pPr>
                                  <w:r>
                                    <w:rPr>
                                      <w:rFonts w:asciiTheme="minorHAnsi" w:hAnsiTheme="minorHAnsi" w:cstheme="minorHAnsi"/>
                                      <w:b/>
                                      <w:sz w:val="20"/>
                                      <w:szCs w:val="20"/>
                                    </w:rPr>
                                    <w:t>LTO 2.0: Performance</w:t>
                                  </w:r>
                                  <w:r>
                                    <w:rPr>
                                      <w:rFonts w:cstheme="minorHAnsi"/>
                                      <w:b/>
                                      <w:sz w:val="20"/>
                                      <w:szCs w:val="20"/>
                                    </w:rPr>
                                    <w:t xml:space="preserve">: </w:t>
                                  </w:r>
                                  <w:r>
                                    <w:rPr>
                                      <w:rFonts w:asciiTheme="minorHAnsi" w:hAnsiTheme="minorHAnsi" w:cstheme="minorHAnsi"/>
                                      <w:szCs w:val="18"/>
                                    </w:rPr>
                                    <w:t>Court services are more accessible, just, efficient &amp; fair ffairresponsive.</w:t>
                                  </w:r>
                                </w:p>
                              </w:txbxContent>
                            </wps:txbx>
                            <wps:bodyPr rot="0" vert="horz" wrap="square" lIns="91440" tIns="45720" rIns="91440" bIns="45720" anchor="t" anchorCtr="0" upright="1">
                              <a:noAutofit/>
                            </wps:bodyPr>
                          </wps:wsp>
                          <wps:wsp>
                            <wps:cNvPr id="253" name="Rectangle 253"/>
                            <wps:cNvSpPr>
                              <a:spLocks noChangeArrowheads="1"/>
                            </wps:cNvSpPr>
                            <wps:spPr bwMode="auto">
                              <a:xfrm>
                                <a:off x="5365416" y="2363320"/>
                                <a:ext cx="1882942" cy="773447"/>
                              </a:xfrm>
                              <a:prstGeom prst="rect">
                                <a:avLst/>
                              </a:prstGeom>
                              <a:solidFill>
                                <a:srgbClr val="FFFFFF"/>
                              </a:solidFill>
                              <a:ln w="9525">
                                <a:solidFill>
                                  <a:srgbClr val="000000"/>
                                </a:solidFill>
                                <a:miter lim="800000"/>
                                <a:headEnd/>
                                <a:tailEnd/>
                              </a:ln>
                            </wps:spPr>
                            <wps:txbx>
                              <w:txbxContent>
                                <w:p w14:paraId="43AA03E3" w14:textId="2C142D44" w:rsidR="00A50120" w:rsidRDefault="00A50120" w:rsidP="00A914D2">
                                  <w:pPr>
                                    <w:pStyle w:val="Table-normal-text"/>
                                    <w:rPr>
                                      <w:szCs w:val="18"/>
                                    </w:rPr>
                                  </w:pPr>
                                  <w:r>
                                    <w:rPr>
                                      <w:rFonts w:asciiTheme="minorHAnsi" w:hAnsiTheme="minorHAnsi" w:cstheme="minorHAnsi"/>
                                      <w:b/>
                                      <w:sz w:val="20"/>
                                      <w:szCs w:val="20"/>
                                    </w:rPr>
                                    <w:t xml:space="preserve">STO </w:t>
                                  </w:r>
                                  <w:r>
                                    <w:rPr>
                                      <w:rFonts w:cstheme="minorHAnsi"/>
                                      <w:b/>
                                      <w:szCs w:val="18"/>
                                    </w:rPr>
                                    <w:t>2.1.3</w:t>
                                  </w:r>
                                  <w:r>
                                    <w:rPr>
                                      <w:rFonts w:asciiTheme="minorHAnsi" w:hAnsiTheme="minorHAnsi" w:cstheme="minorHAnsi"/>
                                      <w:b/>
                                      <w:szCs w:val="18"/>
                                    </w:rPr>
                                    <w:t>:</w:t>
                                  </w:r>
                                  <w:r>
                                    <w:rPr>
                                      <w:rFonts w:asciiTheme="minorHAnsi" w:hAnsiTheme="minorHAnsi" w:cstheme="minorHAnsi"/>
                                      <w:sz w:val="20"/>
                                      <w:szCs w:val="20"/>
                                    </w:rPr>
                                    <w:t xml:space="preserve"> </w:t>
                                  </w:r>
                                  <w:r>
                                    <w:rPr>
                                      <w:rFonts w:asciiTheme="minorHAnsi" w:hAnsiTheme="minorHAnsi" w:cstheme="minorHAnsi"/>
                                      <w:szCs w:val="18"/>
                                      <w:shd w:val="clear" w:color="auto" w:fill="FFFFFF"/>
                                    </w:rPr>
                                    <w:t>PICs exhibit more responsive &amp; just behaviour &amp; treatment that is fair &amp; reasonable (</w:t>
                                  </w:r>
                                  <w:r>
                                    <w:rPr>
                                      <w:rFonts w:asciiTheme="minorHAnsi" w:hAnsiTheme="minorHAnsi" w:cstheme="minorHAnsi"/>
                                      <w:i/>
                                      <w:szCs w:val="18"/>
                                      <w:shd w:val="clear" w:color="auto" w:fill="FFFFFF"/>
                                    </w:rPr>
                                    <w:t>substantive justice)</w:t>
                                  </w:r>
                                  <w:r>
                                    <w:rPr>
                                      <w:rFonts w:asciiTheme="minorHAnsi" w:hAnsiTheme="minorHAnsi" w:cstheme="minorHAnsi"/>
                                      <w:szCs w:val="18"/>
                                      <w:shd w:val="clear" w:color="auto" w:fill="FFFFFF"/>
                                    </w:rPr>
                                    <w:t>.</w:t>
                                  </w:r>
                                </w:p>
                                <w:p w14:paraId="6C63ED5C" w14:textId="77777777" w:rsidR="00A50120" w:rsidRDefault="00A50120" w:rsidP="00A914D2">
                                  <w:pPr>
                                    <w:jc w:val="center"/>
                                    <w:rPr>
                                      <w:rFonts w:cstheme="minorHAnsi"/>
                                      <w:szCs w:val="20"/>
                                    </w:rPr>
                                  </w:pPr>
                                </w:p>
                              </w:txbxContent>
                            </wps:txbx>
                            <wps:bodyPr rot="0" vert="horz" wrap="square" lIns="91440" tIns="45720" rIns="91440" bIns="45720" anchor="t" anchorCtr="0" upright="1">
                              <a:noAutofit/>
                            </wps:bodyPr>
                          </wps:wsp>
                          <wps:wsp>
                            <wps:cNvPr id="254" name="Rectangle 254"/>
                            <wps:cNvSpPr>
                              <a:spLocks noChangeArrowheads="1"/>
                            </wps:cNvSpPr>
                            <wps:spPr bwMode="auto">
                              <a:xfrm>
                                <a:off x="7380706" y="2368902"/>
                                <a:ext cx="1399420" cy="761849"/>
                              </a:xfrm>
                              <a:prstGeom prst="rect">
                                <a:avLst/>
                              </a:prstGeom>
                              <a:solidFill>
                                <a:srgbClr val="FFFFFF"/>
                              </a:solidFill>
                              <a:ln w="9525">
                                <a:solidFill>
                                  <a:srgbClr val="000000"/>
                                </a:solidFill>
                                <a:miter lim="800000"/>
                                <a:headEnd/>
                                <a:tailEnd/>
                              </a:ln>
                            </wps:spPr>
                            <wps:txbx>
                              <w:txbxContent>
                                <w:p w14:paraId="5095D0B7" w14:textId="77777777" w:rsidR="00A50120" w:rsidRDefault="00A50120" w:rsidP="00A914D2">
                                  <w:pPr>
                                    <w:pStyle w:val="Table-normal-text"/>
                                    <w:rPr>
                                      <w:szCs w:val="18"/>
                                    </w:rPr>
                                  </w:pPr>
                                  <w:r>
                                    <w:rPr>
                                      <w:rFonts w:asciiTheme="minorHAnsi" w:hAnsiTheme="minorHAnsi" w:cstheme="minorHAnsi"/>
                                      <w:b/>
                                      <w:sz w:val="20"/>
                                      <w:szCs w:val="20"/>
                                    </w:rPr>
                                    <w:t xml:space="preserve">STO </w:t>
                                  </w:r>
                                  <w:r>
                                    <w:rPr>
                                      <w:rFonts w:cstheme="minorHAnsi"/>
                                      <w:b/>
                                      <w:szCs w:val="18"/>
                                    </w:rPr>
                                    <w:t>2.1.4</w:t>
                                  </w:r>
                                  <w:r>
                                    <w:rPr>
                                      <w:rFonts w:asciiTheme="minorHAnsi" w:hAnsiTheme="minorHAnsi" w:cstheme="minorHAnsi"/>
                                      <w:b/>
                                      <w:szCs w:val="18"/>
                                    </w:rPr>
                                    <w:t>:</w:t>
                                  </w:r>
                                  <w:r>
                                    <w:rPr>
                                      <w:rFonts w:asciiTheme="minorHAnsi" w:hAnsiTheme="minorHAnsi" w:cstheme="minorHAnsi"/>
                                      <w:szCs w:val="18"/>
                                    </w:rPr>
                                    <w:t xml:space="preserve"> </w:t>
                                  </w:r>
                                  <w:r>
                                    <w:rPr>
                                      <w:rFonts w:asciiTheme="minorHAnsi" w:hAnsiTheme="minorHAnsi" w:cstheme="minorHAnsi"/>
                                      <w:szCs w:val="18"/>
                                      <w:shd w:val="clear" w:color="auto" w:fill="FFFFFF"/>
                                    </w:rPr>
                                    <w:t>Cases are disposed of more efficiently (</w:t>
                                  </w:r>
                                  <w:r>
                                    <w:rPr>
                                      <w:rFonts w:asciiTheme="minorHAnsi" w:hAnsiTheme="minorHAnsi" w:cstheme="minorHAnsi"/>
                                      <w:i/>
                                      <w:szCs w:val="18"/>
                                      <w:shd w:val="clear" w:color="auto" w:fill="FFFFFF"/>
                                    </w:rPr>
                                    <w:t>procedural justice).</w:t>
                                  </w:r>
                                </w:p>
                                <w:p w14:paraId="1E74E4B5" w14:textId="77777777" w:rsidR="00A50120" w:rsidRDefault="00A50120" w:rsidP="00A914D2">
                                  <w:pPr>
                                    <w:jc w:val="center"/>
                                    <w:rPr>
                                      <w:rFonts w:cstheme="minorHAnsi"/>
                                      <w:szCs w:val="20"/>
                                    </w:rPr>
                                  </w:pPr>
                                </w:p>
                              </w:txbxContent>
                            </wps:txbx>
                            <wps:bodyPr rot="0" vert="horz" wrap="square" lIns="91440" tIns="45720" rIns="91440" bIns="45720" anchor="t" anchorCtr="0" upright="1">
                              <a:noAutofit/>
                            </wps:bodyPr>
                          </wps:wsp>
                          <wps:wsp>
                            <wps:cNvPr id="255" name="Text Box 19"/>
                            <wps:cNvSpPr txBox="1">
                              <a:spLocks noChangeArrowheads="1"/>
                            </wps:cNvSpPr>
                            <wps:spPr bwMode="auto">
                              <a:xfrm>
                                <a:off x="1942481" y="2362580"/>
                                <a:ext cx="1694985" cy="780203"/>
                              </a:xfrm>
                              <a:prstGeom prst="rect">
                                <a:avLst/>
                              </a:prstGeom>
                              <a:solidFill>
                                <a:srgbClr val="FFFFFF"/>
                              </a:solidFill>
                              <a:ln w="9525">
                                <a:solidFill>
                                  <a:srgbClr val="000000"/>
                                </a:solidFill>
                                <a:miter lim="800000"/>
                                <a:headEnd/>
                                <a:tailEnd/>
                              </a:ln>
                            </wps:spPr>
                            <wps:txbx>
                              <w:txbxContent>
                                <w:p w14:paraId="0576C0A2" w14:textId="77777777" w:rsidR="00A50120" w:rsidRDefault="00A50120" w:rsidP="00A914D2">
                                  <w:pPr>
                                    <w:pStyle w:val="Table-normal-text"/>
                                    <w:rPr>
                                      <w:szCs w:val="18"/>
                                    </w:rPr>
                                  </w:pPr>
                                  <w:r>
                                    <w:rPr>
                                      <w:rFonts w:asciiTheme="minorHAnsi" w:eastAsia="Constantia" w:hAnsiTheme="minorHAnsi" w:cstheme="minorHAnsi"/>
                                      <w:b/>
                                      <w:bCs/>
                                      <w:sz w:val="20"/>
                                      <w:szCs w:val="20"/>
                                    </w:rPr>
                                    <w:t>STO 2.1.1</w:t>
                                  </w:r>
                                  <w:r>
                                    <w:rPr>
                                      <w:rFonts w:asciiTheme="minorHAnsi" w:eastAsia="Constantia" w:hAnsiTheme="minorHAnsi" w:cstheme="minorHAnsi"/>
                                      <w:b/>
                                      <w:sz w:val="20"/>
                                      <w:szCs w:val="20"/>
                                    </w:rPr>
                                    <w:t>:</w:t>
                                  </w:r>
                                  <w:r>
                                    <w:rPr>
                                      <w:rFonts w:asciiTheme="minorHAnsi" w:eastAsia="Constantia" w:hAnsiTheme="minorHAnsi" w:cstheme="minorHAnsi"/>
                                      <w:sz w:val="20"/>
                                      <w:szCs w:val="20"/>
                                    </w:rPr>
                                    <w:t xml:space="preserve"> </w:t>
                                  </w:r>
                                  <w:r>
                                    <w:rPr>
                                      <w:rFonts w:asciiTheme="minorHAnsi" w:hAnsiTheme="minorHAnsi" w:cstheme="minorHAnsi"/>
                                      <w:szCs w:val="18"/>
                                    </w:rPr>
                                    <w:t xml:space="preserve">Marginalised &amp; vulnerable groups better able to </w:t>
                                  </w:r>
                                  <w:r>
                                    <w:rPr>
                                      <w:rFonts w:asciiTheme="minorHAnsi" w:hAnsiTheme="minorHAnsi" w:cstheme="minorHAnsi"/>
                                      <w:i/>
                                      <w:szCs w:val="18"/>
                                    </w:rPr>
                                    <w:t xml:space="preserve">access justice </w:t>
                                  </w:r>
                                  <w:r>
                                    <w:rPr>
                                      <w:rFonts w:asciiTheme="minorHAnsi" w:hAnsiTheme="minorHAnsi" w:cstheme="minorHAnsi"/>
                                      <w:szCs w:val="18"/>
                                    </w:rPr>
                                    <w:t>in and through courts.</w:t>
                                  </w:r>
                                </w:p>
                                <w:p w14:paraId="37C8C844" w14:textId="77777777" w:rsidR="00A50120" w:rsidRDefault="00A50120" w:rsidP="00A914D2">
                                  <w:pPr>
                                    <w:pStyle w:val="NormalWeb"/>
                                    <w:spacing w:before="0" w:beforeAutospacing="0" w:after="0" w:afterAutospacing="0" w:line="276" w:lineRule="auto"/>
                                    <w:ind w:left="-57" w:right="-57"/>
                                    <w:jc w:val="center"/>
                                    <w:rPr>
                                      <w:rFonts w:cstheme="minorHAnsi"/>
                                      <w:sz w:val="20"/>
                                      <w:szCs w:val="20"/>
                                    </w:rPr>
                                  </w:pPr>
                                </w:p>
                              </w:txbxContent>
                            </wps:txbx>
                            <wps:bodyPr rot="0" vert="horz" wrap="square" lIns="91440" tIns="45720" rIns="91440" bIns="45720" anchor="t" anchorCtr="0" upright="1">
                              <a:noAutofit/>
                            </wps:bodyPr>
                          </wps:wsp>
                          <wps:wsp>
                            <wps:cNvPr id="172" name="Text Box 8"/>
                            <wps:cNvSpPr txBox="1">
                              <a:spLocks noChangeArrowheads="1"/>
                            </wps:cNvSpPr>
                            <wps:spPr bwMode="auto">
                              <a:xfrm>
                                <a:off x="0" y="1831107"/>
                                <a:ext cx="4283075" cy="246900"/>
                              </a:xfrm>
                              <a:prstGeom prst="rect">
                                <a:avLst/>
                              </a:prstGeom>
                              <a:solidFill>
                                <a:srgbClr val="FFFFFF"/>
                              </a:solidFill>
                              <a:ln w="9525">
                                <a:solidFill>
                                  <a:srgbClr val="000000"/>
                                </a:solidFill>
                                <a:miter lim="800000"/>
                                <a:headEnd/>
                                <a:tailEnd/>
                              </a:ln>
                            </wps:spPr>
                            <wps:txbx>
                              <w:txbxContent>
                                <w:p w14:paraId="2CB7A222" w14:textId="77777777" w:rsidR="00A50120" w:rsidRDefault="00A50120" w:rsidP="00A914D2">
                                  <w:pPr>
                                    <w:pStyle w:val="Table-normal-text"/>
                                    <w:rPr>
                                      <w:szCs w:val="18"/>
                                    </w:rPr>
                                  </w:pPr>
                                  <w:r>
                                    <w:rPr>
                                      <w:rFonts w:asciiTheme="minorHAnsi" w:hAnsiTheme="minorHAnsi" w:cstheme="minorHAnsi"/>
                                      <w:b/>
                                      <w:sz w:val="20"/>
                                      <w:szCs w:val="20"/>
                                    </w:rPr>
                                    <w:t xml:space="preserve">MTO 1.1: </w:t>
                                  </w:r>
                                  <w:r>
                                    <w:rPr>
                                      <w:rFonts w:asciiTheme="minorHAnsi" w:hAnsiTheme="minorHAnsi" w:cstheme="minorHAnsi"/>
                                      <w:szCs w:val="18"/>
                                    </w:rPr>
                                    <w:t>Increased capacity &amp; progress towards leading &amp; managing change locally.</w:t>
                                  </w:r>
                                </w:p>
                                <w:p w14:paraId="1BD3CC7E" w14:textId="77777777" w:rsidR="00A50120" w:rsidRDefault="00A50120" w:rsidP="00A914D2">
                                  <w:pPr>
                                    <w:jc w:val="center"/>
                                    <w:rPr>
                                      <w:rFonts w:cstheme="minorHAnsi"/>
                                      <w:szCs w:val="20"/>
                                    </w:rPr>
                                  </w:pPr>
                                </w:p>
                                <w:p w14:paraId="2758C4F5" w14:textId="77777777" w:rsidR="00A50120" w:rsidRDefault="00A50120" w:rsidP="00A914D2">
                                  <w:pPr>
                                    <w:pStyle w:val="NormalWeb"/>
                                    <w:spacing w:before="0" w:beforeAutospacing="0" w:after="0" w:afterAutospacing="0"/>
                                    <w:jc w:val="center"/>
                                    <w:rPr>
                                      <w:rFonts w:cstheme="minorHAnsi"/>
                                      <w:sz w:val="20"/>
                                      <w:szCs w:val="20"/>
                                    </w:rPr>
                                  </w:pPr>
                                </w:p>
                              </w:txbxContent>
                            </wps:txbx>
                            <wps:bodyPr rot="0" vert="horz" wrap="square" lIns="91440" tIns="45720" rIns="91440" bIns="45720" anchor="t" anchorCtr="0" upright="1">
                              <a:noAutofit/>
                            </wps:bodyPr>
                          </wps:wsp>
                          <wps:wsp>
                            <wps:cNvPr id="173" name="Text Box 9"/>
                            <wps:cNvSpPr txBox="1">
                              <a:spLocks noChangeArrowheads="1"/>
                            </wps:cNvSpPr>
                            <wps:spPr bwMode="auto">
                              <a:xfrm>
                                <a:off x="4340225" y="1831106"/>
                                <a:ext cx="4429125" cy="246900"/>
                              </a:xfrm>
                              <a:prstGeom prst="rect">
                                <a:avLst/>
                              </a:prstGeom>
                              <a:solidFill>
                                <a:srgbClr val="FFFFFF"/>
                              </a:solidFill>
                              <a:ln w="9525">
                                <a:solidFill>
                                  <a:srgbClr val="000000"/>
                                </a:solidFill>
                                <a:miter lim="800000"/>
                                <a:headEnd/>
                                <a:tailEnd/>
                              </a:ln>
                            </wps:spPr>
                            <wps:txbx>
                              <w:txbxContent>
                                <w:p w14:paraId="1388B3EA" w14:textId="77777777" w:rsidR="00A50120" w:rsidRDefault="00A50120" w:rsidP="00A914D2">
                                  <w:pPr>
                                    <w:pStyle w:val="Table-normal-text"/>
                                    <w:rPr>
                                      <w:szCs w:val="18"/>
                                    </w:rPr>
                                  </w:pPr>
                                  <w:r>
                                    <w:rPr>
                                      <w:rFonts w:asciiTheme="minorHAnsi" w:hAnsiTheme="minorHAnsi" w:cstheme="minorHAnsi"/>
                                      <w:b/>
                                      <w:sz w:val="20"/>
                                      <w:szCs w:val="20"/>
                                    </w:rPr>
                                    <w:t xml:space="preserve">MTO 2.1: </w:t>
                                  </w:r>
                                  <w:r>
                                    <w:rPr>
                                      <w:rFonts w:asciiTheme="minorHAnsi" w:hAnsiTheme="minorHAnsi" w:cstheme="minorHAnsi"/>
                                      <w:szCs w:val="18"/>
                                    </w:rPr>
                                    <w:t>Court services are more accessible, just, efficient and responsive.</w:t>
                                  </w:r>
                                </w:p>
                              </w:txbxContent>
                            </wps:txbx>
                            <wps:bodyPr rot="0" vert="horz" wrap="square" lIns="91440" tIns="45720" rIns="91440" bIns="45720" anchor="t" anchorCtr="0" upright="1">
                              <a:noAutofit/>
                            </wps:bodyPr>
                          </wps:wsp>
                          <wpg:grpSp>
                            <wpg:cNvPr id="220" name="Group 220"/>
                            <wpg:cNvGrpSpPr/>
                            <wpg:grpSpPr>
                              <a:xfrm>
                                <a:off x="0" y="3439144"/>
                                <a:ext cx="8965672" cy="2219024"/>
                                <a:chOff x="0" y="3439144"/>
                                <a:chExt cx="8965672" cy="2219024"/>
                              </a:xfrm>
                            </wpg:grpSpPr>
                            <wps:wsp>
                              <wps:cNvPr id="221" name="Text Box 22"/>
                              <wps:cNvSpPr txBox="1">
                                <a:spLocks noChangeArrowheads="1"/>
                              </wps:cNvSpPr>
                              <wps:spPr bwMode="auto">
                                <a:xfrm>
                                  <a:off x="0" y="3440061"/>
                                  <a:ext cx="768350" cy="2218107"/>
                                </a:xfrm>
                                <a:prstGeom prst="rect">
                                  <a:avLst/>
                                </a:prstGeom>
                                <a:solidFill>
                                  <a:srgbClr val="FFFFFF"/>
                                </a:solidFill>
                                <a:ln w="9525">
                                  <a:solidFill>
                                    <a:srgbClr val="000000"/>
                                  </a:solidFill>
                                  <a:miter lim="800000"/>
                                  <a:headEnd/>
                                  <a:tailEnd/>
                                </a:ln>
                              </wps:spPr>
                              <wps:txbx>
                                <w:txbxContent>
                                  <w:p w14:paraId="7E6AC15D" w14:textId="77777777" w:rsidR="00A50120" w:rsidRDefault="00A50120" w:rsidP="00A914D2">
                                    <w:pPr>
                                      <w:spacing w:line="264" w:lineRule="auto"/>
                                      <w:jc w:val="center"/>
                                      <w:rPr>
                                        <w:rFonts w:cstheme="minorHAnsi"/>
                                        <w:sz w:val="18"/>
                                        <w:szCs w:val="18"/>
                                      </w:rPr>
                                    </w:pPr>
                                    <w:r>
                                      <w:rPr>
                                        <w:rFonts w:cstheme="minorHAnsi"/>
                                        <w:b/>
                                        <w:i/>
                                        <w:sz w:val="18"/>
                                        <w:szCs w:val="18"/>
                                      </w:rPr>
                                      <w:t>Key Output 1:</w:t>
                                    </w:r>
                                    <w:r>
                                      <w:rPr>
                                        <w:rFonts w:cstheme="minorHAnsi"/>
                                        <w:sz w:val="18"/>
                                        <w:szCs w:val="18"/>
                                      </w:rPr>
                                      <w:t xml:space="preserve"> </w:t>
                                    </w:r>
                                    <w:r>
                                      <w:rPr>
                                        <w:rFonts w:cstheme="minorHAnsi"/>
                                        <w:b/>
                                        <w:i/>
                                        <w:sz w:val="18"/>
                                        <w:szCs w:val="18"/>
                                      </w:rPr>
                                      <w:t>Regional Leadership:</w:t>
                                    </w:r>
                                    <w:r>
                                      <w:rPr>
                                        <w:rFonts w:cstheme="minorHAnsi"/>
                                        <w:sz w:val="18"/>
                                        <w:szCs w:val="18"/>
                                      </w:rPr>
                                      <w:t xml:space="preserve"> Chief Justices trained in leadership &amp; associated tools provided.</w:t>
                                    </w:r>
                                  </w:p>
                                </w:txbxContent>
                              </wps:txbx>
                              <wps:bodyPr rot="0" vert="horz" wrap="square" lIns="91440" tIns="45720" rIns="91440" bIns="45720" anchor="t" anchorCtr="0" upright="1">
                                <a:noAutofit/>
                              </wps:bodyPr>
                            </wps:wsp>
                            <wps:wsp>
                              <wps:cNvPr id="223" name="Text Box 113"/>
                              <wps:cNvSpPr txBox="1">
                                <a:spLocks noChangeArrowheads="1"/>
                              </wps:cNvSpPr>
                              <wps:spPr bwMode="auto">
                                <a:xfrm>
                                  <a:off x="3190424" y="3439144"/>
                                  <a:ext cx="813202" cy="2219020"/>
                                </a:xfrm>
                                <a:prstGeom prst="rect">
                                  <a:avLst/>
                                </a:prstGeom>
                                <a:solidFill>
                                  <a:srgbClr val="FFFFFF"/>
                                </a:solidFill>
                                <a:ln w="9525">
                                  <a:solidFill>
                                    <a:srgbClr val="000000"/>
                                  </a:solidFill>
                                  <a:miter lim="800000"/>
                                  <a:headEnd/>
                                  <a:tailEnd/>
                                </a:ln>
                              </wps:spPr>
                              <wps:txbx>
                                <w:txbxContent>
                                  <w:p w14:paraId="6089172D" w14:textId="77777777" w:rsidR="00A50120" w:rsidRDefault="00A50120" w:rsidP="00A914D2">
                                    <w:pPr>
                                      <w:spacing w:line="264" w:lineRule="auto"/>
                                      <w:jc w:val="center"/>
                                      <w:rPr>
                                        <w:rFonts w:cstheme="minorHAnsi"/>
                                        <w:sz w:val="18"/>
                                        <w:szCs w:val="18"/>
                                      </w:rPr>
                                    </w:pPr>
                                    <w:r>
                                      <w:rPr>
                                        <w:rFonts w:cstheme="minorHAnsi"/>
                                        <w:b/>
                                        <w:i/>
                                        <w:sz w:val="18"/>
                                        <w:szCs w:val="18"/>
                                      </w:rPr>
                                      <w:t>Key Output 5:</w:t>
                                    </w:r>
                                    <w:r>
                                      <w:rPr>
                                        <w:rFonts w:cstheme="minorHAnsi"/>
                                        <w:sz w:val="18"/>
                                        <w:szCs w:val="18"/>
                                      </w:rPr>
                                      <w:t xml:space="preserve"> </w:t>
                                    </w:r>
                                    <w:r>
                                      <w:rPr>
                                        <w:rFonts w:cstheme="minorHAnsi"/>
                                        <w:b/>
                                        <w:i/>
                                        <w:sz w:val="18"/>
                                        <w:szCs w:val="18"/>
                                      </w:rPr>
                                      <w:t xml:space="preserve">Professional Development: </w:t>
                                    </w:r>
                                    <w:r>
                                      <w:rPr>
                                        <w:rFonts w:cstheme="minorHAnsi"/>
                                        <w:sz w:val="18"/>
                                        <w:szCs w:val="18"/>
                                      </w:rPr>
                                      <w:t xml:space="preserve">Judicial / </w:t>
                                    </w:r>
                                  </w:p>
                                  <w:p w14:paraId="064B0613" w14:textId="77777777" w:rsidR="00A50120" w:rsidRDefault="00A50120" w:rsidP="00A914D2">
                                    <w:pPr>
                                      <w:spacing w:line="264" w:lineRule="auto"/>
                                      <w:jc w:val="center"/>
                                      <w:rPr>
                                        <w:rFonts w:cstheme="minorHAnsi"/>
                                        <w:sz w:val="18"/>
                                        <w:szCs w:val="18"/>
                                      </w:rPr>
                                    </w:pPr>
                                    <w:r>
                                      <w:rPr>
                                        <w:rFonts w:cstheme="minorHAnsi"/>
                                        <w:sz w:val="18"/>
                                        <w:szCs w:val="18"/>
                                      </w:rPr>
                                      <w:t>Court Officers trained in priority areas of knowledge skill &amp; attitude.</w:t>
                                    </w:r>
                                  </w:p>
                                </w:txbxContent>
                              </wps:txbx>
                              <wps:bodyPr rot="0" vert="horz" wrap="square" lIns="36000" tIns="45720" rIns="36000" bIns="45720" anchor="t" anchorCtr="0" upright="1">
                                <a:noAutofit/>
                              </wps:bodyPr>
                            </wps:wsp>
                            <wps:wsp>
                              <wps:cNvPr id="256" name="Text Box 22"/>
                              <wps:cNvSpPr txBox="1">
                                <a:spLocks noChangeArrowheads="1"/>
                              </wps:cNvSpPr>
                              <wps:spPr bwMode="auto">
                                <a:xfrm>
                                  <a:off x="768325" y="3440061"/>
                                  <a:ext cx="828675" cy="2218103"/>
                                </a:xfrm>
                                <a:prstGeom prst="rect">
                                  <a:avLst/>
                                </a:prstGeom>
                                <a:solidFill>
                                  <a:srgbClr val="FFFFFF"/>
                                </a:solidFill>
                                <a:ln w="9525">
                                  <a:solidFill>
                                    <a:srgbClr val="000000"/>
                                  </a:solidFill>
                                  <a:miter lim="800000"/>
                                  <a:headEnd/>
                                  <a:tailEnd/>
                                </a:ln>
                              </wps:spPr>
                              <wps:txbx>
                                <w:txbxContent>
                                  <w:p w14:paraId="0734A986" w14:textId="77777777" w:rsidR="00A50120" w:rsidRDefault="00A50120" w:rsidP="00A914D2">
                                    <w:pPr>
                                      <w:rPr>
                                        <w:rFonts w:cs="Arial"/>
                                        <w:sz w:val="18"/>
                                        <w:szCs w:val="18"/>
                                      </w:rPr>
                                    </w:pPr>
                                    <w:r>
                                      <w:rPr>
                                        <w:rFonts w:eastAsia="Calibri" w:cs="Arial"/>
                                        <w:b/>
                                        <w:bCs/>
                                        <w:i/>
                                        <w:iCs/>
                                        <w:sz w:val="18"/>
                                        <w:szCs w:val="18"/>
                                      </w:rPr>
                                      <w:t>Key Output 2:</w:t>
                                    </w:r>
                                    <w:r>
                                      <w:rPr>
                                        <w:rFonts w:eastAsia="Calibri" w:cs="Arial"/>
                                        <w:b/>
                                        <w:sz w:val="18"/>
                                        <w:szCs w:val="18"/>
                                      </w:rPr>
                                      <w:t xml:space="preserve"> </w:t>
                                    </w:r>
                                    <w:r>
                                      <w:rPr>
                                        <w:rFonts w:eastAsia="Calibri" w:cs="Arial"/>
                                        <w:b/>
                                        <w:i/>
                                        <w:sz w:val="18"/>
                                        <w:szCs w:val="18"/>
                                      </w:rPr>
                                      <w:t>National Leadership:</w:t>
                                    </w:r>
                                    <w:r>
                                      <w:rPr>
                                        <w:rFonts w:eastAsia="Calibri" w:cs="Arial"/>
                                        <w:i/>
                                        <w:sz w:val="18"/>
                                        <w:szCs w:val="18"/>
                                      </w:rPr>
                                      <w:t xml:space="preserve"> </w:t>
                                    </w:r>
                                    <w:r>
                                      <w:rPr>
                                        <w:rFonts w:cs="Arial"/>
                                        <w:sz w:val="18"/>
                                        <w:szCs w:val="18"/>
                                        <w:lang w:eastAsia="en-GB"/>
                                      </w:rPr>
                                      <w:t>National judicial leaders trained in leadership &amp; change management &amp; associated tools provided.</w:t>
                                    </w:r>
                                  </w:p>
                                  <w:p w14:paraId="0A582A03" w14:textId="77777777" w:rsidR="00A50120" w:rsidRDefault="00A50120" w:rsidP="00A914D2">
                                    <w:pPr>
                                      <w:rPr>
                                        <w:rFonts w:ascii="Arial" w:hAnsi="Arial"/>
                                        <w:sz w:val="18"/>
                                        <w:szCs w:val="18"/>
                                      </w:rPr>
                                    </w:pPr>
                                  </w:p>
                                </w:txbxContent>
                              </wps:txbx>
                              <wps:bodyPr rot="0" vert="horz" wrap="square" lIns="91440" tIns="45720" rIns="91440" bIns="45720" anchor="t" anchorCtr="0" upright="1">
                                <a:noAutofit/>
                              </wps:bodyPr>
                            </wps:wsp>
                            <wps:wsp>
                              <wps:cNvPr id="3" name="Text Box 317"/>
                              <wps:cNvSpPr txBox="1">
                                <a:spLocks noChangeArrowheads="1"/>
                              </wps:cNvSpPr>
                              <wps:spPr bwMode="auto">
                                <a:xfrm>
                                  <a:off x="2365354" y="3440063"/>
                                  <a:ext cx="825070" cy="2218101"/>
                                </a:xfrm>
                                <a:prstGeom prst="rect">
                                  <a:avLst/>
                                </a:prstGeom>
                                <a:solidFill>
                                  <a:srgbClr val="FFFFFF"/>
                                </a:solidFill>
                                <a:ln w="9525">
                                  <a:solidFill>
                                    <a:srgbClr val="000000"/>
                                  </a:solidFill>
                                  <a:miter lim="800000"/>
                                  <a:headEnd/>
                                  <a:tailEnd/>
                                </a:ln>
                              </wps:spPr>
                              <wps:txbx>
                                <w:txbxContent>
                                  <w:p w14:paraId="73506EA2" w14:textId="77777777" w:rsidR="00A50120" w:rsidRDefault="00A50120" w:rsidP="00A914D2">
                                    <w:pPr>
                                      <w:pStyle w:val="NormalWeb"/>
                                      <w:spacing w:before="0" w:beforeAutospacing="0" w:after="0" w:afterAutospacing="0"/>
                                      <w:jc w:val="center"/>
                                      <w:rPr>
                                        <w:rFonts w:eastAsia="Constantia" w:cstheme="minorHAnsi"/>
                                        <w:b/>
                                        <w:i/>
                                        <w:sz w:val="18"/>
                                        <w:szCs w:val="20"/>
                                      </w:rPr>
                                    </w:pPr>
                                    <w:r>
                                      <w:rPr>
                                        <w:rFonts w:cstheme="minorHAnsi"/>
                                        <w:b/>
                                        <w:i/>
                                        <w:sz w:val="18"/>
                                        <w:szCs w:val="20"/>
                                      </w:rPr>
                                      <w:t xml:space="preserve">Key </w:t>
                                    </w:r>
                                    <w:r>
                                      <w:rPr>
                                        <w:rFonts w:eastAsia="Constantia" w:cstheme="minorHAnsi"/>
                                        <w:b/>
                                        <w:i/>
                                        <w:sz w:val="18"/>
                                        <w:szCs w:val="20"/>
                                      </w:rPr>
                                      <w:t>Output 4:</w:t>
                                    </w:r>
                                    <w:r>
                                      <w:rPr>
                                        <w:rFonts w:eastAsia="Constantia" w:cstheme="minorHAnsi"/>
                                        <w:sz w:val="18"/>
                                        <w:szCs w:val="20"/>
                                      </w:rPr>
                                      <w:t xml:space="preserve"> </w:t>
                                    </w:r>
                                    <w:r>
                                      <w:rPr>
                                        <w:rFonts w:eastAsia="Constantia" w:cstheme="minorHAnsi"/>
                                        <w:b/>
                                        <w:i/>
                                        <w:sz w:val="18"/>
                                        <w:szCs w:val="20"/>
                                      </w:rPr>
                                      <w:t xml:space="preserve">Access to Justice: </w:t>
                                    </w:r>
                                  </w:p>
                                  <w:p w14:paraId="6FB129DF" w14:textId="77777777" w:rsidR="00A50120" w:rsidRDefault="00A50120" w:rsidP="00A914D2">
                                    <w:pPr>
                                      <w:pStyle w:val="NormalWeb"/>
                                      <w:spacing w:before="0" w:beforeAutospacing="0" w:after="0" w:afterAutospacing="0"/>
                                      <w:jc w:val="center"/>
                                      <w:rPr>
                                        <w:rFonts w:eastAsia="Times New Roman" w:cstheme="minorHAnsi"/>
                                        <w:sz w:val="20"/>
                                        <w:szCs w:val="20"/>
                                      </w:rPr>
                                    </w:pPr>
                                    <w:r>
                                      <w:rPr>
                                        <w:rFonts w:eastAsia="Constantia" w:cstheme="minorHAnsi"/>
                                        <w:sz w:val="18"/>
                                        <w:szCs w:val="20"/>
                                      </w:rPr>
                                      <w:t>PICs courts committed to improving access to justice, people trained &amp; relevant tools provided</w:t>
                                    </w:r>
                                    <w:r>
                                      <w:rPr>
                                        <w:rFonts w:eastAsia="Constantia" w:cstheme="minorHAnsi"/>
                                        <w:sz w:val="20"/>
                                        <w:szCs w:val="20"/>
                                      </w:rPr>
                                      <w:t>.</w:t>
                                    </w:r>
                                  </w:p>
                                </w:txbxContent>
                              </wps:txbx>
                              <wps:bodyPr rot="0" vert="horz" wrap="square" lIns="91440" tIns="45720" rIns="91440" bIns="45720" anchor="t" anchorCtr="0" upright="1">
                                <a:noAutofit/>
                              </wps:bodyPr>
                            </wps:wsp>
                            <wps:wsp>
                              <wps:cNvPr id="258" name="Text Box 22"/>
                              <wps:cNvSpPr txBox="1">
                                <a:spLocks noChangeArrowheads="1"/>
                              </wps:cNvSpPr>
                              <wps:spPr bwMode="auto">
                                <a:xfrm>
                                  <a:off x="1545256" y="3440061"/>
                                  <a:ext cx="820125" cy="2218103"/>
                                </a:xfrm>
                                <a:prstGeom prst="rect">
                                  <a:avLst/>
                                </a:prstGeom>
                                <a:solidFill>
                                  <a:srgbClr val="FFFFFF"/>
                                </a:solidFill>
                                <a:ln w="9525">
                                  <a:solidFill>
                                    <a:srgbClr val="000000"/>
                                  </a:solidFill>
                                  <a:miter lim="800000"/>
                                  <a:headEnd/>
                                  <a:tailEnd/>
                                </a:ln>
                              </wps:spPr>
                              <wps:txbx>
                                <w:txbxContent>
                                  <w:p w14:paraId="7AA034F0" w14:textId="77777777" w:rsidR="00A50120" w:rsidRDefault="00A50120" w:rsidP="00A914D2">
                                    <w:pPr>
                                      <w:pStyle w:val="NormalWeb"/>
                                      <w:overflowPunct w:val="0"/>
                                      <w:spacing w:before="0" w:beforeAutospacing="0" w:after="0" w:afterAutospacing="0" w:line="264" w:lineRule="auto"/>
                                      <w:jc w:val="center"/>
                                      <w:rPr>
                                        <w:rFonts w:ascii="Calibri" w:eastAsia="Calibri" w:hAnsi="Calibri"/>
                                        <w:b/>
                                        <w:bCs/>
                                        <w:i/>
                                        <w:iCs/>
                                        <w:sz w:val="18"/>
                                        <w:szCs w:val="18"/>
                                        <w:lang w:val="en-NZ"/>
                                      </w:rPr>
                                    </w:pPr>
                                    <w:r>
                                      <w:rPr>
                                        <w:rFonts w:ascii="Calibri" w:eastAsia="Calibri" w:hAnsi="Calibri"/>
                                        <w:b/>
                                        <w:bCs/>
                                        <w:i/>
                                        <w:iCs/>
                                        <w:sz w:val="18"/>
                                        <w:szCs w:val="18"/>
                                        <w:lang w:val="en-NZ"/>
                                      </w:rPr>
                                      <w:t xml:space="preserve">Key Output 3: Leadership Incentive Fund: </w:t>
                                    </w:r>
                                  </w:p>
                                  <w:p w14:paraId="6F1BCECD" w14:textId="77777777" w:rsidR="00A50120" w:rsidRDefault="00A50120" w:rsidP="00A914D2">
                                    <w:pPr>
                                      <w:pStyle w:val="NormalWeb"/>
                                      <w:overflowPunct w:val="0"/>
                                      <w:spacing w:before="0" w:beforeAutospacing="0" w:after="0" w:afterAutospacing="0" w:line="264" w:lineRule="auto"/>
                                      <w:jc w:val="center"/>
                                      <w:rPr>
                                        <w:rFonts w:ascii="Times New Roman" w:eastAsia="Times New Roman" w:hAnsi="Times New Roman"/>
                                        <w:sz w:val="18"/>
                                        <w:szCs w:val="18"/>
                                      </w:rPr>
                                    </w:pPr>
                                    <w:r>
                                      <w:rPr>
                                        <w:rFonts w:ascii="Calibri" w:eastAsia="Calibri" w:hAnsi="Calibri"/>
                                        <w:bCs/>
                                        <w:iCs/>
                                        <w:sz w:val="18"/>
                                        <w:szCs w:val="18"/>
                                        <w:lang w:val="en-NZ"/>
                                      </w:rPr>
                                      <w:t>Local activities conducted through training &amp; funding provided.</w:t>
                                    </w:r>
                                  </w:p>
                                </w:txbxContent>
                              </wps:txbx>
                              <wps:bodyPr rot="0" vert="horz" wrap="square" lIns="72000" tIns="45720" rIns="72000" bIns="45720" anchor="t" anchorCtr="0" upright="1">
                                <a:noAutofit/>
                              </wps:bodyPr>
                            </wps:wsp>
                            <wps:wsp>
                              <wps:cNvPr id="259" name="Text Box 113"/>
                              <wps:cNvSpPr txBox="1">
                                <a:spLocks noChangeArrowheads="1"/>
                              </wps:cNvSpPr>
                              <wps:spPr bwMode="auto">
                                <a:xfrm>
                                  <a:off x="3956503" y="3439146"/>
                                  <a:ext cx="843143" cy="2219017"/>
                                </a:xfrm>
                                <a:prstGeom prst="rect">
                                  <a:avLst/>
                                </a:prstGeom>
                                <a:solidFill>
                                  <a:srgbClr val="FFFFFF"/>
                                </a:solidFill>
                                <a:ln w="9525">
                                  <a:solidFill>
                                    <a:srgbClr val="000000"/>
                                  </a:solidFill>
                                  <a:miter lim="800000"/>
                                  <a:headEnd/>
                                  <a:tailEnd/>
                                </a:ln>
                              </wps:spPr>
                              <wps:txbx>
                                <w:txbxContent>
                                  <w:p w14:paraId="18D972CE" w14:textId="77777777" w:rsidR="00A50120" w:rsidRDefault="00A50120" w:rsidP="00A914D2">
                                    <w:pPr>
                                      <w:pStyle w:val="NormalWeb"/>
                                      <w:spacing w:before="0" w:beforeAutospacing="0" w:after="0" w:afterAutospacing="0" w:line="264" w:lineRule="auto"/>
                                      <w:jc w:val="center"/>
                                      <w:rPr>
                                        <w:sz w:val="22"/>
                                      </w:rPr>
                                    </w:pPr>
                                    <w:r>
                                      <w:rPr>
                                        <w:rFonts w:ascii="Calibri" w:eastAsia="Calibri" w:hAnsi="Calibri" w:cs="Calibri"/>
                                        <w:b/>
                                        <w:bCs/>
                                        <w:i/>
                                        <w:iCs/>
                                        <w:sz w:val="18"/>
                                        <w:szCs w:val="20"/>
                                      </w:rPr>
                                      <w:t>Key Output 6:</w:t>
                                    </w:r>
                                    <w:r>
                                      <w:rPr>
                                        <w:rFonts w:ascii="Calibri" w:eastAsia="Calibri" w:hAnsi="Calibri" w:cs="Calibri"/>
                                        <w:sz w:val="18"/>
                                        <w:szCs w:val="20"/>
                                      </w:rPr>
                                      <w:t xml:space="preserve"> </w:t>
                                    </w:r>
                                    <w:r>
                                      <w:rPr>
                                        <w:rFonts w:ascii="Calibri" w:eastAsia="Calibri" w:hAnsi="Calibri" w:cs="Calibri"/>
                                        <w:b/>
                                        <w:i/>
                                        <w:sz w:val="18"/>
                                        <w:szCs w:val="20"/>
                                      </w:rPr>
                                      <w:t xml:space="preserve">Localising Professional Capacity Building: </w:t>
                                    </w:r>
                                    <w:r>
                                      <w:rPr>
                                        <w:rFonts w:ascii="Calibri" w:eastAsia="Calibri" w:hAnsi="Calibri" w:cs="Calibri"/>
                                        <w:sz w:val="18"/>
                                        <w:szCs w:val="20"/>
                                      </w:rPr>
                                      <w:t>PICs trained and equipped with resources to address needs locally.</w:t>
                                    </w:r>
                                  </w:p>
                                </w:txbxContent>
                              </wps:txbx>
                              <wps:bodyPr rot="0" vert="horz" wrap="square" lIns="91440" tIns="45720" rIns="91440" bIns="45720" anchor="t" anchorCtr="0" upright="1">
                                <a:noAutofit/>
                              </wps:bodyPr>
                            </wps:wsp>
                            <wps:wsp>
                              <wps:cNvPr id="260" name="Text Box 113"/>
                              <wps:cNvSpPr txBox="1">
                                <a:spLocks noChangeArrowheads="1"/>
                              </wps:cNvSpPr>
                              <wps:spPr bwMode="auto">
                                <a:xfrm>
                                  <a:off x="4744250" y="3439144"/>
                                  <a:ext cx="819574" cy="2219018"/>
                                </a:xfrm>
                                <a:prstGeom prst="rect">
                                  <a:avLst/>
                                </a:prstGeom>
                                <a:solidFill>
                                  <a:srgbClr val="FFFFFF"/>
                                </a:solidFill>
                                <a:ln w="9525">
                                  <a:solidFill>
                                    <a:srgbClr val="000000"/>
                                  </a:solidFill>
                                  <a:miter lim="800000"/>
                                  <a:headEnd/>
                                  <a:tailEnd/>
                                </a:ln>
                              </wps:spPr>
                              <wps:txbx>
                                <w:txbxContent>
                                  <w:p w14:paraId="691604B4" w14:textId="77777777" w:rsidR="00A50120" w:rsidRDefault="00A50120" w:rsidP="00A914D2">
                                    <w:pPr>
                                      <w:pStyle w:val="NormalWeb"/>
                                      <w:spacing w:before="0" w:beforeAutospacing="0" w:after="0" w:afterAutospacing="0" w:line="264" w:lineRule="auto"/>
                                      <w:jc w:val="center"/>
                                      <w:rPr>
                                        <w:rFonts w:ascii="Calibri" w:eastAsia="Calibri" w:hAnsi="Calibri" w:cs="Calibri"/>
                                        <w:sz w:val="18"/>
                                        <w:szCs w:val="20"/>
                                      </w:rPr>
                                    </w:pPr>
                                    <w:r>
                                      <w:rPr>
                                        <w:rFonts w:ascii="Calibri" w:eastAsia="Calibri" w:hAnsi="Calibri" w:cs="Calibri"/>
                                        <w:b/>
                                        <w:bCs/>
                                        <w:i/>
                                        <w:iCs/>
                                        <w:sz w:val="18"/>
                                        <w:szCs w:val="20"/>
                                      </w:rPr>
                                      <w:t>Key Output 7: Institutionali-sing Professional Development</w:t>
                                    </w:r>
                                    <w:r>
                                      <w:rPr>
                                        <w:rFonts w:ascii="Calibri" w:eastAsia="Calibri" w:hAnsi="Calibri" w:cs="Calibri"/>
                                        <w:sz w:val="18"/>
                                        <w:szCs w:val="20"/>
                                      </w:rPr>
                                      <w:t>:</w:t>
                                    </w:r>
                                  </w:p>
                                  <w:p w14:paraId="0CBF4C41" w14:textId="77777777" w:rsidR="00A50120" w:rsidRDefault="00A50120" w:rsidP="00A914D2">
                                    <w:pPr>
                                      <w:pStyle w:val="NormalWeb"/>
                                      <w:spacing w:before="0" w:beforeAutospacing="0" w:after="0" w:afterAutospacing="0" w:line="264" w:lineRule="auto"/>
                                      <w:jc w:val="center"/>
                                      <w:rPr>
                                        <w:rFonts w:ascii="Calibri" w:eastAsia="Calibri" w:hAnsi="Calibri" w:cs="Calibri"/>
                                        <w:b/>
                                        <w:bCs/>
                                        <w:i/>
                                        <w:iCs/>
                                        <w:sz w:val="18"/>
                                        <w:szCs w:val="20"/>
                                      </w:rPr>
                                    </w:pPr>
                                    <w:r>
                                      <w:rPr>
                                        <w:rFonts w:ascii="Calibri" w:eastAsia="Calibri" w:hAnsi="Calibri" w:cs="Calibri"/>
                                        <w:sz w:val="18"/>
                                        <w:szCs w:val="20"/>
                                      </w:rPr>
                                      <w:t>A modality to institutionalise cost-effective / sustainable in-region training.</w:t>
                                    </w:r>
                                  </w:p>
                                </w:txbxContent>
                              </wps:txbx>
                              <wps:bodyPr rot="0" vert="horz" wrap="square" lIns="36000" tIns="45720" rIns="36000" bIns="45720" anchor="t" anchorCtr="0" upright="1">
                                <a:noAutofit/>
                              </wps:bodyPr>
                            </wps:wsp>
                            <wps:wsp>
                              <wps:cNvPr id="261" name="Text Box 113"/>
                              <wps:cNvSpPr txBox="1">
                                <a:spLocks noChangeArrowheads="1"/>
                              </wps:cNvSpPr>
                              <wps:spPr bwMode="auto">
                                <a:xfrm>
                                  <a:off x="5563643" y="3440061"/>
                                  <a:ext cx="832279" cy="2218101"/>
                                </a:xfrm>
                                <a:prstGeom prst="rect">
                                  <a:avLst/>
                                </a:prstGeom>
                                <a:solidFill>
                                  <a:srgbClr val="FFFFFF"/>
                                </a:solidFill>
                                <a:ln w="9525">
                                  <a:solidFill>
                                    <a:srgbClr val="000000"/>
                                  </a:solidFill>
                                  <a:miter lim="800000"/>
                                  <a:headEnd/>
                                  <a:tailEnd/>
                                </a:ln>
                              </wps:spPr>
                              <wps:txbx>
                                <w:txbxContent>
                                  <w:p w14:paraId="21DD0B71" w14:textId="77777777" w:rsidR="00A50120" w:rsidRDefault="00A50120" w:rsidP="00A914D2">
                                    <w:pPr>
                                      <w:pStyle w:val="NormalWeb"/>
                                      <w:spacing w:before="0" w:beforeAutospacing="0" w:after="0" w:afterAutospacing="0" w:line="264" w:lineRule="auto"/>
                                      <w:jc w:val="center"/>
                                      <w:rPr>
                                        <w:rFonts w:ascii="Calibri" w:eastAsia="Calibri" w:hAnsi="Calibri" w:cs="Calibri"/>
                                        <w:b/>
                                        <w:i/>
                                        <w:sz w:val="18"/>
                                        <w:szCs w:val="20"/>
                                      </w:rPr>
                                    </w:pPr>
                                    <w:r>
                                      <w:rPr>
                                        <w:rFonts w:ascii="Calibri" w:eastAsia="Calibri" w:hAnsi="Calibri" w:cs="Calibri"/>
                                        <w:b/>
                                        <w:bCs/>
                                        <w:i/>
                                        <w:iCs/>
                                        <w:sz w:val="18"/>
                                        <w:szCs w:val="20"/>
                                      </w:rPr>
                                      <w:t>Key Output 8:</w:t>
                                    </w:r>
                                    <w:r>
                                      <w:rPr>
                                        <w:rFonts w:ascii="Calibri" w:eastAsia="Calibri" w:hAnsi="Calibri" w:cs="Calibri"/>
                                        <w:sz w:val="18"/>
                                        <w:szCs w:val="20"/>
                                      </w:rPr>
                                      <w:t xml:space="preserve"> </w:t>
                                    </w:r>
                                    <w:r>
                                      <w:rPr>
                                        <w:rFonts w:ascii="Calibri" w:eastAsia="Calibri" w:hAnsi="Calibri" w:cs="Calibri"/>
                                        <w:b/>
                                        <w:i/>
                                        <w:sz w:val="18"/>
                                        <w:szCs w:val="20"/>
                                      </w:rPr>
                                      <w:t xml:space="preserve">Human Rights: </w:t>
                                    </w:r>
                                  </w:p>
                                  <w:p w14:paraId="380CBFE0" w14:textId="588C7681" w:rsidR="00A50120" w:rsidRDefault="00A50120" w:rsidP="00A914D2">
                                    <w:pPr>
                                      <w:pStyle w:val="NormalWeb"/>
                                      <w:spacing w:before="0" w:beforeAutospacing="0" w:after="0" w:afterAutospacing="0" w:line="264" w:lineRule="auto"/>
                                      <w:jc w:val="center"/>
                                      <w:rPr>
                                        <w:rFonts w:ascii="Times New Roman" w:eastAsia="Times New Roman" w:hAnsi="Times New Roman" w:cs="Times New Roman"/>
                                        <w:sz w:val="22"/>
                                      </w:rPr>
                                    </w:pPr>
                                    <w:r>
                                      <w:rPr>
                                        <w:rFonts w:ascii="Calibri" w:eastAsia="Calibri" w:hAnsi="Calibri" w:cs="Calibri"/>
                                        <w:sz w:val="18"/>
                                        <w:szCs w:val="20"/>
                                      </w:rPr>
                                      <w:t>PICs courts committed, trained &amp; equipped with tools to deliver justice aligning with human rights.</w:t>
                                    </w:r>
                                  </w:p>
                                </w:txbxContent>
                              </wps:txbx>
                              <wps:bodyPr rot="0" vert="horz" wrap="square" lIns="91440" tIns="45720" rIns="91440" bIns="45720" anchor="t" anchorCtr="0" upright="1">
                                <a:noAutofit/>
                              </wps:bodyPr>
                            </wps:wsp>
                            <wps:wsp>
                              <wps:cNvPr id="262" name="Text Box 113"/>
                              <wps:cNvSpPr txBox="1">
                                <a:spLocks noChangeArrowheads="1"/>
                              </wps:cNvSpPr>
                              <wps:spPr bwMode="auto">
                                <a:xfrm>
                                  <a:off x="6369337" y="3440063"/>
                                  <a:ext cx="917958" cy="2218099"/>
                                </a:xfrm>
                                <a:prstGeom prst="rect">
                                  <a:avLst/>
                                </a:prstGeom>
                                <a:solidFill>
                                  <a:srgbClr val="FFFFFF"/>
                                </a:solidFill>
                                <a:ln w="9525">
                                  <a:solidFill>
                                    <a:srgbClr val="000000"/>
                                  </a:solidFill>
                                  <a:miter lim="800000"/>
                                  <a:headEnd/>
                                  <a:tailEnd/>
                                </a:ln>
                              </wps:spPr>
                              <wps:txbx>
                                <w:txbxContent>
                                  <w:p w14:paraId="471E9097" w14:textId="15B119E5" w:rsidR="00A50120" w:rsidRDefault="00A50120" w:rsidP="00A914D2">
                                    <w:pPr>
                                      <w:pStyle w:val="NormalWeb"/>
                                      <w:spacing w:before="0" w:beforeAutospacing="0" w:after="0" w:afterAutospacing="0" w:line="264" w:lineRule="auto"/>
                                      <w:jc w:val="center"/>
                                      <w:rPr>
                                        <w:rFonts w:ascii="Times New Roman" w:eastAsia="Times New Roman" w:hAnsi="Times New Roman" w:cs="Times New Roman"/>
                                        <w:sz w:val="22"/>
                                      </w:rPr>
                                    </w:pPr>
                                    <w:r w:rsidRPr="00030FCD">
                                      <w:rPr>
                                        <w:rFonts w:ascii="Calibri" w:eastAsia="Calibri" w:hAnsi="Calibri" w:cs="Calibri"/>
                                        <w:b/>
                                        <w:bCs/>
                                        <w:i/>
                                        <w:iCs/>
                                        <w:sz w:val="18"/>
                                        <w:szCs w:val="20"/>
                                      </w:rPr>
                                      <w:t>Key Output 9:</w:t>
                                    </w:r>
                                    <w:r w:rsidRPr="00030FCD">
                                      <w:rPr>
                                        <w:rFonts w:ascii="Calibri" w:eastAsia="Calibri" w:hAnsi="Calibri" w:cs="Calibri"/>
                                        <w:sz w:val="18"/>
                                        <w:szCs w:val="20"/>
                                      </w:rPr>
                                      <w:t xml:space="preserve"> </w:t>
                                    </w:r>
                                    <w:r w:rsidRPr="00030FCD">
                                      <w:rPr>
                                        <w:rFonts w:ascii="Calibri" w:eastAsia="Calibri" w:hAnsi="Calibri" w:cs="Calibri"/>
                                        <w:b/>
                                        <w:i/>
                                        <w:sz w:val="18"/>
                                        <w:szCs w:val="20"/>
                                      </w:rPr>
                                      <w:t xml:space="preserve">Gender and Family Violence: </w:t>
                                    </w:r>
                                    <w:r w:rsidRPr="00030FCD">
                                      <w:rPr>
                                        <w:rFonts w:ascii="Calibri" w:eastAsia="Calibri" w:hAnsi="Calibri" w:cs="Calibri"/>
                                        <w:sz w:val="18"/>
                                        <w:szCs w:val="20"/>
                                      </w:rPr>
                                      <w:t>PICs committed,</w:t>
                                    </w:r>
                                    <w:r>
                                      <w:rPr>
                                        <w:rFonts w:ascii="Calibri" w:eastAsia="Calibri" w:hAnsi="Calibri" w:cs="Calibri"/>
                                        <w:sz w:val="18"/>
                                        <w:szCs w:val="20"/>
                                      </w:rPr>
                                      <w:t xml:space="preserve"> trained &amp; equipped with tools to better respond to gender &amp; family violence issues.</w:t>
                                    </w:r>
                                  </w:p>
                                </w:txbxContent>
                              </wps:txbx>
                              <wps:bodyPr rot="0" vert="horz" wrap="square" lIns="91440" tIns="45720" rIns="91440" bIns="45720" anchor="t" anchorCtr="0" upright="1">
                                <a:noAutofit/>
                              </wps:bodyPr>
                            </wps:wsp>
                            <wps:wsp>
                              <wps:cNvPr id="263" name="Text Box 113"/>
                              <wps:cNvSpPr txBox="1">
                                <a:spLocks noChangeArrowheads="1"/>
                              </wps:cNvSpPr>
                              <wps:spPr bwMode="auto">
                                <a:xfrm>
                                  <a:off x="7203440" y="3440065"/>
                                  <a:ext cx="929902" cy="2218099"/>
                                </a:xfrm>
                                <a:prstGeom prst="rect">
                                  <a:avLst/>
                                </a:prstGeom>
                                <a:solidFill>
                                  <a:srgbClr val="FFFFFF"/>
                                </a:solidFill>
                                <a:ln w="9525">
                                  <a:solidFill>
                                    <a:srgbClr val="000000"/>
                                  </a:solidFill>
                                  <a:miter lim="800000"/>
                                  <a:headEnd/>
                                  <a:tailEnd/>
                                </a:ln>
                              </wps:spPr>
                              <wps:txbx>
                                <w:txbxContent>
                                  <w:p w14:paraId="7A9DBD5B" w14:textId="77777777" w:rsidR="00A50120" w:rsidRDefault="00A50120" w:rsidP="00A914D2">
                                    <w:pPr>
                                      <w:pStyle w:val="NormalWeb"/>
                                      <w:spacing w:before="0" w:beforeAutospacing="0" w:after="0" w:afterAutospacing="0" w:line="264" w:lineRule="auto"/>
                                      <w:jc w:val="center"/>
                                      <w:rPr>
                                        <w:rFonts w:ascii="Calibri" w:eastAsia="Calibri" w:hAnsi="Calibri" w:cs="Calibri"/>
                                        <w:b/>
                                        <w:i/>
                                        <w:sz w:val="18"/>
                                        <w:szCs w:val="20"/>
                                      </w:rPr>
                                    </w:pPr>
                                    <w:r>
                                      <w:rPr>
                                        <w:rFonts w:ascii="Calibri" w:eastAsia="Calibri" w:hAnsi="Calibri" w:cs="Calibri"/>
                                        <w:b/>
                                        <w:bCs/>
                                        <w:i/>
                                        <w:iCs/>
                                        <w:sz w:val="18"/>
                                        <w:szCs w:val="20"/>
                                      </w:rPr>
                                      <w:t>Key Output 10:</w:t>
                                    </w:r>
                                    <w:r>
                                      <w:rPr>
                                        <w:rFonts w:ascii="Calibri" w:eastAsia="Calibri" w:hAnsi="Calibri" w:cs="Calibri"/>
                                        <w:sz w:val="18"/>
                                        <w:szCs w:val="20"/>
                                      </w:rPr>
                                      <w:t xml:space="preserve"> </w:t>
                                    </w:r>
                                    <w:r>
                                      <w:rPr>
                                        <w:rFonts w:ascii="Calibri" w:eastAsia="Calibri" w:hAnsi="Calibri" w:cs="Calibri"/>
                                        <w:b/>
                                        <w:i/>
                                        <w:sz w:val="18"/>
                                        <w:szCs w:val="20"/>
                                      </w:rPr>
                                      <w:t xml:space="preserve">Efficiency: </w:t>
                                    </w:r>
                                  </w:p>
                                  <w:p w14:paraId="1076375C" w14:textId="77777777" w:rsidR="00A50120" w:rsidRDefault="00A50120" w:rsidP="00A914D2">
                                    <w:pPr>
                                      <w:pStyle w:val="NormalWeb"/>
                                      <w:spacing w:before="0" w:beforeAutospacing="0" w:after="0" w:afterAutospacing="0" w:line="264" w:lineRule="auto"/>
                                      <w:jc w:val="center"/>
                                      <w:rPr>
                                        <w:rFonts w:ascii="Times New Roman" w:eastAsia="Times New Roman" w:hAnsi="Times New Roman" w:cs="Times New Roman"/>
                                        <w:sz w:val="22"/>
                                      </w:rPr>
                                    </w:pPr>
                                    <w:r>
                                      <w:rPr>
                                        <w:rFonts w:ascii="Calibri" w:eastAsia="Calibri" w:hAnsi="Calibri" w:cs="Calibri"/>
                                        <w:sz w:val="18"/>
                                        <w:szCs w:val="20"/>
                                      </w:rPr>
                                      <w:t>PIC courts trained &amp; equipped with the tools &amp; capacity to improve efficiency in the administration of justice.</w:t>
                                    </w:r>
                                  </w:p>
                                </w:txbxContent>
                              </wps:txbx>
                              <wps:bodyPr rot="0" vert="horz" wrap="square" lIns="91440" tIns="45720" rIns="91440" bIns="45720" anchor="t" anchorCtr="0" upright="1">
                                <a:noAutofit/>
                              </wps:bodyPr>
                            </wps:wsp>
                            <wps:wsp>
                              <wps:cNvPr id="264" name="Text Box 113"/>
                              <wps:cNvSpPr txBox="1">
                                <a:spLocks noChangeArrowheads="1"/>
                              </wps:cNvSpPr>
                              <wps:spPr bwMode="auto">
                                <a:xfrm>
                                  <a:off x="8063973" y="3440063"/>
                                  <a:ext cx="901699" cy="2218099"/>
                                </a:xfrm>
                                <a:prstGeom prst="rect">
                                  <a:avLst/>
                                </a:prstGeom>
                                <a:solidFill>
                                  <a:srgbClr val="FFFFFF"/>
                                </a:solidFill>
                                <a:ln w="9525">
                                  <a:solidFill>
                                    <a:srgbClr val="000000"/>
                                  </a:solidFill>
                                  <a:miter lim="800000"/>
                                  <a:headEnd/>
                                  <a:tailEnd/>
                                </a:ln>
                              </wps:spPr>
                              <wps:txbx>
                                <w:txbxContent>
                                  <w:p w14:paraId="22367C19" w14:textId="77777777" w:rsidR="00A50120" w:rsidRDefault="00A50120" w:rsidP="00A914D2">
                                    <w:pPr>
                                      <w:pStyle w:val="NormalWeb"/>
                                      <w:spacing w:before="0" w:beforeAutospacing="0" w:after="0" w:afterAutospacing="0" w:line="264" w:lineRule="auto"/>
                                      <w:jc w:val="center"/>
                                      <w:rPr>
                                        <w:sz w:val="22"/>
                                      </w:rPr>
                                    </w:pPr>
                                    <w:r>
                                      <w:rPr>
                                        <w:rFonts w:ascii="Calibri" w:eastAsia="Calibri" w:hAnsi="Calibri" w:cs="Calibri"/>
                                        <w:b/>
                                        <w:bCs/>
                                        <w:i/>
                                        <w:iCs/>
                                        <w:sz w:val="18"/>
                                        <w:szCs w:val="20"/>
                                      </w:rPr>
                                      <w:t>Key Output 11:</w:t>
                                    </w:r>
                                    <w:r>
                                      <w:rPr>
                                        <w:rFonts w:ascii="Calibri" w:eastAsia="Calibri" w:hAnsi="Calibri" w:cs="Calibri"/>
                                        <w:sz w:val="18"/>
                                        <w:szCs w:val="20"/>
                                      </w:rPr>
                                      <w:t xml:space="preserve"> </w:t>
                                    </w:r>
                                    <w:r>
                                      <w:rPr>
                                        <w:rFonts w:ascii="Calibri" w:eastAsia="Calibri" w:hAnsi="Calibri" w:cs="Calibri"/>
                                        <w:b/>
                                        <w:i/>
                                        <w:sz w:val="18"/>
                                        <w:szCs w:val="20"/>
                                      </w:rPr>
                                      <w:t xml:space="preserve"> Accountability: </w:t>
                                    </w:r>
                                    <w:r>
                                      <w:rPr>
                                        <w:rFonts w:ascii="Calibri" w:eastAsia="Calibri" w:hAnsi="Calibri" w:cs="Calibri"/>
                                        <w:sz w:val="18"/>
                                        <w:szCs w:val="20"/>
                                      </w:rPr>
                                      <w:t>Court performance monitored, evaluated &amp; reported on to improve accountability</w:t>
                                    </w:r>
                                  </w:p>
                                </w:txbxContent>
                              </wps:txbx>
                              <wps:bodyPr rot="0" vert="horz" wrap="square" lIns="36000" tIns="45720" rIns="36000" bIns="45720" anchor="t" anchorCtr="0" upright="1">
                                <a:noAutofit/>
                              </wps:bodyPr>
                            </wps:wsp>
                          </wpg:grpSp>
                          <wpg:grpSp>
                            <wpg:cNvPr id="265" name="Group 265"/>
                            <wpg:cNvGrpSpPr/>
                            <wpg:grpSpPr>
                              <a:xfrm>
                                <a:off x="539750" y="628665"/>
                                <a:ext cx="8240375" cy="2811439"/>
                                <a:chOff x="539750" y="628665"/>
                                <a:chExt cx="8240375" cy="2811439"/>
                              </a:xfrm>
                            </wpg:grpSpPr>
                            <wps:wsp>
                              <wps:cNvPr id="266" name="AutoShape 23"/>
                              <wps:cNvCnPr>
                                <a:cxnSpLocks noChangeShapeType="1"/>
                              </wps:cNvCnPr>
                              <wps:spPr bwMode="auto">
                                <a:xfrm flipH="1">
                                  <a:off x="6396131" y="1611280"/>
                                  <a:ext cx="552" cy="219826"/>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67" name="AutoShape 23"/>
                              <wps:cNvCnPr>
                                <a:cxnSpLocks noChangeShapeType="1"/>
                              </wps:cNvCnPr>
                              <wps:spPr bwMode="auto">
                                <a:xfrm flipH="1">
                                  <a:off x="2021106" y="1611397"/>
                                  <a:ext cx="0" cy="21971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268" name="Group 268"/>
                              <wpg:cNvGrpSpPr/>
                              <wpg:grpSpPr>
                                <a:xfrm>
                                  <a:off x="2921000" y="2068382"/>
                                  <a:ext cx="5314950" cy="306536"/>
                                  <a:chOff x="2921000" y="2068382"/>
                                  <a:chExt cx="5314950" cy="306536"/>
                                </a:xfrm>
                              </wpg:grpSpPr>
                              <wpg:grpSp>
                                <wpg:cNvPr id="269" name="Group 269"/>
                                <wpg:cNvGrpSpPr/>
                                <wpg:grpSpPr>
                                  <a:xfrm>
                                    <a:off x="2921000" y="2068382"/>
                                    <a:ext cx="5314950" cy="306536"/>
                                    <a:chOff x="2921000" y="2068382"/>
                                    <a:chExt cx="5314950" cy="306536"/>
                                  </a:xfrm>
                                </wpg:grpSpPr>
                                <wps:wsp>
                                  <wps:cNvPr id="270" name="Straight Connector 270"/>
                                  <wps:cNvCnPr/>
                                  <wps:spPr>
                                    <a:xfrm>
                                      <a:off x="2921000" y="2253271"/>
                                      <a:ext cx="5314950" cy="0"/>
                                    </a:xfrm>
                                    <a:prstGeom prst="line">
                                      <a:avLst/>
                                    </a:prstGeom>
                                    <a:noFill/>
                                    <a:ln w="6350" cap="flat" cmpd="sng" algn="ctr">
                                      <a:solidFill>
                                        <a:sysClr val="windowText" lastClr="000000"/>
                                      </a:solidFill>
                                      <a:prstDash val="solid"/>
                                      <a:miter lim="800000"/>
                                    </a:ln>
                                    <a:effectLst/>
                                  </wps:spPr>
                                  <wps:bodyPr/>
                                </wps:wsp>
                                <wps:wsp>
                                  <wps:cNvPr id="271" name="Straight Connector 271"/>
                                  <wps:cNvCnPr/>
                                  <wps:spPr>
                                    <a:xfrm>
                                      <a:off x="4636914" y="2253271"/>
                                      <a:ext cx="0" cy="116065"/>
                                    </a:xfrm>
                                    <a:prstGeom prst="line">
                                      <a:avLst/>
                                    </a:prstGeom>
                                    <a:noFill/>
                                    <a:ln w="6350" cap="flat" cmpd="sng" algn="ctr">
                                      <a:solidFill>
                                        <a:sysClr val="windowText" lastClr="000000"/>
                                      </a:solidFill>
                                      <a:prstDash val="solid"/>
                                      <a:miter lim="800000"/>
                                    </a:ln>
                                    <a:effectLst/>
                                  </wps:spPr>
                                  <wps:bodyPr/>
                                </wps:wsp>
                                <wps:wsp>
                                  <wps:cNvPr id="4" name="Straight Connector 272"/>
                                  <wps:cNvCnPr/>
                                  <wps:spPr>
                                    <a:xfrm>
                                      <a:off x="8235950" y="2253271"/>
                                      <a:ext cx="0" cy="121647"/>
                                    </a:xfrm>
                                    <a:prstGeom prst="line">
                                      <a:avLst/>
                                    </a:prstGeom>
                                    <a:noFill/>
                                    <a:ln w="6350" cap="flat" cmpd="sng" algn="ctr">
                                      <a:solidFill>
                                        <a:sysClr val="windowText" lastClr="000000"/>
                                      </a:solidFill>
                                      <a:prstDash val="solid"/>
                                      <a:miter lim="800000"/>
                                    </a:ln>
                                    <a:effectLst/>
                                  </wps:spPr>
                                  <wps:bodyPr/>
                                </wps:wsp>
                                <wps:wsp>
                                  <wps:cNvPr id="5" name="Straight Connector 273"/>
                                  <wps:cNvCnPr/>
                                  <wps:spPr>
                                    <a:xfrm>
                                      <a:off x="6402388" y="2253271"/>
                                      <a:ext cx="0" cy="116065"/>
                                    </a:xfrm>
                                    <a:prstGeom prst="line">
                                      <a:avLst/>
                                    </a:prstGeom>
                                    <a:noFill/>
                                    <a:ln w="6350" cap="flat" cmpd="sng" algn="ctr">
                                      <a:solidFill>
                                        <a:sysClr val="windowText" lastClr="000000"/>
                                      </a:solidFill>
                                      <a:prstDash val="solid"/>
                                      <a:miter lim="800000"/>
                                    </a:ln>
                                    <a:effectLst/>
                                  </wps:spPr>
                                  <wps:bodyPr/>
                                </wps:wsp>
                                <wps:wsp>
                                  <wps:cNvPr id="7" name="AutoShape 23"/>
                                  <wps:cNvCnPr>
                                    <a:cxnSpLocks noChangeShapeType="1"/>
                                  </wps:cNvCnPr>
                                  <wps:spPr bwMode="auto">
                                    <a:xfrm flipH="1">
                                      <a:off x="6402388" y="2068382"/>
                                      <a:ext cx="0" cy="21971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8" name="Straight Connector 275"/>
                                <wps:cNvCnPr/>
                                <wps:spPr>
                                  <a:xfrm>
                                    <a:off x="2921000" y="2253271"/>
                                    <a:ext cx="0" cy="103293"/>
                                  </a:xfrm>
                                  <a:prstGeom prst="line">
                                    <a:avLst/>
                                  </a:prstGeom>
                                  <a:noFill/>
                                  <a:ln w="6350" cap="flat" cmpd="sng" algn="ctr">
                                    <a:solidFill>
                                      <a:sysClr val="windowText" lastClr="000000"/>
                                    </a:solidFill>
                                    <a:prstDash val="solid"/>
                                    <a:miter lim="800000"/>
                                  </a:ln>
                                  <a:effectLst/>
                                </wps:spPr>
                                <wps:bodyPr/>
                              </wps:wsp>
                            </wpg:grpSp>
                            <wpg:grpSp>
                              <wpg:cNvPr id="276" name="Group 276"/>
                              <wpg:cNvGrpSpPr/>
                              <wpg:grpSpPr>
                                <a:xfrm>
                                  <a:off x="2141539" y="628665"/>
                                  <a:ext cx="4438650" cy="691495"/>
                                  <a:chOff x="2141539" y="628665"/>
                                  <a:chExt cx="4438650" cy="691495"/>
                                </a:xfrm>
                              </wpg:grpSpPr>
                              <wps:wsp>
                                <wps:cNvPr id="277" name="Straight Connector 277"/>
                                <wps:cNvCnPr/>
                                <wps:spPr>
                                  <a:xfrm>
                                    <a:off x="2141539" y="1163605"/>
                                    <a:ext cx="4438650" cy="0"/>
                                  </a:xfrm>
                                  <a:prstGeom prst="line">
                                    <a:avLst/>
                                  </a:prstGeom>
                                  <a:noFill/>
                                  <a:ln w="6350" cap="flat" cmpd="sng" algn="ctr">
                                    <a:solidFill>
                                      <a:sysClr val="windowText" lastClr="000000"/>
                                    </a:solidFill>
                                    <a:prstDash val="solid"/>
                                    <a:miter lim="800000"/>
                                  </a:ln>
                                  <a:effectLst/>
                                </wps:spPr>
                                <wps:bodyPr/>
                              </wps:wsp>
                              <wps:wsp>
                                <wps:cNvPr id="278" name="Straight Connector 278"/>
                                <wps:cNvCnPr/>
                                <wps:spPr>
                                  <a:xfrm>
                                    <a:off x="2141539" y="1163605"/>
                                    <a:ext cx="0" cy="156555"/>
                                  </a:xfrm>
                                  <a:prstGeom prst="line">
                                    <a:avLst/>
                                  </a:prstGeom>
                                  <a:noFill/>
                                  <a:ln w="6350" cap="flat" cmpd="sng" algn="ctr">
                                    <a:solidFill>
                                      <a:sysClr val="windowText" lastClr="000000"/>
                                    </a:solidFill>
                                    <a:prstDash val="solid"/>
                                    <a:miter lim="800000"/>
                                  </a:ln>
                                  <a:effectLst/>
                                </wps:spPr>
                                <wps:bodyPr/>
                              </wps:wsp>
                              <wps:wsp>
                                <wps:cNvPr id="279" name="Straight Connector 279"/>
                                <wps:cNvCnPr/>
                                <wps:spPr>
                                  <a:xfrm>
                                    <a:off x="6580189" y="1163605"/>
                                    <a:ext cx="0" cy="156555"/>
                                  </a:xfrm>
                                  <a:prstGeom prst="line">
                                    <a:avLst/>
                                  </a:prstGeom>
                                  <a:noFill/>
                                  <a:ln w="6350" cap="flat" cmpd="sng" algn="ctr">
                                    <a:solidFill>
                                      <a:sysClr val="windowText" lastClr="000000"/>
                                    </a:solidFill>
                                    <a:prstDash val="solid"/>
                                    <a:miter lim="800000"/>
                                  </a:ln>
                                  <a:effectLst/>
                                </wps:spPr>
                                <wps:bodyPr/>
                              </wps:wsp>
                              <wps:wsp>
                                <wps:cNvPr id="280" name="AutoShape 23"/>
                                <wps:cNvCnPr>
                                  <a:cxnSpLocks noChangeShapeType="1"/>
                                  <a:stCxn id="301" idx="2"/>
                                </wps:cNvCnPr>
                                <wps:spPr bwMode="auto">
                                  <a:xfrm flipH="1">
                                    <a:off x="4344649" y="628665"/>
                                    <a:ext cx="589" cy="534939"/>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grpSp>
                              <wpg:cNvPr id="281" name="Group 281"/>
                              <wpg:cNvGrpSpPr/>
                              <wpg:grpSpPr>
                                <a:xfrm>
                                  <a:off x="1263650" y="2078007"/>
                                  <a:ext cx="757456" cy="269741"/>
                                  <a:chOff x="1263650" y="2078007"/>
                                  <a:chExt cx="757456" cy="269741"/>
                                </a:xfrm>
                              </wpg:grpSpPr>
                              <wps:wsp>
                                <wps:cNvPr id="282" name="AutoShape 23"/>
                                <wps:cNvCnPr>
                                  <a:cxnSpLocks noChangeShapeType="1"/>
                                </wps:cNvCnPr>
                                <wps:spPr bwMode="auto">
                                  <a:xfrm>
                                    <a:off x="2021106" y="2078007"/>
                                    <a:ext cx="0" cy="175264"/>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83" name="Straight Connector 283"/>
                                <wps:cNvCnPr/>
                                <wps:spPr>
                                  <a:xfrm flipH="1">
                                    <a:off x="1263650" y="2253271"/>
                                    <a:ext cx="757456" cy="0"/>
                                  </a:xfrm>
                                  <a:prstGeom prst="line">
                                    <a:avLst/>
                                  </a:prstGeom>
                                  <a:noFill/>
                                  <a:ln w="6350" cap="flat" cmpd="sng" algn="ctr">
                                    <a:solidFill>
                                      <a:sysClr val="windowText" lastClr="000000"/>
                                    </a:solidFill>
                                    <a:prstDash val="solid"/>
                                    <a:miter lim="800000"/>
                                  </a:ln>
                                  <a:effectLst/>
                                </wps:spPr>
                                <wps:bodyPr/>
                              </wps:wsp>
                              <wps:wsp>
                                <wps:cNvPr id="284" name="Straight Connector 284"/>
                                <wps:cNvCnPr/>
                                <wps:spPr>
                                  <a:xfrm>
                                    <a:off x="1263650" y="2253271"/>
                                    <a:ext cx="0" cy="94477"/>
                                  </a:xfrm>
                                  <a:prstGeom prst="line">
                                    <a:avLst/>
                                  </a:prstGeom>
                                  <a:noFill/>
                                  <a:ln w="6350" cap="flat" cmpd="sng" algn="ctr">
                                    <a:solidFill>
                                      <a:sysClr val="windowText" lastClr="000000"/>
                                    </a:solidFill>
                                    <a:prstDash val="solid"/>
                                    <a:miter lim="800000"/>
                                  </a:ln>
                                  <a:effectLst/>
                                </wps:spPr>
                                <wps:bodyPr/>
                              </wps:wsp>
                            </wpg:grpSp>
                            <wpg:grpSp>
                              <wpg:cNvPr id="285" name="Group 285"/>
                              <wpg:cNvGrpSpPr/>
                              <wpg:grpSpPr>
                                <a:xfrm>
                                  <a:off x="539750" y="3148423"/>
                                  <a:ext cx="1276350" cy="291681"/>
                                  <a:chOff x="539750" y="3148404"/>
                                  <a:chExt cx="1276350" cy="161454"/>
                                </a:xfrm>
                              </wpg:grpSpPr>
                              <wps:wsp>
                                <wps:cNvPr id="286" name="AutoShape 23"/>
                                <wps:cNvCnPr>
                                  <a:cxnSpLocks noChangeShapeType="1"/>
                                </wps:cNvCnPr>
                                <wps:spPr bwMode="auto">
                                  <a:xfrm>
                                    <a:off x="1164885" y="3148404"/>
                                    <a:ext cx="0" cy="12449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87" name="Straight Connector 287"/>
                                <wps:cNvCnPr/>
                                <wps:spPr>
                                  <a:xfrm>
                                    <a:off x="539750" y="3275507"/>
                                    <a:ext cx="1276350" cy="0"/>
                                  </a:xfrm>
                                  <a:prstGeom prst="line">
                                    <a:avLst/>
                                  </a:prstGeom>
                                  <a:noFill/>
                                  <a:ln w="6350" cap="flat" cmpd="sng" algn="ctr">
                                    <a:solidFill>
                                      <a:sysClr val="windowText" lastClr="000000"/>
                                    </a:solidFill>
                                    <a:prstDash val="solid"/>
                                    <a:miter lim="800000"/>
                                  </a:ln>
                                  <a:effectLst/>
                                </wps:spPr>
                                <wps:bodyPr/>
                              </wps:wsp>
                              <wps:wsp>
                                <wps:cNvPr id="288" name="Straight Connector 288"/>
                                <wps:cNvCnPr/>
                                <wps:spPr>
                                  <a:xfrm flipH="1">
                                    <a:off x="539750" y="3272899"/>
                                    <a:ext cx="5024" cy="36959"/>
                                  </a:xfrm>
                                  <a:prstGeom prst="line">
                                    <a:avLst/>
                                  </a:prstGeom>
                                  <a:noFill/>
                                  <a:ln w="6350" cap="flat" cmpd="sng" algn="ctr">
                                    <a:solidFill>
                                      <a:sysClr val="windowText" lastClr="000000"/>
                                    </a:solidFill>
                                    <a:prstDash val="solid"/>
                                    <a:miter lim="800000"/>
                                  </a:ln>
                                  <a:effectLst/>
                                </wps:spPr>
                                <wps:bodyPr/>
                              </wps:wsp>
                              <wps:wsp>
                                <wps:cNvPr id="289" name="Straight Connector 289"/>
                                <wps:cNvCnPr/>
                                <wps:spPr>
                                  <a:xfrm flipH="1">
                                    <a:off x="1810084" y="3272899"/>
                                    <a:ext cx="469" cy="36451"/>
                                  </a:xfrm>
                                  <a:prstGeom prst="line">
                                    <a:avLst/>
                                  </a:prstGeom>
                                  <a:noFill/>
                                  <a:ln w="6350" cap="flat" cmpd="sng" algn="ctr">
                                    <a:solidFill>
                                      <a:sysClr val="windowText" lastClr="000000"/>
                                    </a:solidFill>
                                    <a:prstDash val="solid"/>
                                    <a:miter lim="800000"/>
                                  </a:ln>
                                  <a:effectLst/>
                                </wps:spPr>
                                <wps:bodyPr/>
                              </wps:wsp>
                            </wpg:grpSp>
                            <wps:wsp>
                              <wps:cNvPr id="290" name="AutoShape 23"/>
                              <wps:cNvCnPr>
                                <a:cxnSpLocks noChangeShapeType="1"/>
                              </wps:cNvCnPr>
                              <wps:spPr bwMode="auto">
                                <a:xfrm flipH="1">
                                  <a:off x="4338707" y="3140298"/>
                                  <a:ext cx="1518" cy="232996"/>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291" name="Group 291"/>
                              <wpg:cNvGrpSpPr/>
                              <wpg:grpSpPr>
                                <a:xfrm>
                                  <a:off x="5853725" y="3142556"/>
                                  <a:ext cx="1276413" cy="293364"/>
                                  <a:chOff x="5853725" y="3142546"/>
                                  <a:chExt cx="1276413" cy="293405"/>
                                </a:xfrm>
                              </wpg:grpSpPr>
                              <wps:wsp>
                                <wps:cNvPr id="292" name="AutoShape 23"/>
                                <wps:cNvCnPr>
                                  <a:cxnSpLocks noChangeShapeType="1"/>
                                </wps:cNvCnPr>
                                <wps:spPr bwMode="auto">
                                  <a:xfrm>
                                    <a:off x="6483355" y="3142546"/>
                                    <a:ext cx="0" cy="219101"/>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93" name="Straight Connector 293"/>
                                <wps:cNvCnPr/>
                                <wps:spPr>
                                  <a:xfrm>
                                    <a:off x="5853725" y="3370858"/>
                                    <a:ext cx="1276350" cy="0"/>
                                  </a:xfrm>
                                  <a:prstGeom prst="line">
                                    <a:avLst/>
                                  </a:prstGeom>
                                  <a:noFill/>
                                  <a:ln w="6350" cap="flat" cmpd="sng" algn="ctr">
                                    <a:solidFill>
                                      <a:sysClr val="windowText" lastClr="000000"/>
                                    </a:solidFill>
                                    <a:prstDash val="solid"/>
                                    <a:miter lim="800000"/>
                                  </a:ln>
                                  <a:effectLst/>
                                </wps:spPr>
                                <wps:bodyPr/>
                              </wps:wsp>
                              <wps:wsp>
                                <wps:cNvPr id="294" name="Straight Connector 294"/>
                                <wps:cNvCnPr/>
                                <wps:spPr>
                                  <a:xfrm>
                                    <a:off x="5858749" y="3366690"/>
                                    <a:ext cx="0" cy="69261"/>
                                  </a:xfrm>
                                  <a:prstGeom prst="line">
                                    <a:avLst/>
                                  </a:prstGeom>
                                  <a:noFill/>
                                  <a:ln w="6350" cap="flat" cmpd="sng" algn="ctr">
                                    <a:solidFill>
                                      <a:sysClr val="windowText" lastClr="000000"/>
                                    </a:solidFill>
                                    <a:prstDash val="solid"/>
                                    <a:miter lim="800000"/>
                                  </a:ln>
                                  <a:effectLst/>
                                </wps:spPr>
                                <wps:bodyPr/>
                              </wps:wsp>
                              <wps:wsp>
                                <wps:cNvPr id="295" name="Straight Connector 295"/>
                                <wps:cNvCnPr/>
                                <wps:spPr>
                                  <a:xfrm>
                                    <a:off x="7130138" y="3366690"/>
                                    <a:ext cx="0" cy="69261"/>
                                  </a:xfrm>
                                  <a:prstGeom prst="line">
                                    <a:avLst/>
                                  </a:prstGeom>
                                  <a:noFill/>
                                  <a:ln w="6350" cap="flat" cmpd="sng" algn="ctr">
                                    <a:solidFill>
                                      <a:sysClr val="windowText" lastClr="000000"/>
                                    </a:solidFill>
                                    <a:prstDash val="solid"/>
                                    <a:miter lim="800000"/>
                                  </a:ln>
                                  <a:effectLst/>
                                </wps:spPr>
                                <wps:bodyPr/>
                              </wps:wsp>
                            </wpg:grpSp>
                            <wpg:grpSp>
                              <wpg:cNvPr id="296" name="Group 296"/>
                              <wpg:cNvGrpSpPr/>
                              <wpg:grpSpPr>
                                <a:xfrm>
                                  <a:off x="7503712" y="3132000"/>
                                  <a:ext cx="1276413" cy="308059"/>
                                  <a:chOff x="7503712" y="3131990"/>
                                  <a:chExt cx="1276413" cy="308216"/>
                                </a:xfrm>
                              </wpg:grpSpPr>
                              <wps:wsp>
                                <wps:cNvPr id="297" name="AutoShape 23"/>
                                <wps:cNvCnPr>
                                  <a:cxnSpLocks noChangeShapeType="1"/>
                                </wps:cNvCnPr>
                                <wps:spPr bwMode="auto">
                                  <a:xfrm>
                                    <a:off x="8133342" y="3131990"/>
                                    <a:ext cx="0" cy="225028"/>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98" name="Straight Connector 298"/>
                                <wps:cNvCnPr/>
                                <wps:spPr>
                                  <a:xfrm>
                                    <a:off x="7503712" y="3365686"/>
                                    <a:ext cx="1276350" cy="0"/>
                                  </a:xfrm>
                                  <a:prstGeom prst="line">
                                    <a:avLst/>
                                  </a:prstGeom>
                                  <a:noFill/>
                                  <a:ln w="6350" cap="flat" cmpd="sng" algn="ctr">
                                    <a:solidFill>
                                      <a:sysClr val="windowText" lastClr="000000"/>
                                    </a:solidFill>
                                    <a:prstDash val="solid"/>
                                    <a:miter lim="800000"/>
                                  </a:ln>
                                  <a:effectLst/>
                                </wps:spPr>
                                <wps:bodyPr/>
                              </wps:wsp>
                              <wps:wsp>
                                <wps:cNvPr id="299" name="Straight Connector 299"/>
                                <wps:cNvCnPr/>
                                <wps:spPr>
                                  <a:xfrm>
                                    <a:off x="7508736" y="3370945"/>
                                    <a:ext cx="0" cy="69261"/>
                                  </a:xfrm>
                                  <a:prstGeom prst="line">
                                    <a:avLst/>
                                  </a:prstGeom>
                                  <a:noFill/>
                                  <a:ln w="6350" cap="flat" cmpd="sng" algn="ctr">
                                    <a:solidFill>
                                      <a:sysClr val="windowText" lastClr="000000"/>
                                    </a:solidFill>
                                    <a:prstDash val="solid"/>
                                    <a:miter lim="800000"/>
                                  </a:ln>
                                  <a:effectLst/>
                                </wps:spPr>
                                <wps:bodyPr/>
                              </wps:wsp>
                              <wps:wsp>
                                <wps:cNvPr id="300" name="Straight Connector 300"/>
                                <wps:cNvCnPr/>
                                <wps:spPr>
                                  <a:xfrm>
                                    <a:off x="8780125" y="3370945"/>
                                    <a:ext cx="0" cy="69261"/>
                                  </a:xfrm>
                                  <a:prstGeom prst="line">
                                    <a:avLst/>
                                  </a:prstGeom>
                                  <a:noFill/>
                                  <a:ln w="6350" cap="flat" cmpd="sng" algn="ctr">
                                    <a:solidFill>
                                      <a:sysClr val="windowText" lastClr="000000"/>
                                    </a:solidFill>
                                    <a:prstDash val="solid"/>
                                    <a:miter lim="800000"/>
                                  </a:ln>
                                  <a:effectLst/>
                                </wps:spPr>
                                <wps:bodyPr/>
                              </wps:wsp>
                            </wpg:grpSp>
                          </wpg:grpSp>
                        </wpg:grpSp>
                        <wps:wsp>
                          <wps:cNvPr id="301" name="Text Box 9"/>
                          <wps:cNvSpPr txBox="1">
                            <a:spLocks noChangeArrowheads="1"/>
                          </wps:cNvSpPr>
                          <wps:spPr bwMode="auto">
                            <a:xfrm>
                              <a:off x="3114925" y="388000"/>
                              <a:ext cx="2460625" cy="240665"/>
                            </a:xfrm>
                            <a:prstGeom prst="rect">
                              <a:avLst/>
                            </a:prstGeom>
                            <a:solidFill>
                              <a:srgbClr val="FFFFFF"/>
                            </a:solidFill>
                            <a:ln w="9525">
                              <a:solidFill>
                                <a:srgbClr val="000000"/>
                              </a:solidFill>
                              <a:miter lim="800000"/>
                              <a:headEnd/>
                              <a:tailEnd/>
                            </a:ln>
                          </wps:spPr>
                          <wps:txbx>
                            <w:txbxContent>
                              <w:p w14:paraId="1F437CFD" w14:textId="6257ACC9" w:rsidR="00A50120" w:rsidRDefault="00A50120" w:rsidP="00A914D2">
                                <w:pPr>
                                  <w:pStyle w:val="NormalWeb"/>
                                  <w:spacing w:before="0" w:beforeAutospacing="0" w:after="0" w:afterAutospacing="0"/>
                                  <w:jc w:val="center"/>
                                </w:pPr>
                                <w:r>
                                  <w:rPr>
                                    <w:rFonts w:ascii="Calibri" w:hAnsi="Calibri" w:cs="Calibri"/>
                                    <w:b/>
                                    <w:bCs/>
                                    <w:color w:val="376092"/>
                                    <w:sz w:val="18"/>
                                    <w:szCs w:val="18"/>
                                  </w:rPr>
                                  <w:t>Improved judicial systems across the Pacific</w:t>
                                </w:r>
                              </w:p>
                            </w:txbxContent>
                          </wps:txbx>
                          <wps:bodyPr rot="0" vert="horz" wrap="square" lIns="91440" tIns="45720" rIns="91440" bIns="45720" anchor="t" anchorCtr="0" upright="1">
                            <a:noAutofit/>
                          </wps:bodyPr>
                        </wps:wsp>
                      </wpg:grpSp>
                      <wps:wsp>
                        <wps:cNvPr id="302" name="Right Brace 302"/>
                        <wps:cNvSpPr>
                          <a:spLocks/>
                        </wps:cNvSpPr>
                        <wps:spPr bwMode="auto">
                          <a:xfrm>
                            <a:off x="5760380" y="427968"/>
                            <a:ext cx="209550" cy="539115"/>
                          </a:xfrm>
                          <a:prstGeom prst="rightBrace">
                            <a:avLst>
                              <a:gd name="adj1" fmla="val 8333"/>
                              <a:gd name="adj2" fmla="val 50000"/>
                            </a:avLst>
                          </a:prstGeom>
                          <a:noFill/>
                          <a:ln w="1587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txbx>
                          <w:txbxContent>
                            <w:p w14:paraId="7B1EA855" w14:textId="77777777" w:rsidR="00A50120" w:rsidRDefault="00A50120" w:rsidP="00A914D2"/>
                          </w:txbxContent>
                        </wps:txbx>
                        <wps:bodyPr rot="0" vert="horz" wrap="square" lIns="91440" tIns="45720" rIns="91440" bIns="45720" anchor="ctr" anchorCtr="0" upright="1">
                          <a:noAutofit/>
                        </wps:bodyPr>
                      </wps:wsp>
                      <wps:wsp>
                        <wps:cNvPr id="303" name="Text Box 9"/>
                        <wps:cNvSpPr txBox="1">
                          <a:spLocks noChangeArrowheads="1"/>
                        </wps:cNvSpPr>
                        <wps:spPr bwMode="auto">
                          <a:xfrm>
                            <a:off x="6110900" y="547010"/>
                            <a:ext cx="1877400" cy="27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CCE72" w14:textId="77777777" w:rsidR="00A50120" w:rsidRDefault="00A50120" w:rsidP="00A914D2">
                              <w:pPr>
                                <w:pStyle w:val="NormalWeb"/>
                                <w:spacing w:before="0" w:beforeAutospacing="0" w:after="0" w:afterAutospacing="0"/>
                              </w:pPr>
                              <w:r>
                                <w:rPr>
                                  <w:rFonts w:ascii="Calibri" w:hAnsi="Calibri" w:cs="Calibri"/>
                                  <w:b/>
                                  <w:bCs/>
                                  <w:i/>
                                  <w:iCs/>
                                  <w:sz w:val="20"/>
                                  <w:szCs w:val="20"/>
                                </w:rPr>
                                <w:t>MFAT Programme Outcome</w:t>
                              </w:r>
                            </w:p>
                          </w:txbxContent>
                        </wps:txbx>
                        <wps:bodyPr rot="0" vert="horz" wrap="square" lIns="91440" tIns="45720" rIns="91440" bIns="45720" anchor="t" anchorCtr="0" upright="1">
                          <a:noAutofit/>
                        </wps:bodyPr>
                      </wps:wsp>
                      <wps:wsp>
                        <wps:cNvPr id="304" name="Isosceles Triangle 304"/>
                        <wps:cNvSpPr/>
                        <wps:spPr>
                          <a:xfrm>
                            <a:off x="4308227" y="301185"/>
                            <a:ext cx="45719" cy="71575"/>
                          </a:xfrm>
                          <a:prstGeom prst="triangle">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05" name="AutoShape 23"/>
                        <wps:cNvCnPr>
                          <a:cxnSpLocks noChangeShapeType="1"/>
                        </wps:cNvCnPr>
                        <wps:spPr bwMode="auto">
                          <a:xfrm>
                            <a:off x="2796673" y="3104109"/>
                            <a:ext cx="0" cy="302379"/>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06" name="Straight Connector 306"/>
                        <wps:cNvCnPr/>
                        <wps:spPr>
                          <a:xfrm>
                            <a:off x="3728981" y="3330218"/>
                            <a:ext cx="1276350" cy="0"/>
                          </a:xfrm>
                          <a:prstGeom prst="line">
                            <a:avLst/>
                          </a:prstGeom>
                          <a:noFill/>
                          <a:ln w="6350" cap="flat" cmpd="sng" algn="ctr">
                            <a:solidFill>
                              <a:sysClr val="windowText" lastClr="000000"/>
                            </a:solidFill>
                            <a:prstDash val="solid"/>
                            <a:miter lim="800000"/>
                          </a:ln>
                          <a:effectLst/>
                        </wps:spPr>
                        <wps:bodyPr/>
                      </wps:wsp>
                      <wps:wsp>
                        <wps:cNvPr id="307" name="Straight Connector 307"/>
                        <wps:cNvCnPr/>
                        <wps:spPr>
                          <a:xfrm>
                            <a:off x="3734061" y="3326408"/>
                            <a:ext cx="0" cy="69215"/>
                          </a:xfrm>
                          <a:prstGeom prst="line">
                            <a:avLst/>
                          </a:prstGeom>
                          <a:noFill/>
                          <a:ln w="6350" cap="flat" cmpd="sng" algn="ctr">
                            <a:solidFill>
                              <a:sysClr val="windowText" lastClr="000000"/>
                            </a:solidFill>
                            <a:prstDash val="solid"/>
                            <a:miter lim="800000"/>
                          </a:ln>
                          <a:effectLst/>
                        </wps:spPr>
                        <wps:bodyPr/>
                      </wps:wsp>
                      <wps:wsp>
                        <wps:cNvPr id="308" name="Straight Connector 308"/>
                        <wps:cNvCnPr/>
                        <wps:spPr>
                          <a:xfrm>
                            <a:off x="5005331" y="3326408"/>
                            <a:ext cx="0" cy="69215"/>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8B23442" id="Group 234" o:spid="_x0000_s1030" style="position:absolute;margin-left:38.05pt;margin-top:3.3pt;width:815.4pt;height:508.5pt;z-index:251666432;mso-position-horizontal-relative:page;mso-position-vertical-relative:line" coordsize="107696,6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">
                <v:rect id="Rectangle 235" o:spid="_x0000_s1031" style="position:absolute;left:4140;top:8601;width:103556;height:57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yTS8UA&#10;AADcAAAADwAAAGRycy9kb3ducmV2LnhtbESPQWvCQBSE7wX/w/IKXopuVColuooIYiiCGKvnR/aZ&#10;hGbfxuw2if/eLRR6HGbmG2a57k0lWmpcaVnBZByBIM6sLjlX8HXejT5AOI+ssbJMCh7kYL0avCwx&#10;1rbjE7Wpz0WAsItRQeF9HUvpsoIMurGtiYN3s41BH2STS91gF+CmktMomkuDJYeFAmvaFpR9pz9G&#10;QZcd2+v5sJfHt2ti+Z7ct+nlU6nha79ZgPDU+//wXzvRCqazd/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TJNLxQAAANwAAAAPAAAAAAAAAAAAAAAAAJgCAABkcnMv&#10;ZG93bnJldi54bWxQSwUGAAAAAAQABAD1AAAAigMAAAAA&#10;" filled="f" stroked="f"/>
                <v:group id="Group 236" o:spid="_x0000_s1032" style="position:absolute;left:89029;top:13544;width:11220;height:41317" coordorigin="89029,13544" coordsize="11219,413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37" o:spid="_x0000_s1033" type="#_x0000_t88" style="position:absolute;left:89361;top:29271;width:2096;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nEeL8A&#10;AADcAAAADwAAAGRycy9kb3ducmV2LnhtbESPzQrCMBCE74LvEFbwpqkKKtUoIojiwf8HWJq1LTab&#10;2kStb28EweMwM98w03ltCvGkyuWWFfS6EQjixOqcUwWX86ozBuE8ssbCMil4k4P5rNmYYqzti4/0&#10;PPlUBAi7GBVk3pexlC7JyKDr2pI4eFdbGfRBVqnUFb4C3BSyH0VDaTDnsJBhScuMktvpYRQsMcrv&#10;Oyf369tuhdtDKethb69Uu1UvJiA81f4f/rU3WkF/MILv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cR4vwAAANwAAAAPAAAAAAAAAAAAAAAAAJgCAABkcnMvZG93bnJl&#10;di54bWxQSwUGAAAAAAQABAD1AAAAhAMAAAAA&#10;" adj="582" strokeweight="1.25pt"/>
                  <v:shape id="Right Brace 238" o:spid="_x0000_s1034" type="#_x0000_t88" style="position:absolute;left:89029;top:20034;width:2096;height:5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ZmUcAA&#10;AADcAAAADwAAAGRycy9kb3ducmV2LnhtbERPz2vCMBS+C/4P4Qm7aaoDHdW0TN1Ab5ub90fz2pQ1&#10;LyWJtfvvl4Ow48f3e1eOthMD+dA6VrBcZCCIK6dbbhR8f73PX0CEiKyxc0wKfilAWUwnO8y1u/Mn&#10;DZfYiBTCIUcFJsY+lzJUhiyGheuJE1c7bzEm6BupPd5TuO3kKsvW0mLLqcFgTwdD1c/lZhXs6+66&#10;2QzZ+a2yt3g0tfTtx6DU02x83YKINMZ/8cN90gpWz2ltOpOOgC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oZmUcAAAADcAAAADwAAAAAAAAAAAAAAAACYAgAAZHJzL2Rvd25y&#10;ZXYueG1sUEsFBgAAAAAEAAQA9QAAAIUDAAAAAA==&#10;" adj="698" strokeweight="1.25pt"/>
                  <v:shape id="Right Brace 239" o:spid="_x0000_s1035" type="#_x0000_t88" style="position:absolute;left:89029;top:13544;width:2096;height:5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Zm8YA&#10;AADcAAAADwAAAGRycy9kb3ducmV2LnhtbESPT2sCMRTE74V+h/AKXkrN1i1FV6NIQRQPBf/g+bF5&#10;7q5uXkISde2nb4RCj8PM/IaZzDrTiiv50FhW8N7PQBCXVjdcKdjvFm9DECEia2wtk4I7BZhNn58m&#10;WGh74w1dt7ESCcKhQAV1jK6QMpQ1GQx964iTd7TeYEzSV1J7vCW4aeUgyz6lwYbTQo2Ovmoqz9uL&#10;UZB/t8O9+/HuY7d+XZznq/x4OC2V6r108zGISF38D/+1V1rBIB/B40w6An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fZm8YAAADcAAAADwAAAAAAAAAAAAAAAACYAgAAZHJz&#10;L2Rvd25yZXYueG1sUEsFBgAAAAAEAAQA9QAAAIsDAAAAAA==&#10;" adj="699" strokeweight="1.25pt"/>
                  <v:shape id="Right Brace 240" o:spid="_x0000_s1036" type="#_x0000_t88" style="position:absolute;left:89656;top:40575;width:1798;height:14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2McAA&#10;AADcAAAADwAAAGRycy9kb3ducmV2LnhtbERPS4vCMBC+C/sfwgh7kTVdEZFqlCJU9uDFB3idbca2&#10;2JmUJmp3f705CB4/vvdy3XOj7tT52omB73ECiqRwtpbSwOmYf81B+YBisXFCBv7Iw3r1MVhiat1D&#10;9nQ/hFLFEPEpGqhCaFOtfVERox+7liRyF9cxhgi7UtsOHzGcGz1JkplmrCU2VNjSpqLierixAbs9&#10;cb77zUdn5Pn/hiUra5cZ8znsswWoQH14i1/uH2tgMo3z45l4BP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12McAAAADcAAAADwAAAAAAAAAAAAAAAACYAgAAZHJzL2Rvd25y&#10;ZXYueG1sUEsFBgAAAAAEAAQA9QAAAIUDAAAAAA==&#10;" adj="227" strokeweight="1.25pt"/>
                  <v:group id="Group 241" o:spid="_x0000_s1037" style="position:absolute;left:90394;top:14261;width:9855;height:38872" coordorigin="90394,14261" coordsize="9854,38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Text Box 9" o:spid="_x0000_s1038" type="#_x0000_t202" style="position:absolute;left:90888;top:30527;width:9361;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8sMQA&#10;AADcAAAADwAAAGRycy9kb3ducmV2LnhtbESPT2vCQBTE7wW/w/IEb82uQYtGVxGL0JOl/gNvj+wz&#10;CWbfhuzWpN++Wyh4HGbmN8xy3dtaPKj1lWMN40SBIM6dqbjQcDruXmcgfEA2WDsmDT/kYb0avCwx&#10;M67jL3ocQiEihH2GGsoQmkxKn5dk0SeuIY7ezbUWQ5RtIU2LXYTbWqZKvUmLFceFEhvalpTfD99W&#10;w3l/u14m6rN4t9Omc72SbOdS69Gw3yxABOrDM/zf/jAa0kkK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B/LDEAAAA3AAAAA8AAAAAAAAAAAAAAAAAmAIAAGRycy9k&#10;b3ducmV2LnhtbFBLBQYAAAAABAAEAPUAAACJAwAAAAA=&#10;" filled="f" stroked="f">
                      <v:textbox>
                        <w:txbxContent>
                          <w:p w14:paraId="5115E29C" w14:textId="77777777" w:rsidR="00A50120" w:rsidRDefault="00A50120" w:rsidP="00A914D2">
                            <w:pPr>
                              <w:pStyle w:val="NormalWeb"/>
                              <w:spacing w:before="0" w:beforeAutospacing="0" w:after="0" w:afterAutospacing="0"/>
                              <w:rPr>
                                <w:rFonts w:cstheme="minorHAnsi"/>
                                <w:sz w:val="20"/>
                                <w:szCs w:val="20"/>
                              </w:rPr>
                            </w:pPr>
                            <w:r>
                              <w:rPr>
                                <w:rFonts w:cstheme="minorHAnsi"/>
                                <w:b/>
                                <w:i/>
                                <w:sz w:val="20"/>
                                <w:szCs w:val="20"/>
                              </w:rPr>
                              <w:t xml:space="preserve">Short-term Outcomes </w:t>
                            </w:r>
                          </w:p>
                        </w:txbxContent>
                      </v:textbox>
                    </v:shape>
                    <v:shape id="Text Box 9" o:spid="_x0000_s1039" type="#_x0000_t202" style="position:absolute;left:90531;top:20629;width:9361;height:6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1ZK8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ZF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VkrxQAAANwAAAAPAAAAAAAAAAAAAAAAAJgCAABkcnMv&#10;ZG93bnJldi54bWxQSwUGAAAAAAQABAD1AAAAigMAAAAA&#10;" filled="f" stroked="f">
                      <v:textbox>
                        <w:txbxContent>
                          <w:p w14:paraId="4FA36691" w14:textId="77777777" w:rsidR="00A50120" w:rsidRDefault="00A50120" w:rsidP="00A914D2">
                            <w:pPr>
                              <w:pStyle w:val="NormalWeb"/>
                              <w:spacing w:before="0" w:beforeAutospacing="0" w:after="0" w:afterAutospacing="0"/>
                              <w:rPr>
                                <w:rFonts w:cstheme="minorHAnsi"/>
                                <w:sz w:val="20"/>
                                <w:szCs w:val="20"/>
                              </w:rPr>
                            </w:pPr>
                            <w:r>
                              <w:rPr>
                                <w:rFonts w:cstheme="minorHAnsi"/>
                                <w:b/>
                                <w:i/>
                                <w:sz w:val="20"/>
                                <w:szCs w:val="20"/>
                              </w:rPr>
                              <w:t>Medium-term Outcomes</w:t>
                            </w:r>
                          </w:p>
                        </w:txbxContent>
                      </v:textbox>
                    </v:shape>
                    <v:shape id="Text Box 9" o:spid="_x0000_s1040" type="#_x0000_t202" style="position:absolute;left:90394;top:14261;width:9361;height:4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TBX8QA&#10;AADcAAAADwAAAGRycy9kb3ducmV2LnhtbESPT2vCQBTE74LfYXlCb7rbkEqbuoooBU8V7R/o7ZF9&#10;JqHZtyG7JvHbu4LgcZiZ3zCL1WBr0VHrK8canmcKBHHuTMWFhu+vj+krCB+QDdaOScOFPKyW49EC&#10;M+N6PlB3DIWIEPYZaihDaDIpfV6SRT9zDXH0Tq61GKJsC2la7CPc1jJRai4tVhwXSmxoU1L+fzxb&#10;DT+fp7/fVO2LrX1pejcoyfZNav00GdbvIAIN4RG+t3dGQ5K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wV/EAAAA3AAAAA8AAAAAAAAAAAAAAAAAmAIAAGRycy9k&#10;b3ducmV2LnhtbFBLBQYAAAAABAAEAPUAAACJAwAAAAA=&#10;" filled="f" stroked="f">
                      <v:textbox>
                        <w:txbxContent>
                          <w:p w14:paraId="4AA2B818" w14:textId="77777777" w:rsidR="00A50120" w:rsidRDefault="00A50120" w:rsidP="00A914D2">
                            <w:pPr>
                              <w:pStyle w:val="NormalWeb"/>
                              <w:spacing w:before="0" w:beforeAutospacing="0" w:after="0" w:afterAutospacing="0"/>
                              <w:rPr>
                                <w:rFonts w:cstheme="minorHAnsi"/>
                                <w:sz w:val="20"/>
                                <w:szCs w:val="20"/>
                              </w:rPr>
                            </w:pPr>
                            <w:r>
                              <w:rPr>
                                <w:rFonts w:cstheme="minorHAnsi"/>
                                <w:b/>
                                <w:i/>
                                <w:sz w:val="20"/>
                                <w:szCs w:val="20"/>
                              </w:rPr>
                              <w:t>Long-term Outcomes</w:t>
                            </w:r>
                          </w:p>
                        </w:txbxContent>
                      </v:textbox>
                    </v:shape>
                    <v:shape id="Text Box 9" o:spid="_x0000_s1041" type="#_x0000_t202" style="position:absolute;left:91454;top:46777;width:8791;height:6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kxMQA&#10;AADcAAAADwAAAGRycy9kb3ducmV2LnhtbESPQWvCQBSE74L/YXmF3sxuxUibZhVpEXqymLaCt0f2&#10;mYRm34bsauK/7wpCj8PMfMPk69G24kK9bxxreEoUCOLSmYYrDd9f29kzCB+QDbaOScOVPKxX00mO&#10;mXED7+lShEpECPsMNdQhdJmUvqzJok9cRxy9k+sthij7Spoehwi3rZwrtZQWG44LNXb0VlP5W5yt&#10;hp/d6XhYqM/q3abd4EYl2b5IrR8fxs0riEBj+A/f2x9Gw3yRwu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oZMTEAAAA3AAAAA8AAAAAAAAAAAAAAAAAmAIAAGRycy9k&#10;b3ducmV2LnhtbFBLBQYAAAAABAAEAPUAAACJAwAAAAA=&#10;" filled="f" stroked="f">
                      <v:textbox>
                        <w:txbxContent>
                          <w:p w14:paraId="5F7D4E61" w14:textId="77777777" w:rsidR="00A50120" w:rsidRDefault="00A50120" w:rsidP="00A914D2">
                            <w:pPr>
                              <w:pStyle w:val="NormalWeb"/>
                              <w:spacing w:before="0" w:beforeAutospacing="0" w:after="0" w:afterAutospacing="0"/>
                              <w:rPr>
                                <w:rFonts w:cstheme="minorHAnsi"/>
                                <w:sz w:val="20"/>
                                <w:szCs w:val="20"/>
                              </w:rPr>
                            </w:pPr>
                            <w:r>
                              <w:rPr>
                                <w:rFonts w:eastAsia="MS Mincho" w:cstheme="minorHAnsi"/>
                                <w:b/>
                                <w:bCs/>
                                <w:i/>
                                <w:iCs/>
                                <w:sz w:val="20"/>
                                <w:szCs w:val="20"/>
                              </w:rPr>
                              <w:t xml:space="preserve">Key Short-Term Outputs </w:t>
                            </w:r>
                          </w:p>
                        </w:txbxContent>
                      </v:textbox>
                    </v:shape>
                  </v:group>
                </v:group>
                <v:group id="Group 246" o:spid="_x0000_s1042" style="position:absolute;width:89656;height:55830" coordsize="89656,56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Text Box 5" o:spid="_x0000_s1043" type="#_x0000_t202" style="position:absolute;left:16503;width:68814;height:3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f+ccgA&#10;AADcAAAADwAAAGRycy9kb3ducmV2LnhtbESPQU/CQBSE7yb8h80j4Sa7VMWmshAENBA1xurF20v3&#10;0TZ03zbdFcq/d0lMPE5m5pvMbNHbRhyp87VjDZOxAkFcOFNzqeHr8+k6BeEDssHGMWk4k4fFfHA1&#10;w8y4E3/QMQ+liBD2GWqoQmgzKX1RkUU/di1x9Pausxii7EppOjxFuG1kotRUWqw5LlTY0qqi4pD/&#10;WA0v36t8p97VbpO8vhWP6zK9eb5LtR4N++UDiEB9+A//tbdGQ3J7D5cz8Qj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t/5xyAAAANwAAAAPAAAAAAAAAAAAAAAAAJgCAABk&#10;cnMvZG93bnJldi54bWxQSwUGAAAAAAQABAD1AAAAjQMAAAAA&#10;" fillcolor="#9dc3e6" strokecolor="#9dc3e6">
                    <v:textbox>
                      <w:txbxContent>
                        <w:p w14:paraId="5EBD57F6" w14:textId="15C67876" w:rsidR="00A50120" w:rsidRDefault="00A50120" w:rsidP="00A914D2">
                          <w:pPr>
                            <w:pStyle w:val="BodyText2"/>
                            <w:spacing w:after="0" w:line="240" w:lineRule="auto"/>
                            <w:jc w:val="center"/>
                            <w:rPr>
                              <w:rFonts w:cstheme="minorHAnsi"/>
                              <w:b/>
                              <w:color w:val="FFFFFF" w:themeColor="background1"/>
                              <w:sz w:val="24"/>
                            </w:rPr>
                          </w:pPr>
                          <w:r>
                            <w:rPr>
                              <w:rFonts w:cstheme="minorHAnsi"/>
                              <w:b/>
                              <w:color w:val="FFFFFF" w:themeColor="background1"/>
                              <w:sz w:val="24"/>
                            </w:rPr>
                            <w:t>Goal: Building fairer societies through more accessible, just, efficient, and responsive court services.</w:t>
                          </w:r>
                        </w:p>
                        <w:p w14:paraId="6534BB06" w14:textId="7415D67E" w:rsidR="00A50120" w:rsidRDefault="00A50120" w:rsidP="00A914D2">
                          <w:pPr>
                            <w:pStyle w:val="BodyText2"/>
                            <w:spacing w:after="0" w:line="240" w:lineRule="auto"/>
                            <w:jc w:val="center"/>
                            <w:rPr>
                              <w:rFonts w:cstheme="minorHAnsi"/>
                              <w:color w:val="FFFFFF" w:themeColor="background1"/>
                              <w:sz w:val="24"/>
                            </w:rPr>
                          </w:pPr>
                          <w:r>
                            <w:rPr>
                              <w:rFonts w:cstheme="minorHAnsi"/>
                              <w:b/>
                              <w:color w:val="FFFFFF" w:themeColor="background1"/>
                              <w:sz w:val="24"/>
                            </w:rPr>
                            <w:t>justice.</w:t>
                          </w:r>
                        </w:p>
                        <w:p w14:paraId="32F7C293" w14:textId="77777777" w:rsidR="00A50120" w:rsidRDefault="00A50120" w:rsidP="00A914D2">
                          <w:pPr>
                            <w:jc w:val="center"/>
                            <w:rPr>
                              <w:rFonts w:ascii="Arial" w:hAnsi="Arial" w:cstheme="minorHAnsi"/>
                              <w:b/>
                              <w:sz w:val="20"/>
                            </w:rPr>
                          </w:pPr>
                        </w:p>
                      </w:txbxContent>
                    </v:textbox>
                  </v:shape>
                  <v:group id="Group 248" o:spid="_x0000_s1044" style="position:absolute;top:6286;width:89656;height:50295" coordorigin=",6286" coordsize="89656,50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Text Box 6" o:spid="_x0000_s1045" type="#_x0000_t202" style="position:absolute;top:23477;width:18105;height:7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VNB8YA&#10;AADcAAAADwAAAGRycy9kb3ducmV2LnhtbESPQWvCQBSE74L/YXlCL6KbWkk1dZVSUOLNWtHrI/tM&#10;QrNv091tTP99tyD0OMzMN8xq05tGdOR8bVnB4zQBQVxYXXOp4PSxnSxA+ICssbFMCn7Iw2Y9HKww&#10;0/bG79QdQykihH2GCqoQ2kxKX1Rk0E9tSxy9q3UGQ5SulNrhLcJNI2dJkkqDNceFClt6q6j4PH4b&#10;BYt53l38/ulwLtJrswzj52735ZR6GPWvLyAC9eE/fG/nWsFsvoS/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VNB8YAAADcAAAADwAAAAAAAAAAAAAAAACYAgAAZHJz&#10;L2Rvd25yZXYueG1sUEsFBgAAAAAEAAQA9QAAAIsDAAAAAA==&#10;">
                      <v:textbox>
                        <w:txbxContent>
                          <w:p w14:paraId="65F062BB" w14:textId="77777777" w:rsidR="00A50120" w:rsidRDefault="00A50120" w:rsidP="00A914D2">
                            <w:pPr>
                              <w:pStyle w:val="Table-normal-text"/>
                              <w:rPr>
                                <w:szCs w:val="18"/>
                              </w:rPr>
                            </w:pPr>
                            <w:r>
                              <w:rPr>
                                <w:rFonts w:asciiTheme="minorHAnsi" w:hAnsiTheme="minorHAnsi" w:cstheme="minorHAnsi"/>
                                <w:b/>
                                <w:sz w:val="20"/>
                                <w:szCs w:val="20"/>
                              </w:rPr>
                              <w:t>STO 1.1.1:</w:t>
                            </w:r>
                            <w:r>
                              <w:rPr>
                                <w:rFonts w:asciiTheme="minorHAnsi" w:hAnsiTheme="minorHAnsi" w:cstheme="minorHAnsi"/>
                                <w:sz w:val="20"/>
                                <w:szCs w:val="20"/>
                              </w:rPr>
                              <w:t xml:space="preserve"> </w:t>
                            </w:r>
                            <w:r>
                              <w:rPr>
                                <w:rFonts w:asciiTheme="minorHAnsi" w:hAnsiTheme="minorHAnsi" w:cstheme="minorHAnsi"/>
                                <w:szCs w:val="18"/>
                              </w:rPr>
                              <w:t xml:space="preserve">Improved capacity of </w:t>
                            </w:r>
                            <w:r>
                              <w:rPr>
                                <w:rFonts w:asciiTheme="minorHAnsi" w:hAnsiTheme="minorHAnsi" w:cstheme="minorHAnsi"/>
                                <w:i/>
                                <w:szCs w:val="18"/>
                                <w:shd w:val="clear" w:color="auto" w:fill="FFFFFF"/>
                              </w:rPr>
                              <w:t>judicial leadership</w:t>
                            </w:r>
                            <w:r>
                              <w:rPr>
                                <w:rFonts w:asciiTheme="minorHAnsi" w:hAnsiTheme="minorHAnsi" w:cstheme="minorHAnsi"/>
                                <w:szCs w:val="18"/>
                                <w:shd w:val="clear" w:color="auto" w:fill="FFFFFF"/>
                              </w:rPr>
                              <w:t xml:space="preserve"> to assess needs, plan, own &amp; lead judicial development locally.</w:t>
                            </w:r>
                          </w:p>
                          <w:p w14:paraId="52089E43" w14:textId="77777777" w:rsidR="00A50120" w:rsidRDefault="00A50120" w:rsidP="00A914D2">
                            <w:pPr>
                              <w:jc w:val="center"/>
                              <w:rPr>
                                <w:rFonts w:cstheme="minorHAnsi"/>
                                <w:szCs w:val="20"/>
                              </w:rPr>
                            </w:pPr>
                          </w:p>
                        </w:txbxContent>
                      </v:textbox>
                    </v:shape>
                    <v:rect id="Rectangle 250" o:spid="_x0000_s1046" style="position:absolute;left:37638;top:23625;width:14422;height:7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x88IA&#10;AADcAAAADwAAAGRycy9kb3ducmV2LnhtbERPTW+CQBC9m/Q/bKZJb7pIo2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THzwgAAANwAAAAPAAAAAAAAAAAAAAAAAJgCAABkcnMvZG93&#10;bnJldi54bWxQSwUGAAAAAAQABAD1AAAAhwMAAAAA&#10;">
                      <v:textbox>
                        <w:txbxContent>
                          <w:p w14:paraId="2FAC539F" w14:textId="77777777" w:rsidR="00A50120" w:rsidRDefault="00A50120" w:rsidP="00A914D2">
                            <w:pPr>
                              <w:pStyle w:val="Table-normal-text"/>
                              <w:rPr>
                                <w:szCs w:val="18"/>
                              </w:rPr>
                            </w:pPr>
                            <w:r>
                              <w:rPr>
                                <w:rFonts w:asciiTheme="minorHAnsi" w:hAnsiTheme="minorHAnsi" w:cstheme="minorHAnsi"/>
                                <w:b/>
                                <w:sz w:val="20"/>
                                <w:szCs w:val="20"/>
                              </w:rPr>
                              <w:t xml:space="preserve">STO </w:t>
                            </w:r>
                            <w:r>
                              <w:rPr>
                                <w:rFonts w:cstheme="minorHAnsi"/>
                                <w:b/>
                                <w:szCs w:val="18"/>
                              </w:rPr>
                              <w:t>2.1.2</w:t>
                            </w:r>
                            <w:r>
                              <w:rPr>
                                <w:rFonts w:asciiTheme="minorHAnsi" w:hAnsiTheme="minorHAnsi" w:cstheme="minorHAnsi"/>
                                <w:b/>
                                <w:szCs w:val="18"/>
                              </w:rPr>
                              <w:t>:</w:t>
                            </w:r>
                            <w:r>
                              <w:rPr>
                                <w:rFonts w:cstheme="minorHAnsi"/>
                                <w:szCs w:val="18"/>
                              </w:rPr>
                              <w:t xml:space="preserve"> </w:t>
                            </w:r>
                            <w:r>
                              <w:rPr>
                                <w:rFonts w:asciiTheme="minorHAnsi" w:hAnsiTheme="minorHAnsi" w:cstheme="minorHAnsi"/>
                                <w:szCs w:val="18"/>
                              </w:rPr>
                              <w:t xml:space="preserve">PICs operate with a higher level of </w:t>
                            </w:r>
                            <w:r>
                              <w:rPr>
                                <w:rFonts w:asciiTheme="minorHAnsi" w:hAnsiTheme="minorHAnsi" w:cstheme="minorHAnsi"/>
                                <w:i/>
                                <w:szCs w:val="18"/>
                              </w:rPr>
                              <w:t>professionalism</w:t>
                            </w:r>
                          </w:p>
                          <w:p w14:paraId="0110C818" w14:textId="77777777" w:rsidR="00A50120" w:rsidRDefault="00A50120" w:rsidP="00A914D2">
                            <w:pPr>
                              <w:jc w:val="center"/>
                              <w:rPr>
                                <w:rFonts w:cstheme="minorHAnsi"/>
                                <w:szCs w:val="20"/>
                              </w:rPr>
                            </w:pPr>
                            <w:r>
                              <w:rPr>
                                <w:rFonts w:cstheme="minorHAnsi"/>
                              </w:rPr>
                              <w:t xml:space="preserve">                          </w:t>
                            </w:r>
                          </w:p>
                        </w:txbxContent>
                      </v:textbox>
                    </v:rect>
                    <v:shape id="Text Box 8" o:spid="_x0000_s1047" type="#_x0000_t202" style="position:absolute;top:13297;width:42830;height:2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X3MYA&#10;AADcAAAADwAAAGRycy9kb3ducmV2LnhtbESPT2sCMRTE74LfITyhF6lZrfXPapRSsOittUWvj81z&#10;d3Hzsk3iuv32jSB4HGbmN8xy3ZpKNOR8aVnBcJCAIM6sLjlX8PO9eZ6B8AFZY2WZFPyRh/Wq21li&#10;qu2Vv6jZh1xECPsUFRQh1KmUPivIoB/Ymjh6J+sMhihdLrXDa4SbSo6SZCINlhwXCqzpvaDsvL8Y&#10;BbPxtjn63cvnIZucqnnoT5uPX6fUU699W4AI1IZH+N7eagWj1yHczsQj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rX3MYAAADcAAAADwAAAAAAAAAAAAAAAACYAgAAZHJz&#10;L2Rvd25yZXYueG1sUEsFBgAAAAAEAAQA9QAAAIsDAAAAAA==&#10;">
                      <v:textbox>
                        <w:txbxContent>
                          <w:p w14:paraId="7BD8DF36" w14:textId="77777777" w:rsidR="00A50120" w:rsidRDefault="00A50120" w:rsidP="00A914D2">
                            <w:pPr>
                              <w:pStyle w:val="Table-normal-text"/>
                              <w:rPr>
                                <w:szCs w:val="18"/>
                              </w:rPr>
                            </w:pPr>
                            <w:r>
                              <w:rPr>
                                <w:rFonts w:asciiTheme="minorHAnsi" w:hAnsiTheme="minorHAnsi" w:cstheme="minorHAnsi"/>
                                <w:b/>
                                <w:sz w:val="20"/>
                                <w:szCs w:val="20"/>
                              </w:rPr>
                              <w:t>LTO 1.0: Leadership</w:t>
                            </w:r>
                            <w:r>
                              <w:rPr>
                                <w:rFonts w:cstheme="minorHAnsi"/>
                                <w:b/>
                                <w:sz w:val="20"/>
                                <w:szCs w:val="20"/>
                              </w:rPr>
                              <w:t xml:space="preserve">: </w:t>
                            </w:r>
                            <w:r>
                              <w:rPr>
                                <w:rFonts w:asciiTheme="minorHAnsi" w:hAnsiTheme="minorHAnsi" w:cstheme="minorHAnsi"/>
                                <w:szCs w:val="18"/>
                              </w:rPr>
                              <w:t>Judicial leaders are leading and managing change locally.</w:t>
                            </w:r>
                          </w:p>
                          <w:p w14:paraId="49F8180C" w14:textId="77777777" w:rsidR="00A50120" w:rsidRDefault="00A50120" w:rsidP="00A914D2">
                            <w:pPr>
                              <w:jc w:val="center"/>
                              <w:rPr>
                                <w:rFonts w:cstheme="minorHAnsi"/>
                                <w:b/>
                                <w:szCs w:val="20"/>
                              </w:rPr>
                            </w:pPr>
                          </w:p>
                        </w:txbxContent>
                      </v:textbox>
                    </v:shape>
                    <v:shape id="Text Box 9" o:spid="_x0000_s1048" type="#_x0000_t202" style="position:absolute;left:43402;top:13296;width:44291;height:2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Jq8YA&#10;AADcAAAADwAAAGRycy9kb3ducmV2LnhtbESPQWvCQBSE70L/w/IKXopuTFu1qauIYLG3VqW9PrLP&#10;JJh9G3fXGP+9Wyh4HGbmG2a26EwtWnK+sqxgNExAEOdWV1wo2O/WgykIH5A11pZJwZU8LOYPvRlm&#10;2l74m9ptKESEsM9QQRlCk0np85IM+qFtiKN3sM5giNIVUju8RLipZZokY2mw4rhQYkOrkvLj9mwU&#10;TF827a//fP76yceH+i08TdqPk1Oq/9gt30EE6sI9/N/eaAXpawp/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Jq8YAAADcAAAADwAAAAAAAAAAAAAAAACYAgAAZHJz&#10;L2Rvd25yZXYueG1sUEsFBgAAAAAEAAQA9QAAAIsDAAAAAA==&#10;">
                      <v:textbox>
                        <w:txbxContent>
                          <w:p w14:paraId="4DBF6C49" w14:textId="77777777" w:rsidR="00A50120" w:rsidRDefault="00A50120" w:rsidP="00A914D2">
                            <w:pPr>
                              <w:pStyle w:val="Table-normal-text"/>
                              <w:rPr>
                                <w:szCs w:val="18"/>
                              </w:rPr>
                            </w:pPr>
                            <w:r>
                              <w:rPr>
                                <w:rFonts w:asciiTheme="minorHAnsi" w:hAnsiTheme="minorHAnsi" w:cstheme="minorHAnsi"/>
                                <w:b/>
                                <w:sz w:val="20"/>
                                <w:szCs w:val="20"/>
                              </w:rPr>
                              <w:t>LTO 2.0: Performance</w:t>
                            </w:r>
                            <w:r>
                              <w:rPr>
                                <w:rFonts w:cstheme="minorHAnsi"/>
                                <w:b/>
                                <w:sz w:val="20"/>
                                <w:szCs w:val="20"/>
                              </w:rPr>
                              <w:t xml:space="preserve">: </w:t>
                            </w:r>
                            <w:r>
                              <w:rPr>
                                <w:rFonts w:asciiTheme="minorHAnsi" w:hAnsiTheme="minorHAnsi" w:cstheme="minorHAnsi"/>
                                <w:szCs w:val="18"/>
                              </w:rPr>
                              <w:t>Court services are more accessible, just, efficient &amp; fair ffairresponsive.</w:t>
                            </w:r>
                          </w:p>
                        </w:txbxContent>
                      </v:textbox>
                    </v:shape>
                    <v:rect id="Rectangle 253" o:spid="_x0000_s1049" style="position:absolute;left:53654;top:23633;width:18829;height:7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vhMUA&#10;AADcAAAADwAAAGRycy9kb3ducmV2LnhtbESPT2vCQBTE70K/w/IKvenGSKW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6+ExQAAANwAAAAPAAAAAAAAAAAAAAAAAJgCAABkcnMv&#10;ZG93bnJldi54bWxQSwUGAAAAAAQABAD1AAAAigMAAAAA&#10;">
                      <v:textbox>
                        <w:txbxContent>
                          <w:p w14:paraId="43AA03E3" w14:textId="2C142D44" w:rsidR="00A50120" w:rsidRDefault="00A50120" w:rsidP="00A914D2">
                            <w:pPr>
                              <w:pStyle w:val="Table-normal-text"/>
                              <w:rPr>
                                <w:szCs w:val="18"/>
                              </w:rPr>
                            </w:pPr>
                            <w:r>
                              <w:rPr>
                                <w:rFonts w:asciiTheme="minorHAnsi" w:hAnsiTheme="minorHAnsi" w:cstheme="minorHAnsi"/>
                                <w:b/>
                                <w:sz w:val="20"/>
                                <w:szCs w:val="20"/>
                              </w:rPr>
                              <w:t xml:space="preserve">STO </w:t>
                            </w:r>
                            <w:r>
                              <w:rPr>
                                <w:rFonts w:cstheme="minorHAnsi"/>
                                <w:b/>
                                <w:szCs w:val="18"/>
                              </w:rPr>
                              <w:t>2.1.3</w:t>
                            </w:r>
                            <w:r>
                              <w:rPr>
                                <w:rFonts w:asciiTheme="minorHAnsi" w:hAnsiTheme="minorHAnsi" w:cstheme="minorHAnsi"/>
                                <w:b/>
                                <w:szCs w:val="18"/>
                              </w:rPr>
                              <w:t>:</w:t>
                            </w:r>
                            <w:r>
                              <w:rPr>
                                <w:rFonts w:asciiTheme="minorHAnsi" w:hAnsiTheme="minorHAnsi" w:cstheme="minorHAnsi"/>
                                <w:sz w:val="20"/>
                                <w:szCs w:val="20"/>
                              </w:rPr>
                              <w:t xml:space="preserve"> </w:t>
                            </w:r>
                            <w:r>
                              <w:rPr>
                                <w:rFonts w:asciiTheme="minorHAnsi" w:hAnsiTheme="minorHAnsi" w:cstheme="minorHAnsi"/>
                                <w:szCs w:val="18"/>
                                <w:shd w:val="clear" w:color="auto" w:fill="FFFFFF"/>
                              </w:rPr>
                              <w:t>PICs exhibit more responsive &amp; just behaviour &amp; treatment that is fair &amp; reasonable (</w:t>
                            </w:r>
                            <w:r>
                              <w:rPr>
                                <w:rFonts w:asciiTheme="minorHAnsi" w:hAnsiTheme="minorHAnsi" w:cstheme="minorHAnsi"/>
                                <w:i/>
                                <w:szCs w:val="18"/>
                                <w:shd w:val="clear" w:color="auto" w:fill="FFFFFF"/>
                              </w:rPr>
                              <w:t>substantive justice)</w:t>
                            </w:r>
                            <w:r>
                              <w:rPr>
                                <w:rFonts w:asciiTheme="minorHAnsi" w:hAnsiTheme="minorHAnsi" w:cstheme="minorHAnsi"/>
                                <w:szCs w:val="18"/>
                                <w:shd w:val="clear" w:color="auto" w:fill="FFFFFF"/>
                              </w:rPr>
                              <w:t>.</w:t>
                            </w:r>
                          </w:p>
                          <w:p w14:paraId="6C63ED5C" w14:textId="77777777" w:rsidR="00A50120" w:rsidRDefault="00A50120" w:rsidP="00A914D2">
                            <w:pPr>
                              <w:jc w:val="center"/>
                              <w:rPr>
                                <w:rFonts w:cstheme="minorHAnsi"/>
                                <w:szCs w:val="20"/>
                              </w:rPr>
                            </w:pPr>
                          </w:p>
                        </w:txbxContent>
                      </v:textbox>
                    </v:rect>
                    <v:rect id="Rectangle 254" o:spid="_x0000_s1050" style="position:absolute;left:73807;top:23689;width:13994;height:7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I38MUA&#10;AADcAAAADwAAAGRycy9kb3ducmV2LnhtbESPzW7CMBCE70h9B2sr9QYO6Y9KiIMQFRU9QnLhtsTb&#10;JCVeR7GBlKfHSJV6HM3MN5p0MZhWnKl3jWUF00kEgri0uuFKQZGvx+8gnEfW2FomBb/kYJE9jFJM&#10;tL3wls47X4kAYZeggtr7LpHSlTUZdBPbEQfv2/YGfZB9JXWPlwA3rYyj6E0abDgs1NjRqqbyuDsZ&#10;BYcmLvC6zT8jM1s/+68h/zntP5R6ehyWcxCeBv8f/mtvtIL49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jfwxQAAANwAAAAPAAAAAAAAAAAAAAAAAJgCAABkcnMv&#10;ZG93bnJldi54bWxQSwUGAAAAAAQABAD1AAAAigMAAAAA&#10;">
                      <v:textbox>
                        <w:txbxContent>
                          <w:p w14:paraId="5095D0B7" w14:textId="77777777" w:rsidR="00A50120" w:rsidRDefault="00A50120" w:rsidP="00A914D2">
                            <w:pPr>
                              <w:pStyle w:val="Table-normal-text"/>
                              <w:rPr>
                                <w:szCs w:val="18"/>
                              </w:rPr>
                            </w:pPr>
                            <w:r>
                              <w:rPr>
                                <w:rFonts w:asciiTheme="minorHAnsi" w:hAnsiTheme="minorHAnsi" w:cstheme="minorHAnsi"/>
                                <w:b/>
                                <w:sz w:val="20"/>
                                <w:szCs w:val="20"/>
                              </w:rPr>
                              <w:t xml:space="preserve">STO </w:t>
                            </w:r>
                            <w:r>
                              <w:rPr>
                                <w:rFonts w:cstheme="minorHAnsi"/>
                                <w:b/>
                                <w:szCs w:val="18"/>
                              </w:rPr>
                              <w:t>2.1.4</w:t>
                            </w:r>
                            <w:r>
                              <w:rPr>
                                <w:rFonts w:asciiTheme="minorHAnsi" w:hAnsiTheme="minorHAnsi" w:cstheme="minorHAnsi"/>
                                <w:b/>
                                <w:szCs w:val="18"/>
                              </w:rPr>
                              <w:t>:</w:t>
                            </w:r>
                            <w:r>
                              <w:rPr>
                                <w:rFonts w:asciiTheme="minorHAnsi" w:hAnsiTheme="minorHAnsi" w:cstheme="minorHAnsi"/>
                                <w:szCs w:val="18"/>
                              </w:rPr>
                              <w:t xml:space="preserve"> </w:t>
                            </w:r>
                            <w:r>
                              <w:rPr>
                                <w:rFonts w:asciiTheme="minorHAnsi" w:hAnsiTheme="minorHAnsi" w:cstheme="minorHAnsi"/>
                                <w:szCs w:val="18"/>
                                <w:shd w:val="clear" w:color="auto" w:fill="FFFFFF"/>
                              </w:rPr>
                              <w:t>Cases are disposed of more efficiently (</w:t>
                            </w:r>
                            <w:r>
                              <w:rPr>
                                <w:rFonts w:asciiTheme="minorHAnsi" w:hAnsiTheme="minorHAnsi" w:cstheme="minorHAnsi"/>
                                <w:i/>
                                <w:szCs w:val="18"/>
                                <w:shd w:val="clear" w:color="auto" w:fill="FFFFFF"/>
                              </w:rPr>
                              <w:t>procedural justice).</w:t>
                            </w:r>
                          </w:p>
                          <w:p w14:paraId="1E74E4B5" w14:textId="77777777" w:rsidR="00A50120" w:rsidRDefault="00A50120" w:rsidP="00A914D2">
                            <w:pPr>
                              <w:jc w:val="center"/>
                              <w:rPr>
                                <w:rFonts w:cstheme="minorHAnsi"/>
                                <w:szCs w:val="20"/>
                              </w:rPr>
                            </w:pPr>
                          </w:p>
                        </w:txbxContent>
                      </v:textbox>
                    </v:rect>
                    <v:shape id="Text Box 19" o:spid="_x0000_s1051" type="#_x0000_t202" style="position:absolute;left:19424;top:23625;width:16950;height:7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HR38YA&#10;AADcAAAADwAAAGRycy9kb3ducmV2LnhtbESPW2sCMRSE34X+h3CEvohma+ulq1GKUNG3esG+HjbH&#10;3aWbk20S1/XfG6HQx2FmvmHmy9ZUoiHnS8sKXgYJCOLM6pJzBcfDZ38KwgdkjZVlUnAjD8vFU2eO&#10;qbZX3lGzD7mIEPYpKihCqFMpfVaQQT+wNXH0ztYZDFG6XGqH1wg3lRwmyVgaLDkuFFjTqqDsZ38x&#10;CqZvm+bbb1+/Ttn4XL2H3qRZ/zqlnrvtxwxEoDb8h//aG61gOBrB40w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HR38YAAADcAAAADwAAAAAAAAAAAAAAAACYAgAAZHJz&#10;L2Rvd25yZXYueG1sUEsFBgAAAAAEAAQA9QAAAIsDAAAAAA==&#10;">
                      <v:textbox>
                        <w:txbxContent>
                          <w:p w14:paraId="0576C0A2" w14:textId="77777777" w:rsidR="00A50120" w:rsidRDefault="00A50120" w:rsidP="00A914D2">
                            <w:pPr>
                              <w:pStyle w:val="Table-normal-text"/>
                              <w:rPr>
                                <w:szCs w:val="18"/>
                              </w:rPr>
                            </w:pPr>
                            <w:r>
                              <w:rPr>
                                <w:rFonts w:asciiTheme="minorHAnsi" w:eastAsia="Constantia" w:hAnsiTheme="minorHAnsi" w:cstheme="minorHAnsi"/>
                                <w:b/>
                                <w:bCs/>
                                <w:sz w:val="20"/>
                                <w:szCs w:val="20"/>
                              </w:rPr>
                              <w:t>STO 2.1.1</w:t>
                            </w:r>
                            <w:r>
                              <w:rPr>
                                <w:rFonts w:asciiTheme="minorHAnsi" w:eastAsia="Constantia" w:hAnsiTheme="minorHAnsi" w:cstheme="minorHAnsi"/>
                                <w:b/>
                                <w:sz w:val="20"/>
                                <w:szCs w:val="20"/>
                              </w:rPr>
                              <w:t>:</w:t>
                            </w:r>
                            <w:r>
                              <w:rPr>
                                <w:rFonts w:asciiTheme="minorHAnsi" w:eastAsia="Constantia" w:hAnsiTheme="minorHAnsi" w:cstheme="minorHAnsi"/>
                                <w:sz w:val="20"/>
                                <w:szCs w:val="20"/>
                              </w:rPr>
                              <w:t xml:space="preserve"> </w:t>
                            </w:r>
                            <w:r>
                              <w:rPr>
                                <w:rFonts w:asciiTheme="minorHAnsi" w:hAnsiTheme="minorHAnsi" w:cstheme="minorHAnsi"/>
                                <w:szCs w:val="18"/>
                              </w:rPr>
                              <w:t xml:space="preserve">Marginalised &amp; vulnerable groups better able to </w:t>
                            </w:r>
                            <w:r>
                              <w:rPr>
                                <w:rFonts w:asciiTheme="minorHAnsi" w:hAnsiTheme="minorHAnsi" w:cstheme="minorHAnsi"/>
                                <w:i/>
                                <w:szCs w:val="18"/>
                              </w:rPr>
                              <w:t xml:space="preserve">access justice </w:t>
                            </w:r>
                            <w:r>
                              <w:rPr>
                                <w:rFonts w:asciiTheme="minorHAnsi" w:hAnsiTheme="minorHAnsi" w:cstheme="minorHAnsi"/>
                                <w:szCs w:val="18"/>
                              </w:rPr>
                              <w:t>in and through courts.</w:t>
                            </w:r>
                          </w:p>
                          <w:p w14:paraId="37C8C844" w14:textId="77777777" w:rsidR="00A50120" w:rsidRDefault="00A50120" w:rsidP="00A914D2">
                            <w:pPr>
                              <w:pStyle w:val="NormalWeb"/>
                              <w:spacing w:before="0" w:beforeAutospacing="0" w:after="0" w:afterAutospacing="0" w:line="276" w:lineRule="auto"/>
                              <w:ind w:left="-57" w:right="-57"/>
                              <w:jc w:val="center"/>
                              <w:rPr>
                                <w:rFonts w:cstheme="minorHAnsi"/>
                                <w:sz w:val="20"/>
                                <w:szCs w:val="20"/>
                              </w:rPr>
                            </w:pPr>
                          </w:p>
                        </w:txbxContent>
                      </v:textbox>
                    </v:shape>
                    <v:shape id="Text Box 8" o:spid="_x0000_s1052" type="#_x0000_t202" style="position:absolute;top:18311;width:42830;height:2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0t8MA&#10;AADcAAAADwAAAGRycy9kb3ducmV2LnhtbERPS2sCMRC+C/0PYQq9SM1WRe12o0hBsTdri16HzeyD&#10;biZrEtftv28Kgrf5+J6TrXrTiI6cry0reBklIIhzq2suFXx/bZ4XIHxA1thYJgW/5GG1fBhkmGp7&#10;5U/qDqEUMYR9igqqENpUSp9XZNCPbEscucI6gyFCV0rt8BrDTSPHSTKTBmuODRW29F5R/nO4GAWL&#10;6a47+Y/J/pjPiuY1DOfd9uyUenrs128gAvXhLr65dzrOn4/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h0t8MAAADcAAAADwAAAAAAAAAAAAAAAACYAgAAZHJzL2Rv&#10;d25yZXYueG1sUEsFBgAAAAAEAAQA9QAAAIgDAAAAAA==&#10;">
                      <v:textbox>
                        <w:txbxContent>
                          <w:p w14:paraId="2CB7A222" w14:textId="77777777" w:rsidR="00A50120" w:rsidRDefault="00A50120" w:rsidP="00A914D2">
                            <w:pPr>
                              <w:pStyle w:val="Table-normal-text"/>
                              <w:rPr>
                                <w:szCs w:val="18"/>
                              </w:rPr>
                            </w:pPr>
                            <w:r>
                              <w:rPr>
                                <w:rFonts w:asciiTheme="minorHAnsi" w:hAnsiTheme="minorHAnsi" w:cstheme="minorHAnsi"/>
                                <w:b/>
                                <w:sz w:val="20"/>
                                <w:szCs w:val="20"/>
                              </w:rPr>
                              <w:t xml:space="preserve">MTO 1.1: </w:t>
                            </w:r>
                            <w:r>
                              <w:rPr>
                                <w:rFonts w:asciiTheme="minorHAnsi" w:hAnsiTheme="minorHAnsi" w:cstheme="minorHAnsi"/>
                                <w:szCs w:val="18"/>
                              </w:rPr>
                              <w:t>Increased capacity &amp; progress towards leading &amp; managing change locally.</w:t>
                            </w:r>
                          </w:p>
                          <w:p w14:paraId="1BD3CC7E" w14:textId="77777777" w:rsidR="00A50120" w:rsidRDefault="00A50120" w:rsidP="00A914D2">
                            <w:pPr>
                              <w:jc w:val="center"/>
                              <w:rPr>
                                <w:rFonts w:cstheme="minorHAnsi"/>
                                <w:szCs w:val="20"/>
                              </w:rPr>
                            </w:pPr>
                          </w:p>
                          <w:p w14:paraId="2758C4F5" w14:textId="77777777" w:rsidR="00A50120" w:rsidRDefault="00A50120" w:rsidP="00A914D2">
                            <w:pPr>
                              <w:pStyle w:val="NormalWeb"/>
                              <w:spacing w:before="0" w:beforeAutospacing="0" w:after="0" w:afterAutospacing="0"/>
                              <w:jc w:val="center"/>
                              <w:rPr>
                                <w:rFonts w:cstheme="minorHAnsi"/>
                                <w:sz w:val="20"/>
                                <w:szCs w:val="20"/>
                              </w:rPr>
                            </w:pPr>
                          </w:p>
                        </w:txbxContent>
                      </v:textbox>
                    </v:shape>
                    <v:shape id="Text Box 9" o:spid="_x0000_s1053" type="#_x0000_t202" style="position:absolute;left:43402;top:18311;width:44291;height:2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14:paraId="1388B3EA" w14:textId="77777777" w:rsidR="00A50120" w:rsidRDefault="00A50120" w:rsidP="00A914D2">
                            <w:pPr>
                              <w:pStyle w:val="Table-normal-text"/>
                              <w:rPr>
                                <w:szCs w:val="18"/>
                              </w:rPr>
                            </w:pPr>
                            <w:r>
                              <w:rPr>
                                <w:rFonts w:asciiTheme="minorHAnsi" w:hAnsiTheme="minorHAnsi" w:cstheme="minorHAnsi"/>
                                <w:b/>
                                <w:sz w:val="20"/>
                                <w:szCs w:val="20"/>
                              </w:rPr>
                              <w:t xml:space="preserve">MTO 2.1: </w:t>
                            </w:r>
                            <w:r>
                              <w:rPr>
                                <w:rFonts w:asciiTheme="minorHAnsi" w:hAnsiTheme="minorHAnsi" w:cstheme="minorHAnsi"/>
                                <w:szCs w:val="18"/>
                              </w:rPr>
                              <w:t>Court services are more accessible, just, efficient and responsive.</w:t>
                            </w:r>
                          </w:p>
                        </w:txbxContent>
                      </v:textbox>
                    </v:shape>
                    <v:group id="Group 220" o:spid="_x0000_s1054" style="position:absolute;top:34391;width:89656;height:22190" coordorigin=",34391" coordsize="89656,22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Text Box 22" o:spid="_x0000_s1055" type="#_x0000_t202" style="position:absolute;top:34400;width:7683;height:22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ykocYA&#10;AADcAAAADwAAAGRycy9kb3ducmV2LnhtbESPW2vCQBSE3wv9D8sp9KXoxli8RFeRQsW+eUNfD9lj&#10;EsyejbvbmP77bqHg4zAz3zDzZWdq0ZLzlWUFg34Cgji3uuJCwfHw2ZuA8AFZY22ZFPyQh+Xi+WmO&#10;mbZ33lG7D4WIEPYZKihDaDIpfV6SQd+3DXH0LtYZDFG6QmqH9wg3tUyTZCQNVhwXSmzoo6T8uv82&#10;Cibvm/bsv4bbUz661NPwNm7XN6fU60u3moEI1IVH+L+90QrSdAB/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ykocYAAADcAAAADwAAAAAAAAAAAAAAAACYAgAAZHJz&#10;L2Rvd25yZXYueG1sUEsFBgAAAAAEAAQA9QAAAIsDAAAAAA==&#10;">
                        <v:textbox>
                          <w:txbxContent>
                            <w:p w14:paraId="7E6AC15D" w14:textId="77777777" w:rsidR="00A50120" w:rsidRDefault="00A50120" w:rsidP="00A914D2">
                              <w:pPr>
                                <w:spacing w:line="264" w:lineRule="auto"/>
                                <w:jc w:val="center"/>
                                <w:rPr>
                                  <w:rFonts w:cstheme="minorHAnsi"/>
                                  <w:sz w:val="18"/>
                                  <w:szCs w:val="18"/>
                                </w:rPr>
                              </w:pPr>
                              <w:r>
                                <w:rPr>
                                  <w:rFonts w:cstheme="minorHAnsi"/>
                                  <w:b/>
                                  <w:i/>
                                  <w:sz w:val="18"/>
                                  <w:szCs w:val="18"/>
                                </w:rPr>
                                <w:t>Key Output 1:</w:t>
                              </w:r>
                              <w:r>
                                <w:rPr>
                                  <w:rFonts w:cstheme="minorHAnsi"/>
                                  <w:sz w:val="18"/>
                                  <w:szCs w:val="18"/>
                                </w:rPr>
                                <w:t xml:space="preserve"> </w:t>
                              </w:r>
                              <w:r>
                                <w:rPr>
                                  <w:rFonts w:cstheme="minorHAnsi"/>
                                  <w:b/>
                                  <w:i/>
                                  <w:sz w:val="18"/>
                                  <w:szCs w:val="18"/>
                                </w:rPr>
                                <w:t>Regional Leadership:</w:t>
                              </w:r>
                              <w:r>
                                <w:rPr>
                                  <w:rFonts w:cstheme="minorHAnsi"/>
                                  <w:sz w:val="18"/>
                                  <w:szCs w:val="18"/>
                                </w:rPr>
                                <w:t xml:space="preserve"> Chief Justices trained in leadership &amp; associated tools provided.</w:t>
                              </w:r>
                            </w:p>
                          </w:txbxContent>
                        </v:textbox>
                      </v:shape>
                      <v:shape id="Text Box 113" o:spid="_x0000_s1056" type="#_x0000_t202" style="position:absolute;left:31904;top:34391;width:8132;height:2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DhQsQA&#10;AADcAAAADwAAAGRycy9kb3ducmV2LnhtbESPQWsCMRSE74L/ITyhN826BS2rUWzBUpAetB709kye&#10;m8XNy7JJ3e2/bwoFj8PMfMMs172rxZ3aUHlWMJ1kIIi1NxWXCo5f2/ELiBCRDdaeScEPBVivhoMl&#10;FsZ3vKf7IZYiQTgUqMDG2BRSBm3JYZj4hjh5V986jEm2pTQtdgnuapln2Uw6rDgtWGzozZK+Hb6d&#10;gtnWSn2Ju5ubf55edyzPnX5vlHoa9ZsFiEh9fIT/2x9GQZ4/w9+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Q4ULEAAAA3AAAAA8AAAAAAAAAAAAAAAAAmAIAAGRycy9k&#10;b3ducmV2LnhtbFBLBQYAAAAABAAEAPUAAACJAwAAAAA=&#10;">
                        <v:textbox inset="1mm,,1mm">
                          <w:txbxContent>
                            <w:p w14:paraId="6089172D" w14:textId="77777777" w:rsidR="00A50120" w:rsidRDefault="00A50120" w:rsidP="00A914D2">
                              <w:pPr>
                                <w:spacing w:line="264" w:lineRule="auto"/>
                                <w:jc w:val="center"/>
                                <w:rPr>
                                  <w:rFonts w:cstheme="minorHAnsi"/>
                                  <w:sz w:val="18"/>
                                  <w:szCs w:val="18"/>
                                </w:rPr>
                              </w:pPr>
                              <w:r>
                                <w:rPr>
                                  <w:rFonts w:cstheme="minorHAnsi"/>
                                  <w:b/>
                                  <w:i/>
                                  <w:sz w:val="18"/>
                                  <w:szCs w:val="18"/>
                                </w:rPr>
                                <w:t>Key Output 5:</w:t>
                              </w:r>
                              <w:r>
                                <w:rPr>
                                  <w:rFonts w:cstheme="minorHAnsi"/>
                                  <w:sz w:val="18"/>
                                  <w:szCs w:val="18"/>
                                </w:rPr>
                                <w:t xml:space="preserve"> </w:t>
                              </w:r>
                              <w:r>
                                <w:rPr>
                                  <w:rFonts w:cstheme="minorHAnsi"/>
                                  <w:b/>
                                  <w:i/>
                                  <w:sz w:val="18"/>
                                  <w:szCs w:val="18"/>
                                </w:rPr>
                                <w:t xml:space="preserve">Professional Development: </w:t>
                              </w:r>
                              <w:r>
                                <w:rPr>
                                  <w:rFonts w:cstheme="minorHAnsi"/>
                                  <w:sz w:val="18"/>
                                  <w:szCs w:val="18"/>
                                </w:rPr>
                                <w:t xml:space="preserve">Judicial / </w:t>
                              </w:r>
                            </w:p>
                            <w:p w14:paraId="064B0613" w14:textId="77777777" w:rsidR="00A50120" w:rsidRDefault="00A50120" w:rsidP="00A914D2">
                              <w:pPr>
                                <w:spacing w:line="264" w:lineRule="auto"/>
                                <w:jc w:val="center"/>
                                <w:rPr>
                                  <w:rFonts w:cstheme="minorHAnsi"/>
                                  <w:sz w:val="18"/>
                                  <w:szCs w:val="18"/>
                                </w:rPr>
                              </w:pPr>
                              <w:r>
                                <w:rPr>
                                  <w:rFonts w:cstheme="minorHAnsi"/>
                                  <w:sz w:val="18"/>
                                  <w:szCs w:val="18"/>
                                </w:rPr>
                                <w:t>Court Officers trained in priority areas of knowledge skill &amp; attitude.</w:t>
                              </w:r>
                            </w:p>
                          </w:txbxContent>
                        </v:textbox>
                      </v:shape>
                      <v:shape id="Text Box 22" o:spid="_x0000_s1057" type="#_x0000_t202" style="position:absolute;left:7683;top:34400;width:8287;height:22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NPqMYA&#10;AADcAAAADwAAAGRycy9kb3ducmV2LnhtbESPQWvCQBSE70L/w/IKXkQ3ahtt6ipFqNhbq9JeH9ln&#10;Esy+TXe3Mf57tyB4HGbmG2ax6kwtWnK+sqxgPEpAEOdWV1woOOzfh3MQPiBrrC2Tggt5WC0fegvM&#10;tD3zF7W7UIgIYZ+hgjKEJpPS5yUZ9CPbEEfvaJ3BEKUrpHZ4jnBTy0mSpNJgxXGhxIbWJeWn3Z9R&#10;MH/atj/+Y/r5nafH+iUMZu3m1ynVf+zeXkEE6sI9fGtvtYLJcwr/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NPqMYAAADcAAAADwAAAAAAAAAAAAAAAACYAgAAZHJz&#10;L2Rvd25yZXYueG1sUEsFBgAAAAAEAAQA9QAAAIsDAAAAAA==&#10;">
                        <v:textbox>
                          <w:txbxContent>
                            <w:p w14:paraId="0734A986" w14:textId="77777777" w:rsidR="00A50120" w:rsidRDefault="00A50120" w:rsidP="00A914D2">
                              <w:pPr>
                                <w:rPr>
                                  <w:rFonts w:cs="Arial"/>
                                  <w:sz w:val="18"/>
                                  <w:szCs w:val="18"/>
                                </w:rPr>
                              </w:pPr>
                              <w:r>
                                <w:rPr>
                                  <w:rFonts w:eastAsia="Calibri" w:cs="Arial"/>
                                  <w:b/>
                                  <w:bCs/>
                                  <w:i/>
                                  <w:iCs/>
                                  <w:sz w:val="18"/>
                                  <w:szCs w:val="18"/>
                                </w:rPr>
                                <w:t>Key Output 2:</w:t>
                              </w:r>
                              <w:r>
                                <w:rPr>
                                  <w:rFonts w:eastAsia="Calibri" w:cs="Arial"/>
                                  <w:b/>
                                  <w:sz w:val="18"/>
                                  <w:szCs w:val="18"/>
                                </w:rPr>
                                <w:t xml:space="preserve"> </w:t>
                              </w:r>
                              <w:r>
                                <w:rPr>
                                  <w:rFonts w:eastAsia="Calibri" w:cs="Arial"/>
                                  <w:b/>
                                  <w:i/>
                                  <w:sz w:val="18"/>
                                  <w:szCs w:val="18"/>
                                </w:rPr>
                                <w:t>National Leadership:</w:t>
                              </w:r>
                              <w:r>
                                <w:rPr>
                                  <w:rFonts w:eastAsia="Calibri" w:cs="Arial"/>
                                  <w:i/>
                                  <w:sz w:val="18"/>
                                  <w:szCs w:val="18"/>
                                </w:rPr>
                                <w:t xml:space="preserve"> </w:t>
                              </w:r>
                              <w:r>
                                <w:rPr>
                                  <w:rFonts w:cs="Arial"/>
                                  <w:sz w:val="18"/>
                                  <w:szCs w:val="18"/>
                                  <w:lang w:eastAsia="en-GB"/>
                                </w:rPr>
                                <w:t>National judicial leaders trained in leadership &amp; change management &amp; associated tools provided.</w:t>
                              </w:r>
                            </w:p>
                            <w:p w14:paraId="0A582A03" w14:textId="77777777" w:rsidR="00A50120" w:rsidRDefault="00A50120" w:rsidP="00A914D2">
                              <w:pPr>
                                <w:rPr>
                                  <w:rFonts w:ascii="Arial" w:hAnsi="Arial"/>
                                  <w:sz w:val="18"/>
                                  <w:szCs w:val="18"/>
                                </w:rPr>
                              </w:pPr>
                            </w:p>
                          </w:txbxContent>
                        </v:textbox>
                      </v:shape>
                      <v:shape id="Text Box 317" o:spid="_x0000_s1058" type="#_x0000_t202" style="position:absolute;left:23653;top:34400;width:8251;height:22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73506EA2" w14:textId="77777777" w:rsidR="00A50120" w:rsidRDefault="00A50120" w:rsidP="00A914D2">
                              <w:pPr>
                                <w:pStyle w:val="NormalWeb"/>
                                <w:spacing w:before="0" w:beforeAutospacing="0" w:after="0" w:afterAutospacing="0"/>
                                <w:jc w:val="center"/>
                                <w:rPr>
                                  <w:rFonts w:eastAsia="Constantia" w:cstheme="minorHAnsi"/>
                                  <w:b/>
                                  <w:i/>
                                  <w:sz w:val="18"/>
                                  <w:szCs w:val="20"/>
                                </w:rPr>
                              </w:pPr>
                              <w:r>
                                <w:rPr>
                                  <w:rFonts w:cstheme="minorHAnsi"/>
                                  <w:b/>
                                  <w:i/>
                                  <w:sz w:val="18"/>
                                  <w:szCs w:val="20"/>
                                </w:rPr>
                                <w:t xml:space="preserve">Key </w:t>
                              </w:r>
                              <w:r>
                                <w:rPr>
                                  <w:rFonts w:eastAsia="Constantia" w:cstheme="minorHAnsi"/>
                                  <w:b/>
                                  <w:i/>
                                  <w:sz w:val="18"/>
                                  <w:szCs w:val="20"/>
                                </w:rPr>
                                <w:t>Output 4:</w:t>
                              </w:r>
                              <w:r>
                                <w:rPr>
                                  <w:rFonts w:eastAsia="Constantia" w:cstheme="minorHAnsi"/>
                                  <w:sz w:val="18"/>
                                  <w:szCs w:val="20"/>
                                </w:rPr>
                                <w:t xml:space="preserve"> </w:t>
                              </w:r>
                              <w:r>
                                <w:rPr>
                                  <w:rFonts w:eastAsia="Constantia" w:cstheme="minorHAnsi"/>
                                  <w:b/>
                                  <w:i/>
                                  <w:sz w:val="18"/>
                                  <w:szCs w:val="20"/>
                                </w:rPr>
                                <w:t xml:space="preserve">Access to Justice: </w:t>
                              </w:r>
                            </w:p>
                            <w:p w14:paraId="6FB129DF" w14:textId="77777777" w:rsidR="00A50120" w:rsidRDefault="00A50120" w:rsidP="00A914D2">
                              <w:pPr>
                                <w:pStyle w:val="NormalWeb"/>
                                <w:spacing w:before="0" w:beforeAutospacing="0" w:after="0" w:afterAutospacing="0"/>
                                <w:jc w:val="center"/>
                                <w:rPr>
                                  <w:rFonts w:eastAsia="Times New Roman" w:cstheme="minorHAnsi"/>
                                  <w:sz w:val="20"/>
                                  <w:szCs w:val="20"/>
                                </w:rPr>
                              </w:pPr>
                              <w:r>
                                <w:rPr>
                                  <w:rFonts w:eastAsia="Constantia" w:cstheme="minorHAnsi"/>
                                  <w:sz w:val="18"/>
                                  <w:szCs w:val="20"/>
                                </w:rPr>
                                <w:t>PICs courts committed to improving access to justice, people trained &amp; relevant tools provided</w:t>
                              </w:r>
                              <w:r>
                                <w:rPr>
                                  <w:rFonts w:eastAsia="Constantia" w:cstheme="minorHAnsi"/>
                                  <w:sz w:val="20"/>
                                  <w:szCs w:val="20"/>
                                </w:rPr>
                                <w:t>.</w:t>
                              </w:r>
                            </w:p>
                          </w:txbxContent>
                        </v:textbox>
                      </v:shape>
                      <v:shape id="Text Box 22" o:spid="_x0000_s1059" type="#_x0000_t202" style="position:absolute;left:15452;top:34400;width:8201;height:22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cmhMYA&#10;AADcAAAADwAAAGRycy9kb3ducmV2LnhtbESPTWvDMAyG74P+B6NCb6vTlJWS1S2jUNhpWz+g7KbF&#10;apwtlkPsNtl+/XQY7ChevY8erTaDb9SNulgHNjCbZqCIy2Brrgycjrv7JaiYkC02gcnAN0XYrEd3&#10;Kyxs6HlPt0OqlEA4FmjApdQWWsfSkcc4DS2xZJfQeUwydpW2HfYC943Os2yhPdYsFxy2tHVUfh2u&#10;XjQ+zrh4f3P53vazy/wVf87Xl09jJuPh6RFUoiH9L/+1n62B/EFs5Rkh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cmhMYAAADcAAAADwAAAAAAAAAAAAAAAACYAgAAZHJz&#10;L2Rvd25yZXYueG1sUEsFBgAAAAAEAAQA9QAAAIsDAAAAAA==&#10;">
                        <v:textbox inset="2mm,,2mm">
                          <w:txbxContent>
                            <w:p w14:paraId="7AA034F0" w14:textId="77777777" w:rsidR="00A50120" w:rsidRDefault="00A50120" w:rsidP="00A914D2">
                              <w:pPr>
                                <w:pStyle w:val="NormalWeb"/>
                                <w:overflowPunct w:val="0"/>
                                <w:spacing w:before="0" w:beforeAutospacing="0" w:after="0" w:afterAutospacing="0" w:line="264" w:lineRule="auto"/>
                                <w:jc w:val="center"/>
                                <w:rPr>
                                  <w:rFonts w:ascii="Calibri" w:eastAsia="Calibri" w:hAnsi="Calibri"/>
                                  <w:b/>
                                  <w:bCs/>
                                  <w:i/>
                                  <w:iCs/>
                                  <w:sz w:val="18"/>
                                  <w:szCs w:val="18"/>
                                  <w:lang w:val="en-NZ"/>
                                </w:rPr>
                              </w:pPr>
                              <w:r>
                                <w:rPr>
                                  <w:rFonts w:ascii="Calibri" w:eastAsia="Calibri" w:hAnsi="Calibri"/>
                                  <w:b/>
                                  <w:bCs/>
                                  <w:i/>
                                  <w:iCs/>
                                  <w:sz w:val="18"/>
                                  <w:szCs w:val="18"/>
                                  <w:lang w:val="en-NZ"/>
                                </w:rPr>
                                <w:t xml:space="preserve">Key Output 3: Leadership Incentive Fund: </w:t>
                              </w:r>
                            </w:p>
                            <w:p w14:paraId="6F1BCECD" w14:textId="77777777" w:rsidR="00A50120" w:rsidRDefault="00A50120" w:rsidP="00A914D2">
                              <w:pPr>
                                <w:pStyle w:val="NormalWeb"/>
                                <w:overflowPunct w:val="0"/>
                                <w:spacing w:before="0" w:beforeAutospacing="0" w:after="0" w:afterAutospacing="0" w:line="264" w:lineRule="auto"/>
                                <w:jc w:val="center"/>
                                <w:rPr>
                                  <w:rFonts w:ascii="Times New Roman" w:eastAsia="Times New Roman" w:hAnsi="Times New Roman"/>
                                  <w:sz w:val="18"/>
                                  <w:szCs w:val="18"/>
                                </w:rPr>
                              </w:pPr>
                              <w:r>
                                <w:rPr>
                                  <w:rFonts w:ascii="Calibri" w:eastAsia="Calibri" w:hAnsi="Calibri"/>
                                  <w:bCs/>
                                  <w:iCs/>
                                  <w:sz w:val="18"/>
                                  <w:szCs w:val="18"/>
                                  <w:lang w:val="en-NZ"/>
                                </w:rPr>
                                <w:t>Local activities conducted through training &amp; funding provided.</w:t>
                              </w:r>
                            </w:p>
                          </w:txbxContent>
                        </v:textbox>
                      </v:shape>
                      <v:shape id="Text Box 113" o:spid="_x0000_s1060" type="#_x0000_t202" style="position:absolute;left:39565;top:34391;width:8431;height:2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zb2sYA&#10;AADcAAAADwAAAGRycy9kb3ducmV2LnhtbESPT2sCMRTE70K/Q3gFL0WztdXq1igiWPTmP9rrY/Pc&#10;Xbp5WZO4rt/eFAoeh5n5DTOdt6YSDTlfWlbw2k9AEGdWl5wrOB5WvTEIH5A1VpZJwY08zGdPnSmm&#10;2l55R80+5CJC2KeooAihTqX0WUEGfd/WxNE7WWcwROlyqR1eI9xUcpAkI2mw5LhQYE3LgrLf/cUo&#10;GL+vmx+/edt+Z6NTNQkvH83X2SnVfW4XnyACteER/m+vtYLBcAJ/Z+IR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zb2sYAAADcAAAADwAAAAAAAAAAAAAAAACYAgAAZHJz&#10;L2Rvd25yZXYueG1sUEsFBgAAAAAEAAQA9QAAAIsDAAAAAA==&#10;">
                        <v:textbox>
                          <w:txbxContent>
                            <w:p w14:paraId="18D972CE" w14:textId="77777777" w:rsidR="00A50120" w:rsidRDefault="00A50120" w:rsidP="00A914D2">
                              <w:pPr>
                                <w:pStyle w:val="NormalWeb"/>
                                <w:spacing w:before="0" w:beforeAutospacing="0" w:after="0" w:afterAutospacing="0" w:line="264" w:lineRule="auto"/>
                                <w:jc w:val="center"/>
                                <w:rPr>
                                  <w:sz w:val="22"/>
                                </w:rPr>
                              </w:pPr>
                              <w:r>
                                <w:rPr>
                                  <w:rFonts w:ascii="Calibri" w:eastAsia="Calibri" w:hAnsi="Calibri" w:cs="Calibri"/>
                                  <w:b/>
                                  <w:bCs/>
                                  <w:i/>
                                  <w:iCs/>
                                  <w:sz w:val="18"/>
                                  <w:szCs w:val="20"/>
                                </w:rPr>
                                <w:t>Key Output 6:</w:t>
                              </w:r>
                              <w:r>
                                <w:rPr>
                                  <w:rFonts w:ascii="Calibri" w:eastAsia="Calibri" w:hAnsi="Calibri" w:cs="Calibri"/>
                                  <w:sz w:val="18"/>
                                  <w:szCs w:val="20"/>
                                </w:rPr>
                                <w:t xml:space="preserve"> </w:t>
                              </w:r>
                              <w:r>
                                <w:rPr>
                                  <w:rFonts w:ascii="Calibri" w:eastAsia="Calibri" w:hAnsi="Calibri" w:cs="Calibri"/>
                                  <w:b/>
                                  <w:i/>
                                  <w:sz w:val="18"/>
                                  <w:szCs w:val="20"/>
                                </w:rPr>
                                <w:t xml:space="preserve">Localising Professional Capacity Building: </w:t>
                              </w:r>
                              <w:r>
                                <w:rPr>
                                  <w:rFonts w:ascii="Calibri" w:eastAsia="Calibri" w:hAnsi="Calibri" w:cs="Calibri"/>
                                  <w:sz w:val="18"/>
                                  <w:szCs w:val="20"/>
                                </w:rPr>
                                <w:t>PICs trained and equipped with resources to address needs locally.</w:t>
                              </w:r>
                            </w:p>
                          </w:txbxContent>
                        </v:textbox>
                      </v:shape>
                      <v:shape id="Text Box 113" o:spid="_x0000_s1061" type="#_x0000_t202" style="position:absolute;left:47442;top:34391;width:8196;height:2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jG9cIA&#10;AADcAAAADwAAAGRycy9kb3ducmV2LnhtbERPz2vCMBS+C/4P4Qm7aaqHblRj2QRlIDtMPejtLXlr&#10;SpuX0kTb/ffLYbDjx/d7U46uFQ/qQ+1ZwXKRgSDW3tRcKbic9/MXECEiG2w9k4IfClBup5MNFsYP&#10;/EmPU6xECuFQoAIbY1dIGbQlh2HhO+LEffveYUywr6TpcUjhrpWrLMulw5pTg8WOdpZ0c7o7Bfne&#10;Sv0Vj417/ri+HVneBn3olHqaja9rEJHG+C/+c78bBas8zU9n0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aMb1wgAAANwAAAAPAAAAAAAAAAAAAAAAAJgCAABkcnMvZG93&#10;bnJldi54bWxQSwUGAAAAAAQABAD1AAAAhwMAAAAA&#10;">
                        <v:textbox inset="1mm,,1mm">
                          <w:txbxContent>
                            <w:p w14:paraId="691604B4" w14:textId="77777777" w:rsidR="00A50120" w:rsidRDefault="00A50120" w:rsidP="00A914D2">
                              <w:pPr>
                                <w:pStyle w:val="NormalWeb"/>
                                <w:spacing w:before="0" w:beforeAutospacing="0" w:after="0" w:afterAutospacing="0" w:line="264" w:lineRule="auto"/>
                                <w:jc w:val="center"/>
                                <w:rPr>
                                  <w:rFonts w:ascii="Calibri" w:eastAsia="Calibri" w:hAnsi="Calibri" w:cs="Calibri"/>
                                  <w:sz w:val="18"/>
                                  <w:szCs w:val="20"/>
                                </w:rPr>
                              </w:pPr>
                              <w:r>
                                <w:rPr>
                                  <w:rFonts w:ascii="Calibri" w:eastAsia="Calibri" w:hAnsi="Calibri" w:cs="Calibri"/>
                                  <w:b/>
                                  <w:bCs/>
                                  <w:i/>
                                  <w:iCs/>
                                  <w:sz w:val="18"/>
                                  <w:szCs w:val="20"/>
                                </w:rPr>
                                <w:t>Key Output 7: Institutionali-sing Professional Development</w:t>
                              </w:r>
                              <w:r>
                                <w:rPr>
                                  <w:rFonts w:ascii="Calibri" w:eastAsia="Calibri" w:hAnsi="Calibri" w:cs="Calibri"/>
                                  <w:sz w:val="18"/>
                                  <w:szCs w:val="20"/>
                                </w:rPr>
                                <w:t>:</w:t>
                              </w:r>
                            </w:p>
                            <w:p w14:paraId="0CBF4C41" w14:textId="77777777" w:rsidR="00A50120" w:rsidRDefault="00A50120" w:rsidP="00A914D2">
                              <w:pPr>
                                <w:pStyle w:val="NormalWeb"/>
                                <w:spacing w:before="0" w:beforeAutospacing="0" w:after="0" w:afterAutospacing="0" w:line="264" w:lineRule="auto"/>
                                <w:jc w:val="center"/>
                                <w:rPr>
                                  <w:rFonts w:ascii="Calibri" w:eastAsia="Calibri" w:hAnsi="Calibri" w:cs="Calibri"/>
                                  <w:b/>
                                  <w:bCs/>
                                  <w:i/>
                                  <w:iCs/>
                                  <w:sz w:val="18"/>
                                  <w:szCs w:val="20"/>
                                </w:rPr>
                              </w:pPr>
                              <w:r>
                                <w:rPr>
                                  <w:rFonts w:ascii="Calibri" w:eastAsia="Calibri" w:hAnsi="Calibri" w:cs="Calibri"/>
                                  <w:sz w:val="18"/>
                                  <w:szCs w:val="20"/>
                                </w:rPr>
                                <w:t>A modality to institutionalise cost-effective / sustainable in-region training.</w:t>
                              </w:r>
                            </w:p>
                          </w:txbxContent>
                        </v:textbox>
                      </v:shape>
                      <v:shape id="Text Box 113" o:spid="_x0000_s1062" type="#_x0000_t202" style="position:absolute;left:55636;top:34400;width:8323;height:22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YdYcYA&#10;AADcAAAADwAAAGRycy9kb3ducmV2LnhtbESPT2vCQBTE7wW/w/KEXkrd+IfURleRQsXeNJb2+sg+&#10;k2D2bdzdxvTbdwuCx2FmfsMs171pREfO15YVjEcJCOLC6ppLBZ/H9+c5CB+QNTaWScEveVivBg9L&#10;zLS98oG6PJQiQthnqKAKoc2k9EVFBv3ItsTRO1lnMETpSqkdXiPcNHKSJKk0WHNcqLClt4qKc/5j&#10;FMxnu+7bf0z3X0V6al7D00u3vTilHof9ZgEiUB/u4Vt7pxVM0jH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YdYcYAAADcAAAADwAAAAAAAAAAAAAAAACYAgAAZHJz&#10;L2Rvd25yZXYueG1sUEsFBgAAAAAEAAQA9QAAAIsDAAAAAA==&#10;">
                        <v:textbox>
                          <w:txbxContent>
                            <w:p w14:paraId="21DD0B71" w14:textId="77777777" w:rsidR="00A50120" w:rsidRDefault="00A50120" w:rsidP="00A914D2">
                              <w:pPr>
                                <w:pStyle w:val="NormalWeb"/>
                                <w:spacing w:before="0" w:beforeAutospacing="0" w:after="0" w:afterAutospacing="0" w:line="264" w:lineRule="auto"/>
                                <w:jc w:val="center"/>
                                <w:rPr>
                                  <w:rFonts w:ascii="Calibri" w:eastAsia="Calibri" w:hAnsi="Calibri" w:cs="Calibri"/>
                                  <w:b/>
                                  <w:i/>
                                  <w:sz w:val="18"/>
                                  <w:szCs w:val="20"/>
                                </w:rPr>
                              </w:pPr>
                              <w:r>
                                <w:rPr>
                                  <w:rFonts w:ascii="Calibri" w:eastAsia="Calibri" w:hAnsi="Calibri" w:cs="Calibri"/>
                                  <w:b/>
                                  <w:bCs/>
                                  <w:i/>
                                  <w:iCs/>
                                  <w:sz w:val="18"/>
                                  <w:szCs w:val="20"/>
                                </w:rPr>
                                <w:t>Key Output 8:</w:t>
                              </w:r>
                              <w:r>
                                <w:rPr>
                                  <w:rFonts w:ascii="Calibri" w:eastAsia="Calibri" w:hAnsi="Calibri" w:cs="Calibri"/>
                                  <w:sz w:val="18"/>
                                  <w:szCs w:val="20"/>
                                </w:rPr>
                                <w:t xml:space="preserve"> </w:t>
                              </w:r>
                              <w:r>
                                <w:rPr>
                                  <w:rFonts w:ascii="Calibri" w:eastAsia="Calibri" w:hAnsi="Calibri" w:cs="Calibri"/>
                                  <w:b/>
                                  <w:i/>
                                  <w:sz w:val="18"/>
                                  <w:szCs w:val="20"/>
                                </w:rPr>
                                <w:t xml:space="preserve">Human Rights: </w:t>
                              </w:r>
                            </w:p>
                            <w:p w14:paraId="380CBFE0" w14:textId="588C7681" w:rsidR="00A50120" w:rsidRDefault="00A50120" w:rsidP="00A914D2">
                              <w:pPr>
                                <w:pStyle w:val="NormalWeb"/>
                                <w:spacing w:before="0" w:beforeAutospacing="0" w:after="0" w:afterAutospacing="0" w:line="264" w:lineRule="auto"/>
                                <w:jc w:val="center"/>
                                <w:rPr>
                                  <w:rFonts w:ascii="Times New Roman" w:eastAsia="Times New Roman" w:hAnsi="Times New Roman" w:cs="Times New Roman"/>
                                  <w:sz w:val="22"/>
                                </w:rPr>
                              </w:pPr>
                              <w:r>
                                <w:rPr>
                                  <w:rFonts w:ascii="Calibri" w:eastAsia="Calibri" w:hAnsi="Calibri" w:cs="Calibri"/>
                                  <w:sz w:val="18"/>
                                  <w:szCs w:val="20"/>
                                </w:rPr>
                                <w:t>PICs courts committed, trained &amp; equipped with tools to deliver justice aligning with human rights.</w:t>
                              </w:r>
                            </w:p>
                          </w:txbxContent>
                        </v:textbox>
                      </v:shape>
                      <v:shape id="Text Box 113" o:spid="_x0000_s1063" type="#_x0000_t202" style="position:absolute;left:63693;top:34400;width:9179;height:22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SDFsYA&#10;AADcAAAADwAAAGRycy9kb3ducmV2LnhtbESPT2vCQBTE7wW/w/KEXopuTEvU6Cql0GJv/kOvj+wz&#10;CWbfprvbmH77bqHgcZiZ3zDLdW8a0ZHztWUFk3ECgriwuuZSwfHwPpqB8AFZY2OZFPyQh/Vq8LDE&#10;XNsb76jbh1JECPscFVQhtLmUvqjIoB/bljh6F+sMhihdKbXDW4SbRqZJkkmDNceFClt6q6i47r+N&#10;gtnLpjv7z+ftqcguzTw8TbuPL6fU47B/XYAI1Id7+L+90QrSLIW/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SDFsYAAADcAAAADwAAAAAAAAAAAAAAAACYAgAAZHJz&#10;L2Rvd25yZXYueG1sUEsFBgAAAAAEAAQA9QAAAIsDAAAAAA==&#10;">
                        <v:textbox>
                          <w:txbxContent>
                            <w:p w14:paraId="471E9097" w14:textId="15B119E5" w:rsidR="00A50120" w:rsidRDefault="00A50120" w:rsidP="00A914D2">
                              <w:pPr>
                                <w:pStyle w:val="NormalWeb"/>
                                <w:spacing w:before="0" w:beforeAutospacing="0" w:after="0" w:afterAutospacing="0" w:line="264" w:lineRule="auto"/>
                                <w:jc w:val="center"/>
                                <w:rPr>
                                  <w:rFonts w:ascii="Times New Roman" w:eastAsia="Times New Roman" w:hAnsi="Times New Roman" w:cs="Times New Roman"/>
                                  <w:sz w:val="22"/>
                                </w:rPr>
                              </w:pPr>
                              <w:r w:rsidRPr="00030FCD">
                                <w:rPr>
                                  <w:rFonts w:ascii="Calibri" w:eastAsia="Calibri" w:hAnsi="Calibri" w:cs="Calibri"/>
                                  <w:b/>
                                  <w:bCs/>
                                  <w:i/>
                                  <w:iCs/>
                                  <w:sz w:val="18"/>
                                  <w:szCs w:val="20"/>
                                </w:rPr>
                                <w:t>Key Output 9:</w:t>
                              </w:r>
                              <w:r w:rsidRPr="00030FCD">
                                <w:rPr>
                                  <w:rFonts w:ascii="Calibri" w:eastAsia="Calibri" w:hAnsi="Calibri" w:cs="Calibri"/>
                                  <w:sz w:val="18"/>
                                  <w:szCs w:val="20"/>
                                </w:rPr>
                                <w:t xml:space="preserve"> </w:t>
                              </w:r>
                              <w:r w:rsidRPr="00030FCD">
                                <w:rPr>
                                  <w:rFonts w:ascii="Calibri" w:eastAsia="Calibri" w:hAnsi="Calibri" w:cs="Calibri"/>
                                  <w:b/>
                                  <w:i/>
                                  <w:sz w:val="18"/>
                                  <w:szCs w:val="20"/>
                                </w:rPr>
                                <w:t xml:space="preserve">Gender and Family Violence: </w:t>
                              </w:r>
                              <w:r w:rsidRPr="00030FCD">
                                <w:rPr>
                                  <w:rFonts w:ascii="Calibri" w:eastAsia="Calibri" w:hAnsi="Calibri" w:cs="Calibri"/>
                                  <w:sz w:val="18"/>
                                  <w:szCs w:val="20"/>
                                </w:rPr>
                                <w:t>PICs committed,</w:t>
                              </w:r>
                              <w:r>
                                <w:rPr>
                                  <w:rFonts w:ascii="Calibri" w:eastAsia="Calibri" w:hAnsi="Calibri" w:cs="Calibri"/>
                                  <w:sz w:val="18"/>
                                  <w:szCs w:val="20"/>
                                </w:rPr>
                                <w:t xml:space="preserve"> trained &amp; equipped with tools to better respond to gender &amp; family violence issues.</w:t>
                              </w:r>
                            </w:p>
                          </w:txbxContent>
                        </v:textbox>
                      </v:shape>
                      <v:shape id="Text Box 113" o:spid="_x0000_s1064" type="#_x0000_t202" style="position:absolute;left:72034;top:34400;width:9299;height:22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mjcYA&#10;AADcAAAADwAAAGRycy9kb3ducmV2LnhtbESPT2vCQBTE74V+h+UVeil14x9Sja5SCi16q7HU6yP7&#10;TILZt3F3G+O3dwWhx2FmfsMsVr1pREfO15YVDAcJCOLC6ppLBT+7z9cpCB+QNTaWScGFPKyWjw8L&#10;zLQ985a6PJQiQthnqKAKoc2k9EVFBv3AtsTRO1hnMETpSqkdniPcNHKUJKk0WHNcqLClj4qKY/5n&#10;FEwn627vN+Pv3yI9NLPw8tZ9nZxSz0/9+xxEoD78h+/ttVYwSsd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mjcYAAADcAAAADwAAAAAAAAAAAAAAAACYAgAAZHJz&#10;L2Rvd25yZXYueG1sUEsFBgAAAAAEAAQA9QAAAIsDAAAAAA==&#10;">
                        <v:textbox>
                          <w:txbxContent>
                            <w:p w14:paraId="7A9DBD5B" w14:textId="77777777" w:rsidR="00A50120" w:rsidRDefault="00A50120" w:rsidP="00A914D2">
                              <w:pPr>
                                <w:pStyle w:val="NormalWeb"/>
                                <w:spacing w:before="0" w:beforeAutospacing="0" w:after="0" w:afterAutospacing="0" w:line="264" w:lineRule="auto"/>
                                <w:jc w:val="center"/>
                                <w:rPr>
                                  <w:rFonts w:ascii="Calibri" w:eastAsia="Calibri" w:hAnsi="Calibri" w:cs="Calibri"/>
                                  <w:b/>
                                  <w:i/>
                                  <w:sz w:val="18"/>
                                  <w:szCs w:val="20"/>
                                </w:rPr>
                              </w:pPr>
                              <w:r>
                                <w:rPr>
                                  <w:rFonts w:ascii="Calibri" w:eastAsia="Calibri" w:hAnsi="Calibri" w:cs="Calibri"/>
                                  <w:b/>
                                  <w:bCs/>
                                  <w:i/>
                                  <w:iCs/>
                                  <w:sz w:val="18"/>
                                  <w:szCs w:val="20"/>
                                </w:rPr>
                                <w:t>Key Output 10:</w:t>
                              </w:r>
                              <w:r>
                                <w:rPr>
                                  <w:rFonts w:ascii="Calibri" w:eastAsia="Calibri" w:hAnsi="Calibri" w:cs="Calibri"/>
                                  <w:sz w:val="18"/>
                                  <w:szCs w:val="20"/>
                                </w:rPr>
                                <w:t xml:space="preserve"> </w:t>
                              </w:r>
                              <w:r>
                                <w:rPr>
                                  <w:rFonts w:ascii="Calibri" w:eastAsia="Calibri" w:hAnsi="Calibri" w:cs="Calibri"/>
                                  <w:b/>
                                  <w:i/>
                                  <w:sz w:val="18"/>
                                  <w:szCs w:val="20"/>
                                </w:rPr>
                                <w:t xml:space="preserve">Efficiency: </w:t>
                              </w:r>
                            </w:p>
                            <w:p w14:paraId="1076375C" w14:textId="77777777" w:rsidR="00A50120" w:rsidRDefault="00A50120" w:rsidP="00A914D2">
                              <w:pPr>
                                <w:pStyle w:val="NormalWeb"/>
                                <w:spacing w:before="0" w:beforeAutospacing="0" w:after="0" w:afterAutospacing="0" w:line="264" w:lineRule="auto"/>
                                <w:jc w:val="center"/>
                                <w:rPr>
                                  <w:rFonts w:ascii="Times New Roman" w:eastAsia="Times New Roman" w:hAnsi="Times New Roman" w:cs="Times New Roman"/>
                                  <w:sz w:val="22"/>
                                </w:rPr>
                              </w:pPr>
                              <w:r>
                                <w:rPr>
                                  <w:rFonts w:ascii="Calibri" w:eastAsia="Calibri" w:hAnsi="Calibri" w:cs="Calibri"/>
                                  <w:sz w:val="18"/>
                                  <w:szCs w:val="20"/>
                                </w:rPr>
                                <w:t>PIC courts trained &amp; equipped with the tools &amp; capacity to improve efficiency in the administration of justice.</w:t>
                              </w:r>
                            </w:p>
                          </w:txbxContent>
                        </v:textbox>
                      </v:shape>
                      <v:shape id="Text Box 113" o:spid="_x0000_s1065" type="#_x0000_t202" style="position:absolute;left:80639;top:34400;width:9017;height:22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PA9sQA&#10;AADcAAAADwAAAGRycy9kb3ducmV2LnhtbESPQWsCMRSE7wX/Q3hCbzWrlG1ZjWILSkF6qPWgt2fy&#10;3CxuXpZNdLf/vhEEj8PMfMPMFr2rxZXaUHlWMB5lIIi1NxWXCna/q5d3ECEiG6w9k4I/CrCYD55m&#10;WBjf8Q9dt7EUCcKhQAU2xqaQMmhLDsPIN8TJO/nWYUyyLaVpsUtwV8tJluXSYcVpwWJDn5b0eXtx&#10;CvKVlfoYN2f39r3/2LA8dHrdKPU87JdTEJH6+Ajf219GwSR/hduZd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TwPbEAAAA3AAAAA8AAAAAAAAAAAAAAAAAmAIAAGRycy9k&#10;b3ducmV2LnhtbFBLBQYAAAAABAAEAPUAAACJAwAAAAA=&#10;">
                        <v:textbox inset="1mm,,1mm">
                          <w:txbxContent>
                            <w:p w14:paraId="22367C19" w14:textId="77777777" w:rsidR="00A50120" w:rsidRDefault="00A50120" w:rsidP="00A914D2">
                              <w:pPr>
                                <w:pStyle w:val="NormalWeb"/>
                                <w:spacing w:before="0" w:beforeAutospacing="0" w:after="0" w:afterAutospacing="0" w:line="264" w:lineRule="auto"/>
                                <w:jc w:val="center"/>
                                <w:rPr>
                                  <w:sz w:val="22"/>
                                </w:rPr>
                              </w:pPr>
                              <w:r>
                                <w:rPr>
                                  <w:rFonts w:ascii="Calibri" w:eastAsia="Calibri" w:hAnsi="Calibri" w:cs="Calibri"/>
                                  <w:b/>
                                  <w:bCs/>
                                  <w:i/>
                                  <w:iCs/>
                                  <w:sz w:val="18"/>
                                  <w:szCs w:val="20"/>
                                </w:rPr>
                                <w:t>Key Output 11:</w:t>
                              </w:r>
                              <w:r>
                                <w:rPr>
                                  <w:rFonts w:ascii="Calibri" w:eastAsia="Calibri" w:hAnsi="Calibri" w:cs="Calibri"/>
                                  <w:sz w:val="18"/>
                                  <w:szCs w:val="20"/>
                                </w:rPr>
                                <w:t xml:space="preserve"> </w:t>
                              </w:r>
                              <w:r>
                                <w:rPr>
                                  <w:rFonts w:ascii="Calibri" w:eastAsia="Calibri" w:hAnsi="Calibri" w:cs="Calibri"/>
                                  <w:b/>
                                  <w:i/>
                                  <w:sz w:val="18"/>
                                  <w:szCs w:val="20"/>
                                </w:rPr>
                                <w:t xml:space="preserve"> Accountability: </w:t>
                              </w:r>
                              <w:r>
                                <w:rPr>
                                  <w:rFonts w:ascii="Calibri" w:eastAsia="Calibri" w:hAnsi="Calibri" w:cs="Calibri"/>
                                  <w:sz w:val="18"/>
                                  <w:szCs w:val="20"/>
                                </w:rPr>
                                <w:t>Court performance monitored, evaluated &amp; reported on to improve accountability</w:t>
                              </w:r>
                            </w:p>
                          </w:txbxContent>
                        </v:textbox>
                      </v:shape>
                    </v:group>
                    <v:group id="Group 265" o:spid="_x0000_s1066" style="position:absolute;left:5397;top:6286;width:82404;height:28115" coordorigin="5397,6286" coordsize="82403,28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type id="_x0000_t32" coordsize="21600,21600" o:spt="32" o:oned="t" path="m,l21600,21600e" filled="f">
                        <v:path arrowok="t" fillok="f" o:connecttype="none"/>
                        <o:lock v:ext="edit" shapetype="t"/>
                      </v:shapetype>
                      <v:shape id="AutoShape 23" o:spid="_x0000_s1067" type="#_x0000_t32" style="position:absolute;left:63961;top:16112;width:5;height:21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yFUMUAAADcAAAADwAAAGRycy9kb3ducmV2LnhtbESPzWrDMBCE74G8g9hAb4mcUNzgWgkh&#10;tNQUesgv9LZYa9mttTKWmrhvXwUKOQ4z8w2Trwfbigv1vnGsYD5LQBCXTjdsFBwPr9MlCB+QNbaO&#10;ScEveVivxqMcM+2uvKPLPhgRIewzVFCH0GVS+rImi37mOuLoVa63GKLsjdQ9XiPctnKRJKm02HBc&#10;qLGjbU3l9/7HKsAzb87v+u3zVFRP/sWYxw/5VSj1MBk2zyACDeEe/m8XWsEiTeF2Jh4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yFUMUAAADcAAAADwAAAAAAAAAA&#10;AAAAAAChAgAAZHJzL2Rvd25yZXYueG1sUEsFBgAAAAAEAAQA+QAAAJMDAAAAAA==&#10;">
                        <v:stroke startarrow="block"/>
                      </v:shape>
                      <v:shape id="AutoShape 23" o:spid="_x0000_s1068" type="#_x0000_t32" style="position:absolute;left:20211;top:16113;width:0;height:21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Agy8UAAADcAAAADwAAAGRycy9kb3ducmV2LnhtbESPQWvCQBSE74X+h+UVvDWbiqhENyKl&#10;Yij0UKuCt0f2ZRObfRuyW43/3i0Uehxm5htmuRpsKy7U+8axgpckBUFcOt2wUbD/2jzPQfiArLF1&#10;TApu5GGVPz4sMdPuyp902QUjIoR9hgrqELpMSl/WZNEnriOOXuV6iyHK3kjd4zXCbSvHaTqVFhuO&#10;CzV29FpT+b37sQrwyOvju96eDkU182/GTD7kuVBq9DSsFyACDeE//NcutILxdAa/Z+IRk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VAgy8UAAADcAAAADwAAAAAAAAAA&#10;AAAAAAChAgAAZHJzL2Rvd25yZXYueG1sUEsFBgAAAAAEAAQA+QAAAJMDAAAAAA==&#10;">
                        <v:stroke startarrow="block"/>
                      </v:shape>
                      <v:group id="Group 268" o:spid="_x0000_s1069" style="position:absolute;left:29210;top:20683;width:53149;height:3066" coordorigin="29210,20683" coordsize="53149,3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group id="Group 269" o:spid="_x0000_s1070" style="position:absolute;left:29210;top:20683;width:53149;height:3066" coordorigin="29210,20683" coordsize="53149,3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line id="Straight Connector 270" o:spid="_x0000_s1071" style="position:absolute;visibility:visible;mso-wrap-style:square" from="29210,22532" to="82359,2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2AHMIAAADcAAAADwAAAGRycy9kb3ducmV2LnhtbERPPW+DMBDdK/U/WFepWzFhaBGNEyWV&#10;KmXoEEIWtgu+Ago+I9sJ8O/rIVLHp/e93s5mEHdyvresYJWkIIgbq3tuFZyr77cchA/IGgfLpGAh&#10;D9vN89MaC20nLul+Cq2IIewLVNCFMBZS+qYjgz6xI3Hkfq0zGCJ0rdQOpxhuBpml6bs02HNs6HCk&#10;r46a6+lmFPzk7ZSXdX0MU37J9lVzrtySKvX6Mu8+QQSaw7/44T5oBdlHnB/Px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o2AHMIAAADcAAAADwAAAAAAAAAAAAAA&#10;AAChAgAAZHJzL2Rvd25yZXYueG1sUEsFBgAAAAAEAAQA+QAAAJADAAAAAA==&#10;" strokecolor="windowText" strokeweight=".5pt">
                            <v:stroke joinstyle="miter"/>
                          </v:line>
                          <v:line id="Straight Connector 271" o:spid="_x0000_s1072" style="position:absolute;visibility:visible;mso-wrap-style:square" from="46369,22532" to="46369,23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Elh8QAAADcAAAADwAAAGRycy9kb3ducmV2LnhtbESPQYvCMBSE7wv+h/AEb2tqD26pRlFB&#10;2MMeVuvF27N5tsXmpSTR1n+/WRA8DjPzDbNcD6YVD3K+saxgNk1AEJdWN1wpOBX7zwyED8gaW8uk&#10;4Eke1qvRxxJzbXs+0OMYKhEh7HNUUIfQ5VL6siaDfmo74uhdrTMYonSV1A77CDetTJNkLg02HBdq&#10;7GhXU3k73o2Cn6zqs8P5/Bv67JJui/JUuGei1GQ8bBYgAg3hHX61v7WC9GsG/2fiEZ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wSWHxAAAANwAAAAPAAAAAAAAAAAA&#10;AAAAAKECAABkcnMvZG93bnJldi54bWxQSwUGAAAAAAQABAD5AAAAkgMAAAAA&#10;" strokecolor="windowText" strokeweight=".5pt">
                            <v:stroke joinstyle="miter"/>
                          </v:line>
                          <v:line id="Straight Connector 272" o:spid="_x0000_s1073" style="position:absolute;visibility:visible;mso-wrap-style:square" from="82359,22532" to="82359,23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ZLFcMAAADaAAAADwAAAGRycy9kb3ducmV2LnhtbESPS2vDMBCE74X+B7GF3hq5oQTjRglJ&#10;oZBDDvHjktvW2tqm1spIqh//PgoUehxm5htmu59NL0ZyvrOs4HWVgCCure64UVCVny8pCB+QNfaW&#10;ScFCHva7x4ctZtpOnNNYhEZECPsMFbQhDJmUvm7JoF/ZgTh639YZDFG6RmqHU4SbXq6TZCMNdhwX&#10;Whzoo6X6p/g1Cs5pM6X59XoJU/q1PpZ1VbolUer5aT68gwg0h//wX/ukFbzB/Uq8AXJ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GSxXDAAAA2gAAAA8AAAAAAAAAAAAA&#10;AAAAoQIAAGRycy9kb3ducmV2LnhtbFBLBQYAAAAABAAEAPkAAACRAwAAAAA=&#10;" strokecolor="windowText" strokeweight=".5pt">
                            <v:stroke joinstyle="miter"/>
                          </v:line>
                          <v:line id="Straight Connector 273" o:spid="_x0000_s1074" style="position:absolute;visibility:visible;mso-wrap-style:square" from="64023,22532" to="64023,23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jsMAAADaAAAADwAAAGRycy9kb3ducmV2LnhtbESPS2vDMBCE74X+B7GF3hq5gQbjRglJ&#10;oZBDDvHjktvW2tqm1spIqh//PgoUehxm5htmu59NL0ZyvrOs4HWVgCCure64UVCVny8pCB+QNfaW&#10;ScFCHva7x4ctZtpOnNNYhEZECPsMFbQhDJmUvm7JoF/ZgTh639YZDFG6RmqHU4SbXq6TZCMNdhwX&#10;Whzoo6X6p/g1Cs5pM6X59XoJU/q1PpZ1VbolUer5aT68gwg0h//wX/ukFbzB/Uq8AXJ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K7o7DAAAA2gAAAA8AAAAAAAAAAAAA&#10;AAAAoQIAAGRycy9kb3ducmV2LnhtbFBLBQYAAAAABAAEAPkAAACRAwAAAAA=&#10;" strokecolor="windowText" strokeweight=".5pt">
                            <v:stroke joinstyle="miter"/>
                          </v:line>
                          <v:shape id="AutoShape 23" o:spid="_x0000_s1075" type="#_x0000_t32" style="position:absolute;left:64023;top:20683;width:0;height:21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dSKcMAAADaAAAADwAAAGRycy9kb3ducmV2LnhtbESPQWsCMRSE74L/ITzBm2YrRctqFBGl&#10;i9BDtQreHptndu3mZdlEXf+9KRQ8DjPzDTNbtLYSN2p86VjB2zABQZw7XbJR8LPfDD5A+ICssXJM&#10;Ch7kYTHvdmaYanfnb7rtghERwj5FBUUIdSqlzwuy6IeuJo7e2TUWQ5SNkbrBe4TbSo6SZCwtlhwX&#10;CqxpVVD+u7taBXjk5XGrP0+H7Dzxa2Pev+QlU6rfa5dTEIHa8Ar/tzOtYAJ/V+INkP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3UinDAAAA2gAAAA8AAAAAAAAAAAAA&#10;AAAAoQIAAGRycy9kb3ducmV2LnhtbFBLBQYAAAAABAAEAPkAAACRAwAAAAA=&#10;">
                            <v:stroke startarrow="block"/>
                          </v:shape>
                        </v:group>
                        <v:line id="Straight Connector 275" o:spid="_x0000_s1076" style="position:absolute;visibility:visible;mso-wrap-style:square" from="29210,22532" to="29210,23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tBEL4AAADaAAAADwAAAGRycy9kb3ducmV2LnhtbERPPavCMBTdBf9DuIKbpjpIqUZRQXjD&#10;G9S6dLs217bY3JQk2vrvzfDgjYfzvdkNphVvcr6xrGAxT0AQl1Y3XCm45adZCsIHZI2tZVLwIQ+7&#10;7Xi0wUzbni/0voZKxBD2GSqoQ+gyKX1Zk0E/tx1x5B7WGQwRukpqh30MN61cJslKGmw4NtTY0bGm&#10;8nl9GQW/adWnl6I4hz69Lw95ecvdJ1FqOhn2axCBhvAv/nP/aAVxa7wSb4Dcf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YS0EQvgAAANoAAAAPAAAAAAAAAAAAAAAAAKEC&#10;AABkcnMvZG93bnJldi54bWxQSwUGAAAAAAQABAD5AAAAjAMAAAAA&#10;" strokecolor="windowText" strokeweight=".5pt">
                          <v:stroke joinstyle="miter"/>
                        </v:line>
                      </v:group>
                      <v:group id="Group 276" o:spid="_x0000_s1077" style="position:absolute;left:21415;top:6286;width:44386;height:6915" coordorigin="21415,6286" coordsize="44386,6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line id="Straight Connector 277" o:spid="_x0000_s1078" style="position:absolute;visibility:visible;mso-wrap-style:square" from="21415,11636" to="65801,11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QYaMQAAADcAAAADwAAAGRycy9kb3ducmV2LnhtbESPQYvCMBSE7wv+h/AEb2tqD1qqUVQQ&#10;9uBhtV68PZtnW2xeSpK19d+bhYU9DjPzDbPaDKYVT3K+saxgNk1AEJdWN1wpuBSHzwyED8gaW8uk&#10;4EUeNuvRxwpzbXs+0fMcKhEh7HNUUIfQ5VL6siaDfmo74ujdrTMYonSV1A77CDetTJNkLg02HBdq&#10;7GhfU/k4/xgFx6zqs9P1+h367JbuivJSuFei1GQ8bJcgAg3hP/zX/tIK0sUCfs/EIyDX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ZBhoxAAAANwAAAAPAAAAAAAAAAAA&#10;AAAAAKECAABkcnMvZG93bnJldi54bWxQSwUGAAAAAAQABAD5AAAAkgMAAAAA&#10;" strokecolor="windowText" strokeweight=".5pt">
                          <v:stroke joinstyle="miter"/>
                        </v:line>
                        <v:line id="Straight Connector 278" o:spid="_x0000_s1079" style="position:absolute;visibility:visible;mso-wrap-style:square" from="21415,11636" to="21415,13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uMGsIAAADcAAAADwAAAGRycy9kb3ducmV2LnhtbERPPW+DMBDdK/U/WFepWzFhaBGNEyWV&#10;KmXoEEIWtgu+Ago+I9sJ8O/rIVLHp/e93s5mEHdyvresYJWkIIgbq3tuFZyr77cchA/IGgfLpGAh&#10;D9vN89MaC20nLul+Cq2IIewLVNCFMBZS+qYjgz6xI3Hkfq0zGCJ0rdQOpxhuBpml6bs02HNs6HCk&#10;r46a6+lmFPzk7ZSXdX0MU37J9lVzrtySKvX6Mu8+QQSaw7/44T5oBdlHXBvPx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PuMGsIAAADcAAAADwAAAAAAAAAAAAAA&#10;AAChAgAAZHJzL2Rvd25yZXYueG1sUEsFBgAAAAAEAAQA+QAAAJADAAAAAA==&#10;" strokecolor="windowText" strokeweight=".5pt">
                          <v:stroke joinstyle="miter"/>
                        </v:line>
                        <v:line id="Straight Connector 279" o:spid="_x0000_s1080" style="position:absolute;visibility:visible;mso-wrap-style:square" from="65801,11636" to="65801,13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cpgcQAAADcAAAADwAAAGRycy9kb3ducmV2LnhtbESPMW/CMBSE90r8B+shsRWHDDQEDAKk&#10;SgwMhbCwPeJHEhE/R7ZLwr+vK1XqeLq773SrzWBa8STnG8sKZtMEBHFpdcOVgkvx+Z6B8AFZY2uZ&#10;FLzIw2Y9elthrm3PJ3qeQyUihH2OCuoQulxKX9Zk0E9tRxy9u3UGQ5SuktphH+GmlWmSzKXBhuNC&#10;jR3tayof52+j4JhVfXa6Xr9Cn93SXVFeCvdKlJqMh+0SRKAh/If/2getIP1YwO+Ze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tymBxAAAANwAAAAPAAAAAAAAAAAA&#10;AAAAAKECAABkcnMvZG93bnJldi54bWxQSwUGAAAAAAQABAD5AAAAkgMAAAAA&#10;" strokecolor="windowText" strokeweight=".5pt">
                          <v:stroke joinstyle="miter"/>
                        </v:line>
                        <v:shape id="AutoShape 23" o:spid="_x0000_s1081" type="#_x0000_t32" style="position:absolute;left:43446;top:6286;width:6;height:53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VeRcMAAADcAAAADwAAAGRycy9kb3ducmV2LnhtbERPz2vCMBS+C/4P4Q1203RFNumMpYhi&#10;GXiY24TdHs0z7da8lCar9b83B2HHj+/3Kh9tKwbqfeNYwdM8AUFcOd2wUfD5sZstQfiArLF1TAqu&#10;5CFfTycrzLS78DsNx2BEDGGfoYI6hC6T0lc1WfRz1xFH7ux6iyHC3kjd4yWG21amSfIsLTYcG2rs&#10;aFNT9Xv8swrwxMXpTe+/v8rzi98aszjIn1Kpx4exeAURaAz/4ru71ArSZZwfz8Qj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1XkXDAAAA3AAAAA8AAAAAAAAAAAAA&#10;AAAAoQIAAGRycy9kb3ducmV2LnhtbFBLBQYAAAAABAAEAPkAAACRAwAAAAA=&#10;">
                          <v:stroke startarrow="block"/>
                        </v:shape>
                      </v:group>
                      <v:group id="Group 281" o:spid="_x0000_s1082" style="position:absolute;left:12636;top:20780;width:7575;height:2697" coordorigin="12636,20780" coordsize="7574,2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AutoShape 23" o:spid="_x0000_s1083" type="#_x0000_t32" style="position:absolute;left:20211;top:20780;width:0;height:17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X2o8IAAADcAAAADwAAAGRycy9kb3ducmV2LnhtbESPS4vCMBSF9wP+h3AFN6KpXTilGkWk&#10;gotZjI+Fy0tzbYvNTWlSrf/eCILLw3l8nOW6N7W4U+sqywpm0wgEcW51xYWC82k3SUA4j6yxtkwK&#10;nuRgvRr8LDHV9sEHuh99IcIIuxQVlN43qZQuL8mgm9qGOHhX2xr0QbaF1C0+wripZRxFc2mw4kAo&#10;saFtSfnt2Jk3d9yRvmT/48zv9nG3zX//skSp0bDfLEB46v03/GnvtYI4ieF9JhwBuX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MX2o8IAAADcAAAADwAAAAAAAAAAAAAA&#10;AAChAgAAZHJzL2Rvd25yZXYueG1sUEsFBgAAAAAEAAQA+QAAAJADAAAAAA==&#10;">
                          <v:stroke startarrow="block"/>
                        </v:shape>
                        <v:line id="Straight Connector 283" o:spid="_x0000_s1084" style="position:absolute;flip:x;visibility:visible;mso-wrap-style:square" from="12636,22532" to="20211,22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XpXsUAAADcAAAADwAAAGRycy9kb3ducmV2LnhtbESPT2vCQBTE7wW/w/KE3nSjhSKpq5SU&#10;ipci/gHr7bH7TFKzb0N2Y+K3dwWhx2FmfsPMl72txJUaXzpWMBknIIi1MyXnCg7779EMhA/IBivH&#10;pOBGHpaLwcscU+M63tJ1F3IRIexTVFCEUKdSel2QRT92NXH0zq6xGKJscmka7CLcVnKaJO/SYslx&#10;ocCasoL0ZddaBX9m+5N9bX7Llo6V2axON+d1ptTrsP/8ABGoD//hZ3ttFExnb/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XXpXsUAAADcAAAADwAAAAAAAAAA&#10;AAAAAAChAgAAZHJzL2Rvd25yZXYueG1sUEsFBgAAAAAEAAQA+QAAAJMDAAAAAA==&#10;" strokecolor="windowText" strokeweight=".5pt">
                          <v:stroke joinstyle="miter"/>
                        </v:line>
                        <v:line id="Straight Connector 284" o:spid="_x0000_s1085" style="position:absolute;visibility:visible;mso-wrap-style:square" from="12636,22532" to="12636,23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P2OMQAAADcAAAADwAAAGRycy9kb3ducmV2LnhtbESPQWvCQBSE74L/YXlCb7oxlLKkrtIK&#10;ggcP1Xjx9pp9TUKzb8PuauK/7xYEj8PMfMOsNqPtxI18aB1rWC4yEMSVMy3XGs7lbq5AhIhssHNM&#10;Gu4UYLOeTlZYGDfwkW6nWIsE4VCghibGvpAyVA1ZDAvXEyfvx3mLMUlfS+NxSHDbyTzL3qTFltNC&#10;gz1tG6p+T1er4aDqQR0vl684qO/8s6zOpb9nWr/Mxo93EJHG+Aw/2nujIVev8H8mHQ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Y/Y4xAAAANwAAAAPAAAAAAAAAAAA&#10;AAAAAKECAABkcnMvZG93bnJldi54bWxQSwUGAAAAAAQABAD5AAAAkgMAAAAA&#10;" strokecolor="windowText" strokeweight=".5pt">
                          <v:stroke joinstyle="miter"/>
                        </v:line>
                      </v:group>
                      <v:group id="Group 285" o:spid="_x0000_s1086" style="position:absolute;left:5397;top:31484;width:12764;height:2917" coordorigin="5397,31484" coordsize="12763,16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AutoShape 23" o:spid="_x0000_s1087" type="#_x0000_t32" style="position:absolute;left:11648;top:31484;width:0;height:12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woMIAAADcAAAADwAAAGRycy9kb3ducmV2LnhtbESPS4vCMBSF9wP+h3CF2YimduGUahSR&#10;Ci5c+Fq4vDTXttjclCbVzr83guDycB4fZ7HqTS0e1LrKsoLpJAJBnFtdcaHgct6OExDOI2usLZOC&#10;f3KwWg5+Fphq++QjPU6+EGGEXYoKSu+bVEqXl2TQTWxDHLybbQ36INtC6hafYdzUMo6imTRYcSCU&#10;2NCmpPx+6sybO+pIX7PDKPPbXdxt8r99lij1O+zXcxCeev8Nf9o7rSBOZvA+E4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7woMIAAADcAAAADwAAAAAAAAAAAAAA&#10;AAChAgAAZHJzL2Rvd25yZXYueG1sUEsFBgAAAAAEAAQA+QAAAJADAAAAAA==&#10;">
                          <v:stroke startarrow="block"/>
                        </v:shape>
                        <v:line id="Straight Connector 287" o:spid="_x0000_s1088" style="position:absolute;visibility:visible;mso-wrap-style:square" from="5397,32755" to="18161,32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FoT8QAAADcAAAADwAAAGRycy9kb3ducmV2LnhtbESPMW/CMBSEdyT+g/WQuoFDhtZKMahF&#10;QmJgKISF7TV+TaLGz5FtSPj3dSUkxtPdfadbbUbbiRv50DrWsFxkIIgrZ1quNZzL3VyBCBHZYOeY&#10;NNwpwGY9naywMG7gI91OsRYJwqFADU2MfSFlqBqyGBauJ07ej/MWY5K+lsbjkOC2k3mWvUqLLaeF&#10;BnvaNlT9nq5Ww0HVgzpeLl9xUN/5Z1mdS3/PtH6ZjR/vICKN8Rl+tPdGQ67e4P9MOg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sWhPxAAAANwAAAAPAAAAAAAAAAAA&#10;AAAAAKECAABkcnMvZG93bnJldi54bWxQSwUGAAAAAAQABAD5AAAAkgMAAAAA&#10;" strokecolor="windowText" strokeweight=".5pt">
                          <v:stroke joinstyle="miter"/>
                        </v:line>
                        <v:line id="Straight Connector 288" o:spid="_x0000_s1089" style="position:absolute;flip:x;visibility:visible;mso-wrap-style:square" from="5397,32728" to="5447,33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F7L74AAADcAAAADwAAAGRycy9kb3ducmV2LnhtbERPuwrCMBTdBf8hXMFNUx1EqlGkoriI&#10;+AB1uzTXttrclCZq/XszCI6H857OG1OKF9WusKxg0I9AEKdWF5wpOB1XvTEI55E1lpZJwYcczGft&#10;1hRjbd+8p9fBZyKEsItRQe59FUvp0pwMur6tiAN3s7VBH2CdSV3jO4SbUg6jaCQNFhwacqwoySl9&#10;HJ5GwV3vt8lydymedC71bn39WJcmSnU7zWICwlPj/+Kfe6MVDMdhbTgTjoCcf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H0XsvvgAAANwAAAAPAAAAAAAAAAAAAAAAAKEC&#10;AABkcnMvZG93bnJldi54bWxQSwUGAAAAAAQABAD5AAAAjAMAAAAA&#10;" strokecolor="windowText" strokeweight=".5pt">
                          <v:stroke joinstyle="miter"/>
                        </v:line>
                        <v:line id="Straight Connector 289" o:spid="_x0000_s1090" style="position:absolute;flip:x;visibility:visible;mso-wrap-style:square" from="18100,32728" to="18105,33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3etMUAAADcAAAADwAAAGRycy9kb3ducmV2LnhtbESPQWvCQBSE74L/YXmCt7rRg6Spq5SU&#10;ihcJ0ULr7ZF9JqnZtyG7avLv3ULB4zAz3zCrTW8acaPO1ZYVzGcRCOLC6ppLBV/Hz5cYhPPIGhvL&#10;pGAgB5v1eLTCRNs753Q7+FIECLsEFVTet4mUrqjIoJvZljh4Z9sZ9EF2pdQd3gPcNHIRRUtpsOaw&#10;UGFLaUXF5XA1Cn51vk8/sp/6St+NzranwboiVWo66d/fQHjq/TP8395pBYv4Ff7OhCM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3etMUAAADcAAAADwAAAAAAAAAA&#10;AAAAAAChAgAAZHJzL2Rvd25yZXYueG1sUEsFBgAAAAAEAAQA+QAAAJMDAAAAAA==&#10;" strokecolor="windowText" strokeweight=".5pt">
                          <v:stroke joinstyle="miter"/>
                        </v:line>
                      </v:group>
                      <v:shape id="AutoShape 23" o:spid="_x0000_s1091" type="#_x0000_t32" style="position:absolute;left:43387;top:31402;width:15;height:23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zImMIAAADcAAAADwAAAGRycy9kb3ducmV2LnhtbERPy4rCMBTdC/5DuIK7MVVkHKtRRJQp&#10;Ay7GF7i7NNe02tyUJqOdv58sBlweznu+bG0lHtT40rGC4SABQZw7XbJRcDxs3z5A+ICssXJMCn7J&#10;w3LR7cwx1e7J3/TYByNiCPsUFRQh1KmUPi/Ioh+4mjhyV9dYDBE2RuoGnzHcVnKUJO/SYsmxocCa&#10;1gXl9/2PVYBnXp2/9OfllF0nfmPMeCdvmVL9XruagQjUhpf4351pBaNpnB/PxCM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2zImMIAAADcAAAADwAAAAAAAAAAAAAA&#10;AAChAgAAZHJzL2Rvd25yZXYueG1sUEsFBgAAAAAEAAQA+QAAAJADAAAAAA==&#10;">
                        <v:stroke startarrow="block"/>
                      </v:shape>
                      <v:group id="Group 291" o:spid="_x0000_s1092" style="position:absolute;left:58537;top:31425;width:12764;height:2934" coordorigin="58537,31425" coordsize="12764,29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AutoShape 23" o:spid="_x0000_s1093" type="#_x0000_t32" style="position:absolute;left:64833;top:31425;width:0;height:2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xgfsIAAADcAAAADwAAAGRycy9kb3ducmV2LnhtbESPS4vCMBSF94L/IVxhNqLpdDFqNYpI&#10;BRez8LVweWmubbG5KU2q9d8bQXB5OI+Ps1h1phJ3alxpWcHvOAJBnFldcq7gfNqOpiCcR9ZYWSYF&#10;T3KwWvZ7C0y0ffCB7kefizDCLkEFhfd1IqXLCjLoxrYmDt7VNgZ9kE0udYOPMG4qGUfRnzRYciAU&#10;WNOmoOx2bM2bO2xJX9L9MPXbXdxussl/OlXqZ9Ct5yA8df4b/rR3WkE8i+F9JhwB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xgfsIAAADcAAAADwAAAAAAAAAAAAAA&#10;AAChAgAAZHJzL2Rvd25yZXYueG1sUEsFBgAAAAAEAAQA+QAAAJADAAAAAA==&#10;">
                          <v:stroke startarrow="block"/>
                        </v:shape>
                        <v:line id="Straight Connector 293" o:spid="_x0000_s1094" style="position:absolute;visibility:visible;mso-wrap-style:square" from="58537,33708" to="71300,33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P4kcQAAADcAAAADwAAAGRycy9kb3ducmV2LnhtbESPQWvCQBSE7wX/w/IEb3VjhBKjq6hQ&#10;8OChGi/entlnEsy+DbtbE/99t1DocZiZb5jVZjCteJLzjWUFs2kCgri0uuFKwaX4fM9A+ICssbVM&#10;Cl7kYbMeva0w17bnEz3PoRIRwj5HBXUIXS6lL2sy6Ke2I47e3TqDIUpXSe2wj3DTyjRJPqTBhuNC&#10;jR3tayof52+j4JhVfXa6Xr9Cn93SXVFeCvdKlJqMh+0SRKAh/If/2getIF3M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U/iRxAAAANwAAAAPAAAAAAAAAAAA&#10;AAAAAKECAABkcnMvZG93bnJldi54bWxQSwUGAAAAAAQABAD5AAAAkgMAAAAA&#10;" strokecolor="windowText" strokeweight=".5pt">
                          <v:stroke joinstyle="miter"/>
                        </v:line>
                        <v:line id="Straight Connector 294" o:spid="_x0000_s1095" style="position:absolute;visibility:visible;mso-wrap-style:square" from="58587,33666" to="58587,34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pg5cQAAADcAAAADwAAAGRycy9kb3ducmV2LnhtbESPQWvCQBSE7wX/w/IEb3VjkBKjq6hQ&#10;8OChGi/entlnEsy+DbtbE/99t1DocZiZb5jVZjCteJLzjWUFs2kCgri0uuFKwaX4fM9A+ICssbVM&#10;Cl7kYbMeva0w17bnEz3PoRIRwj5HBXUIXS6lL2sy6Ke2I47e3TqDIUpXSe2wj3DTyjRJPqTBhuNC&#10;jR3tayof52+j4JhVfXa6Xr9Cn93SXVFeCvdKlJqMh+0SRKAh/If/2getIF3M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umDlxAAAANwAAAAPAAAAAAAAAAAA&#10;AAAAAKECAABkcnMvZG93bnJldi54bWxQSwUGAAAAAAQABAD5AAAAkgMAAAAA&#10;" strokecolor="windowText" strokeweight=".5pt">
                          <v:stroke joinstyle="miter"/>
                        </v:line>
                        <v:line id="Straight Connector 295" o:spid="_x0000_s1096" style="position:absolute;visibility:visible;mso-wrap-style:square" from="71301,33666" to="71301,34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bFfsQAAADcAAAADwAAAGRycy9kb3ducmV2LnhtbESPQWvCQBSE7wX/w/IEb3VjwBKjq6hQ&#10;8OChGi/entlnEsy+DbtbE/99t1DocZiZb5jVZjCteJLzjWUFs2kCgri0uuFKwaX4fM9A+ICssbVM&#10;Cl7kYbMeva0w17bnEz3PoRIRwj5HBXUIXS6lL2sy6Ke2I47e3TqDIUpXSe2wj3DTyjRJPqTBhuNC&#10;jR3tayof52+j4JhVfXa6Xr9Cn93SXVFeCvdKlJqMh+0SRKAh/If/2getIF3M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sV+xAAAANwAAAAPAAAAAAAAAAAA&#10;AAAAAKECAABkcnMvZG93bnJldi54bWxQSwUGAAAAAAQABAD5AAAAkgMAAAAA&#10;" strokecolor="windowText" strokeweight=".5pt">
                          <v:stroke joinstyle="miter"/>
                        </v:line>
                      </v:group>
                      <v:group id="Group 296" o:spid="_x0000_s1097" style="position:absolute;left:75037;top:31320;width:12764;height:3080" coordorigin="75037,31319" coordsize="12764,3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AutoShape 23" o:spid="_x0000_s1098" type="#_x0000_t32" style="position:absolute;left:81333;top:31319;width:0;height:22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vD5sMAAADcAAAADwAAAGRycy9kb3ducmV2LnhtbESPS4vCMBSF98L8h3AH3Iim04U61bQM&#10;UsHFLHwtZnlprm2xuSlNqvXfTwTB5eE8Ps46G0wjbtS52rKCr1kEgriwuuZSwfm0nS5BOI+ssbFM&#10;Ch7kIEs/RmtMtL3zgW5HX4owwi5BBZX3bSKlKyoy6Ga2JQ7exXYGfZBdKXWH9zBuGhlH0VwarDkQ&#10;KmxpU1FxPfbmyZ30pP/y/ST3213cb4rFb75Uavw5/KxAeBr8O/xq77SC+HsBzzPhCMj0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rw+bDAAAA3AAAAA8AAAAAAAAAAAAA&#10;AAAAoQIAAGRycy9kb3ducmV2LnhtbFBLBQYAAAAABAAEAPkAAACRAwAAAAA=&#10;">
                          <v:stroke startarrow="block"/>
                        </v:shape>
                        <v:line id="Straight Connector 298" o:spid="_x0000_s1099" style="position:absolute;visibility:visible;mso-wrap-style:square" from="75037,33656" to="87800,33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dq4MIAAADcAAAADwAAAGRycy9kb3ducmV2LnhtbERPPW+DMBDdI/U/WFcpWzBliCiJE7WV&#10;KnXIUEIWtgu+ACo+I9sN8O/joVLHp/e9P85mEHdyvres4CVJQRA3VvfcKrhUn5schA/IGgfLpGAh&#10;D8fD02qPhbYTl3Q/h1bEEPYFKuhCGAspfdORQZ/YkThyN+sMhghdK7XDKYabQWZpupUGe44NHY70&#10;0VHzc/41Ck55O+VlXX+HKb9m71VzqdySKrV+nt92IALN4V/85/7SCrLXuDaeiUdAH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Pdq4MIAAADcAAAADwAAAAAAAAAAAAAA&#10;AAChAgAAZHJzL2Rvd25yZXYueG1sUEsFBgAAAAAEAAQA+QAAAJADAAAAAA==&#10;" strokecolor="windowText" strokeweight=".5pt">
                          <v:stroke joinstyle="miter"/>
                        </v:line>
                        <v:line id="Straight Connector 299" o:spid="_x0000_s1100" style="position:absolute;visibility:visible;mso-wrap-style:square" from="75087,33709" to="75087,34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Pe8QAAADcAAAADwAAAGRycy9kb3ducmV2LnhtbESPQYvCMBSE7wv+h/AEb2tqD1KrUVQQ&#10;9uBhtV68PZtnW2xeSpK19d+bhYU9DjPzDbPaDKYVT3K+saxgNk1AEJdWN1wpuBSHzwyED8gaW8uk&#10;4EUeNuvRxwpzbXs+0fMcKhEh7HNUUIfQ5VL6siaDfmo74ujdrTMYonSV1A77CDetTJNkLg02HBdq&#10;7GhfU/k4/xgFx6zqs9P1+h367JbuivJSuFei1GQ8bJcgAg3hP/zX/tIK0sUCfs/EIyDX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897xAAAANwAAAAPAAAAAAAAAAAA&#10;AAAAAKECAABkcnMvZG93bnJldi54bWxQSwUGAAAAAAQABAD5AAAAkgMAAAAA&#10;" strokecolor="windowText" strokeweight=".5pt">
                          <v:stroke joinstyle="miter"/>
                        </v:line>
                        <v:line id="Straight Connector 300" o:spid="_x0000_s1101" style="position:absolute;visibility:visible;mso-wrap-style:square" from="87801,33709" to="87801,34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r8/MEAAADcAAAADwAAAGRycy9kb3ducmV2LnhtbERPTYvCMBC9C/sfwix400QXpHSNogsL&#10;Hvag1ou3sZlti82kJNHWf28OgsfH+16uB9uKO/nQONYwmyoQxKUzDVcaTsXvJAMRIrLB1jFpeFCA&#10;9epjtMTcuJ4PdD/GSqQQDjlqqGPscilDWZPFMHUdceL+nbcYE/SVNB77FG5bOVdqIS02nBpq7Oin&#10;pvJ6vFkNf1nVZ4fzeR/77DLfFuWp8A+l9fhz2HyDiDTEt/jl3hkNXyrNT2fSEZC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avz8wQAAANwAAAAPAAAAAAAAAAAAAAAA&#10;AKECAABkcnMvZG93bnJldi54bWxQSwUGAAAAAAQABAD5AAAAjwMAAAAA&#10;" strokecolor="windowText" strokeweight=".5pt">
                          <v:stroke joinstyle="miter"/>
                        </v:line>
                      </v:group>
                    </v:group>
                  </v:group>
                  <v:shape id="Text Box 9" o:spid="_x0000_s1102" type="#_x0000_t202" style="position:absolute;left:31149;top:3880;width:24606;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j3XMUA&#10;AADcAAAADwAAAGRycy9kb3ducmV2LnhtbESPT2sCMRTE74LfITyhF6lZa7F2NYoUFL35D3t9bJ67&#10;i5uXNUnX7bdvhILHYWZ+w8wWralEQ86XlhUMBwkI4szqknMFp+PqdQLCB2SNlWVS8EseFvNuZ4ap&#10;tnfeU3MIuYgQ9ikqKEKoUyl9VpBBP7A1cfQu1hkMUbpcaof3CDeVfEuSsTRYclwosKavgrLr4cco&#10;mLxvmm+/He3O2fhSfYb+R7O+OaVeeu1yCiJQG57h//ZGKxglQ3ic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WPdcxQAAANwAAAAPAAAAAAAAAAAAAAAAAJgCAABkcnMv&#10;ZG93bnJldi54bWxQSwUGAAAAAAQABAD1AAAAigMAAAAA&#10;">
                    <v:textbox>
                      <w:txbxContent>
                        <w:p w14:paraId="1F437CFD" w14:textId="6257ACC9" w:rsidR="00A50120" w:rsidRDefault="00A50120" w:rsidP="00A914D2">
                          <w:pPr>
                            <w:pStyle w:val="NormalWeb"/>
                            <w:spacing w:before="0" w:beforeAutospacing="0" w:after="0" w:afterAutospacing="0"/>
                            <w:jc w:val="center"/>
                          </w:pPr>
                          <w:r>
                            <w:rPr>
                              <w:rFonts w:ascii="Calibri" w:hAnsi="Calibri" w:cs="Calibri"/>
                              <w:b/>
                              <w:bCs/>
                              <w:color w:val="376092"/>
                              <w:sz w:val="18"/>
                              <w:szCs w:val="18"/>
                            </w:rPr>
                            <w:t>Improved judicial systems across the Pacific</w:t>
                          </w:r>
                        </w:p>
                      </w:txbxContent>
                    </v:textbox>
                  </v:shape>
                </v:group>
                <v:shape id="Right Brace 302" o:spid="_x0000_s1103" type="#_x0000_t88" style="position:absolute;left:57603;top:4279;width:2096;height:5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VCu8cA&#10;AADcAAAADwAAAGRycy9kb3ducmV2LnhtbESPT2vCQBTE74V+h+UJvRTd+IciqauEgliaS02LeHxk&#10;X7PB7NuQXU3qp3cLQo/DzPyGWW0G24gLdb52rGA6SUAQl07XXCn4/tqOlyB8QNbYOCYFv+Rhs358&#10;WGGqXc97uhShEhHCPkUFJoQ2ldKXhiz6iWuJo/fjOoshyq6SusM+wm0jZ0nyIi3WHBcMtvRmqDwV&#10;Z6ugP5jnbf5p2utuse93x3n2keeZUk+jIXsFEWgI/+F7+10rmCcz+DsTj4B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lQrvHAAAA3AAAAA8AAAAAAAAAAAAAAAAAmAIAAGRy&#10;cy9kb3ducmV2LnhtbFBLBQYAAAAABAAEAPUAAACMAwAAAAA=&#10;" adj="700" strokeweight="1.25pt">
                  <v:textbox>
                    <w:txbxContent>
                      <w:p w14:paraId="7B1EA855" w14:textId="77777777" w:rsidR="00A50120" w:rsidRDefault="00A50120" w:rsidP="00A914D2"/>
                    </w:txbxContent>
                  </v:textbox>
                </v:shape>
                <v:shape id="Text Box 9" o:spid="_x0000_s1104" type="#_x0000_t202" style="position:absolute;left:61109;top:5470;width:1877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vdsQA&#10;AADcAAAADwAAAGRycy9kb3ducmV2LnhtbESPQWvCQBSE7wX/w/IEb7qrtkXTbESUQk8tpip4e2Sf&#10;SWj2bchuTfrvuwWhx2FmvmHSzWAbcaPO1441zGcKBHHhTM2lhuPn63QFwgdkg41j0vBDHjbZ6CHF&#10;xLieD3TLQykihH2CGqoQ2kRKX1Rk0c9cSxy9q+sshii7UpoO+wi3jVwo9Swt1hwXKmxpV1HxlX9b&#10;Daf36+X8qD7KvX1qezcoyXYttZ6Mh+0LiEBD+A/f229Gw1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73bEAAAA3AAAAA8AAAAAAAAAAAAAAAAAmAIAAGRycy9k&#10;b3ducmV2LnhtbFBLBQYAAAAABAAEAPUAAACJAwAAAAA=&#10;" filled="f" stroked="f">
                  <v:textbox>
                    <w:txbxContent>
                      <w:p w14:paraId="622CCE72" w14:textId="77777777" w:rsidR="00A50120" w:rsidRDefault="00A50120" w:rsidP="00A914D2">
                        <w:pPr>
                          <w:pStyle w:val="NormalWeb"/>
                          <w:spacing w:before="0" w:beforeAutospacing="0" w:after="0" w:afterAutospacing="0"/>
                        </w:pPr>
                        <w:r>
                          <w:rPr>
                            <w:rFonts w:ascii="Calibri" w:hAnsi="Calibri" w:cs="Calibri"/>
                            <w:b/>
                            <w:bCs/>
                            <w:i/>
                            <w:iCs/>
                            <w:sz w:val="20"/>
                            <w:szCs w:val="20"/>
                          </w:rPr>
                          <w:t>MFAT Programme Outcome</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04" o:spid="_x0000_s1105" type="#_x0000_t5" style="position:absolute;left:43082;top:3011;width:457;height: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4x8MMA&#10;AADcAAAADwAAAGRycy9kb3ducmV2LnhtbESPX2vCQBDE3wt+h2MF3+rFv4ToKVIQ9EWoEZ+X3Jqk&#10;ze3F7FXTb98rFPo4zMxvmPW2d416UCe1ZwOTcQKKuPC25tLAJd+/pqAkIFtsPJOBbxLYbgYva8ys&#10;f/I7Pc6hVBHCkqGBKoQ201qKihzK2LfE0bv5zmGIsiu17fAZ4a7R0yRZaoc1x4UKW3qrqPg8fzkD&#10;eS6LcLnJhxz308Xper/7NEVjRsN+twIVqA//4b/2wRqYJXP4PROPgN7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4x8MMAAADcAAAADwAAAAAAAAAAAAAAAACYAgAAZHJzL2Rv&#10;d25yZXYueG1sUEsFBgAAAAAEAAQA9QAAAIgDAAAAAA==&#10;" fillcolor="windowText" strokecolor="windowText" strokeweight="1pt"/>
                <v:shape id="AutoShape 23" o:spid="_x0000_s1106" type="#_x0000_t32" style="position:absolute;left:27966;top:31041;width:0;height:30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5iEMUAAADcAAAADwAAAGRycy9kb3ducmV2LnhtbESPzWqDQBSF94W8w3AD3UgyJqWNmIwh&#10;BANZdNHaLrq8OLcqce6IM0b79h2h0OXh/Hycw3EyrbhT7xrLCjbrGARxaXXDlYLPj8sqAeE8ssbW&#10;Min4IQfHbPFwwFTbkd/pXvhKhBF2KSqove9SKV1Zk0G3th1x8L5tb9AH2VdS9ziGcdPKbRy/SIMN&#10;B0KNHZ1rKm/FYGZuNJD+yt+i3F+u2+Fc7l7zRKnH5XTag/A0+f/wX/uqFTzFzzCfCUdA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B5iEMUAAADcAAAADwAAAAAAAAAA&#10;AAAAAAChAgAAZHJzL2Rvd25yZXYueG1sUEsFBgAAAAAEAAQA+QAAAJMDAAAAAA==&#10;">
                  <v:stroke startarrow="block"/>
                </v:shape>
                <v:line id="Straight Connector 306" o:spid="_x0000_s1107" style="position:absolute;visibility:visible;mso-wrap-style:square" from="37289,33302" to="50053,3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BE8UAAADcAAAADwAAAGRycy9kb3ducmV2LnhtbESPQWvCQBSE74X+h+UVvNVdU5AQXYMW&#10;Cj30UI0Xb8/sMwlm34bdrYn/3i0Uehxm5htmXU62FzfyoXOsYTFXIIhrZzpuNByrj9ccRIjIBnvH&#10;pOFOAcrN89MaC+NG3tPtEBuRIBwK1NDGOBRShroli2HuBuLkXZy3GJP0jTQexwS3vcyUWkqLHaeF&#10;Fgd6b6m+Hn6shq+8GfP96fQdx/yc7ar6WPm70nr2Mm1XICJN8T/81/40Gt7UEn7PpCMgN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BE8UAAADcAAAADwAAAAAAAAAA&#10;AAAAAAChAgAAZHJzL2Rvd25yZXYueG1sUEsFBgAAAAAEAAQA+QAAAJMDAAAAAA==&#10;" strokecolor="windowText" strokeweight=".5pt">
                  <v:stroke joinstyle="miter"/>
                </v:line>
                <v:line id="Straight Connector 307" o:spid="_x0000_s1108" style="position:absolute;visibility:visible;mso-wrap-style:square" from="37340,33264" to="37340,33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NkiMQAAADcAAAADwAAAGRycy9kb3ducmV2LnhtbESPQWsCMRSE7wX/Q3gFbzWpQrusRqkF&#10;wYOH6nrx9tw8d5duXpYkddd/bwShx2FmvmEWq8G24ko+NI41vE8UCOLSmYYrDcdi85aBCBHZYOuY&#10;NNwowGo5ellgblzPe7oeYiUShEOOGuoYu1zKUNZkMUxcR5y8i/MWY5K+ksZjn+C2lVOlPqTFhtNC&#10;jR1911T+Hv6shl1W9dn+dPqJfXaerovyWPib0nr8OnzNQUQa4n/42d4aDTP1CY8z6Qj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2SIxAAAANwAAAAPAAAAAAAAAAAA&#10;AAAAAKECAABkcnMvZG93bnJldi54bWxQSwUGAAAAAAQABAD5AAAAkgMAAAAA&#10;" strokecolor="windowText" strokeweight=".5pt">
                  <v:stroke joinstyle="miter"/>
                </v:line>
                <v:line id="Straight Connector 308" o:spid="_x0000_s1109" style="position:absolute;visibility:visible;mso-wrap-style:square" from="50053,33264" to="50053,33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zw+sEAAADcAAAADwAAAGRycy9kb3ducmV2LnhtbERPTYvCMBC9C/sfwix400QXpHSNogsL&#10;Hvag1ou3sZlti82kJNHWf28OgsfH+16uB9uKO/nQONYwmyoQxKUzDVcaTsXvJAMRIrLB1jFpeFCA&#10;9epjtMTcuJ4PdD/GSqQQDjlqqGPscilDWZPFMHUdceL+nbcYE/SVNB77FG5bOVdqIS02nBpq7Oin&#10;pvJ6vFkNf1nVZ4fzeR/77DLfFuWp8A+l9fhz2HyDiDTEt/jl3hkNXyqtTWfSEZCr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HPD6wQAAANwAAAAPAAAAAAAAAAAAAAAA&#10;AKECAABkcnMvZG93bnJldi54bWxQSwUGAAAAAAQABAD5AAAAjwMAAAAA&#10;" strokecolor="windowText" strokeweight=".5pt">
                  <v:stroke joinstyle="miter"/>
                </v:line>
                <w10:wrap anchorx="page" anchory="line"/>
              </v:group>
            </w:pict>
          </mc:Fallback>
        </mc:AlternateContent>
      </w:r>
      <w:bookmarkEnd w:id="168"/>
      <w:bookmarkEnd w:id="169"/>
      <w:bookmarkEnd w:id="170"/>
      <w:bookmarkEnd w:id="171"/>
      <w:r w:rsidRPr="00A914D2">
        <w:rPr>
          <w:rFonts w:cstheme="minorHAnsi"/>
        </w:rPr>
        <w:br w:type="page"/>
      </w:r>
    </w:p>
    <w:p w14:paraId="14D7DAEB" w14:textId="77777777" w:rsidR="009F39D0" w:rsidRDefault="009F39D0" w:rsidP="009F39D0">
      <w:pPr>
        <w:pStyle w:val="Heading1"/>
        <w:ind w:left="0" w:firstLine="0"/>
      </w:pPr>
      <w:bookmarkStart w:id="172" w:name="_Toc486948144"/>
    </w:p>
    <w:p w14:paraId="6D511C79" w14:textId="395358A8" w:rsidR="00A914D2" w:rsidRPr="00A914D2" w:rsidRDefault="00A914D2" w:rsidP="009F39D0">
      <w:pPr>
        <w:pStyle w:val="Heading1"/>
        <w:ind w:left="0" w:firstLine="0"/>
      </w:pPr>
      <w:bookmarkStart w:id="173" w:name="_Toc488916462"/>
      <w:r w:rsidRPr="00A914D2">
        <w:t>A</w:t>
      </w:r>
      <w:r w:rsidR="00C97CD9">
        <w:t>nnex F</w:t>
      </w:r>
      <w:r w:rsidRPr="00A914D2">
        <w:t xml:space="preserve"> - Results Management Table</w:t>
      </w:r>
      <w:bookmarkEnd w:id="172"/>
      <w:bookmarkEnd w:id="173"/>
      <w:r w:rsidRPr="00A914D2">
        <w:tab/>
      </w:r>
    </w:p>
    <w:p w14:paraId="5BBE43E5" w14:textId="77777777" w:rsidR="00A914D2" w:rsidRPr="00A914D2" w:rsidRDefault="00A914D2" w:rsidP="00A914D2"/>
    <w:tbl>
      <w:tblPr>
        <w:tblW w:w="4004" w:type="pct"/>
        <w:tblLook w:val="04A0" w:firstRow="1" w:lastRow="0" w:firstColumn="1" w:lastColumn="0" w:noHBand="0" w:noVBand="1"/>
      </w:tblPr>
      <w:tblGrid>
        <w:gridCol w:w="2769"/>
        <w:gridCol w:w="1570"/>
        <w:gridCol w:w="1722"/>
        <w:gridCol w:w="1456"/>
        <w:gridCol w:w="1803"/>
        <w:gridCol w:w="1885"/>
      </w:tblGrid>
      <w:tr w:rsidR="00A914D2" w:rsidRPr="00A914D2" w14:paraId="18140382" w14:textId="77777777" w:rsidTr="009F39D0">
        <w:trPr>
          <w:tblHeader/>
        </w:trPr>
        <w:tc>
          <w:tcPr>
            <w:tcW w:w="1921" w:type="pct"/>
            <w:gridSpan w:val="2"/>
            <w:tcBorders>
              <w:right w:val="single" w:sz="24" w:space="0" w:color="5B9BD5" w:themeColor="accent1"/>
            </w:tcBorders>
            <w:noWrap/>
            <w:vAlign w:val="center"/>
            <w:hideMark/>
          </w:tcPr>
          <w:p w14:paraId="2D3F7E49" w14:textId="77777777" w:rsidR="00A914D2" w:rsidRPr="00A914D2" w:rsidRDefault="00A914D2" w:rsidP="00A914D2">
            <w:pPr>
              <w:suppressAutoHyphens/>
              <w:spacing w:before="60" w:after="60"/>
              <w:jc w:val="center"/>
              <w:rPr>
                <w:rFonts w:cstheme="minorHAnsi"/>
                <w:b/>
                <w:sz w:val="20"/>
                <w:szCs w:val="20"/>
                <w:lang w:eastAsia="en-US"/>
              </w:rPr>
            </w:pPr>
            <w:r w:rsidRPr="00A914D2">
              <w:rPr>
                <w:rFonts w:eastAsiaTheme="minorEastAsia" w:cstheme="minorHAnsi"/>
                <w:b/>
                <w:sz w:val="20"/>
                <w:szCs w:val="20"/>
              </w:rPr>
              <w:t>Aim</w:t>
            </w:r>
            <w:r w:rsidRPr="00A914D2">
              <w:rPr>
                <w:rStyle w:val="FootnoteReference"/>
                <w:rFonts w:eastAsiaTheme="minorEastAsia" w:cstheme="minorHAnsi"/>
                <w:b/>
                <w:sz w:val="20"/>
              </w:rPr>
              <w:footnoteReference w:id="57"/>
            </w:r>
          </w:p>
        </w:tc>
        <w:tc>
          <w:tcPr>
            <w:tcW w:w="762" w:type="pct"/>
            <w:tcBorders>
              <w:left w:val="single" w:sz="24" w:space="0" w:color="5B9BD5" w:themeColor="accent1"/>
              <w:right w:val="single" w:sz="24" w:space="0" w:color="5B9BD5" w:themeColor="accent1"/>
            </w:tcBorders>
            <w:vAlign w:val="center"/>
            <w:hideMark/>
          </w:tcPr>
          <w:p w14:paraId="77DC850B" w14:textId="77777777" w:rsidR="00A914D2" w:rsidRPr="00A914D2" w:rsidRDefault="00A914D2" w:rsidP="00A914D2">
            <w:pPr>
              <w:suppressAutoHyphens/>
              <w:spacing w:before="60" w:after="60"/>
              <w:jc w:val="center"/>
              <w:rPr>
                <w:rFonts w:eastAsiaTheme="minorEastAsia" w:cstheme="minorHAnsi"/>
                <w:b/>
                <w:sz w:val="20"/>
                <w:szCs w:val="20"/>
                <w:lang w:eastAsia="en-US"/>
              </w:rPr>
            </w:pPr>
            <w:r w:rsidRPr="00A914D2">
              <w:rPr>
                <w:rFonts w:cstheme="minorHAnsi"/>
                <w:b/>
                <w:sz w:val="20"/>
                <w:szCs w:val="20"/>
              </w:rPr>
              <w:t>Indicators</w:t>
            </w:r>
          </w:p>
        </w:tc>
        <w:tc>
          <w:tcPr>
            <w:tcW w:w="684" w:type="pct"/>
            <w:tcBorders>
              <w:left w:val="single" w:sz="24" w:space="0" w:color="5B9BD5" w:themeColor="accent1"/>
              <w:right w:val="single" w:sz="24" w:space="0" w:color="5B9BD5" w:themeColor="accent1"/>
            </w:tcBorders>
            <w:vAlign w:val="center"/>
            <w:hideMark/>
          </w:tcPr>
          <w:p w14:paraId="61E8DE9F" w14:textId="77777777" w:rsidR="00A914D2" w:rsidRPr="00A914D2" w:rsidRDefault="00A914D2" w:rsidP="00A914D2">
            <w:pPr>
              <w:suppressAutoHyphens/>
              <w:spacing w:before="60" w:after="60"/>
              <w:jc w:val="center"/>
              <w:rPr>
                <w:rFonts w:cstheme="minorHAnsi"/>
                <w:b/>
                <w:sz w:val="20"/>
                <w:szCs w:val="20"/>
              </w:rPr>
            </w:pPr>
            <w:r w:rsidRPr="00A914D2">
              <w:rPr>
                <w:rFonts w:cstheme="minorHAnsi"/>
                <w:b/>
                <w:sz w:val="20"/>
                <w:szCs w:val="20"/>
              </w:rPr>
              <w:t xml:space="preserve">Baseline </w:t>
            </w:r>
          </w:p>
          <w:p w14:paraId="3DB15BB2" w14:textId="77777777" w:rsidR="00A914D2" w:rsidRPr="00A914D2" w:rsidRDefault="00A914D2" w:rsidP="00A914D2">
            <w:pPr>
              <w:suppressAutoHyphens/>
              <w:spacing w:before="60" w:after="60"/>
              <w:jc w:val="center"/>
              <w:rPr>
                <w:rFonts w:cstheme="minorHAnsi"/>
                <w:b/>
                <w:sz w:val="20"/>
                <w:szCs w:val="20"/>
                <w:lang w:eastAsia="en-US"/>
              </w:rPr>
            </w:pPr>
            <w:r w:rsidRPr="00A914D2">
              <w:rPr>
                <w:rFonts w:cstheme="minorHAnsi"/>
                <w:b/>
                <w:sz w:val="20"/>
                <w:szCs w:val="20"/>
              </w:rPr>
              <w:t>(Jul 2017)</w:t>
            </w:r>
            <w:r w:rsidRPr="00A914D2">
              <w:rPr>
                <w:rStyle w:val="FootnoteReference"/>
                <w:rFonts w:eastAsiaTheme="minorEastAsia" w:cstheme="minorHAnsi"/>
                <w:sz w:val="20"/>
              </w:rPr>
              <w:t xml:space="preserve"> </w:t>
            </w:r>
          </w:p>
        </w:tc>
        <w:tc>
          <w:tcPr>
            <w:tcW w:w="798" w:type="pct"/>
            <w:tcBorders>
              <w:left w:val="single" w:sz="24" w:space="0" w:color="5B9BD5" w:themeColor="accent1"/>
            </w:tcBorders>
            <w:vAlign w:val="center"/>
            <w:hideMark/>
          </w:tcPr>
          <w:p w14:paraId="58177EA6" w14:textId="77777777" w:rsidR="00A914D2" w:rsidRPr="00A914D2" w:rsidRDefault="00A914D2" w:rsidP="00A914D2">
            <w:pPr>
              <w:suppressAutoHyphens/>
              <w:spacing w:before="60" w:after="60"/>
              <w:jc w:val="center"/>
              <w:rPr>
                <w:rFonts w:cstheme="minorHAnsi"/>
                <w:b/>
                <w:sz w:val="20"/>
                <w:szCs w:val="20"/>
                <w:lang w:eastAsia="en-US"/>
              </w:rPr>
            </w:pPr>
            <w:r w:rsidRPr="00A914D2">
              <w:rPr>
                <w:rFonts w:cstheme="minorHAnsi"/>
                <w:b/>
                <w:sz w:val="20"/>
                <w:szCs w:val="20"/>
              </w:rPr>
              <w:t>Target</w:t>
            </w:r>
          </w:p>
        </w:tc>
        <w:tc>
          <w:tcPr>
            <w:tcW w:w="834" w:type="pct"/>
            <w:tcBorders>
              <w:left w:val="single" w:sz="24" w:space="0" w:color="5B9BD5" w:themeColor="accent1"/>
            </w:tcBorders>
            <w:hideMark/>
          </w:tcPr>
          <w:p w14:paraId="18628EFB" w14:textId="77777777" w:rsidR="00A914D2" w:rsidRPr="00A914D2" w:rsidRDefault="00A914D2" w:rsidP="00A914D2">
            <w:pPr>
              <w:suppressAutoHyphens/>
              <w:spacing w:before="60" w:after="60"/>
              <w:rPr>
                <w:rFonts w:cstheme="minorHAnsi"/>
                <w:b/>
                <w:sz w:val="20"/>
                <w:szCs w:val="20"/>
                <w:lang w:eastAsia="en-US"/>
              </w:rPr>
            </w:pPr>
            <w:r w:rsidRPr="00A914D2">
              <w:rPr>
                <w:rFonts w:cstheme="minorHAnsi"/>
                <w:b/>
                <w:sz w:val="20"/>
                <w:szCs w:val="20"/>
              </w:rPr>
              <w:t>Methodology &amp; Data Source</w:t>
            </w:r>
          </w:p>
        </w:tc>
      </w:tr>
      <w:tr w:rsidR="00A914D2" w:rsidRPr="00A914D2" w14:paraId="3FD34FAA" w14:textId="77777777" w:rsidTr="009F39D0">
        <w:trPr>
          <w:trHeight w:val="570"/>
        </w:trPr>
        <w:tc>
          <w:tcPr>
            <w:tcW w:w="1226" w:type="pct"/>
            <w:vMerge w:val="restart"/>
            <w:tcBorders>
              <w:top w:val="single" w:sz="24" w:space="0" w:color="5B9BD5" w:themeColor="accent1"/>
              <w:bottom w:val="single" w:sz="4" w:space="0" w:color="auto"/>
              <w:right w:val="single" w:sz="4" w:space="0" w:color="5B9BD5" w:themeColor="accent1"/>
            </w:tcBorders>
            <w:noWrap/>
            <w:hideMark/>
          </w:tcPr>
          <w:p w14:paraId="52D76146" w14:textId="77777777" w:rsidR="00A914D2" w:rsidRPr="00A914D2" w:rsidRDefault="00A914D2" w:rsidP="00A914D2">
            <w:pPr>
              <w:suppressAutoHyphens/>
              <w:spacing w:before="60" w:after="60"/>
              <w:ind w:right="1535"/>
              <w:rPr>
                <w:rFonts w:eastAsiaTheme="minorEastAsia" w:cstheme="minorHAnsi"/>
                <w:sz w:val="20"/>
                <w:szCs w:val="20"/>
                <w:lang w:eastAsia="en-US"/>
              </w:rPr>
            </w:pPr>
            <w:r w:rsidRPr="00A914D2">
              <w:rPr>
                <w:rFonts w:cstheme="minorHAnsi"/>
                <w:sz w:val="20"/>
                <w:szCs w:val="20"/>
              </w:rPr>
              <w:t>Goal</w:t>
            </w:r>
          </w:p>
        </w:tc>
        <w:tc>
          <w:tcPr>
            <w:tcW w:w="695" w:type="pct"/>
            <w:vMerge w:val="restart"/>
            <w:tcBorders>
              <w:top w:val="single" w:sz="24" w:space="0" w:color="5B9BD5" w:themeColor="accent1"/>
              <w:bottom w:val="single" w:sz="4" w:space="0" w:color="5B9BD5" w:themeColor="accent1"/>
              <w:right w:val="single" w:sz="4" w:space="0" w:color="5B9BD5" w:themeColor="accent1"/>
            </w:tcBorders>
            <w:hideMark/>
          </w:tcPr>
          <w:p w14:paraId="2BBBAC79" w14:textId="77777777" w:rsidR="00A914D2" w:rsidRPr="00A914D2" w:rsidRDefault="00A914D2" w:rsidP="00A914D2">
            <w:pPr>
              <w:suppressAutoHyphens/>
              <w:spacing w:before="60" w:after="60"/>
              <w:rPr>
                <w:rFonts w:eastAsiaTheme="minorEastAsia" w:cstheme="minorHAnsi"/>
                <w:sz w:val="20"/>
                <w:szCs w:val="20"/>
                <w:lang w:eastAsia="en-US"/>
              </w:rPr>
            </w:pPr>
            <w:r w:rsidRPr="00A914D2">
              <w:rPr>
                <w:rFonts w:cstheme="minorHAnsi"/>
                <w:sz w:val="20"/>
                <w:szCs w:val="20"/>
              </w:rPr>
              <w:t xml:space="preserve">Building fairer societies through more </w:t>
            </w:r>
            <w:r w:rsidRPr="00A914D2">
              <w:rPr>
                <w:sz w:val="20"/>
                <w:szCs w:val="20"/>
              </w:rPr>
              <w:t xml:space="preserve">accessible, just, efficient and responsive </w:t>
            </w:r>
            <w:r w:rsidRPr="00A914D2">
              <w:rPr>
                <w:rFonts w:cstheme="minorHAnsi"/>
                <w:sz w:val="20"/>
                <w:szCs w:val="20"/>
              </w:rPr>
              <w:t>court services.</w:t>
            </w:r>
          </w:p>
        </w:tc>
        <w:tc>
          <w:tcPr>
            <w:tcW w:w="762" w:type="pct"/>
            <w:tcBorders>
              <w:top w:val="single" w:sz="24" w:space="0" w:color="5B9BD5" w:themeColor="accent1"/>
              <w:left w:val="single" w:sz="4" w:space="0" w:color="5B9BD5" w:themeColor="accent1"/>
              <w:bottom w:val="single" w:sz="4" w:space="0" w:color="5B9BD5" w:themeColor="accent1"/>
              <w:right w:val="single" w:sz="4" w:space="0" w:color="5B9BD5" w:themeColor="accent1"/>
            </w:tcBorders>
            <w:hideMark/>
          </w:tcPr>
          <w:p w14:paraId="59D462F7" w14:textId="77777777" w:rsidR="00A914D2" w:rsidRPr="00A914D2" w:rsidRDefault="00A914D2" w:rsidP="00A914D2">
            <w:pPr>
              <w:suppressAutoHyphens/>
              <w:spacing w:before="60" w:after="60"/>
              <w:rPr>
                <w:rFonts w:eastAsiaTheme="minorEastAsia" w:cstheme="minorHAnsi"/>
                <w:sz w:val="20"/>
                <w:szCs w:val="20"/>
                <w:lang w:eastAsia="en-US"/>
              </w:rPr>
            </w:pPr>
            <w:r w:rsidRPr="00A914D2">
              <w:rPr>
                <w:rFonts w:eastAsiaTheme="minorEastAsia" w:cstheme="minorHAnsi"/>
                <w:sz w:val="20"/>
                <w:szCs w:val="20"/>
              </w:rPr>
              <w:t>% of public trust and confidence in partner courts</w:t>
            </w:r>
            <w:r w:rsidRPr="00A914D2">
              <w:rPr>
                <w:rStyle w:val="FootnoteReference"/>
                <w:rFonts w:eastAsiaTheme="minorEastAsia" w:cstheme="minorHAnsi"/>
                <w:sz w:val="20"/>
              </w:rPr>
              <w:footnoteReference w:id="58"/>
            </w:r>
          </w:p>
        </w:tc>
        <w:tc>
          <w:tcPr>
            <w:tcW w:w="684" w:type="pct"/>
            <w:tcBorders>
              <w:top w:val="single" w:sz="24" w:space="0" w:color="5B9BD5" w:themeColor="accent1"/>
              <w:left w:val="single" w:sz="4" w:space="0" w:color="5B9BD5" w:themeColor="accent1"/>
              <w:bottom w:val="single" w:sz="4" w:space="0" w:color="5B9BD5" w:themeColor="accent1"/>
              <w:right w:val="single" w:sz="4" w:space="0" w:color="5B9BD5" w:themeColor="accent1"/>
            </w:tcBorders>
            <w:hideMark/>
          </w:tcPr>
          <w:p w14:paraId="43E582BC" w14:textId="007FE06F" w:rsidR="00A914D2" w:rsidRPr="007538CA" w:rsidRDefault="006A30FF" w:rsidP="007538CA">
            <w:pPr>
              <w:suppressAutoHyphens/>
              <w:spacing w:before="60" w:after="60"/>
              <w:rPr>
                <w:rFonts w:eastAsiaTheme="minorEastAsia" w:cstheme="minorHAnsi"/>
                <w:sz w:val="20"/>
                <w:szCs w:val="20"/>
                <w:highlight w:val="yellow"/>
                <w:lang w:eastAsia="en-US"/>
              </w:rPr>
            </w:pPr>
            <w:r>
              <w:rPr>
                <w:sz w:val="20"/>
                <w:szCs w:val="20"/>
              </w:rPr>
              <w:t>27.5</w:t>
            </w:r>
            <w:r w:rsidR="007538CA" w:rsidRPr="007538CA">
              <w:rPr>
                <w:sz w:val="20"/>
                <w:szCs w:val="20"/>
              </w:rPr>
              <w:t>% of court users have trust/ confidence in PIC courts.</w:t>
            </w:r>
          </w:p>
        </w:tc>
        <w:tc>
          <w:tcPr>
            <w:tcW w:w="798" w:type="pct"/>
            <w:tcBorders>
              <w:top w:val="single" w:sz="24" w:space="0" w:color="5B9BD5" w:themeColor="accent1"/>
              <w:left w:val="single" w:sz="4" w:space="0" w:color="5B9BD5" w:themeColor="accent1"/>
              <w:bottom w:val="single" w:sz="4" w:space="0" w:color="5B9BD5" w:themeColor="accent1"/>
            </w:tcBorders>
            <w:hideMark/>
          </w:tcPr>
          <w:p w14:paraId="56D53A71" w14:textId="3C946883" w:rsidR="00A914D2" w:rsidRPr="00A914D2" w:rsidRDefault="00EB5737" w:rsidP="00A914D2">
            <w:pPr>
              <w:suppressAutoHyphens/>
              <w:spacing w:before="60" w:after="60"/>
              <w:rPr>
                <w:rFonts w:eastAsiaTheme="minorEastAsia" w:cstheme="minorHAnsi"/>
                <w:sz w:val="20"/>
                <w:szCs w:val="20"/>
                <w:lang w:eastAsia="en-US"/>
              </w:rPr>
            </w:pPr>
            <w:r>
              <w:rPr>
                <w:rFonts w:eastAsiaTheme="minorEastAsia" w:cstheme="minorHAnsi"/>
                <w:sz w:val="20"/>
                <w:szCs w:val="20"/>
              </w:rPr>
              <w:t>10</w:t>
            </w:r>
            <w:r w:rsidR="00A914D2" w:rsidRPr="00A914D2">
              <w:rPr>
                <w:rFonts w:eastAsiaTheme="minorEastAsia" w:cstheme="minorHAnsi"/>
                <w:sz w:val="20"/>
                <w:szCs w:val="20"/>
              </w:rPr>
              <w:t>% increase in public trust and confidence</w:t>
            </w:r>
          </w:p>
        </w:tc>
        <w:tc>
          <w:tcPr>
            <w:tcW w:w="834" w:type="pct"/>
            <w:tcBorders>
              <w:top w:val="single" w:sz="24" w:space="0" w:color="5B9BD5" w:themeColor="accent1"/>
              <w:left w:val="single" w:sz="4" w:space="0" w:color="5B9BD5" w:themeColor="accent1"/>
              <w:bottom w:val="single" w:sz="4" w:space="0" w:color="5B9BD5" w:themeColor="accent1"/>
            </w:tcBorders>
            <w:hideMark/>
          </w:tcPr>
          <w:p w14:paraId="4D2FDA37" w14:textId="77777777" w:rsidR="00A914D2" w:rsidRPr="00A914D2" w:rsidRDefault="00A914D2" w:rsidP="00A914D2">
            <w:pPr>
              <w:suppressAutoHyphens/>
              <w:spacing w:before="60" w:after="60"/>
              <w:rPr>
                <w:rFonts w:eastAsiaTheme="minorEastAsia" w:cstheme="minorHAnsi"/>
                <w:sz w:val="20"/>
                <w:szCs w:val="20"/>
                <w:lang w:eastAsia="en-US"/>
              </w:rPr>
            </w:pPr>
            <w:r w:rsidRPr="00A914D2">
              <w:rPr>
                <w:rFonts w:eastAsiaTheme="minorEastAsia" w:cstheme="minorHAnsi"/>
                <w:sz w:val="20"/>
                <w:szCs w:val="20"/>
              </w:rPr>
              <w:t>Court user perception survey conducted by partner courts, supported by FCA.</w:t>
            </w:r>
          </w:p>
        </w:tc>
      </w:tr>
      <w:tr w:rsidR="00A914D2" w:rsidRPr="00A914D2" w14:paraId="33D3B9A3" w14:textId="77777777" w:rsidTr="009F39D0">
        <w:trPr>
          <w:trHeight w:val="734"/>
        </w:trPr>
        <w:tc>
          <w:tcPr>
            <w:tcW w:w="1226" w:type="pct"/>
            <w:vMerge/>
            <w:tcBorders>
              <w:top w:val="single" w:sz="24" w:space="0" w:color="5B9BD5" w:themeColor="accent1"/>
              <w:bottom w:val="single" w:sz="4" w:space="0" w:color="auto"/>
              <w:right w:val="single" w:sz="4" w:space="0" w:color="5B9BD5" w:themeColor="accent1"/>
            </w:tcBorders>
            <w:vAlign w:val="center"/>
            <w:hideMark/>
          </w:tcPr>
          <w:p w14:paraId="28A404E0" w14:textId="77777777" w:rsidR="00A914D2" w:rsidRPr="00A914D2" w:rsidRDefault="00A914D2" w:rsidP="00A914D2">
            <w:pPr>
              <w:rPr>
                <w:rFonts w:eastAsiaTheme="minorEastAsia" w:cstheme="minorHAnsi"/>
                <w:lang w:eastAsia="en-US"/>
              </w:rPr>
            </w:pPr>
          </w:p>
        </w:tc>
        <w:tc>
          <w:tcPr>
            <w:tcW w:w="695" w:type="pct"/>
            <w:vMerge/>
            <w:tcBorders>
              <w:top w:val="single" w:sz="24" w:space="0" w:color="5B9BD5" w:themeColor="accent1"/>
              <w:left w:val="nil"/>
              <w:bottom w:val="single" w:sz="4" w:space="0" w:color="5B9BD5" w:themeColor="accent1"/>
              <w:right w:val="single" w:sz="4" w:space="0" w:color="5B9BD5" w:themeColor="accent1"/>
            </w:tcBorders>
            <w:vAlign w:val="center"/>
            <w:hideMark/>
          </w:tcPr>
          <w:p w14:paraId="375BD03B" w14:textId="77777777" w:rsidR="00A914D2" w:rsidRPr="00A914D2" w:rsidRDefault="00A914D2" w:rsidP="00A914D2">
            <w:pPr>
              <w:rPr>
                <w:rFonts w:eastAsiaTheme="minorEastAsia" w:cstheme="minorHAnsi"/>
                <w:lang w:eastAsia="en-US"/>
              </w:rPr>
            </w:pPr>
          </w:p>
        </w:tc>
        <w:tc>
          <w:tcPr>
            <w:tcW w:w="7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58502C84" w14:textId="77777777" w:rsidR="00A914D2" w:rsidRPr="00A914D2" w:rsidRDefault="00A914D2" w:rsidP="00A914D2">
            <w:pPr>
              <w:suppressAutoHyphens/>
              <w:spacing w:before="60" w:after="60"/>
              <w:rPr>
                <w:rFonts w:eastAsiaTheme="minorEastAsia" w:cstheme="minorHAnsi"/>
                <w:sz w:val="20"/>
                <w:szCs w:val="20"/>
                <w:lang w:eastAsia="en-US"/>
              </w:rPr>
            </w:pPr>
            <w:r w:rsidRPr="00A914D2">
              <w:rPr>
                <w:rFonts w:eastAsiaTheme="minorEastAsia" w:cstheme="minorHAnsi"/>
                <w:sz w:val="20"/>
                <w:szCs w:val="20"/>
              </w:rPr>
              <w:t>Improvement in rankings in World Bank’s Governance Indicators (Rule of Law &amp; Voice and Accountability)</w:t>
            </w:r>
          </w:p>
        </w:tc>
        <w:tc>
          <w:tcPr>
            <w:tcW w:w="68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6C8AFED" w14:textId="6A36417C" w:rsidR="00A914D2" w:rsidRPr="006D7072" w:rsidRDefault="00907F12" w:rsidP="007538CA">
            <w:pPr>
              <w:pStyle w:val="ListBullet"/>
              <w:numPr>
                <w:ilvl w:val="0"/>
                <w:numId w:val="0"/>
              </w:numPr>
              <w:tabs>
                <w:tab w:val="left" w:pos="709"/>
              </w:tabs>
              <w:spacing w:before="120" w:after="60" w:line="240" w:lineRule="auto"/>
              <w:rPr>
                <w:rFonts w:asciiTheme="minorHAnsi" w:hAnsiTheme="minorHAnsi"/>
                <w:szCs w:val="20"/>
              </w:rPr>
            </w:pPr>
            <w:r>
              <w:rPr>
                <w:rFonts w:asciiTheme="minorHAnsi" w:eastAsiaTheme="minorEastAsia" w:hAnsiTheme="minorHAnsi" w:cs="Verdana"/>
                <w:bCs/>
                <w:szCs w:val="20"/>
                <w:lang w:eastAsia="ja-JP"/>
              </w:rPr>
              <w:t>Spans</w:t>
            </w:r>
            <w:r w:rsidR="00A914D2" w:rsidRPr="006D7072">
              <w:rPr>
                <w:rFonts w:asciiTheme="minorHAnsi" w:eastAsiaTheme="minorEastAsia" w:hAnsiTheme="minorHAnsi" w:cs="Verdana"/>
                <w:bCs/>
                <w:szCs w:val="20"/>
                <w:lang w:eastAsia="ja-JP"/>
              </w:rPr>
              <w:t xml:space="preserve"> from </w:t>
            </w:r>
            <w:r w:rsidR="00A914D2" w:rsidRPr="006D7072">
              <w:rPr>
                <w:rFonts w:asciiTheme="minorHAnsi" w:eastAsiaTheme="minorEastAsia" w:hAnsiTheme="minorHAnsi" w:cs="Verdana"/>
                <w:bCs/>
                <w:i/>
                <w:szCs w:val="20"/>
                <w:lang w:eastAsia="ja-JP"/>
              </w:rPr>
              <w:t xml:space="preserve">moderate </w:t>
            </w:r>
            <w:r w:rsidR="00A914D2" w:rsidRPr="006D7072">
              <w:rPr>
                <w:rFonts w:asciiTheme="minorHAnsi" w:eastAsiaTheme="minorEastAsia" w:hAnsiTheme="minorHAnsi" w:cs="Verdana"/>
                <w:bCs/>
                <w:szCs w:val="20"/>
                <w:lang w:eastAsia="ja-JP"/>
              </w:rPr>
              <w:t xml:space="preserve">(Tuvalu, Palau and Vanuatu) to </w:t>
            </w:r>
            <w:r w:rsidR="009E4872">
              <w:rPr>
                <w:rFonts w:asciiTheme="minorHAnsi" w:eastAsiaTheme="minorEastAsia" w:hAnsiTheme="minorHAnsi" w:cs="Verdana"/>
                <w:bCs/>
                <w:i/>
                <w:szCs w:val="20"/>
                <w:lang w:eastAsia="ja-JP"/>
              </w:rPr>
              <w:t>low</w:t>
            </w:r>
            <w:r w:rsidR="00A914D2" w:rsidRPr="006D7072">
              <w:rPr>
                <w:rFonts w:asciiTheme="minorHAnsi" w:eastAsiaTheme="minorEastAsia" w:hAnsiTheme="minorHAnsi" w:cs="Verdana"/>
                <w:bCs/>
                <w:szCs w:val="20"/>
                <w:lang w:eastAsia="ja-JP"/>
              </w:rPr>
              <w:t xml:space="preserve"> in the other </w:t>
            </w:r>
            <w:r w:rsidR="007538CA">
              <w:rPr>
                <w:rFonts w:asciiTheme="minorHAnsi" w:eastAsiaTheme="minorEastAsia" w:hAnsiTheme="minorHAnsi" w:cs="Verdana"/>
                <w:bCs/>
                <w:szCs w:val="20"/>
                <w:lang w:eastAsia="ja-JP"/>
              </w:rPr>
              <w:t>PIC</w:t>
            </w:r>
            <w:r w:rsidR="00A914D2" w:rsidRPr="006D7072">
              <w:rPr>
                <w:rFonts w:asciiTheme="minorHAnsi" w:eastAsiaTheme="minorEastAsia" w:hAnsiTheme="minorHAnsi" w:cs="Verdana"/>
                <w:bCs/>
                <w:i/>
                <w:szCs w:val="20"/>
                <w:lang w:eastAsia="ja-JP"/>
              </w:rPr>
              <w:t>.</w:t>
            </w:r>
            <w:r w:rsidR="00A914D2" w:rsidRPr="006D7072">
              <w:rPr>
                <w:rStyle w:val="FootnoteReference"/>
                <w:rFonts w:asciiTheme="minorHAnsi" w:eastAsiaTheme="minorEastAsia" w:hAnsiTheme="minorHAnsi" w:cs="Verdana"/>
                <w:bCs/>
                <w:szCs w:val="20"/>
                <w:lang w:eastAsia="ja-JP"/>
              </w:rPr>
              <w:footnoteReference w:id="59"/>
            </w:r>
          </w:p>
        </w:tc>
        <w:tc>
          <w:tcPr>
            <w:tcW w:w="798" w:type="pct"/>
            <w:tcBorders>
              <w:top w:val="single" w:sz="4" w:space="0" w:color="5B9BD5" w:themeColor="accent1"/>
              <w:left w:val="single" w:sz="4" w:space="0" w:color="5B9BD5" w:themeColor="accent1"/>
              <w:bottom w:val="single" w:sz="4" w:space="0" w:color="5B9BD5" w:themeColor="accent1"/>
              <w:right w:val="nil"/>
            </w:tcBorders>
            <w:hideMark/>
          </w:tcPr>
          <w:p w14:paraId="2C11E71F" w14:textId="77777777" w:rsidR="00A914D2" w:rsidRPr="00A914D2" w:rsidRDefault="00A914D2" w:rsidP="00A914D2">
            <w:pPr>
              <w:suppressAutoHyphens/>
              <w:spacing w:before="60" w:after="60"/>
              <w:rPr>
                <w:rFonts w:eastAsiaTheme="minorEastAsia" w:cstheme="minorHAnsi"/>
                <w:sz w:val="20"/>
                <w:szCs w:val="20"/>
                <w:lang w:eastAsia="en-US"/>
              </w:rPr>
            </w:pPr>
            <w:r w:rsidRPr="00A914D2">
              <w:rPr>
                <w:rFonts w:eastAsiaTheme="minorEastAsia" w:cstheme="minorHAnsi"/>
                <w:sz w:val="20"/>
                <w:szCs w:val="20"/>
              </w:rPr>
              <w:t>Improvement in overall score</w:t>
            </w:r>
          </w:p>
        </w:tc>
        <w:tc>
          <w:tcPr>
            <w:tcW w:w="834" w:type="pct"/>
            <w:tcBorders>
              <w:top w:val="single" w:sz="4" w:space="0" w:color="5B9BD5" w:themeColor="accent1"/>
              <w:left w:val="single" w:sz="4" w:space="0" w:color="5B9BD5" w:themeColor="accent1"/>
              <w:bottom w:val="single" w:sz="4" w:space="0" w:color="5B9BD5" w:themeColor="accent1"/>
              <w:right w:val="nil"/>
            </w:tcBorders>
            <w:hideMark/>
          </w:tcPr>
          <w:p w14:paraId="45DC69CD" w14:textId="77777777" w:rsidR="00A914D2" w:rsidRPr="00A914D2" w:rsidRDefault="00A914D2" w:rsidP="00A914D2">
            <w:pPr>
              <w:suppressAutoHyphens/>
              <w:spacing w:before="60" w:after="60"/>
              <w:rPr>
                <w:rFonts w:eastAsiaTheme="minorEastAsia" w:cstheme="minorHAnsi"/>
                <w:sz w:val="20"/>
                <w:szCs w:val="20"/>
                <w:lang w:eastAsia="en-US"/>
              </w:rPr>
            </w:pPr>
            <w:r w:rsidRPr="00A914D2">
              <w:rPr>
                <w:rFonts w:eastAsiaTheme="minorEastAsia" w:cstheme="minorHAnsi"/>
                <w:sz w:val="20"/>
                <w:szCs w:val="20"/>
              </w:rPr>
              <w:t>WGI Annual Reports.</w:t>
            </w:r>
          </w:p>
        </w:tc>
      </w:tr>
      <w:tr w:rsidR="00A914D2" w:rsidRPr="00A914D2" w14:paraId="7EC8B787" w14:textId="77777777" w:rsidTr="009F39D0">
        <w:trPr>
          <w:trHeight w:val="1743"/>
        </w:trPr>
        <w:tc>
          <w:tcPr>
            <w:tcW w:w="1226" w:type="pct"/>
            <w:vMerge w:val="restart"/>
            <w:tcBorders>
              <w:top w:val="single" w:sz="4" w:space="0" w:color="auto"/>
              <w:right w:val="single" w:sz="4" w:space="0" w:color="auto"/>
            </w:tcBorders>
            <w:noWrap/>
            <w:hideMark/>
          </w:tcPr>
          <w:p w14:paraId="5C8565B9" w14:textId="77777777" w:rsidR="00A914D2" w:rsidRPr="00A914D2" w:rsidRDefault="00A914D2" w:rsidP="00A914D2">
            <w:pPr>
              <w:suppressAutoHyphens/>
              <w:spacing w:before="60" w:after="60"/>
              <w:rPr>
                <w:rFonts w:eastAsiaTheme="minorEastAsia" w:cstheme="minorHAnsi"/>
                <w:sz w:val="20"/>
                <w:szCs w:val="20"/>
                <w:lang w:eastAsia="en-US"/>
              </w:rPr>
            </w:pPr>
            <w:r w:rsidRPr="00A914D2">
              <w:rPr>
                <w:rFonts w:cstheme="minorHAnsi"/>
                <w:sz w:val="20"/>
                <w:szCs w:val="20"/>
              </w:rPr>
              <w:lastRenderedPageBreak/>
              <w:t>Long-term outcome (YR5)</w:t>
            </w:r>
          </w:p>
        </w:tc>
        <w:tc>
          <w:tcPr>
            <w:tcW w:w="695" w:type="pct"/>
            <w:tcBorders>
              <w:top w:val="single" w:sz="4" w:space="0" w:color="5B9BD5" w:themeColor="accent1"/>
              <w:left w:val="single" w:sz="4" w:space="0" w:color="auto"/>
              <w:right w:val="single" w:sz="4" w:space="0" w:color="5B9BD5" w:themeColor="accent1"/>
            </w:tcBorders>
            <w:hideMark/>
          </w:tcPr>
          <w:p w14:paraId="049C5D4D" w14:textId="77777777" w:rsidR="00A914D2" w:rsidRPr="00A914D2" w:rsidRDefault="00A914D2" w:rsidP="00A914D2">
            <w:pPr>
              <w:suppressAutoHyphens/>
              <w:spacing w:before="60" w:after="60"/>
              <w:rPr>
                <w:rFonts w:eastAsiaTheme="minorEastAsia" w:cstheme="minorHAnsi"/>
                <w:sz w:val="20"/>
                <w:szCs w:val="20"/>
                <w:lang w:eastAsia="en-US"/>
              </w:rPr>
            </w:pPr>
            <w:r w:rsidRPr="00A914D2">
              <w:rPr>
                <w:rFonts w:cstheme="minorHAnsi"/>
                <w:sz w:val="20"/>
                <w:szCs w:val="20"/>
              </w:rPr>
              <w:t>1: Judicial leaders are leading and managing change locally</w:t>
            </w:r>
          </w:p>
        </w:tc>
        <w:tc>
          <w:tcPr>
            <w:tcW w:w="762" w:type="pct"/>
            <w:tcBorders>
              <w:top w:val="single" w:sz="4" w:space="0" w:color="5B9BD5" w:themeColor="accent1"/>
              <w:left w:val="single" w:sz="4" w:space="0" w:color="5B9BD5" w:themeColor="accent1"/>
              <w:right w:val="single" w:sz="4" w:space="0" w:color="5B9BD5" w:themeColor="accent1"/>
            </w:tcBorders>
            <w:hideMark/>
          </w:tcPr>
          <w:p w14:paraId="7DB40672" w14:textId="77777777" w:rsidR="00A914D2" w:rsidRPr="00A914D2" w:rsidRDefault="00A914D2" w:rsidP="00A914D2">
            <w:pPr>
              <w:suppressAutoHyphens/>
              <w:spacing w:before="60" w:after="60"/>
              <w:rPr>
                <w:rFonts w:eastAsiaTheme="minorEastAsia" w:cstheme="minorHAnsi"/>
                <w:sz w:val="20"/>
                <w:szCs w:val="20"/>
                <w:lang w:eastAsia="en-US"/>
              </w:rPr>
            </w:pPr>
            <w:r w:rsidRPr="00A914D2">
              <w:rPr>
                <w:rFonts w:eastAsiaTheme="minorEastAsia" w:cstheme="minorHAnsi"/>
                <w:sz w:val="20"/>
                <w:szCs w:val="20"/>
              </w:rPr>
              <w:t>The extent to which change is driven locally</w:t>
            </w:r>
            <w:r w:rsidRPr="00A914D2">
              <w:rPr>
                <w:rStyle w:val="FootnoteReference"/>
                <w:rFonts w:eastAsiaTheme="minorEastAsia" w:cstheme="minorHAnsi"/>
                <w:sz w:val="20"/>
              </w:rPr>
              <w:footnoteReference w:id="60"/>
            </w:r>
          </w:p>
        </w:tc>
        <w:tc>
          <w:tcPr>
            <w:tcW w:w="684" w:type="pct"/>
            <w:tcBorders>
              <w:top w:val="single" w:sz="4" w:space="0" w:color="5B9BD5" w:themeColor="accent1"/>
              <w:left w:val="single" w:sz="4" w:space="0" w:color="5B9BD5" w:themeColor="accent1"/>
              <w:right w:val="single" w:sz="4" w:space="0" w:color="5B9BD5" w:themeColor="accent1"/>
            </w:tcBorders>
            <w:hideMark/>
          </w:tcPr>
          <w:p w14:paraId="7E683B72" w14:textId="11558A90" w:rsidR="00A914D2" w:rsidRPr="00A914D2" w:rsidRDefault="006A30FF" w:rsidP="00D53725">
            <w:pPr>
              <w:suppressAutoHyphens/>
              <w:spacing w:before="60" w:after="60"/>
              <w:rPr>
                <w:rFonts w:eastAsiaTheme="minorEastAsia" w:cstheme="minorHAnsi"/>
                <w:i/>
                <w:sz w:val="20"/>
                <w:szCs w:val="20"/>
                <w:lang w:eastAsia="en-US"/>
              </w:rPr>
            </w:pPr>
            <w:r>
              <w:rPr>
                <w:rFonts w:eastAsiaTheme="minorEastAsia" w:cstheme="minorHAnsi"/>
                <w:sz w:val="20"/>
                <w:szCs w:val="20"/>
              </w:rPr>
              <w:t>On average, 18</w:t>
            </w:r>
            <w:r w:rsidR="00A914D2" w:rsidRPr="00D53725">
              <w:rPr>
                <w:rFonts w:eastAsiaTheme="minorEastAsia" w:cstheme="minorHAnsi"/>
                <w:sz w:val="20"/>
                <w:szCs w:val="20"/>
              </w:rPr>
              <w:t>% of change is driven locally</w:t>
            </w:r>
          </w:p>
        </w:tc>
        <w:tc>
          <w:tcPr>
            <w:tcW w:w="798" w:type="pct"/>
            <w:tcBorders>
              <w:top w:val="single" w:sz="4" w:space="0" w:color="5B9BD5" w:themeColor="accent1"/>
              <w:left w:val="single" w:sz="4" w:space="0" w:color="5B9BD5" w:themeColor="accent1"/>
            </w:tcBorders>
            <w:hideMark/>
          </w:tcPr>
          <w:p w14:paraId="7FBD842A" w14:textId="6012260F" w:rsidR="00A914D2" w:rsidRPr="00A914D2" w:rsidRDefault="00EB5737" w:rsidP="00A914D2">
            <w:pPr>
              <w:suppressAutoHyphens/>
              <w:spacing w:before="60" w:after="60"/>
              <w:rPr>
                <w:rFonts w:eastAsiaTheme="minorEastAsia" w:cstheme="minorHAnsi"/>
                <w:sz w:val="20"/>
                <w:szCs w:val="20"/>
                <w:lang w:eastAsia="en-US"/>
              </w:rPr>
            </w:pPr>
            <w:r>
              <w:rPr>
                <w:rFonts w:eastAsiaTheme="minorEastAsia" w:cstheme="minorHAnsi"/>
                <w:sz w:val="20"/>
                <w:szCs w:val="20"/>
              </w:rPr>
              <w:t>15</w:t>
            </w:r>
            <w:r w:rsidR="00A914D2" w:rsidRPr="00A914D2">
              <w:rPr>
                <w:rFonts w:eastAsiaTheme="minorEastAsia" w:cstheme="minorHAnsi"/>
                <w:sz w:val="20"/>
                <w:szCs w:val="20"/>
              </w:rPr>
              <w:t>% increase in locally driven change</w:t>
            </w:r>
            <w:r w:rsidR="00A914D2" w:rsidRPr="00A914D2">
              <w:rPr>
                <w:rStyle w:val="FootnoteReference"/>
                <w:rFonts w:eastAsiaTheme="minorEastAsia" w:cstheme="minorHAnsi"/>
                <w:sz w:val="20"/>
              </w:rPr>
              <w:footnoteReference w:id="61"/>
            </w:r>
            <w:r w:rsidR="00A914D2" w:rsidRPr="00A914D2">
              <w:rPr>
                <w:rFonts w:eastAsiaTheme="minorEastAsia" w:cstheme="minorHAnsi"/>
                <w:sz w:val="20"/>
                <w:szCs w:val="20"/>
              </w:rPr>
              <w:t xml:space="preserve"> </w:t>
            </w:r>
          </w:p>
        </w:tc>
        <w:tc>
          <w:tcPr>
            <w:tcW w:w="834" w:type="pct"/>
            <w:tcBorders>
              <w:top w:val="single" w:sz="4" w:space="0" w:color="5B9BD5" w:themeColor="accent1"/>
              <w:left w:val="single" w:sz="4" w:space="0" w:color="5B9BD5" w:themeColor="accent1"/>
            </w:tcBorders>
            <w:hideMark/>
          </w:tcPr>
          <w:p w14:paraId="248433EC" w14:textId="77777777" w:rsidR="00A914D2" w:rsidRPr="00A914D2" w:rsidRDefault="00A914D2" w:rsidP="00A914D2">
            <w:pPr>
              <w:suppressAutoHyphens/>
              <w:spacing w:before="60" w:after="60"/>
              <w:rPr>
                <w:rFonts w:eastAsiaTheme="minorEastAsia" w:cstheme="minorHAnsi"/>
                <w:sz w:val="20"/>
                <w:szCs w:val="20"/>
                <w:lang w:eastAsia="en-US"/>
              </w:rPr>
            </w:pPr>
            <w:r w:rsidRPr="00A914D2">
              <w:rPr>
                <w:rFonts w:eastAsiaTheme="minorEastAsia" w:cstheme="minorHAnsi"/>
                <w:sz w:val="20"/>
                <w:szCs w:val="20"/>
              </w:rPr>
              <w:t>PICs &amp; MEA assessment against defined measures.</w:t>
            </w:r>
          </w:p>
        </w:tc>
      </w:tr>
      <w:tr w:rsidR="00A914D2" w:rsidRPr="00A914D2" w14:paraId="6F7B88C8" w14:textId="77777777" w:rsidTr="009F39D0">
        <w:trPr>
          <w:trHeight w:val="571"/>
        </w:trPr>
        <w:tc>
          <w:tcPr>
            <w:tcW w:w="1226" w:type="pct"/>
            <w:vMerge/>
            <w:tcBorders>
              <w:top w:val="single" w:sz="4" w:space="0" w:color="auto"/>
              <w:right w:val="single" w:sz="4" w:space="0" w:color="auto"/>
            </w:tcBorders>
            <w:vAlign w:val="center"/>
            <w:hideMark/>
          </w:tcPr>
          <w:p w14:paraId="7535AB3A" w14:textId="77777777" w:rsidR="00A914D2" w:rsidRPr="00A914D2" w:rsidRDefault="00A914D2" w:rsidP="00A914D2">
            <w:pPr>
              <w:rPr>
                <w:rFonts w:eastAsiaTheme="minorEastAsia" w:cstheme="minorHAnsi"/>
                <w:lang w:eastAsia="en-US"/>
              </w:rPr>
            </w:pPr>
          </w:p>
        </w:tc>
        <w:tc>
          <w:tcPr>
            <w:tcW w:w="695" w:type="pct"/>
            <w:vMerge w:val="restar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6F6D392" w14:textId="77777777" w:rsidR="00A914D2" w:rsidRPr="00A914D2" w:rsidRDefault="00A914D2" w:rsidP="00A914D2">
            <w:pPr>
              <w:suppressAutoHyphens/>
              <w:spacing w:before="60" w:after="60"/>
              <w:rPr>
                <w:rFonts w:eastAsiaTheme="minorEastAsia" w:cstheme="minorHAnsi"/>
                <w:sz w:val="20"/>
                <w:szCs w:val="20"/>
                <w:lang w:eastAsia="en-US"/>
              </w:rPr>
            </w:pPr>
            <w:r w:rsidRPr="00A914D2">
              <w:rPr>
                <w:rFonts w:cstheme="minorHAnsi"/>
                <w:sz w:val="20"/>
                <w:szCs w:val="20"/>
              </w:rPr>
              <w:t>2: Court services are more accessible, just, efficient and responsive.</w:t>
            </w:r>
          </w:p>
        </w:tc>
        <w:tc>
          <w:tcPr>
            <w:tcW w:w="7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661F597C" w14:textId="77777777" w:rsidR="00A914D2" w:rsidRPr="00A914D2" w:rsidRDefault="00A914D2" w:rsidP="00A914D2">
            <w:pPr>
              <w:suppressAutoHyphens/>
              <w:spacing w:before="60" w:after="60"/>
              <w:rPr>
                <w:rFonts w:eastAsiaTheme="minorEastAsia" w:cstheme="minorHAnsi"/>
                <w:sz w:val="20"/>
                <w:szCs w:val="20"/>
                <w:lang w:eastAsia="en-US"/>
              </w:rPr>
            </w:pPr>
            <w:r w:rsidRPr="00A914D2">
              <w:rPr>
                <w:rFonts w:eastAsiaTheme="minorEastAsia" w:cstheme="minorHAnsi"/>
                <w:sz w:val="20"/>
                <w:szCs w:val="20"/>
              </w:rPr>
              <w:t xml:space="preserve">% of court users who are satisfied with courts or consider them </w:t>
            </w:r>
            <w:r w:rsidRPr="00A914D2">
              <w:rPr>
                <w:rFonts w:cstheme="minorHAnsi"/>
                <w:sz w:val="20"/>
                <w:szCs w:val="20"/>
              </w:rPr>
              <w:t>accessible, just, efficient and responsive</w:t>
            </w:r>
          </w:p>
        </w:tc>
        <w:tc>
          <w:tcPr>
            <w:tcW w:w="68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5BB8D4E5" w14:textId="022CAE10" w:rsidR="00A914D2" w:rsidRPr="00A914D2" w:rsidRDefault="006A30FF" w:rsidP="007538CA">
            <w:pPr>
              <w:suppressAutoHyphens/>
              <w:spacing w:before="60" w:after="60"/>
              <w:rPr>
                <w:rFonts w:eastAsiaTheme="minorEastAsia" w:cstheme="minorHAnsi"/>
                <w:sz w:val="20"/>
                <w:szCs w:val="20"/>
                <w:lang w:eastAsia="en-US"/>
              </w:rPr>
            </w:pPr>
            <w:r>
              <w:rPr>
                <w:rFonts w:cs="Calibri"/>
                <w:sz w:val="20"/>
                <w:szCs w:val="20"/>
              </w:rPr>
              <w:t>25</w:t>
            </w:r>
            <w:r w:rsidR="007538CA">
              <w:rPr>
                <w:rFonts w:cs="Calibri"/>
                <w:sz w:val="20"/>
                <w:szCs w:val="20"/>
              </w:rPr>
              <w:t>% of</w:t>
            </w:r>
            <w:r w:rsidR="00A914D2" w:rsidRPr="00A914D2">
              <w:rPr>
                <w:rFonts w:cs="Calibri"/>
                <w:sz w:val="20"/>
                <w:szCs w:val="20"/>
              </w:rPr>
              <w:t xml:space="preserve"> court users </w:t>
            </w:r>
            <w:r>
              <w:rPr>
                <w:rFonts w:cs="Calibri"/>
                <w:sz w:val="20"/>
                <w:szCs w:val="20"/>
              </w:rPr>
              <w:t xml:space="preserve">are satisfied with the courts / </w:t>
            </w:r>
            <w:r w:rsidR="00A914D2" w:rsidRPr="00A914D2">
              <w:rPr>
                <w:rFonts w:cs="Calibri"/>
                <w:sz w:val="20"/>
                <w:szCs w:val="20"/>
              </w:rPr>
              <w:t>consider courts to be adequately responsive, just, fair and reasonably</w:t>
            </w:r>
            <w:r w:rsidR="00A914D2" w:rsidRPr="00A914D2">
              <w:rPr>
                <w:rFonts w:cstheme="minorHAnsi"/>
                <w:sz w:val="20"/>
                <w:szCs w:val="20"/>
              </w:rPr>
              <w:t>.</w:t>
            </w:r>
          </w:p>
        </w:tc>
        <w:tc>
          <w:tcPr>
            <w:tcW w:w="798" w:type="pct"/>
            <w:tcBorders>
              <w:top w:val="single" w:sz="4" w:space="0" w:color="5B9BD5" w:themeColor="accent1"/>
              <w:left w:val="single" w:sz="4" w:space="0" w:color="5B9BD5" w:themeColor="accent1"/>
              <w:bottom w:val="single" w:sz="4" w:space="0" w:color="5B9BD5" w:themeColor="accent1"/>
              <w:right w:val="nil"/>
            </w:tcBorders>
          </w:tcPr>
          <w:p w14:paraId="5CCC2FC7" w14:textId="5B5E5624" w:rsidR="00A914D2" w:rsidRPr="00A914D2" w:rsidRDefault="00EB5737" w:rsidP="00A914D2">
            <w:pPr>
              <w:spacing w:before="60" w:after="60"/>
              <w:rPr>
                <w:rFonts w:eastAsiaTheme="minorEastAsia" w:cstheme="minorHAnsi"/>
                <w:sz w:val="20"/>
                <w:szCs w:val="20"/>
                <w:lang w:eastAsia="en-US"/>
              </w:rPr>
            </w:pPr>
            <w:r>
              <w:rPr>
                <w:rFonts w:eastAsiaTheme="minorEastAsia" w:cstheme="minorHAnsi"/>
                <w:sz w:val="20"/>
                <w:szCs w:val="20"/>
              </w:rPr>
              <w:t>1</w:t>
            </w:r>
            <w:r w:rsidR="00A914D2" w:rsidRPr="00A914D2">
              <w:rPr>
                <w:rFonts w:eastAsiaTheme="minorEastAsia" w:cstheme="minorHAnsi"/>
                <w:sz w:val="20"/>
                <w:szCs w:val="20"/>
              </w:rPr>
              <w:t xml:space="preserve">0% increase in court users’ satisfaction </w:t>
            </w:r>
          </w:p>
          <w:p w14:paraId="2051D649" w14:textId="77777777" w:rsidR="00A914D2" w:rsidRPr="00A914D2" w:rsidRDefault="00A914D2" w:rsidP="00A914D2">
            <w:pPr>
              <w:suppressAutoHyphens/>
              <w:spacing w:before="60" w:after="60"/>
              <w:rPr>
                <w:rFonts w:eastAsiaTheme="minorEastAsia" w:cstheme="minorHAnsi"/>
                <w:sz w:val="20"/>
                <w:szCs w:val="20"/>
                <w:lang w:eastAsia="en-US"/>
              </w:rPr>
            </w:pPr>
          </w:p>
        </w:tc>
        <w:tc>
          <w:tcPr>
            <w:tcW w:w="834" w:type="pct"/>
            <w:tcBorders>
              <w:top w:val="single" w:sz="4" w:space="0" w:color="5B9BD5" w:themeColor="accent1"/>
              <w:left w:val="single" w:sz="4" w:space="0" w:color="5B9BD5" w:themeColor="accent1"/>
              <w:bottom w:val="single" w:sz="4" w:space="0" w:color="5B9BD5" w:themeColor="accent1"/>
              <w:right w:val="nil"/>
            </w:tcBorders>
            <w:hideMark/>
          </w:tcPr>
          <w:p w14:paraId="7E96850F" w14:textId="77777777" w:rsidR="00A914D2" w:rsidRPr="00A914D2" w:rsidRDefault="00A914D2" w:rsidP="00A914D2">
            <w:pPr>
              <w:suppressAutoHyphens/>
              <w:spacing w:before="60" w:after="60"/>
              <w:rPr>
                <w:rFonts w:eastAsiaTheme="minorEastAsia" w:cstheme="minorHAnsi"/>
                <w:sz w:val="20"/>
                <w:szCs w:val="20"/>
                <w:lang w:eastAsia="en-US"/>
              </w:rPr>
            </w:pPr>
            <w:r w:rsidRPr="00A914D2">
              <w:rPr>
                <w:rFonts w:eastAsiaTheme="minorEastAsia" w:cstheme="minorHAnsi"/>
                <w:sz w:val="20"/>
                <w:szCs w:val="20"/>
              </w:rPr>
              <w:t>Court user perception survey conducted by partner courts in concert with FCA</w:t>
            </w:r>
          </w:p>
        </w:tc>
      </w:tr>
      <w:tr w:rsidR="00A914D2" w:rsidRPr="00A914D2" w14:paraId="38CFC175" w14:textId="77777777" w:rsidTr="009F39D0">
        <w:trPr>
          <w:trHeight w:val="248"/>
        </w:trPr>
        <w:tc>
          <w:tcPr>
            <w:tcW w:w="1226" w:type="pct"/>
            <w:vMerge/>
            <w:tcBorders>
              <w:top w:val="single" w:sz="4" w:space="0" w:color="auto"/>
              <w:right w:val="single" w:sz="4" w:space="0" w:color="auto"/>
            </w:tcBorders>
            <w:vAlign w:val="center"/>
            <w:hideMark/>
          </w:tcPr>
          <w:p w14:paraId="713B55EB" w14:textId="77777777" w:rsidR="00A914D2" w:rsidRPr="00A914D2" w:rsidRDefault="00A914D2" w:rsidP="00A914D2">
            <w:pPr>
              <w:rPr>
                <w:rFonts w:eastAsiaTheme="minorEastAsia" w:cstheme="minorHAnsi"/>
                <w:lang w:eastAsia="en-US"/>
              </w:rPr>
            </w:pPr>
          </w:p>
        </w:tc>
        <w:tc>
          <w:tcPr>
            <w:tcW w:w="695" w:type="pct"/>
            <w:vMerge/>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hideMark/>
          </w:tcPr>
          <w:p w14:paraId="0C5BFC8E" w14:textId="77777777" w:rsidR="00A914D2" w:rsidRPr="00A914D2" w:rsidRDefault="00A914D2" w:rsidP="00A914D2">
            <w:pPr>
              <w:rPr>
                <w:rFonts w:eastAsiaTheme="minorEastAsia" w:cstheme="minorHAnsi"/>
                <w:lang w:eastAsia="en-US"/>
              </w:rPr>
            </w:pPr>
          </w:p>
        </w:tc>
        <w:tc>
          <w:tcPr>
            <w:tcW w:w="7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3FF48184" w14:textId="77777777" w:rsidR="00A914D2" w:rsidRPr="00A914D2" w:rsidRDefault="00A914D2" w:rsidP="00A914D2">
            <w:pPr>
              <w:suppressAutoHyphens/>
              <w:spacing w:before="60" w:after="60"/>
              <w:rPr>
                <w:rFonts w:eastAsiaTheme="minorEastAsia" w:cstheme="minorHAnsi"/>
                <w:sz w:val="20"/>
                <w:szCs w:val="20"/>
                <w:lang w:eastAsia="en-US"/>
              </w:rPr>
            </w:pPr>
            <w:r w:rsidRPr="00A914D2">
              <w:rPr>
                <w:rFonts w:eastAsiaTheme="minorEastAsia" w:cstheme="minorHAnsi"/>
                <w:sz w:val="20"/>
                <w:szCs w:val="20"/>
              </w:rPr>
              <w:t>Number of people trained/supported to strengthen PICs courts</w:t>
            </w:r>
            <w:r w:rsidRPr="00A914D2">
              <w:rPr>
                <w:rStyle w:val="FootnoteReference"/>
                <w:rFonts w:eastAsiaTheme="minorEastAsia" w:cstheme="minorHAnsi"/>
                <w:sz w:val="20"/>
              </w:rPr>
              <w:footnoteReference w:id="62"/>
            </w:r>
            <w:r w:rsidRPr="00A914D2">
              <w:rPr>
                <w:rFonts w:eastAsiaTheme="minorEastAsia" w:cstheme="minorHAnsi"/>
                <w:sz w:val="20"/>
                <w:szCs w:val="20"/>
              </w:rPr>
              <w:t xml:space="preserve"> </w:t>
            </w:r>
          </w:p>
        </w:tc>
        <w:tc>
          <w:tcPr>
            <w:tcW w:w="68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2198C0E"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t>No people have been trained by PJSI</w:t>
            </w:r>
          </w:p>
        </w:tc>
        <w:tc>
          <w:tcPr>
            <w:tcW w:w="798" w:type="pct"/>
            <w:tcBorders>
              <w:top w:val="single" w:sz="4" w:space="0" w:color="5B9BD5" w:themeColor="accent1"/>
              <w:left w:val="single" w:sz="4" w:space="0" w:color="5B9BD5" w:themeColor="accent1"/>
              <w:bottom w:val="single" w:sz="4" w:space="0" w:color="5B9BD5" w:themeColor="accent1"/>
            </w:tcBorders>
            <w:hideMark/>
          </w:tcPr>
          <w:p w14:paraId="491ECC87" w14:textId="77777777" w:rsidR="00A914D2" w:rsidRPr="00A914D2" w:rsidRDefault="00A914D2" w:rsidP="00A914D2">
            <w:pPr>
              <w:suppressAutoHyphens/>
              <w:spacing w:before="60" w:after="60"/>
              <w:rPr>
                <w:rFonts w:eastAsiaTheme="minorEastAsia" w:cstheme="minorHAnsi"/>
                <w:sz w:val="20"/>
                <w:szCs w:val="20"/>
                <w:lang w:eastAsia="en-US"/>
              </w:rPr>
            </w:pPr>
            <w:r w:rsidRPr="00A914D2">
              <w:rPr>
                <w:rFonts w:eastAsiaTheme="minorEastAsia" w:cstheme="minorHAnsi"/>
                <w:sz w:val="20"/>
                <w:szCs w:val="20"/>
              </w:rPr>
              <w:t xml:space="preserve">1,139 people trained / supported, 30% of whom are women (YR5: 153, YR4: 203, YR3: 271,YR2: </w:t>
            </w:r>
            <w:r w:rsidRPr="00A914D2">
              <w:rPr>
                <w:rFonts w:eastAsiaTheme="minorEastAsia" w:cstheme="minorHAnsi"/>
                <w:sz w:val="20"/>
                <w:szCs w:val="20"/>
              </w:rPr>
              <w:lastRenderedPageBreak/>
              <w:t xml:space="preserve">276, YR1: 236) </w:t>
            </w:r>
          </w:p>
        </w:tc>
        <w:tc>
          <w:tcPr>
            <w:tcW w:w="834" w:type="pct"/>
            <w:tcBorders>
              <w:top w:val="single" w:sz="4" w:space="0" w:color="5B9BD5" w:themeColor="accent1"/>
              <w:left w:val="single" w:sz="4" w:space="0" w:color="5B9BD5" w:themeColor="accent1"/>
              <w:bottom w:val="single" w:sz="4" w:space="0" w:color="5B9BD5" w:themeColor="accent1"/>
            </w:tcBorders>
            <w:hideMark/>
          </w:tcPr>
          <w:p w14:paraId="3D992FE9" w14:textId="77777777" w:rsidR="00A914D2" w:rsidRPr="00A914D2" w:rsidRDefault="00A914D2" w:rsidP="00A914D2">
            <w:pPr>
              <w:suppressAutoHyphens/>
              <w:spacing w:before="60" w:after="60"/>
              <w:rPr>
                <w:rFonts w:eastAsiaTheme="minorEastAsia" w:cstheme="minorHAnsi"/>
                <w:sz w:val="20"/>
                <w:szCs w:val="20"/>
                <w:lang w:eastAsia="en-US"/>
              </w:rPr>
            </w:pPr>
            <w:r w:rsidRPr="00A914D2">
              <w:rPr>
                <w:rFonts w:eastAsiaTheme="minorEastAsia" w:cstheme="minorHAnsi"/>
                <w:sz w:val="20"/>
                <w:szCs w:val="20"/>
              </w:rPr>
              <w:lastRenderedPageBreak/>
              <w:t>Collated figures from all PJSI and local training / advisory activities.</w:t>
            </w:r>
          </w:p>
        </w:tc>
      </w:tr>
      <w:tr w:rsidR="00A914D2" w:rsidRPr="00A914D2" w14:paraId="7D4A510C" w14:textId="77777777" w:rsidTr="007538CA">
        <w:trPr>
          <w:trHeight w:val="572"/>
        </w:trPr>
        <w:tc>
          <w:tcPr>
            <w:tcW w:w="1226" w:type="pct"/>
            <w:vMerge w:val="restart"/>
            <w:tcBorders>
              <w:bottom w:val="single" w:sz="4" w:space="0" w:color="auto"/>
              <w:right w:val="single" w:sz="4" w:space="0" w:color="5B9BD5" w:themeColor="accent1"/>
            </w:tcBorders>
            <w:noWrap/>
            <w:hideMark/>
          </w:tcPr>
          <w:p w14:paraId="153D67BE" w14:textId="77777777" w:rsidR="00A914D2" w:rsidRPr="00A914D2" w:rsidRDefault="00A914D2" w:rsidP="00A914D2">
            <w:pPr>
              <w:suppressAutoHyphens/>
              <w:spacing w:before="60" w:after="60"/>
              <w:rPr>
                <w:rFonts w:eastAsiaTheme="minorEastAsia" w:cstheme="minorHAnsi"/>
                <w:sz w:val="20"/>
                <w:szCs w:val="20"/>
                <w:lang w:eastAsia="en-US"/>
              </w:rPr>
            </w:pPr>
            <w:r w:rsidRPr="00A914D2">
              <w:rPr>
                <w:rFonts w:cstheme="minorHAnsi"/>
                <w:sz w:val="20"/>
                <w:szCs w:val="20"/>
              </w:rPr>
              <w:lastRenderedPageBreak/>
              <w:t>Medium-term outcome (YR3-4)</w:t>
            </w:r>
          </w:p>
        </w:tc>
        <w:tc>
          <w:tcPr>
            <w:tcW w:w="695" w:type="pct"/>
            <w:tcBorders>
              <w:top w:val="single" w:sz="4" w:space="0" w:color="5B9BD5" w:themeColor="accent1"/>
              <w:left w:val="nil"/>
              <w:bottom w:val="nil"/>
              <w:right w:val="single" w:sz="4" w:space="0" w:color="5B9BD5" w:themeColor="accent1"/>
            </w:tcBorders>
            <w:hideMark/>
          </w:tcPr>
          <w:p w14:paraId="6FC1AD60" w14:textId="77777777" w:rsidR="00A914D2" w:rsidRPr="00A914D2" w:rsidRDefault="00A914D2" w:rsidP="00A914D2">
            <w:pPr>
              <w:suppressAutoHyphens/>
              <w:spacing w:before="60" w:after="60"/>
              <w:rPr>
                <w:rFonts w:eastAsiaTheme="minorEastAsia" w:cstheme="minorHAnsi"/>
                <w:sz w:val="20"/>
                <w:szCs w:val="20"/>
                <w:lang w:eastAsia="en-US"/>
              </w:rPr>
            </w:pPr>
            <w:r w:rsidRPr="00A914D2">
              <w:rPr>
                <w:rFonts w:cstheme="minorHAnsi"/>
                <w:sz w:val="20"/>
                <w:szCs w:val="20"/>
              </w:rPr>
              <w:t>1.1 Increased capacity &amp; progress towards leading / managing change locally</w:t>
            </w:r>
          </w:p>
        </w:tc>
        <w:tc>
          <w:tcPr>
            <w:tcW w:w="7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74253568" w14:textId="77777777" w:rsidR="00A914D2" w:rsidRPr="00A914D2" w:rsidRDefault="00A914D2" w:rsidP="00A914D2">
            <w:pPr>
              <w:suppressAutoHyphens/>
              <w:spacing w:before="60" w:after="60"/>
              <w:rPr>
                <w:rFonts w:eastAsiaTheme="minorEastAsia" w:cstheme="minorHAnsi"/>
                <w:sz w:val="20"/>
                <w:szCs w:val="20"/>
                <w:lang w:eastAsia="en-US"/>
              </w:rPr>
            </w:pPr>
            <w:r w:rsidRPr="00A914D2">
              <w:rPr>
                <w:rFonts w:eastAsiaTheme="minorEastAsia" w:cstheme="minorHAnsi"/>
                <w:sz w:val="20"/>
                <w:szCs w:val="20"/>
              </w:rPr>
              <w:t xml:space="preserve">Extent to which change is driven locally </w:t>
            </w:r>
            <w:r w:rsidRPr="00A914D2">
              <w:rPr>
                <w:rStyle w:val="FootnoteReference"/>
                <w:rFonts w:eastAsiaTheme="minorEastAsia" w:cstheme="minorHAnsi"/>
                <w:sz w:val="20"/>
              </w:rPr>
              <w:footnoteReference w:id="63"/>
            </w:r>
          </w:p>
        </w:tc>
        <w:tc>
          <w:tcPr>
            <w:tcW w:w="68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527EC872" w14:textId="63727F3B" w:rsidR="00A914D2" w:rsidRPr="00A914D2" w:rsidRDefault="006A30FF" w:rsidP="00A914D2">
            <w:pPr>
              <w:suppressAutoHyphens/>
              <w:spacing w:before="60" w:after="60"/>
              <w:rPr>
                <w:rFonts w:cstheme="minorHAnsi"/>
                <w:iCs/>
                <w:sz w:val="20"/>
                <w:szCs w:val="20"/>
                <w:lang w:eastAsia="en-US"/>
              </w:rPr>
            </w:pPr>
            <w:r>
              <w:rPr>
                <w:rFonts w:eastAsiaTheme="minorEastAsia" w:cstheme="minorHAnsi"/>
                <w:sz w:val="20"/>
                <w:szCs w:val="20"/>
              </w:rPr>
              <w:t>On average, 18</w:t>
            </w:r>
            <w:r w:rsidR="009E4872" w:rsidRPr="00D53725">
              <w:rPr>
                <w:rFonts w:eastAsiaTheme="minorEastAsia" w:cstheme="minorHAnsi"/>
                <w:sz w:val="20"/>
                <w:szCs w:val="20"/>
              </w:rPr>
              <w:t>% of change is driven locally</w:t>
            </w:r>
          </w:p>
        </w:tc>
        <w:tc>
          <w:tcPr>
            <w:tcW w:w="798" w:type="pct"/>
            <w:tcBorders>
              <w:top w:val="single" w:sz="4" w:space="0" w:color="5B9BD5" w:themeColor="accent1"/>
              <w:left w:val="single" w:sz="4" w:space="0" w:color="5B9BD5" w:themeColor="accent1"/>
              <w:bottom w:val="single" w:sz="4" w:space="0" w:color="5B9BD5" w:themeColor="accent1"/>
              <w:right w:val="nil"/>
            </w:tcBorders>
          </w:tcPr>
          <w:p w14:paraId="64DCAC62" w14:textId="77777777" w:rsidR="00A914D2" w:rsidRPr="00A914D2" w:rsidRDefault="00A914D2" w:rsidP="00A914D2">
            <w:pPr>
              <w:spacing w:before="60" w:after="60"/>
              <w:rPr>
                <w:rFonts w:cstheme="minorHAnsi"/>
                <w:sz w:val="20"/>
                <w:szCs w:val="20"/>
                <w:lang w:eastAsia="en-US"/>
              </w:rPr>
            </w:pPr>
            <w:r w:rsidRPr="00A914D2">
              <w:rPr>
                <w:rFonts w:eastAsiaTheme="minorEastAsia" w:cstheme="minorHAnsi"/>
                <w:sz w:val="20"/>
                <w:szCs w:val="20"/>
              </w:rPr>
              <w:t>15% increase in locally driven change</w:t>
            </w:r>
            <w:r w:rsidRPr="00A914D2">
              <w:rPr>
                <w:rStyle w:val="FootnoteReference"/>
                <w:rFonts w:eastAsiaTheme="minorEastAsia" w:cstheme="minorHAnsi"/>
                <w:sz w:val="20"/>
              </w:rPr>
              <w:footnoteReference w:id="64"/>
            </w:r>
          </w:p>
          <w:p w14:paraId="00CE05D2" w14:textId="77777777" w:rsidR="00A914D2" w:rsidRPr="00A914D2" w:rsidRDefault="00A914D2" w:rsidP="00A914D2">
            <w:pPr>
              <w:suppressAutoHyphens/>
              <w:spacing w:before="60" w:after="60"/>
              <w:rPr>
                <w:rFonts w:eastAsiaTheme="minorEastAsia" w:cstheme="minorHAnsi"/>
                <w:sz w:val="20"/>
                <w:szCs w:val="20"/>
                <w:lang w:eastAsia="en-US"/>
              </w:rPr>
            </w:pPr>
          </w:p>
        </w:tc>
        <w:tc>
          <w:tcPr>
            <w:tcW w:w="834" w:type="pct"/>
            <w:tcBorders>
              <w:top w:val="single" w:sz="4" w:space="0" w:color="5B9BD5" w:themeColor="accent1"/>
              <w:left w:val="single" w:sz="4" w:space="0" w:color="5B9BD5" w:themeColor="accent1"/>
              <w:bottom w:val="single" w:sz="4" w:space="0" w:color="5B9BD5" w:themeColor="accent1"/>
              <w:right w:val="nil"/>
            </w:tcBorders>
            <w:hideMark/>
          </w:tcPr>
          <w:p w14:paraId="7AC1F113" w14:textId="77777777" w:rsidR="00A914D2" w:rsidRPr="00A914D2" w:rsidRDefault="00A914D2" w:rsidP="00A914D2">
            <w:pPr>
              <w:suppressAutoHyphens/>
              <w:spacing w:before="60" w:after="60"/>
              <w:rPr>
                <w:rFonts w:eastAsiaTheme="minorEastAsia" w:cstheme="minorHAnsi"/>
                <w:sz w:val="20"/>
                <w:szCs w:val="20"/>
                <w:lang w:eastAsia="en-US"/>
              </w:rPr>
            </w:pPr>
            <w:r w:rsidRPr="00A914D2">
              <w:rPr>
                <w:rFonts w:eastAsiaTheme="minorEastAsia" w:cstheme="minorHAnsi"/>
                <w:sz w:val="20"/>
                <w:szCs w:val="20"/>
              </w:rPr>
              <w:t>PICs &amp; MEA assessment against defined measures.</w:t>
            </w:r>
          </w:p>
        </w:tc>
      </w:tr>
      <w:tr w:rsidR="00A914D2" w:rsidRPr="00A914D2" w14:paraId="28E94C87" w14:textId="77777777" w:rsidTr="007538CA">
        <w:trPr>
          <w:trHeight w:val="572"/>
        </w:trPr>
        <w:tc>
          <w:tcPr>
            <w:tcW w:w="1226" w:type="pct"/>
            <w:vMerge/>
            <w:tcBorders>
              <w:bottom w:val="single" w:sz="4" w:space="0" w:color="auto"/>
              <w:right w:val="single" w:sz="4" w:space="0" w:color="5B9BD5" w:themeColor="accent1"/>
            </w:tcBorders>
            <w:vAlign w:val="center"/>
            <w:hideMark/>
          </w:tcPr>
          <w:p w14:paraId="27143B5D" w14:textId="77777777" w:rsidR="00A914D2" w:rsidRPr="00A914D2" w:rsidRDefault="00A914D2" w:rsidP="00A914D2">
            <w:pPr>
              <w:rPr>
                <w:rFonts w:eastAsiaTheme="minorEastAsia" w:cstheme="minorHAnsi"/>
                <w:lang w:eastAsia="en-US"/>
              </w:rPr>
            </w:pPr>
          </w:p>
        </w:tc>
        <w:tc>
          <w:tcPr>
            <w:tcW w:w="695" w:type="pct"/>
            <w:vMerge w:val="restart"/>
            <w:tcBorders>
              <w:top w:val="single" w:sz="4" w:space="0" w:color="5B9BD5" w:themeColor="accent1"/>
              <w:bottom w:val="single" w:sz="4" w:space="0" w:color="auto"/>
              <w:right w:val="single" w:sz="4" w:space="0" w:color="5B9BD5" w:themeColor="accent1"/>
            </w:tcBorders>
            <w:hideMark/>
          </w:tcPr>
          <w:p w14:paraId="4E3617F4" w14:textId="77777777" w:rsidR="00A914D2" w:rsidRPr="00A914D2" w:rsidRDefault="00A914D2" w:rsidP="00A914D2">
            <w:pPr>
              <w:pStyle w:val="ListParagraph"/>
              <w:numPr>
                <w:ilvl w:val="1"/>
                <w:numId w:val="10"/>
              </w:numPr>
              <w:tabs>
                <w:tab w:val="left" w:pos="0"/>
                <w:tab w:val="left" w:pos="381"/>
              </w:tabs>
              <w:spacing w:before="60" w:after="60"/>
              <w:ind w:left="0" w:firstLine="0"/>
              <w:rPr>
                <w:rFonts w:asciiTheme="minorHAnsi" w:hAnsiTheme="minorHAnsi" w:cstheme="minorHAnsi"/>
                <w:sz w:val="20"/>
                <w:lang w:val="en-US" w:eastAsia="ja-JP"/>
              </w:rPr>
            </w:pPr>
            <w:r w:rsidRPr="00A914D2">
              <w:rPr>
                <w:rFonts w:asciiTheme="minorHAnsi" w:hAnsiTheme="minorHAnsi" w:cstheme="minorHAnsi"/>
                <w:sz w:val="20"/>
                <w:lang w:val="en-US" w:eastAsia="ja-JP"/>
              </w:rPr>
              <w:t>Court services are more accessible, just, efficient and responsive</w:t>
            </w:r>
          </w:p>
        </w:tc>
        <w:tc>
          <w:tcPr>
            <w:tcW w:w="762" w:type="pct"/>
            <w:vMerge w:val="restar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0C41DC30" w14:textId="77777777" w:rsidR="00A914D2" w:rsidRPr="00A914D2" w:rsidRDefault="00A914D2" w:rsidP="00A914D2">
            <w:pPr>
              <w:suppressAutoHyphens/>
              <w:spacing w:before="60" w:after="60"/>
              <w:rPr>
                <w:rFonts w:eastAsiaTheme="majorEastAsia" w:cstheme="majorBidi"/>
              </w:rPr>
            </w:pPr>
            <w:r w:rsidRPr="00A914D2">
              <w:rPr>
                <w:rFonts w:eastAsiaTheme="minorEastAsia" w:cstheme="minorHAnsi"/>
                <w:sz w:val="20"/>
                <w:szCs w:val="20"/>
              </w:rPr>
              <w:t xml:space="preserve">Extent to which court users consider that </w:t>
            </w:r>
            <w:r w:rsidRPr="00A914D2">
              <w:rPr>
                <w:rFonts w:cs="Calibri"/>
                <w:sz w:val="20"/>
                <w:szCs w:val="20"/>
              </w:rPr>
              <w:t>PIC courts exhibit responsive and just behaviour and treat people fairly and reasonably</w:t>
            </w:r>
            <w:r w:rsidRPr="00A914D2">
              <w:rPr>
                <w:rFonts w:cstheme="minorHAnsi"/>
                <w:sz w:val="20"/>
                <w:szCs w:val="20"/>
              </w:rPr>
              <w:t>.</w:t>
            </w:r>
          </w:p>
        </w:tc>
        <w:tc>
          <w:tcPr>
            <w:tcW w:w="68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5A8CA2B" w14:textId="328A9DFC" w:rsidR="00A914D2" w:rsidRPr="00A914D2" w:rsidRDefault="006A30FF" w:rsidP="007538CA">
            <w:pPr>
              <w:suppressAutoHyphens/>
              <w:spacing w:before="60" w:after="60"/>
              <w:rPr>
                <w:rFonts w:cstheme="minorHAnsi"/>
                <w:i/>
                <w:sz w:val="20"/>
                <w:szCs w:val="20"/>
                <w:lang w:eastAsia="en-US"/>
              </w:rPr>
            </w:pPr>
            <w:r>
              <w:rPr>
                <w:sz w:val="20"/>
                <w:szCs w:val="20"/>
              </w:rPr>
              <w:t>19</w:t>
            </w:r>
            <w:r w:rsidR="007538CA">
              <w:rPr>
                <w:sz w:val="20"/>
                <w:szCs w:val="20"/>
              </w:rPr>
              <w:t xml:space="preserve">% of </w:t>
            </w:r>
            <w:r w:rsidR="007538CA" w:rsidRPr="00A914D2">
              <w:rPr>
                <w:sz w:val="20"/>
                <w:szCs w:val="20"/>
              </w:rPr>
              <w:t xml:space="preserve">vulnerable and marginalised </w:t>
            </w:r>
            <w:r w:rsidR="007538CA">
              <w:rPr>
                <w:sz w:val="20"/>
                <w:szCs w:val="20"/>
              </w:rPr>
              <w:t>people have knowledge of &amp; confidence to assert their legal rights</w:t>
            </w:r>
            <w:r w:rsidR="00A914D2" w:rsidRPr="00A914D2">
              <w:rPr>
                <w:sz w:val="20"/>
                <w:szCs w:val="20"/>
              </w:rPr>
              <w:t>.</w:t>
            </w:r>
          </w:p>
        </w:tc>
        <w:tc>
          <w:tcPr>
            <w:tcW w:w="798" w:type="pct"/>
            <w:tcBorders>
              <w:top w:val="single" w:sz="4" w:space="0" w:color="5B9BD5" w:themeColor="accent1"/>
              <w:left w:val="single" w:sz="4" w:space="0" w:color="5B9BD5" w:themeColor="accent1"/>
              <w:bottom w:val="single" w:sz="4" w:space="0" w:color="5B9BD5" w:themeColor="accent1"/>
            </w:tcBorders>
          </w:tcPr>
          <w:p w14:paraId="4760BE52" w14:textId="1D3914BC" w:rsidR="00A914D2" w:rsidRPr="00A914D2" w:rsidRDefault="00EB5737" w:rsidP="00A914D2">
            <w:pPr>
              <w:spacing w:before="60" w:after="60"/>
              <w:rPr>
                <w:rFonts w:cstheme="minorHAnsi"/>
                <w:sz w:val="20"/>
                <w:szCs w:val="20"/>
                <w:lang w:eastAsia="en-US"/>
              </w:rPr>
            </w:pPr>
            <w:r>
              <w:rPr>
                <w:rFonts w:cstheme="minorHAnsi"/>
                <w:sz w:val="20"/>
                <w:szCs w:val="20"/>
              </w:rPr>
              <w:t>10</w:t>
            </w:r>
            <w:r w:rsidR="00A914D2" w:rsidRPr="00A914D2">
              <w:rPr>
                <w:rFonts w:cstheme="minorHAnsi"/>
                <w:sz w:val="20"/>
                <w:szCs w:val="20"/>
              </w:rPr>
              <w:t xml:space="preserve">% </w:t>
            </w:r>
            <w:r w:rsidR="00A914D2" w:rsidRPr="00A914D2">
              <w:rPr>
                <w:rFonts w:eastAsiaTheme="minorEastAsia" w:cstheme="minorHAnsi"/>
                <w:sz w:val="20"/>
                <w:szCs w:val="20"/>
              </w:rPr>
              <w:t>increase in understanding / confidence</w:t>
            </w:r>
            <w:r w:rsidR="00A914D2" w:rsidRPr="00A914D2">
              <w:rPr>
                <w:rStyle w:val="FootnoteReference"/>
                <w:rFonts w:eastAsiaTheme="minorEastAsia" w:cstheme="minorHAnsi"/>
                <w:sz w:val="20"/>
              </w:rPr>
              <w:t xml:space="preserve"> </w:t>
            </w:r>
            <w:r w:rsidR="00A914D2" w:rsidRPr="00A914D2">
              <w:rPr>
                <w:rFonts w:eastAsiaTheme="minorEastAsia" w:cstheme="minorHAnsi"/>
                <w:sz w:val="20"/>
                <w:szCs w:val="20"/>
              </w:rPr>
              <w:t xml:space="preserve"> </w:t>
            </w:r>
            <w:r w:rsidR="00A914D2" w:rsidRPr="00A914D2">
              <w:rPr>
                <w:rStyle w:val="FootnoteReference"/>
                <w:rFonts w:eastAsiaTheme="minorEastAsia" w:cstheme="minorHAnsi"/>
                <w:sz w:val="20"/>
              </w:rPr>
              <w:footnoteReference w:id="65"/>
            </w:r>
          </w:p>
          <w:p w14:paraId="65721C70" w14:textId="77777777" w:rsidR="00A914D2" w:rsidRPr="00A914D2" w:rsidRDefault="00A914D2" w:rsidP="00A914D2">
            <w:pPr>
              <w:suppressAutoHyphens/>
              <w:spacing w:before="60" w:after="60"/>
              <w:rPr>
                <w:rFonts w:cstheme="minorHAnsi"/>
                <w:sz w:val="20"/>
                <w:szCs w:val="20"/>
                <w:lang w:eastAsia="en-US"/>
              </w:rPr>
            </w:pPr>
          </w:p>
        </w:tc>
        <w:tc>
          <w:tcPr>
            <w:tcW w:w="834" w:type="pct"/>
            <w:tcBorders>
              <w:top w:val="single" w:sz="4" w:space="0" w:color="5B9BD5" w:themeColor="accent1"/>
              <w:left w:val="single" w:sz="4" w:space="0" w:color="5B9BD5" w:themeColor="accent1"/>
              <w:bottom w:val="single" w:sz="4" w:space="0" w:color="5B9BD5" w:themeColor="accent1"/>
            </w:tcBorders>
            <w:hideMark/>
          </w:tcPr>
          <w:p w14:paraId="65B9EDEB" w14:textId="77777777" w:rsidR="00A914D2" w:rsidRPr="00A914D2" w:rsidRDefault="00A914D2" w:rsidP="00A914D2">
            <w:pPr>
              <w:suppressAutoHyphens/>
              <w:spacing w:before="60" w:after="60"/>
              <w:rPr>
                <w:rFonts w:cstheme="minorHAnsi"/>
                <w:sz w:val="20"/>
                <w:szCs w:val="20"/>
                <w:lang w:eastAsia="en-US"/>
              </w:rPr>
            </w:pPr>
            <w:r w:rsidRPr="00A914D2">
              <w:rPr>
                <w:rFonts w:eastAsiaTheme="minorEastAsia" w:cstheme="minorHAnsi"/>
                <w:sz w:val="20"/>
                <w:szCs w:val="20"/>
              </w:rPr>
              <w:t>Court user perception survey conducted by partner courts in concert with FCA</w:t>
            </w:r>
          </w:p>
        </w:tc>
      </w:tr>
      <w:tr w:rsidR="00A914D2" w:rsidRPr="00A914D2" w14:paraId="3422AC9E" w14:textId="77777777" w:rsidTr="007538CA">
        <w:trPr>
          <w:trHeight w:val="572"/>
        </w:trPr>
        <w:tc>
          <w:tcPr>
            <w:tcW w:w="1226" w:type="pct"/>
            <w:vMerge/>
            <w:tcBorders>
              <w:bottom w:val="single" w:sz="4" w:space="0" w:color="auto"/>
              <w:right w:val="single" w:sz="4" w:space="0" w:color="5B9BD5" w:themeColor="accent1"/>
            </w:tcBorders>
            <w:vAlign w:val="center"/>
            <w:hideMark/>
          </w:tcPr>
          <w:p w14:paraId="1929B00F" w14:textId="77777777" w:rsidR="00A914D2" w:rsidRPr="00A914D2" w:rsidRDefault="00A914D2" w:rsidP="00A914D2">
            <w:pPr>
              <w:rPr>
                <w:rFonts w:eastAsiaTheme="minorEastAsia" w:cstheme="minorHAnsi"/>
                <w:lang w:eastAsia="en-US"/>
              </w:rPr>
            </w:pPr>
          </w:p>
        </w:tc>
        <w:tc>
          <w:tcPr>
            <w:tcW w:w="695" w:type="pct"/>
            <w:vMerge/>
            <w:tcBorders>
              <w:top w:val="single" w:sz="4" w:space="0" w:color="5B9BD5" w:themeColor="accent1"/>
              <w:left w:val="nil"/>
              <w:bottom w:val="single" w:sz="4" w:space="0" w:color="auto"/>
              <w:right w:val="single" w:sz="4" w:space="0" w:color="5B9BD5" w:themeColor="accent1"/>
            </w:tcBorders>
            <w:vAlign w:val="center"/>
            <w:hideMark/>
          </w:tcPr>
          <w:p w14:paraId="6F540132" w14:textId="77777777" w:rsidR="00A914D2" w:rsidRPr="00A914D2" w:rsidRDefault="00A914D2" w:rsidP="00A914D2">
            <w:pPr>
              <w:rPr>
                <w:rFonts w:eastAsiaTheme="minorEastAsia" w:cstheme="minorHAnsi"/>
                <w:lang w:val="en-US" w:eastAsia="ja-JP"/>
              </w:rPr>
            </w:pPr>
          </w:p>
        </w:tc>
        <w:tc>
          <w:tcPr>
            <w:tcW w:w="762" w:type="pct"/>
            <w:vMerge/>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04BEBB87" w14:textId="77777777" w:rsidR="00A914D2" w:rsidRPr="00A914D2" w:rsidRDefault="00A914D2" w:rsidP="00A914D2">
            <w:pPr>
              <w:suppressAutoHyphens/>
              <w:spacing w:before="60" w:after="60"/>
              <w:rPr>
                <w:rFonts w:eastAsiaTheme="majorEastAsia" w:cstheme="majorBidi"/>
              </w:rPr>
            </w:pPr>
          </w:p>
        </w:tc>
        <w:tc>
          <w:tcPr>
            <w:tcW w:w="68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42CCDC9" w14:textId="022E2615" w:rsidR="00A914D2" w:rsidRPr="00A914D2" w:rsidRDefault="006A30FF" w:rsidP="00A914D2">
            <w:pPr>
              <w:suppressAutoHyphens/>
              <w:spacing w:before="60" w:after="60"/>
              <w:rPr>
                <w:rFonts w:eastAsiaTheme="minorEastAsia" w:cstheme="minorHAnsi"/>
                <w:sz w:val="20"/>
                <w:szCs w:val="20"/>
                <w:lang w:eastAsia="en-US"/>
              </w:rPr>
            </w:pPr>
            <w:r>
              <w:rPr>
                <w:rFonts w:cstheme="minorHAnsi"/>
                <w:iCs/>
                <w:sz w:val="20"/>
                <w:szCs w:val="20"/>
              </w:rPr>
              <w:t>32.5</w:t>
            </w:r>
            <w:r w:rsidR="007538CA">
              <w:rPr>
                <w:rFonts w:cstheme="minorHAnsi"/>
                <w:iCs/>
                <w:sz w:val="20"/>
                <w:szCs w:val="20"/>
              </w:rPr>
              <w:t>% of court users consider PIC courts to be professional</w:t>
            </w:r>
            <w:r w:rsidR="00A914D2" w:rsidRPr="00A914D2">
              <w:rPr>
                <w:rFonts w:cstheme="minorHAnsi"/>
                <w:iCs/>
                <w:sz w:val="20"/>
                <w:szCs w:val="20"/>
              </w:rPr>
              <w:t>.</w:t>
            </w:r>
          </w:p>
        </w:tc>
        <w:tc>
          <w:tcPr>
            <w:tcW w:w="798" w:type="pct"/>
            <w:tcBorders>
              <w:top w:val="single" w:sz="4" w:space="0" w:color="5B9BD5" w:themeColor="accent1"/>
              <w:left w:val="single" w:sz="4" w:space="0" w:color="5B9BD5" w:themeColor="accent1"/>
              <w:bottom w:val="single" w:sz="4" w:space="0" w:color="5B9BD5" w:themeColor="accent1"/>
              <w:right w:val="nil"/>
            </w:tcBorders>
            <w:hideMark/>
          </w:tcPr>
          <w:p w14:paraId="65DF6425"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t>15% increase in excellent service</w:t>
            </w:r>
            <w:r w:rsidRPr="00A914D2">
              <w:rPr>
                <w:rStyle w:val="FootnoteReference"/>
                <w:rFonts w:eastAsiaTheme="minorEastAsia" w:cstheme="minorHAnsi"/>
                <w:sz w:val="20"/>
              </w:rPr>
              <w:footnoteReference w:id="66"/>
            </w:r>
          </w:p>
        </w:tc>
        <w:tc>
          <w:tcPr>
            <w:tcW w:w="834" w:type="pct"/>
            <w:tcBorders>
              <w:top w:val="single" w:sz="4" w:space="0" w:color="5B9BD5" w:themeColor="accent1"/>
              <w:left w:val="single" w:sz="4" w:space="0" w:color="5B9BD5" w:themeColor="accent1"/>
              <w:bottom w:val="single" w:sz="4" w:space="0" w:color="5B9BD5" w:themeColor="accent1"/>
              <w:right w:val="nil"/>
            </w:tcBorders>
            <w:hideMark/>
          </w:tcPr>
          <w:p w14:paraId="4611CE43" w14:textId="77777777" w:rsidR="00A914D2" w:rsidRPr="00A914D2" w:rsidRDefault="00A914D2" w:rsidP="00A914D2">
            <w:pPr>
              <w:suppressAutoHyphens/>
              <w:spacing w:before="60" w:after="60"/>
              <w:rPr>
                <w:rFonts w:eastAsiaTheme="minorEastAsia" w:cstheme="minorHAnsi"/>
                <w:sz w:val="20"/>
                <w:szCs w:val="20"/>
                <w:lang w:eastAsia="en-US"/>
              </w:rPr>
            </w:pPr>
            <w:r w:rsidRPr="00A914D2">
              <w:rPr>
                <w:rFonts w:eastAsiaTheme="minorEastAsia" w:cstheme="minorHAnsi"/>
                <w:sz w:val="20"/>
                <w:szCs w:val="20"/>
              </w:rPr>
              <w:t>Self-assessment against action plans</w:t>
            </w:r>
            <w:r w:rsidRPr="00A914D2">
              <w:rPr>
                <w:rStyle w:val="FootnoteReference"/>
                <w:rFonts w:eastAsiaTheme="minorEastAsia" w:cstheme="minorHAnsi"/>
                <w:sz w:val="20"/>
              </w:rPr>
              <w:footnoteReference w:id="67"/>
            </w:r>
          </w:p>
        </w:tc>
      </w:tr>
      <w:tr w:rsidR="00A914D2" w:rsidRPr="00A914D2" w14:paraId="3B286219" w14:textId="77777777" w:rsidTr="007538CA">
        <w:trPr>
          <w:trHeight w:val="572"/>
        </w:trPr>
        <w:tc>
          <w:tcPr>
            <w:tcW w:w="1226" w:type="pct"/>
            <w:vMerge/>
            <w:tcBorders>
              <w:bottom w:val="single" w:sz="4" w:space="0" w:color="auto"/>
              <w:right w:val="single" w:sz="4" w:space="0" w:color="5B9BD5" w:themeColor="accent1"/>
            </w:tcBorders>
            <w:vAlign w:val="center"/>
            <w:hideMark/>
          </w:tcPr>
          <w:p w14:paraId="3144FFCB" w14:textId="77777777" w:rsidR="00A914D2" w:rsidRPr="00A914D2" w:rsidRDefault="00A914D2" w:rsidP="00A914D2">
            <w:pPr>
              <w:rPr>
                <w:rFonts w:eastAsiaTheme="minorEastAsia" w:cstheme="minorHAnsi"/>
                <w:lang w:eastAsia="en-US"/>
              </w:rPr>
            </w:pPr>
          </w:p>
        </w:tc>
        <w:tc>
          <w:tcPr>
            <w:tcW w:w="695" w:type="pct"/>
            <w:vMerge/>
            <w:tcBorders>
              <w:top w:val="single" w:sz="4" w:space="0" w:color="5B9BD5" w:themeColor="accent1"/>
              <w:bottom w:val="single" w:sz="4" w:space="0" w:color="auto"/>
              <w:right w:val="single" w:sz="4" w:space="0" w:color="5B9BD5" w:themeColor="accent1"/>
            </w:tcBorders>
            <w:vAlign w:val="center"/>
            <w:hideMark/>
          </w:tcPr>
          <w:p w14:paraId="3F15D2C8" w14:textId="77777777" w:rsidR="00A914D2" w:rsidRPr="00A914D2" w:rsidRDefault="00A914D2" w:rsidP="00A914D2">
            <w:pPr>
              <w:rPr>
                <w:rFonts w:eastAsiaTheme="minorEastAsia" w:cstheme="minorHAnsi"/>
                <w:lang w:val="en-US" w:eastAsia="ja-JP"/>
              </w:rPr>
            </w:pPr>
          </w:p>
        </w:tc>
        <w:tc>
          <w:tcPr>
            <w:tcW w:w="762" w:type="pct"/>
            <w:vMerge/>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434419CC" w14:textId="77777777" w:rsidR="00A914D2" w:rsidRPr="00A914D2" w:rsidRDefault="00A914D2" w:rsidP="00A914D2">
            <w:pPr>
              <w:suppressAutoHyphens/>
              <w:spacing w:before="60" w:after="60"/>
              <w:rPr>
                <w:rFonts w:eastAsiaTheme="minorEastAsia" w:cstheme="minorHAnsi"/>
                <w:sz w:val="20"/>
                <w:szCs w:val="20"/>
                <w:lang w:eastAsia="en-US"/>
              </w:rPr>
            </w:pPr>
          </w:p>
        </w:tc>
        <w:tc>
          <w:tcPr>
            <w:tcW w:w="68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69E8A77" w14:textId="5EEF13EA" w:rsidR="00A914D2" w:rsidRPr="00A914D2" w:rsidRDefault="006A30FF" w:rsidP="007538CA">
            <w:pPr>
              <w:spacing w:before="120" w:after="120"/>
              <w:rPr>
                <w:rFonts w:eastAsia="Calibri"/>
                <w:sz w:val="20"/>
                <w:szCs w:val="20"/>
                <w:lang w:val="en-NZ" w:eastAsia="en-US"/>
              </w:rPr>
            </w:pPr>
            <w:r>
              <w:rPr>
                <w:rFonts w:cs="Calibri"/>
                <w:sz w:val="20"/>
                <w:szCs w:val="20"/>
              </w:rPr>
              <w:t>27</w:t>
            </w:r>
            <w:r w:rsidR="007538CA">
              <w:rPr>
                <w:rFonts w:cs="Calibri"/>
                <w:sz w:val="20"/>
                <w:szCs w:val="20"/>
              </w:rPr>
              <w:t>% of</w:t>
            </w:r>
            <w:r w:rsidR="00A914D2" w:rsidRPr="00A914D2">
              <w:rPr>
                <w:rFonts w:cs="Calibri"/>
                <w:sz w:val="20"/>
                <w:szCs w:val="20"/>
              </w:rPr>
              <w:t xml:space="preserve"> court users consider </w:t>
            </w:r>
            <w:r w:rsidR="00A914D2" w:rsidRPr="00A914D2">
              <w:rPr>
                <w:rFonts w:cs="Calibri"/>
                <w:sz w:val="20"/>
                <w:szCs w:val="20"/>
              </w:rPr>
              <w:lastRenderedPageBreak/>
              <w:t>courts to be adequately responsive, just, fair and reasonably</w:t>
            </w:r>
            <w:r w:rsidR="00A914D2" w:rsidRPr="00A914D2">
              <w:rPr>
                <w:rFonts w:cstheme="minorHAnsi"/>
                <w:sz w:val="20"/>
                <w:szCs w:val="20"/>
              </w:rPr>
              <w:t>.</w:t>
            </w:r>
          </w:p>
        </w:tc>
        <w:tc>
          <w:tcPr>
            <w:tcW w:w="798" w:type="pct"/>
            <w:tcBorders>
              <w:top w:val="single" w:sz="4" w:space="0" w:color="5B9BD5" w:themeColor="accent1"/>
              <w:left w:val="single" w:sz="4" w:space="0" w:color="5B9BD5" w:themeColor="accent1"/>
              <w:bottom w:val="single" w:sz="4" w:space="0" w:color="5B9BD5" w:themeColor="accent1"/>
            </w:tcBorders>
            <w:hideMark/>
          </w:tcPr>
          <w:p w14:paraId="2B32CB87"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lastRenderedPageBreak/>
              <w:t xml:space="preserve">15% improvement in delivering fairer </w:t>
            </w:r>
            <w:r w:rsidRPr="00A914D2">
              <w:rPr>
                <w:rFonts w:cstheme="minorHAnsi"/>
                <w:sz w:val="20"/>
                <w:szCs w:val="20"/>
              </w:rPr>
              <w:lastRenderedPageBreak/>
              <w:t>results</w:t>
            </w:r>
          </w:p>
        </w:tc>
        <w:tc>
          <w:tcPr>
            <w:tcW w:w="834" w:type="pct"/>
            <w:tcBorders>
              <w:top w:val="single" w:sz="4" w:space="0" w:color="5B9BD5" w:themeColor="accent1"/>
              <w:left w:val="single" w:sz="4" w:space="0" w:color="5B9BD5" w:themeColor="accent1"/>
              <w:bottom w:val="single" w:sz="4" w:space="0" w:color="5B9BD5" w:themeColor="accent1"/>
            </w:tcBorders>
            <w:hideMark/>
          </w:tcPr>
          <w:p w14:paraId="56B6BAC8"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lastRenderedPageBreak/>
              <w:t xml:space="preserve">Court user perception survey </w:t>
            </w:r>
            <w:r w:rsidRPr="00A914D2">
              <w:rPr>
                <w:rFonts w:eastAsiaTheme="minorEastAsia" w:cstheme="minorHAnsi"/>
                <w:sz w:val="20"/>
                <w:szCs w:val="20"/>
              </w:rPr>
              <w:t xml:space="preserve">conducted by </w:t>
            </w:r>
            <w:r w:rsidRPr="00A914D2">
              <w:rPr>
                <w:rFonts w:eastAsiaTheme="minorEastAsia" w:cstheme="minorHAnsi"/>
                <w:sz w:val="20"/>
                <w:szCs w:val="20"/>
              </w:rPr>
              <w:lastRenderedPageBreak/>
              <w:t>partner courts in concert with FCA</w:t>
            </w:r>
          </w:p>
        </w:tc>
      </w:tr>
      <w:tr w:rsidR="00A914D2" w:rsidRPr="00A914D2" w14:paraId="4E14692D" w14:textId="77777777" w:rsidTr="009F39D0">
        <w:trPr>
          <w:trHeight w:val="572"/>
        </w:trPr>
        <w:tc>
          <w:tcPr>
            <w:tcW w:w="1226" w:type="pct"/>
            <w:vMerge/>
            <w:tcBorders>
              <w:bottom w:val="single" w:sz="4" w:space="0" w:color="auto"/>
              <w:right w:val="single" w:sz="4" w:space="0" w:color="5B9BD5" w:themeColor="accent1"/>
            </w:tcBorders>
            <w:vAlign w:val="center"/>
            <w:hideMark/>
          </w:tcPr>
          <w:p w14:paraId="174831F3" w14:textId="77777777" w:rsidR="00A914D2" w:rsidRPr="00A914D2" w:rsidRDefault="00A914D2" w:rsidP="00A914D2">
            <w:pPr>
              <w:rPr>
                <w:rFonts w:eastAsiaTheme="minorEastAsia" w:cstheme="minorHAnsi"/>
                <w:lang w:eastAsia="en-US"/>
              </w:rPr>
            </w:pPr>
          </w:p>
        </w:tc>
        <w:tc>
          <w:tcPr>
            <w:tcW w:w="695" w:type="pct"/>
            <w:vMerge/>
            <w:tcBorders>
              <w:top w:val="single" w:sz="4" w:space="0" w:color="5B9BD5" w:themeColor="accent1"/>
              <w:left w:val="nil"/>
              <w:bottom w:val="single" w:sz="4" w:space="0" w:color="auto"/>
              <w:right w:val="single" w:sz="4" w:space="0" w:color="5B9BD5" w:themeColor="accent1"/>
            </w:tcBorders>
            <w:vAlign w:val="center"/>
            <w:hideMark/>
          </w:tcPr>
          <w:p w14:paraId="47B0FB16" w14:textId="77777777" w:rsidR="00A914D2" w:rsidRPr="00A914D2" w:rsidRDefault="00A914D2" w:rsidP="00A914D2">
            <w:pPr>
              <w:rPr>
                <w:rFonts w:eastAsiaTheme="minorEastAsia" w:cstheme="minorHAnsi"/>
                <w:lang w:val="en-US" w:eastAsia="ja-JP"/>
              </w:rPr>
            </w:pPr>
          </w:p>
        </w:tc>
        <w:tc>
          <w:tcPr>
            <w:tcW w:w="7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6B9D6397" w14:textId="77777777" w:rsidR="00A914D2" w:rsidRPr="00A914D2" w:rsidRDefault="00A914D2" w:rsidP="00A914D2">
            <w:pPr>
              <w:suppressAutoHyphens/>
              <w:spacing w:before="60" w:after="60"/>
              <w:rPr>
                <w:rFonts w:eastAsiaTheme="minorEastAsia" w:cstheme="minorHAnsi"/>
                <w:sz w:val="20"/>
                <w:szCs w:val="20"/>
                <w:lang w:eastAsia="en-US"/>
              </w:rPr>
            </w:pPr>
            <w:r w:rsidRPr="00A914D2">
              <w:rPr>
                <w:rFonts w:eastAsiaTheme="minorEastAsia" w:cstheme="minorHAnsi"/>
                <w:sz w:val="20"/>
                <w:szCs w:val="20"/>
              </w:rPr>
              <w:t>Number of backlogged / delayed cases in partner courts (</w:t>
            </w:r>
            <w:r w:rsidRPr="00A914D2">
              <w:rPr>
                <w:rFonts w:eastAsiaTheme="minorEastAsia" w:cstheme="minorHAnsi"/>
                <w:i/>
                <w:sz w:val="20"/>
                <w:szCs w:val="20"/>
              </w:rPr>
              <w:t>procedural justice</w:t>
            </w:r>
            <w:r w:rsidRPr="00A914D2">
              <w:rPr>
                <w:rFonts w:eastAsiaTheme="minorEastAsia" w:cstheme="minorHAnsi"/>
                <w:sz w:val="20"/>
                <w:szCs w:val="20"/>
              </w:rPr>
              <w:t>)</w:t>
            </w:r>
          </w:p>
        </w:tc>
        <w:tc>
          <w:tcPr>
            <w:tcW w:w="68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0028794" w14:textId="28A3058F" w:rsidR="00A914D2" w:rsidRPr="00A914D2" w:rsidRDefault="006A30FF" w:rsidP="00A914D2">
            <w:pPr>
              <w:spacing w:before="120" w:after="120"/>
              <w:rPr>
                <w:rFonts w:eastAsia="Calibri"/>
                <w:sz w:val="20"/>
                <w:szCs w:val="20"/>
                <w:lang w:val="en-NZ" w:eastAsia="en-US"/>
              </w:rPr>
            </w:pPr>
            <w:r>
              <w:rPr>
                <w:rFonts w:cstheme="minorHAnsi"/>
                <w:iCs/>
                <w:sz w:val="20"/>
                <w:szCs w:val="20"/>
              </w:rPr>
              <w:t>82</w:t>
            </w:r>
            <w:r w:rsidR="007538CA">
              <w:rPr>
                <w:rFonts w:cstheme="minorHAnsi"/>
                <w:iCs/>
                <w:sz w:val="20"/>
                <w:szCs w:val="20"/>
              </w:rPr>
              <w:t xml:space="preserve">% of </w:t>
            </w:r>
            <w:r>
              <w:rPr>
                <w:rFonts w:cstheme="minorHAnsi"/>
                <w:iCs/>
                <w:sz w:val="20"/>
                <w:szCs w:val="20"/>
              </w:rPr>
              <w:t>court users consider there to be unreasonable case delays</w:t>
            </w:r>
          </w:p>
        </w:tc>
        <w:tc>
          <w:tcPr>
            <w:tcW w:w="798" w:type="pct"/>
            <w:tcBorders>
              <w:top w:val="single" w:sz="4" w:space="0" w:color="5B9BD5" w:themeColor="accent1"/>
              <w:left w:val="single" w:sz="4" w:space="0" w:color="5B9BD5" w:themeColor="accent1"/>
              <w:bottom w:val="single" w:sz="4" w:space="0" w:color="5B9BD5" w:themeColor="accent1"/>
              <w:right w:val="nil"/>
            </w:tcBorders>
            <w:hideMark/>
          </w:tcPr>
          <w:p w14:paraId="4C17E5A6" w14:textId="5AC4B601" w:rsidR="00A914D2" w:rsidRPr="00A914D2" w:rsidRDefault="00EB5737" w:rsidP="00A914D2">
            <w:pPr>
              <w:suppressAutoHyphens/>
              <w:spacing w:before="60" w:after="60"/>
              <w:rPr>
                <w:rFonts w:cstheme="minorHAnsi"/>
                <w:sz w:val="20"/>
                <w:szCs w:val="20"/>
                <w:lang w:eastAsia="en-US"/>
              </w:rPr>
            </w:pPr>
            <w:r>
              <w:rPr>
                <w:rFonts w:cstheme="minorHAnsi"/>
                <w:sz w:val="20"/>
                <w:szCs w:val="20"/>
              </w:rPr>
              <w:t>12.5</w:t>
            </w:r>
            <w:r w:rsidR="00A914D2" w:rsidRPr="00A914D2">
              <w:rPr>
                <w:rFonts w:cstheme="minorHAnsi"/>
                <w:sz w:val="20"/>
                <w:szCs w:val="20"/>
              </w:rPr>
              <w:t xml:space="preserve">% decrease </w:t>
            </w:r>
            <w:r w:rsidR="00A914D2" w:rsidRPr="00A914D2">
              <w:rPr>
                <w:rFonts w:eastAsiaTheme="minorEastAsia" w:cstheme="minorHAnsi"/>
                <w:sz w:val="20"/>
                <w:szCs w:val="20"/>
              </w:rPr>
              <w:t>in case backlog and delay</w:t>
            </w:r>
            <w:r w:rsidR="00A914D2" w:rsidRPr="00A914D2">
              <w:rPr>
                <w:rStyle w:val="FootnoteReference"/>
                <w:rFonts w:eastAsiaTheme="minorEastAsia" w:cstheme="minorHAnsi"/>
                <w:sz w:val="20"/>
              </w:rPr>
              <w:footnoteReference w:id="68"/>
            </w:r>
          </w:p>
        </w:tc>
        <w:tc>
          <w:tcPr>
            <w:tcW w:w="834" w:type="pct"/>
            <w:tcBorders>
              <w:top w:val="single" w:sz="4" w:space="0" w:color="5B9BD5" w:themeColor="accent1"/>
              <w:left w:val="single" w:sz="4" w:space="0" w:color="5B9BD5" w:themeColor="accent1"/>
              <w:bottom w:val="single" w:sz="4" w:space="0" w:color="5B9BD5" w:themeColor="accent1"/>
              <w:right w:val="nil"/>
            </w:tcBorders>
            <w:hideMark/>
          </w:tcPr>
          <w:p w14:paraId="4BD1E393"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t>PICs case management records</w:t>
            </w:r>
          </w:p>
        </w:tc>
      </w:tr>
      <w:tr w:rsidR="00A914D2" w:rsidRPr="00A914D2" w14:paraId="3C09B0AD" w14:textId="77777777" w:rsidTr="009F39D0">
        <w:trPr>
          <w:trHeight w:val="572"/>
        </w:trPr>
        <w:tc>
          <w:tcPr>
            <w:tcW w:w="1226" w:type="pct"/>
            <w:vMerge w:val="restart"/>
            <w:tcBorders>
              <w:top w:val="single" w:sz="4" w:space="0" w:color="auto"/>
              <w:bottom w:val="single" w:sz="4" w:space="0" w:color="5B9BD5" w:themeColor="accent1"/>
              <w:right w:val="single" w:sz="4" w:space="0" w:color="5B9BD5" w:themeColor="accent1"/>
            </w:tcBorders>
            <w:noWrap/>
            <w:hideMark/>
          </w:tcPr>
          <w:p w14:paraId="0013B6F9" w14:textId="77777777" w:rsidR="00A914D2" w:rsidRPr="00A914D2" w:rsidRDefault="00A914D2" w:rsidP="00A914D2">
            <w:pPr>
              <w:suppressAutoHyphens/>
              <w:spacing w:before="60" w:after="60"/>
              <w:rPr>
                <w:rFonts w:eastAsiaTheme="minorEastAsia" w:cstheme="minorHAnsi"/>
                <w:sz w:val="20"/>
                <w:szCs w:val="20"/>
                <w:lang w:eastAsia="en-US"/>
              </w:rPr>
            </w:pPr>
            <w:r w:rsidRPr="00A914D2">
              <w:rPr>
                <w:rFonts w:eastAsiaTheme="minorEastAsia" w:cstheme="minorHAnsi"/>
                <w:sz w:val="20"/>
                <w:szCs w:val="20"/>
              </w:rPr>
              <w:t>Short-term outcomes (YR1-2)</w:t>
            </w:r>
          </w:p>
        </w:tc>
        <w:tc>
          <w:tcPr>
            <w:tcW w:w="695" w:type="pct"/>
            <w:tcBorders>
              <w:top w:val="single" w:sz="4" w:space="0" w:color="auto"/>
              <w:bottom w:val="single" w:sz="4" w:space="0" w:color="5B9BD5" w:themeColor="accent1"/>
              <w:right w:val="single" w:sz="4" w:space="0" w:color="5B9BD5" w:themeColor="accent1"/>
            </w:tcBorders>
            <w:hideMark/>
          </w:tcPr>
          <w:p w14:paraId="0F5F16D9"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t xml:space="preserve">1.1.1 Improved capacity of </w:t>
            </w:r>
            <w:r w:rsidRPr="00A914D2">
              <w:rPr>
                <w:rFonts w:cstheme="minorHAnsi"/>
                <w:i/>
                <w:sz w:val="20"/>
                <w:szCs w:val="20"/>
                <w:shd w:val="clear" w:color="auto" w:fill="FFFFFF"/>
              </w:rPr>
              <w:t>judicial leadership</w:t>
            </w:r>
            <w:r w:rsidRPr="00A914D2">
              <w:rPr>
                <w:rFonts w:cstheme="minorHAnsi"/>
                <w:sz w:val="20"/>
                <w:szCs w:val="20"/>
                <w:shd w:val="clear" w:color="auto" w:fill="FFFFFF"/>
              </w:rPr>
              <w:t xml:space="preserve"> to assess needs, plan, own and lead judicial development locally.</w:t>
            </w:r>
          </w:p>
        </w:tc>
        <w:tc>
          <w:tcPr>
            <w:tcW w:w="7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4DFC32A3" w14:textId="77777777" w:rsidR="00A914D2" w:rsidRPr="00A914D2" w:rsidRDefault="00A914D2" w:rsidP="00A914D2">
            <w:pPr>
              <w:suppressAutoHyphens/>
              <w:spacing w:before="60" w:after="60"/>
              <w:rPr>
                <w:rFonts w:eastAsiaTheme="minorEastAsia" w:cstheme="minorHAnsi"/>
                <w:sz w:val="20"/>
                <w:szCs w:val="20"/>
                <w:lang w:eastAsia="en-US"/>
              </w:rPr>
            </w:pPr>
            <w:r w:rsidRPr="00A914D2">
              <w:rPr>
                <w:rFonts w:eastAsiaTheme="minorEastAsia" w:cstheme="minorHAnsi"/>
                <w:sz w:val="20"/>
                <w:szCs w:val="20"/>
              </w:rPr>
              <w:t xml:space="preserve">Extent to which change is driven locally </w:t>
            </w:r>
            <w:r w:rsidRPr="00A914D2">
              <w:rPr>
                <w:rStyle w:val="FootnoteReference"/>
                <w:rFonts w:eastAsiaTheme="minorEastAsia" w:cstheme="minorHAnsi"/>
                <w:sz w:val="20"/>
              </w:rPr>
              <w:footnoteReference w:id="69"/>
            </w:r>
          </w:p>
        </w:tc>
        <w:tc>
          <w:tcPr>
            <w:tcW w:w="68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5F2F7A5D" w14:textId="2DC4AEF4" w:rsidR="00A914D2" w:rsidRPr="00A914D2" w:rsidRDefault="006A30FF" w:rsidP="00A914D2">
            <w:pPr>
              <w:suppressAutoHyphens/>
              <w:spacing w:before="60" w:after="60"/>
              <w:rPr>
                <w:rFonts w:cstheme="minorHAnsi"/>
                <w:iCs/>
                <w:sz w:val="20"/>
                <w:szCs w:val="20"/>
                <w:lang w:eastAsia="en-US"/>
              </w:rPr>
            </w:pPr>
            <w:r>
              <w:rPr>
                <w:rFonts w:eastAsiaTheme="minorEastAsia" w:cstheme="minorHAnsi"/>
                <w:sz w:val="20"/>
                <w:szCs w:val="20"/>
              </w:rPr>
              <w:t>On average, 18</w:t>
            </w:r>
            <w:r w:rsidR="009E4872" w:rsidRPr="00D53725">
              <w:rPr>
                <w:rFonts w:eastAsiaTheme="minorEastAsia" w:cstheme="minorHAnsi"/>
                <w:sz w:val="20"/>
                <w:szCs w:val="20"/>
              </w:rPr>
              <w:t>% of change is driven locally</w:t>
            </w:r>
          </w:p>
        </w:tc>
        <w:tc>
          <w:tcPr>
            <w:tcW w:w="798" w:type="pct"/>
            <w:tcBorders>
              <w:top w:val="single" w:sz="4" w:space="0" w:color="5B9BD5" w:themeColor="accent1"/>
              <w:left w:val="single" w:sz="4" w:space="0" w:color="5B9BD5" w:themeColor="accent1"/>
              <w:bottom w:val="single" w:sz="4" w:space="0" w:color="5B9BD5" w:themeColor="accent1"/>
            </w:tcBorders>
          </w:tcPr>
          <w:p w14:paraId="3B761FAC" w14:textId="77777777" w:rsidR="00A914D2" w:rsidRPr="00A914D2" w:rsidRDefault="00A914D2" w:rsidP="00A914D2">
            <w:pPr>
              <w:spacing w:before="60" w:after="60"/>
              <w:rPr>
                <w:rFonts w:cstheme="minorHAnsi"/>
                <w:sz w:val="20"/>
                <w:szCs w:val="20"/>
                <w:lang w:eastAsia="en-US"/>
              </w:rPr>
            </w:pPr>
            <w:r w:rsidRPr="00A914D2">
              <w:rPr>
                <w:rFonts w:eastAsiaTheme="minorEastAsia" w:cstheme="minorHAnsi"/>
                <w:sz w:val="20"/>
                <w:szCs w:val="20"/>
              </w:rPr>
              <w:t>5% increase in locally driven changes.</w:t>
            </w:r>
          </w:p>
          <w:p w14:paraId="3DA9D3D0" w14:textId="77777777" w:rsidR="00A914D2" w:rsidRPr="00A914D2" w:rsidRDefault="00A914D2" w:rsidP="00A914D2">
            <w:pPr>
              <w:suppressAutoHyphens/>
              <w:spacing w:before="60" w:after="60"/>
              <w:rPr>
                <w:rFonts w:cstheme="minorHAnsi"/>
                <w:sz w:val="20"/>
                <w:szCs w:val="20"/>
                <w:lang w:eastAsia="en-US"/>
              </w:rPr>
            </w:pPr>
          </w:p>
        </w:tc>
        <w:tc>
          <w:tcPr>
            <w:tcW w:w="834" w:type="pct"/>
            <w:tcBorders>
              <w:top w:val="single" w:sz="4" w:space="0" w:color="5B9BD5" w:themeColor="accent1"/>
              <w:left w:val="single" w:sz="4" w:space="0" w:color="5B9BD5" w:themeColor="accent1"/>
              <w:bottom w:val="single" w:sz="4" w:space="0" w:color="5B9BD5" w:themeColor="accent1"/>
            </w:tcBorders>
            <w:hideMark/>
          </w:tcPr>
          <w:p w14:paraId="372FB398" w14:textId="77777777" w:rsidR="00A914D2" w:rsidRPr="00A914D2" w:rsidRDefault="00A914D2" w:rsidP="00A914D2">
            <w:pPr>
              <w:suppressAutoHyphens/>
              <w:spacing w:before="60" w:after="60"/>
              <w:rPr>
                <w:rFonts w:eastAsiaTheme="minorEastAsia" w:cstheme="minorHAnsi"/>
                <w:sz w:val="20"/>
                <w:szCs w:val="20"/>
                <w:lang w:eastAsia="en-US"/>
              </w:rPr>
            </w:pPr>
            <w:r w:rsidRPr="00A914D2">
              <w:rPr>
                <w:rFonts w:eastAsiaTheme="minorEastAsia" w:cstheme="minorHAnsi"/>
                <w:sz w:val="20"/>
                <w:szCs w:val="20"/>
              </w:rPr>
              <w:t>PICs &amp; MEA assessment against defined measures.</w:t>
            </w:r>
          </w:p>
        </w:tc>
      </w:tr>
      <w:tr w:rsidR="00A914D2" w:rsidRPr="00A914D2" w14:paraId="682525A9" w14:textId="77777777" w:rsidTr="009F39D0">
        <w:trPr>
          <w:trHeight w:val="572"/>
        </w:trPr>
        <w:tc>
          <w:tcPr>
            <w:tcW w:w="1226" w:type="pct"/>
            <w:vMerge/>
            <w:tcBorders>
              <w:top w:val="single" w:sz="4" w:space="0" w:color="auto"/>
              <w:bottom w:val="single" w:sz="4" w:space="0" w:color="5B9BD5" w:themeColor="accent1"/>
              <w:right w:val="single" w:sz="4" w:space="0" w:color="5B9BD5" w:themeColor="accent1"/>
            </w:tcBorders>
            <w:vAlign w:val="center"/>
            <w:hideMark/>
          </w:tcPr>
          <w:p w14:paraId="5ACBAA3F" w14:textId="77777777" w:rsidR="00A914D2" w:rsidRPr="00A914D2" w:rsidRDefault="00A914D2" w:rsidP="00A914D2">
            <w:pPr>
              <w:rPr>
                <w:rFonts w:eastAsiaTheme="minorEastAsia" w:cstheme="minorHAnsi"/>
                <w:lang w:eastAsia="en-US"/>
              </w:rPr>
            </w:pPr>
          </w:p>
        </w:tc>
        <w:tc>
          <w:tcPr>
            <w:tcW w:w="695" w:type="pct"/>
            <w:tcBorders>
              <w:top w:val="single" w:sz="4" w:space="0" w:color="5B9BD5" w:themeColor="accent1"/>
              <w:left w:val="nil"/>
              <w:bottom w:val="nil"/>
              <w:right w:val="single" w:sz="4" w:space="0" w:color="5B9BD5" w:themeColor="accent1"/>
            </w:tcBorders>
            <w:hideMark/>
          </w:tcPr>
          <w:p w14:paraId="524F2514"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t xml:space="preserve">2.1.1 Marginalised and vulnerable groups better able to </w:t>
            </w:r>
            <w:r w:rsidRPr="00A914D2">
              <w:rPr>
                <w:rFonts w:cstheme="minorHAnsi"/>
                <w:i/>
                <w:sz w:val="20"/>
                <w:szCs w:val="20"/>
              </w:rPr>
              <w:t xml:space="preserve">access </w:t>
            </w:r>
            <w:r w:rsidRPr="00A914D2">
              <w:rPr>
                <w:rFonts w:cstheme="minorHAnsi"/>
                <w:i/>
                <w:sz w:val="20"/>
                <w:szCs w:val="20"/>
              </w:rPr>
              <w:lastRenderedPageBreak/>
              <w:t xml:space="preserve">justice </w:t>
            </w:r>
            <w:r w:rsidRPr="00A914D2">
              <w:rPr>
                <w:rFonts w:cstheme="minorHAnsi"/>
                <w:sz w:val="20"/>
                <w:szCs w:val="20"/>
              </w:rPr>
              <w:t>in and through courts.</w:t>
            </w:r>
          </w:p>
        </w:tc>
        <w:tc>
          <w:tcPr>
            <w:tcW w:w="7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414E4336" w14:textId="77777777" w:rsidR="00A914D2" w:rsidRPr="00A914D2" w:rsidRDefault="00A914D2" w:rsidP="00A914D2">
            <w:pPr>
              <w:suppressAutoHyphens/>
              <w:spacing w:before="60" w:after="60"/>
              <w:rPr>
                <w:rFonts w:eastAsiaTheme="minorEastAsia" w:cstheme="minorHAnsi"/>
                <w:sz w:val="20"/>
                <w:szCs w:val="20"/>
                <w:lang w:eastAsia="en-US"/>
              </w:rPr>
            </w:pPr>
            <w:r w:rsidRPr="00A914D2">
              <w:rPr>
                <w:rFonts w:eastAsiaTheme="minorEastAsia" w:cstheme="minorHAnsi"/>
                <w:sz w:val="20"/>
                <w:szCs w:val="20"/>
              </w:rPr>
              <w:lastRenderedPageBreak/>
              <w:t xml:space="preserve">The extent to which the needy understand, and are confident to exercise their </w:t>
            </w:r>
            <w:r w:rsidRPr="00A914D2">
              <w:rPr>
                <w:rFonts w:eastAsiaTheme="minorEastAsia" w:cstheme="minorHAnsi"/>
                <w:sz w:val="20"/>
                <w:szCs w:val="20"/>
              </w:rPr>
              <w:lastRenderedPageBreak/>
              <w:t>rights.</w:t>
            </w:r>
          </w:p>
        </w:tc>
        <w:tc>
          <w:tcPr>
            <w:tcW w:w="68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72754B60" w14:textId="0ED3A2D6" w:rsidR="00A914D2" w:rsidRPr="00A914D2" w:rsidRDefault="006A30FF" w:rsidP="00A914D2">
            <w:pPr>
              <w:suppressAutoHyphens/>
              <w:spacing w:before="60" w:after="60"/>
              <w:rPr>
                <w:rFonts w:cstheme="minorHAnsi"/>
                <w:i/>
                <w:sz w:val="20"/>
                <w:szCs w:val="20"/>
                <w:lang w:eastAsia="en-US"/>
              </w:rPr>
            </w:pPr>
            <w:r>
              <w:rPr>
                <w:sz w:val="20"/>
                <w:szCs w:val="20"/>
              </w:rPr>
              <w:lastRenderedPageBreak/>
              <w:t>19</w:t>
            </w:r>
            <w:r w:rsidR="007538CA">
              <w:rPr>
                <w:sz w:val="20"/>
                <w:szCs w:val="20"/>
              </w:rPr>
              <w:t xml:space="preserve">% of </w:t>
            </w:r>
            <w:r w:rsidR="007538CA" w:rsidRPr="00A914D2">
              <w:rPr>
                <w:sz w:val="20"/>
                <w:szCs w:val="20"/>
              </w:rPr>
              <w:t xml:space="preserve">vulnerable and marginalised </w:t>
            </w:r>
            <w:r w:rsidR="007538CA">
              <w:rPr>
                <w:sz w:val="20"/>
                <w:szCs w:val="20"/>
              </w:rPr>
              <w:t xml:space="preserve">people have knowledge of </w:t>
            </w:r>
            <w:r w:rsidR="007538CA">
              <w:rPr>
                <w:sz w:val="20"/>
                <w:szCs w:val="20"/>
              </w:rPr>
              <w:lastRenderedPageBreak/>
              <w:t>&amp; confidence to assert their legal rights</w:t>
            </w:r>
            <w:r w:rsidR="007538CA" w:rsidRPr="00A914D2">
              <w:rPr>
                <w:sz w:val="20"/>
                <w:szCs w:val="20"/>
              </w:rPr>
              <w:t>.</w:t>
            </w:r>
          </w:p>
        </w:tc>
        <w:tc>
          <w:tcPr>
            <w:tcW w:w="798" w:type="pct"/>
            <w:tcBorders>
              <w:top w:val="single" w:sz="4" w:space="0" w:color="5B9BD5" w:themeColor="accent1"/>
              <w:left w:val="single" w:sz="4" w:space="0" w:color="5B9BD5" w:themeColor="accent1"/>
              <w:bottom w:val="single" w:sz="4" w:space="0" w:color="5B9BD5" w:themeColor="accent1"/>
              <w:right w:val="nil"/>
            </w:tcBorders>
            <w:hideMark/>
          </w:tcPr>
          <w:p w14:paraId="18D99D22"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lastRenderedPageBreak/>
              <w:t xml:space="preserve">5% </w:t>
            </w:r>
            <w:r w:rsidRPr="00A914D2">
              <w:rPr>
                <w:rFonts w:eastAsiaTheme="minorEastAsia" w:cstheme="minorHAnsi"/>
                <w:sz w:val="20"/>
                <w:szCs w:val="20"/>
              </w:rPr>
              <w:t>increase in understanding / confidence</w:t>
            </w:r>
          </w:p>
        </w:tc>
        <w:tc>
          <w:tcPr>
            <w:tcW w:w="834" w:type="pct"/>
            <w:tcBorders>
              <w:top w:val="single" w:sz="4" w:space="0" w:color="5B9BD5" w:themeColor="accent1"/>
              <w:left w:val="single" w:sz="4" w:space="0" w:color="5B9BD5" w:themeColor="accent1"/>
              <w:bottom w:val="single" w:sz="4" w:space="0" w:color="5B9BD5" w:themeColor="accent1"/>
              <w:right w:val="nil"/>
            </w:tcBorders>
            <w:hideMark/>
          </w:tcPr>
          <w:p w14:paraId="6F6DF38C"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t>Court User perception survey</w:t>
            </w:r>
          </w:p>
        </w:tc>
      </w:tr>
      <w:tr w:rsidR="00A914D2" w:rsidRPr="00A914D2" w14:paraId="5F78D723" w14:textId="77777777" w:rsidTr="009F39D0">
        <w:trPr>
          <w:trHeight w:val="2453"/>
        </w:trPr>
        <w:tc>
          <w:tcPr>
            <w:tcW w:w="1226" w:type="pct"/>
            <w:vMerge/>
            <w:tcBorders>
              <w:top w:val="single" w:sz="4" w:space="0" w:color="auto"/>
              <w:bottom w:val="single" w:sz="4" w:space="0" w:color="5B9BD5" w:themeColor="accent1"/>
              <w:right w:val="single" w:sz="4" w:space="0" w:color="5B9BD5" w:themeColor="accent1"/>
            </w:tcBorders>
            <w:vAlign w:val="center"/>
            <w:hideMark/>
          </w:tcPr>
          <w:p w14:paraId="7422C27F" w14:textId="77777777" w:rsidR="00A914D2" w:rsidRPr="00A914D2" w:rsidRDefault="00A914D2" w:rsidP="00A914D2">
            <w:pPr>
              <w:rPr>
                <w:rFonts w:eastAsiaTheme="minorEastAsia" w:cstheme="minorHAnsi"/>
                <w:lang w:eastAsia="en-US"/>
              </w:rPr>
            </w:pPr>
          </w:p>
        </w:tc>
        <w:tc>
          <w:tcPr>
            <w:tcW w:w="695" w:type="pct"/>
            <w:tcBorders>
              <w:top w:val="single" w:sz="4" w:space="0" w:color="5B9BD5" w:themeColor="accent1"/>
              <w:right w:val="single" w:sz="4" w:space="0" w:color="5B9BD5" w:themeColor="accent1"/>
            </w:tcBorders>
            <w:hideMark/>
          </w:tcPr>
          <w:p w14:paraId="748C76DF"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t xml:space="preserve">2.1.2 Partner courts operate with a higher level of </w:t>
            </w:r>
            <w:r w:rsidRPr="00A914D2">
              <w:rPr>
                <w:rFonts w:cstheme="minorHAnsi"/>
                <w:i/>
                <w:sz w:val="20"/>
                <w:szCs w:val="20"/>
              </w:rPr>
              <w:t>professionalism</w:t>
            </w:r>
          </w:p>
        </w:tc>
        <w:tc>
          <w:tcPr>
            <w:tcW w:w="7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4BB94910" w14:textId="77777777" w:rsidR="00A914D2" w:rsidRPr="00A914D2" w:rsidRDefault="00A914D2" w:rsidP="00A914D2">
            <w:pPr>
              <w:suppressAutoHyphens/>
              <w:spacing w:before="60" w:after="60"/>
              <w:rPr>
                <w:rFonts w:eastAsiaTheme="minorEastAsia" w:cstheme="minorHAnsi"/>
                <w:sz w:val="20"/>
                <w:szCs w:val="20"/>
                <w:lang w:eastAsia="en-US"/>
              </w:rPr>
            </w:pPr>
            <w:r w:rsidRPr="00A914D2">
              <w:rPr>
                <w:rFonts w:eastAsiaTheme="minorEastAsia" w:cstheme="minorHAnsi"/>
                <w:sz w:val="20"/>
                <w:szCs w:val="20"/>
              </w:rPr>
              <w:t>Extent to which officers deliver excellent service</w:t>
            </w:r>
          </w:p>
        </w:tc>
        <w:tc>
          <w:tcPr>
            <w:tcW w:w="68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E34D4FD" w14:textId="61566D8E" w:rsidR="00A914D2" w:rsidRPr="00A914D2" w:rsidRDefault="006A30FF" w:rsidP="00A914D2">
            <w:pPr>
              <w:autoSpaceDE w:val="0"/>
              <w:autoSpaceDN w:val="0"/>
              <w:adjustRightInd w:val="0"/>
              <w:spacing w:before="120" w:after="120"/>
              <w:rPr>
                <w:rFonts w:cs="HelveticaNeue-Light"/>
                <w:sz w:val="20"/>
                <w:szCs w:val="20"/>
                <w:lang w:eastAsia="ja-JP"/>
              </w:rPr>
            </w:pPr>
            <w:r>
              <w:rPr>
                <w:rFonts w:cstheme="minorHAnsi"/>
                <w:iCs/>
                <w:sz w:val="20"/>
                <w:szCs w:val="20"/>
              </w:rPr>
              <w:t>32.5</w:t>
            </w:r>
            <w:r w:rsidR="007538CA">
              <w:rPr>
                <w:rFonts w:cstheme="minorHAnsi"/>
                <w:iCs/>
                <w:sz w:val="20"/>
                <w:szCs w:val="20"/>
              </w:rPr>
              <w:t>% of court users consider PIC courts to be professional</w:t>
            </w:r>
            <w:r w:rsidR="00A914D2" w:rsidRPr="00A914D2">
              <w:rPr>
                <w:rFonts w:cstheme="minorHAnsi"/>
                <w:iCs/>
                <w:sz w:val="20"/>
                <w:szCs w:val="20"/>
              </w:rPr>
              <w:t>.</w:t>
            </w:r>
          </w:p>
        </w:tc>
        <w:tc>
          <w:tcPr>
            <w:tcW w:w="798" w:type="pct"/>
            <w:tcBorders>
              <w:top w:val="single" w:sz="4" w:space="0" w:color="5B9BD5" w:themeColor="accent1"/>
              <w:left w:val="single" w:sz="4" w:space="0" w:color="5B9BD5" w:themeColor="accent1"/>
              <w:bottom w:val="single" w:sz="4" w:space="0" w:color="5B9BD5" w:themeColor="accent1"/>
            </w:tcBorders>
          </w:tcPr>
          <w:p w14:paraId="6BDBB025" w14:textId="77777777" w:rsidR="00A914D2" w:rsidRPr="00A914D2" w:rsidRDefault="00A914D2" w:rsidP="00A914D2">
            <w:pPr>
              <w:spacing w:before="60" w:after="60"/>
              <w:rPr>
                <w:rFonts w:cstheme="minorHAnsi"/>
                <w:sz w:val="20"/>
                <w:szCs w:val="20"/>
                <w:lang w:eastAsia="en-US"/>
              </w:rPr>
            </w:pPr>
            <w:r w:rsidRPr="00A914D2">
              <w:rPr>
                <w:rFonts w:cstheme="minorHAnsi"/>
                <w:sz w:val="20"/>
                <w:szCs w:val="20"/>
              </w:rPr>
              <w:t>5% increase in professionalism</w:t>
            </w:r>
          </w:p>
        </w:tc>
        <w:tc>
          <w:tcPr>
            <w:tcW w:w="834" w:type="pct"/>
            <w:tcBorders>
              <w:top w:val="single" w:sz="4" w:space="0" w:color="5B9BD5" w:themeColor="accent1"/>
              <w:left w:val="single" w:sz="4" w:space="0" w:color="5B9BD5" w:themeColor="accent1"/>
              <w:bottom w:val="single" w:sz="4" w:space="0" w:color="5B9BD5" w:themeColor="accent1"/>
            </w:tcBorders>
            <w:hideMark/>
          </w:tcPr>
          <w:p w14:paraId="66016B28"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t xml:space="preserve">Post-training satisfaction/learning surveys (completed by pax/TA) &amp; learning application surveys completed 6 &amp; 12 months after the training (completed by pax/CJ/Registrar or nominee). </w:t>
            </w:r>
          </w:p>
        </w:tc>
      </w:tr>
      <w:tr w:rsidR="00A914D2" w:rsidRPr="00A914D2" w14:paraId="27E3F099" w14:textId="77777777" w:rsidTr="009F39D0">
        <w:trPr>
          <w:trHeight w:val="572"/>
        </w:trPr>
        <w:tc>
          <w:tcPr>
            <w:tcW w:w="1226" w:type="pct"/>
            <w:vMerge/>
            <w:tcBorders>
              <w:top w:val="single" w:sz="4" w:space="0" w:color="auto"/>
              <w:bottom w:val="single" w:sz="4" w:space="0" w:color="5B9BD5" w:themeColor="accent1"/>
              <w:right w:val="single" w:sz="4" w:space="0" w:color="5B9BD5" w:themeColor="accent1"/>
            </w:tcBorders>
            <w:vAlign w:val="center"/>
            <w:hideMark/>
          </w:tcPr>
          <w:p w14:paraId="39E2525A" w14:textId="77777777" w:rsidR="00A914D2" w:rsidRPr="00A914D2" w:rsidRDefault="00A914D2" w:rsidP="00A914D2">
            <w:pPr>
              <w:rPr>
                <w:rFonts w:eastAsiaTheme="minorEastAsia" w:cstheme="minorHAnsi"/>
                <w:lang w:eastAsia="en-US"/>
              </w:rPr>
            </w:pPr>
          </w:p>
        </w:tc>
        <w:tc>
          <w:tcPr>
            <w:tcW w:w="695" w:type="pct"/>
            <w:tcBorders>
              <w:top w:val="single" w:sz="4" w:space="0" w:color="5B9BD5" w:themeColor="accent1"/>
              <w:left w:val="nil"/>
              <w:bottom w:val="single" w:sz="4" w:space="0" w:color="5B9BD5" w:themeColor="accent1"/>
              <w:right w:val="single" w:sz="4" w:space="0" w:color="5B9BD5" w:themeColor="accent1"/>
            </w:tcBorders>
            <w:hideMark/>
          </w:tcPr>
          <w:p w14:paraId="3A7E0B1B"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shd w:val="clear" w:color="auto" w:fill="FFFFFF"/>
              </w:rPr>
              <w:t>2.1.3 Partner courts exhibit more responsive &amp; just behaviour &amp; treatment that is fair &amp; reasonable (</w:t>
            </w:r>
            <w:r w:rsidRPr="00A914D2">
              <w:rPr>
                <w:rFonts w:cstheme="minorHAnsi"/>
                <w:i/>
                <w:sz w:val="20"/>
                <w:szCs w:val="20"/>
                <w:shd w:val="clear" w:color="auto" w:fill="FFFFFF"/>
              </w:rPr>
              <w:t>substantive justice)</w:t>
            </w:r>
            <w:r w:rsidRPr="00A914D2">
              <w:rPr>
                <w:rFonts w:cstheme="minorHAnsi"/>
                <w:sz w:val="20"/>
                <w:szCs w:val="20"/>
                <w:shd w:val="clear" w:color="auto" w:fill="FFFFFF"/>
              </w:rPr>
              <w:t>.</w:t>
            </w:r>
          </w:p>
        </w:tc>
        <w:tc>
          <w:tcPr>
            <w:tcW w:w="7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107CDE6F" w14:textId="77777777" w:rsidR="00A914D2" w:rsidRPr="00A914D2" w:rsidRDefault="00A914D2" w:rsidP="00A914D2">
            <w:pPr>
              <w:suppressAutoHyphens/>
              <w:spacing w:before="60" w:after="60"/>
              <w:rPr>
                <w:rFonts w:eastAsiaTheme="minorEastAsia" w:cstheme="minorHAnsi"/>
                <w:sz w:val="20"/>
                <w:szCs w:val="20"/>
                <w:lang w:eastAsia="en-US"/>
              </w:rPr>
            </w:pPr>
            <w:r w:rsidRPr="00A914D2">
              <w:rPr>
                <w:rFonts w:eastAsiaTheme="minorEastAsia" w:cstheme="minorHAnsi"/>
                <w:sz w:val="20"/>
                <w:szCs w:val="20"/>
              </w:rPr>
              <w:t>Extent to which courts deliver fair results</w:t>
            </w:r>
          </w:p>
        </w:tc>
        <w:tc>
          <w:tcPr>
            <w:tcW w:w="68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16DF0B6" w14:textId="0631BED9" w:rsidR="00A914D2" w:rsidRPr="00A914D2" w:rsidRDefault="006A30FF" w:rsidP="00A914D2">
            <w:pPr>
              <w:spacing w:before="120" w:after="120"/>
              <w:rPr>
                <w:rFonts w:eastAsia="Calibri"/>
                <w:sz w:val="20"/>
                <w:szCs w:val="20"/>
                <w:lang w:val="en-NZ" w:eastAsia="en-US"/>
              </w:rPr>
            </w:pPr>
            <w:r>
              <w:rPr>
                <w:rFonts w:cs="Calibri"/>
                <w:sz w:val="20"/>
                <w:szCs w:val="20"/>
              </w:rPr>
              <w:t>27</w:t>
            </w:r>
            <w:r w:rsidR="007538CA">
              <w:rPr>
                <w:rFonts w:cs="Calibri"/>
                <w:sz w:val="20"/>
                <w:szCs w:val="20"/>
              </w:rPr>
              <w:t>% of</w:t>
            </w:r>
            <w:r w:rsidR="007538CA" w:rsidRPr="00A914D2">
              <w:rPr>
                <w:rFonts w:cs="Calibri"/>
                <w:sz w:val="20"/>
                <w:szCs w:val="20"/>
              </w:rPr>
              <w:t xml:space="preserve"> court users consider courts to be adequately responsive, just, fair and reasonably</w:t>
            </w:r>
            <w:r w:rsidR="007538CA" w:rsidRPr="00A914D2">
              <w:rPr>
                <w:rFonts w:cstheme="minorHAnsi"/>
                <w:sz w:val="20"/>
                <w:szCs w:val="20"/>
              </w:rPr>
              <w:t>.</w:t>
            </w:r>
          </w:p>
        </w:tc>
        <w:tc>
          <w:tcPr>
            <w:tcW w:w="798" w:type="pct"/>
            <w:tcBorders>
              <w:top w:val="single" w:sz="4" w:space="0" w:color="5B9BD5" w:themeColor="accent1"/>
              <w:left w:val="single" w:sz="4" w:space="0" w:color="5B9BD5" w:themeColor="accent1"/>
              <w:bottom w:val="single" w:sz="4" w:space="0" w:color="5B9BD5" w:themeColor="accent1"/>
              <w:right w:val="nil"/>
            </w:tcBorders>
          </w:tcPr>
          <w:p w14:paraId="11B84C4A" w14:textId="77777777" w:rsidR="00A914D2" w:rsidRPr="00A914D2" w:rsidRDefault="00A914D2" w:rsidP="00A914D2">
            <w:pPr>
              <w:spacing w:before="60" w:after="60"/>
              <w:rPr>
                <w:rFonts w:cstheme="minorHAnsi"/>
                <w:sz w:val="20"/>
                <w:szCs w:val="20"/>
                <w:lang w:eastAsia="en-US"/>
              </w:rPr>
            </w:pPr>
            <w:r w:rsidRPr="00A914D2">
              <w:rPr>
                <w:rFonts w:cstheme="minorHAnsi"/>
                <w:sz w:val="20"/>
                <w:szCs w:val="20"/>
              </w:rPr>
              <w:t xml:space="preserve">5% improvement in delivering fairer results </w:t>
            </w:r>
          </w:p>
        </w:tc>
        <w:tc>
          <w:tcPr>
            <w:tcW w:w="834" w:type="pct"/>
            <w:tcBorders>
              <w:top w:val="single" w:sz="4" w:space="0" w:color="5B9BD5" w:themeColor="accent1"/>
              <w:left w:val="single" w:sz="4" w:space="0" w:color="5B9BD5" w:themeColor="accent1"/>
              <w:bottom w:val="single" w:sz="4" w:space="0" w:color="5B9BD5" w:themeColor="accent1"/>
              <w:right w:val="nil"/>
            </w:tcBorders>
            <w:hideMark/>
          </w:tcPr>
          <w:p w14:paraId="66536203"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t>PICs/TA documented assessment of relevant reforms</w:t>
            </w:r>
          </w:p>
        </w:tc>
      </w:tr>
      <w:tr w:rsidR="00A914D2" w:rsidRPr="00A914D2" w14:paraId="5F180436" w14:textId="77777777" w:rsidTr="009F39D0">
        <w:trPr>
          <w:trHeight w:val="572"/>
        </w:trPr>
        <w:tc>
          <w:tcPr>
            <w:tcW w:w="1226" w:type="pct"/>
            <w:vMerge/>
            <w:tcBorders>
              <w:top w:val="single" w:sz="4" w:space="0" w:color="auto"/>
              <w:bottom w:val="single" w:sz="4" w:space="0" w:color="5B9BD5" w:themeColor="accent1"/>
              <w:right w:val="single" w:sz="4" w:space="0" w:color="5B9BD5" w:themeColor="accent1"/>
            </w:tcBorders>
            <w:vAlign w:val="center"/>
            <w:hideMark/>
          </w:tcPr>
          <w:p w14:paraId="6E91D972" w14:textId="77777777" w:rsidR="00A914D2" w:rsidRPr="00A914D2" w:rsidRDefault="00A914D2" w:rsidP="00A914D2">
            <w:pPr>
              <w:rPr>
                <w:rFonts w:eastAsiaTheme="minorEastAsia" w:cstheme="minorHAnsi"/>
                <w:lang w:eastAsia="en-US"/>
              </w:rPr>
            </w:pPr>
          </w:p>
        </w:tc>
        <w:tc>
          <w:tcPr>
            <w:tcW w:w="695" w:type="pct"/>
            <w:tcBorders>
              <w:top w:val="single" w:sz="4" w:space="0" w:color="5B9BD5" w:themeColor="accent1"/>
              <w:bottom w:val="single" w:sz="4" w:space="0" w:color="5B9BD5" w:themeColor="accent1"/>
              <w:right w:val="single" w:sz="4" w:space="0" w:color="5B9BD5" w:themeColor="accent1"/>
            </w:tcBorders>
            <w:hideMark/>
          </w:tcPr>
          <w:p w14:paraId="6C4FEFA2" w14:textId="77777777" w:rsidR="00A914D2" w:rsidRPr="00A914D2" w:rsidRDefault="00A914D2" w:rsidP="00A914D2">
            <w:pPr>
              <w:suppressAutoHyphens/>
              <w:spacing w:before="60" w:after="60"/>
              <w:rPr>
                <w:rFonts w:cstheme="minorHAnsi"/>
                <w:i/>
                <w:sz w:val="20"/>
                <w:szCs w:val="20"/>
                <w:highlight w:val="lightGray"/>
                <w:shd w:val="clear" w:color="auto" w:fill="FFFFFF"/>
                <w:lang w:eastAsia="en-US"/>
              </w:rPr>
            </w:pPr>
            <w:r w:rsidRPr="00D53725">
              <w:rPr>
                <w:rFonts w:cstheme="minorHAnsi"/>
                <w:sz w:val="20"/>
                <w:szCs w:val="20"/>
                <w:shd w:val="clear" w:color="auto" w:fill="FFFFFF"/>
              </w:rPr>
              <w:t>2.1.4 Cases are disposed of more efficiently (</w:t>
            </w:r>
            <w:r w:rsidRPr="00D53725">
              <w:rPr>
                <w:rFonts w:cstheme="minorHAnsi"/>
                <w:i/>
                <w:sz w:val="20"/>
                <w:szCs w:val="20"/>
                <w:shd w:val="clear" w:color="auto" w:fill="FFFFFF"/>
              </w:rPr>
              <w:t>procedural justice).</w:t>
            </w:r>
          </w:p>
        </w:tc>
        <w:tc>
          <w:tcPr>
            <w:tcW w:w="7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51A91868" w14:textId="77777777" w:rsidR="00A914D2" w:rsidRPr="00A914D2" w:rsidRDefault="00A914D2" w:rsidP="00A914D2">
            <w:pPr>
              <w:suppressAutoHyphens/>
              <w:spacing w:before="60" w:after="60"/>
              <w:rPr>
                <w:rFonts w:eastAsiaTheme="minorEastAsia" w:cstheme="minorHAnsi"/>
                <w:sz w:val="20"/>
                <w:szCs w:val="20"/>
                <w:lang w:eastAsia="en-US"/>
              </w:rPr>
            </w:pPr>
            <w:r w:rsidRPr="00A914D2">
              <w:rPr>
                <w:rFonts w:eastAsiaTheme="minorEastAsia" w:cstheme="minorHAnsi"/>
                <w:sz w:val="20"/>
                <w:szCs w:val="20"/>
              </w:rPr>
              <w:t>Number of backlogged / delayed cases backlog in partner courts</w:t>
            </w:r>
          </w:p>
        </w:tc>
        <w:tc>
          <w:tcPr>
            <w:tcW w:w="68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5F1A1FAD" w14:textId="3DE95E80" w:rsidR="00A914D2" w:rsidRPr="00A914D2" w:rsidRDefault="006A30FF" w:rsidP="00A914D2">
            <w:pPr>
              <w:suppressAutoHyphens/>
              <w:spacing w:before="60" w:after="60"/>
              <w:rPr>
                <w:rFonts w:cstheme="minorHAnsi"/>
                <w:sz w:val="20"/>
                <w:szCs w:val="20"/>
                <w:lang w:eastAsia="en-US"/>
              </w:rPr>
            </w:pPr>
            <w:r>
              <w:rPr>
                <w:rFonts w:cstheme="minorHAnsi"/>
                <w:iCs/>
                <w:sz w:val="20"/>
                <w:szCs w:val="20"/>
              </w:rPr>
              <w:t>82% of court users consider there to be unreasonable case delays</w:t>
            </w:r>
          </w:p>
        </w:tc>
        <w:tc>
          <w:tcPr>
            <w:tcW w:w="798" w:type="pct"/>
            <w:tcBorders>
              <w:top w:val="single" w:sz="4" w:space="0" w:color="5B9BD5" w:themeColor="accent1"/>
              <w:left w:val="single" w:sz="4" w:space="0" w:color="5B9BD5" w:themeColor="accent1"/>
              <w:bottom w:val="single" w:sz="4" w:space="0" w:color="5B9BD5" w:themeColor="accent1"/>
            </w:tcBorders>
            <w:hideMark/>
          </w:tcPr>
          <w:p w14:paraId="083E1E25"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t>NA (no activities planned for the first two years)</w:t>
            </w:r>
          </w:p>
        </w:tc>
        <w:tc>
          <w:tcPr>
            <w:tcW w:w="834" w:type="pct"/>
            <w:tcBorders>
              <w:top w:val="single" w:sz="4" w:space="0" w:color="5B9BD5" w:themeColor="accent1"/>
              <w:left w:val="single" w:sz="4" w:space="0" w:color="5B9BD5" w:themeColor="accent1"/>
              <w:bottom w:val="single" w:sz="4" w:space="0" w:color="5B9BD5" w:themeColor="accent1"/>
            </w:tcBorders>
            <w:hideMark/>
          </w:tcPr>
          <w:p w14:paraId="5217334D"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t>PICs case management records</w:t>
            </w:r>
          </w:p>
        </w:tc>
      </w:tr>
      <w:tr w:rsidR="00A914D2" w:rsidRPr="00A914D2" w14:paraId="6F2A5711" w14:textId="77777777" w:rsidTr="009F39D0">
        <w:trPr>
          <w:trHeight w:val="572"/>
        </w:trPr>
        <w:tc>
          <w:tcPr>
            <w:tcW w:w="1226" w:type="pct"/>
            <w:vMerge w:val="restart"/>
            <w:tcBorders>
              <w:top w:val="single" w:sz="4" w:space="0" w:color="5B9BD5" w:themeColor="accent1"/>
              <w:bottom w:val="single" w:sz="4" w:space="0" w:color="5B9BD5" w:themeColor="accent1"/>
              <w:right w:val="single" w:sz="4" w:space="0" w:color="5B9BD5" w:themeColor="accent1"/>
            </w:tcBorders>
            <w:noWrap/>
            <w:hideMark/>
          </w:tcPr>
          <w:p w14:paraId="37667365" w14:textId="77777777" w:rsidR="00A914D2" w:rsidRPr="00A914D2" w:rsidRDefault="00A914D2" w:rsidP="00A914D2">
            <w:pPr>
              <w:suppressAutoHyphens/>
              <w:spacing w:before="60" w:after="60"/>
              <w:rPr>
                <w:rFonts w:eastAsiaTheme="minorEastAsia" w:cstheme="minorHAnsi"/>
                <w:sz w:val="20"/>
                <w:szCs w:val="20"/>
                <w:lang w:eastAsia="en-US"/>
              </w:rPr>
            </w:pPr>
            <w:r w:rsidRPr="00A914D2">
              <w:rPr>
                <w:rFonts w:eastAsiaTheme="minorEastAsia" w:cstheme="minorHAnsi"/>
                <w:sz w:val="20"/>
                <w:szCs w:val="20"/>
              </w:rPr>
              <w:t>Outputs</w:t>
            </w:r>
          </w:p>
        </w:tc>
        <w:tc>
          <w:tcPr>
            <w:tcW w:w="695" w:type="pct"/>
            <w:tcBorders>
              <w:top w:val="single" w:sz="4" w:space="0" w:color="5B9BD5" w:themeColor="accent1"/>
              <w:left w:val="nil"/>
              <w:bottom w:val="single" w:sz="4" w:space="0" w:color="5B9BD5" w:themeColor="accent1"/>
              <w:right w:val="single" w:sz="4" w:space="0" w:color="5B9BD5" w:themeColor="accent1"/>
            </w:tcBorders>
            <w:hideMark/>
          </w:tcPr>
          <w:p w14:paraId="7065B31E"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t xml:space="preserve">1 Regional Leadership - </w:t>
            </w:r>
            <w:r w:rsidRPr="00A914D2">
              <w:rPr>
                <w:rFonts w:cstheme="minorHAnsi"/>
                <w:sz w:val="20"/>
                <w:szCs w:val="20"/>
              </w:rPr>
              <w:lastRenderedPageBreak/>
              <w:t>Chief Justices trained in leadership &amp; associated tools provided.</w:t>
            </w:r>
          </w:p>
        </w:tc>
        <w:tc>
          <w:tcPr>
            <w:tcW w:w="7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08958667" w14:textId="77777777" w:rsidR="00A914D2" w:rsidRPr="00A914D2" w:rsidRDefault="00A914D2" w:rsidP="00A914D2">
            <w:pPr>
              <w:spacing w:before="60" w:after="60"/>
              <w:rPr>
                <w:rFonts w:eastAsiaTheme="minorEastAsia" w:cstheme="minorHAnsi"/>
                <w:sz w:val="20"/>
                <w:szCs w:val="20"/>
                <w:lang w:eastAsia="en-US"/>
              </w:rPr>
            </w:pPr>
            <w:r w:rsidRPr="00A914D2">
              <w:rPr>
                <w:rFonts w:eastAsiaTheme="minorEastAsia" w:cstheme="minorHAnsi"/>
                <w:sz w:val="20"/>
                <w:szCs w:val="20"/>
              </w:rPr>
              <w:lastRenderedPageBreak/>
              <w:t>The number of:</w:t>
            </w:r>
          </w:p>
          <w:p w14:paraId="6B51E4AC" w14:textId="77777777" w:rsidR="00A914D2" w:rsidRPr="00A914D2" w:rsidRDefault="00A914D2" w:rsidP="00A914D2">
            <w:pPr>
              <w:pStyle w:val="ListParagraph"/>
              <w:numPr>
                <w:ilvl w:val="0"/>
                <w:numId w:val="3"/>
              </w:numPr>
              <w:spacing w:before="60" w:after="60"/>
              <w:ind w:left="230" w:hanging="230"/>
              <w:rPr>
                <w:rFonts w:asciiTheme="minorHAnsi" w:hAnsiTheme="minorHAnsi" w:cstheme="minorHAnsi"/>
                <w:sz w:val="20"/>
                <w:lang w:val="en-US" w:eastAsia="ja-JP"/>
              </w:rPr>
            </w:pPr>
            <w:r w:rsidRPr="00A914D2">
              <w:rPr>
                <w:rFonts w:asciiTheme="minorHAnsi" w:hAnsiTheme="minorHAnsi" w:cstheme="minorHAnsi"/>
                <w:sz w:val="20"/>
                <w:lang w:val="en-US" w:eastAsia="ja-JP"/>
              </w:rPr>
              <w:t xml:space="preserve">people trained </w:t>
            </w:r>
            <w:r w:rsidRPr="00A914D2">
              <w:rPr>
                <w:rFonts w:asciiTheme="minorHAnsi" w:hAnsiTheme="minorHAnsi" w:cstheme="minorHAnsi"/>
                <w:sz w:val="20"/>
                <w:lang w:val="en-US" w:eastAsia="ja-JP"/>
              </w:rPr>
              <w:lastRenderedPageBreak/>
              <w:t>/ supported in leadership</w:t>
            </w:r>
          </w:p>
          <w:p w14:paraId="3FBE90B9" w14:textId="77777777" w:rsidR="00A914D2" w:rsidRPr="00A914D2" w:rsidRDefault="00A914D2" w:rsidP="00A914D2">
            <w:pPr>
              <w:pStyle w:val="ListParagraph"/>
              <w:numPr>
                <w:ilvl w:val="0"/>
                <w:numId w:val="3"/>
              </w:numPr>
              <w:spacing w:before="60" w:after="60"/>
              <w:ind w:left="230" w:hanging="230"/>
              <w:rPr>
                <w:rFonts w:asciiTheme="minorHAnsi" w:hAnsiTheme="minorHAnsi" w:cstheme="minorHAnsi"/>
                <w:sz w:val="20"/>
                <w:lang w:val="en-US" w:eastAsia="ja-JP"/>
              </w:rPr>
            </w:pPr>
            <w:r w:rsidRPr="00A914D2">
              <w:rPr>
                <w:rFonts w:asciiTheme="minorHAnsi" w:hAnsiTheme="minorHAnsi" w:cstheme="minorHAnsi"/>
                <w:sz w:val="20"/>
                <w:lang w:val="en-US" w:eastAsia="ja-JP"/>
              </w:rPr>
              <w:t>people satisfied with training / support</w:t>
            </w:r>
          </w:p>
          <w:p w14:paraId="0CC2D4D0" w14:textId="77777777" w:rsidR="00A914D2" w:rsidRPr="00A914D2" w:rsidRDefault="00A914D2" w:rsidP="00A914D2">
            <w:pPr>
              <w:pStyle w:val="ListParagraph"/>
              <w:numPr>
                <w:ilvl w:val="0"/>
                <w:numId w:val="3"/>
              </w:numPr>
              <w:spacing w:before="60" w:after="60"/>
              <w:ind w:left="230" w:hanging="230"/>
              <w:rPr>
                <w:rFonts w:asciiTheme="minorHAnsi" w:hAnsiTheme="minorHAnsi" w:cstheme="minorHAnsi"/>
                <w:sz w:val="20"/>
                <w:lang w:val="en-US" w:eastAsia="ja-JP"/>
              </w:rPr>
            </w:pPr>
            <w:r w:rsidRPr="00A914D2">
              <w:rPr>
                <w:rFonts w:asciiTheme="minorHAnsi" w:hAnsiTheme="minorHAnsi" w:cstheme="minorHAnsi"/>
                <w:sz w:val="20"/>
                <w:lang w:val="en-US" w:eastAsia="ja-JP"/>
              </w:rPr>
              <w:t>inter-courts links established</w:t>
            </w:r>
          </w:p>
        </w:tc>
        <w:tc>
          <w:tcPr>
            <w:tcW w:w="68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96AED9B"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lastRenderedPageBreak/>
              <w:t>NA</w:t>
            </w:r>
          </w:p>
        </w:tc>
        <w:tc>
          <w:tcPr>
            <w:tcW w:w="798" w:type="pct"/>
            <w:tcBorders>
              <w:top w:val="single" w:sz="4" w:space="0" w:color="5B9BD5" w:themeColor="accent1"/>
              <w:left w:val="single" w:sz="4" w:space="0" w:color="5B9BD5" w:themeColor="accent1"/>
              <w:bottom w:val="single" w:sz="4" w:space="0" w:color="5B9BD5" w:themeColor="accent1"/>
              <w:right w:val="nil"/>
            </w:tcBorders>
            <w:hideMark/>
          </w:tcPr>
          <w:p w14:paraId="062A1613" w14:textId="77777777" w:rsidR="00A914D2" w:rsidRPr="00A914D2" w:rsidRDefault="00A914D2" w:rsidP="00A914D2">
            <w:pPr>
              <w:pStyle w:val="ListParagraph"/>
              <w:numPr>
                <w:ilvl w:val="0"/>
                <w:numId w:val="4"/>
              </w:numPr>
              <w:spacing w:before="60" w:after="60"/>
              <w:rPr>
                <w:rFonts w:asciiTheme="minorHAnsi" w:hAnsiTheme="minorHAnsi" w:cstheme="minorHAnsi"/>
                <w:sz w:val="20"/>
              </w:rPr>
            </w:pPr>
            <w:r w:rsidRPr="00A914D2">
              <w:rPr>
                <w:rFonts w:asciiTheme="minorHAnsi" w:hAnsiTheme="minorHAnsi" w:cstheme="minorHAnsi"/>
                <w:sz w:val="20"/>
              </w:rPr>
              <w:t xml:space="preserve">2 x regional activities in </w:t>
            </w:r>
            <w:r w:rsidRPr="00A914D2">
              <w:rPr>
                <w:rFonts w:asciiTheme="minorHAnsi" w:hAnsiTheme="minorHAnsi" w:cstheme="minorHAnsi"/>
                <w:sz w:val="20"/>
              </w:rPr>
              <w:lastRenderedPageBreak/>
              <w:t>years 1-4 and 1 x regional activity in year 5 each attended by 14 pax (=14 pax)</w:t>
            </w:r>
          </w:p>
          <w:p w14:paraId="179D8450" w14:textId="77777777" w:rsidR="00A914D2" w:rsidRPr="00A914D2" w:rsidRDefault="00A914D2" w:rsidP="00A914D2">
            <w:pPr>
              <w:pStyle w:val="BodyText"/>
              <w:numPr>
                <w:ilvl w:val="0"/>
                <w:numId w:val="4"/>
              </w:numPr>
              <w:spacing w:before="60" w:after="60" w:line="288" w:lineRule="auto"/>
              <w:rPr>
                <w:rFonts w:cstheme="minorHAnsi"/>
                <w:sz w:val="20"/>
              </w:rPr>
            </w:pPr>
            <w:r w:rsidRPr="00A914D2">
              <w:rPr>
                <w:rFonts w:cstheme="minorHAnsi"/>
                <w:sz w:val="20"/>
              </w:rPr>
              <w:t>80% satisfaction rating</w:t>
            </w:r>
          </w:p>
          <w:p w14:paraId="10E9A764" w14:textId="77777777" w:rsidR="00A914D2" w:rsidRPr="00A914D2" w:rsidRDefault="00A914D2" w:rsidP="00A914D2">
            <w:pPr>
              <w:pStyle w:val="BodyText"/>
              <w:numPr>
                <w:ilvl w:val="0"/>
                <w:numId w:val="4"/>
              </w:numPr>
              <w:spacing w:before="60" w:after="60" w:line="288" w:lineRule="auto"/>
              <w:rPr>
                <w:rFonts w:cstheme="minorHAnsi"/>
                <w:sz w:val="20"/>
              </w:rPr>
            </w:pPr>
            <w:r w:rsidRPr="00A914D2">
              <w:rPr>
                <w:rFonts w:cstheme="minorHAnsi"/>
                <w:sz w:val="20"/>
              </w:rPr>
              <w:t>5 inter-court links established</w:t>
            </w:r>
          </w:p>
        </w:tc>
        <w:tc>
          <w:tcPr>
            <w:tcW w:w="834" w:type="pct"/>
            <w:tcBorders>
              <w:top w:val="single" w:sz="4" w:space="0" w:color="5B9BD5" w:themeColor="accent1"/>
              <w:left w:val="single" w:sz="4" w:space="0" w:color="5B9BD5" w:themeColor="accent1"/>
              <w:bottom w:val="single" w:sz="4" w:space="0" w:color="5B9BD5" w:themeColor="accent1"/>
              <w:right w:val="nil"/>
            </w:tcBorders>
            <w:hideMark/>
          </w:tcPr>
          <w:p w14:paraId="6EC74EE3"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lastRenderedPageBreak/>
              <w:t>FCA/TA reports</w:t>
            </w:r>
          </w:p>
        </w:tc>
      </w:tr>
      <w:tr w:rsidR="00A914D2" w:rsidRPr="00A914D2" w14:paraId="7D37BFFF" w14:textId="77777777" w:rsidTr="009F39D0">
        <w:trPr>
          <w:trHeight w:val="2696"/>
        </w:trPr>
        <w:tc>
          <w:tcPr>
            <w:tcW w:w="1226" w:type="pct"/>
            <w:vMerge/>
            <w:tcBorders>
              <w:top w:val="single" w:sz="4" w:space="0" w:color="5B9BD5" w:themeColor="accent1"/>
              <w:bottom w:val="single" w:sz="4" w:space="0" w:color="5B9BD5" w:themeColor="accent1"/>
              <w:right w:val="single" w:sz="4" w:space="0" w:color="5B9BD5" w:themeColor="accent1"/>
            </w:tcBorders>
            <w:vAlign w:val="center"/>
            <w:hideMark/>
          </w:tcPr>
          <w:p w14:paraId="465B2A13" w14:textId="77777777" w:rsidR="00A914D2" w:rsidRPr="00A914D2" w:rsidRDefault="00A914D2" w:rsidP="00A914D2">
            <w:pPr>
              <w:rPr>
                <w:rFonts w:eastAsiaTheme="minorEastAsia" w:cstheme="minorHAnsi"/>
                <w:lang w:eastAsia="en-US"/>
              </w:rPr>
            </w:pPr>
          </w:p>
        </w:tc>
        <w:tc>
          <w:tcPr>
            <w:tcW w:w="695" w:type="pct"/>
            <w:tcBorders>
              <w:top w:val="single" w:sz="4" w:space="0" w:color="5B9BD5" w:themeColor="accent1"/>
              <w:bottom w:val="single" w:sz="4" w:space="0" w:color="5B9BD5" w:themeColor="accent1"/>
              <w:right w:val="single" w:sz="4" w:space="0" w:color="5B9BD5" w:themeColor="accent1"/>
            </w:tcBorders>
            <w:hideMark/>
          </w:tcPr>
          <w:p w14:paraId="326A0155"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t>2 – National Leadership - National judicial leaders trained in leadership &amp; change management &amp; associated tools provided.</w:t>
            </w:r>
          </w:p>
        </w:tc>
        <w:tc>
          <w:tcPr>
            <w:tcW w:w="7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27C1D8F8" w14:textId="77777777" w:rsidR="00A914D2" w:rsidRPr="00A914D2" w:rsidRDefault="00A914D2" w:rsidP="00A914D2">
            <w:pPr>
              <w:spacing w:before="60" w:after="60"/>
              <w:rPr>
                <w:rFonts w:eastAsiaTheme="minorEastAsia" w:cstheme="minorHAnsi"/>
                <w:sz w:val="20"/>
                <w:szCs w:val="20"/>
                <w:lang w:eastAsia="en-US"/>
              </w:rPr>
            </w:pPr>
            <w:r w:rsidRPr="00A914D2">
              <w:rPr>
                <w:rFonts w:eastAsiaTheme="minorEastAsia" w:cstheme="minorHAnsi"/>
                <w:sz w:val="20"/>
                <w:szCs w:val="20"/>
              </w:rPr>
              <w:t>The number of:</w:t>
            </w:r>
          </w:p>
          <w:p w14:paraId="52AD79AF" w14:textId="77777777" w:rsidR="00A914D2" w:rsidRPr="00A914D2" w:rsidRDefault="00A914D2" w:rsidP="00A914D2">
            <w:pPr>
              <w:pStyle w:val="ListParagraph"/>
              <w:numPr>
                <w:ilvl w:val="0"/>
                <w:numId w:val="5"/>
              </w:numPr>
              <w:spacing w:before="60" w:after="60"/>
              <w:ind w:hanging="230"/>
              <w:rPr>
                <w:rFonts w:asciiTheme="minorHAnsi" w:hAnsiTheme="minorHAnsi" w:cstheme="minorHAnsi"/>
                <w:sz w:val="20"/>
                <w:lang w:val="en-US" w:eastAsia="ja-JP"/>
              </w:rPr>
            </w:pPr>
            <w:r w:rsidRPr="00A914D2">
              <w:rPr>
                <w:rFonts w:asciiTheme="minorHAnsi" w:hAnsiTheme="minorHAnsi" w:cstheme="minorHAnsi"/>
                <w:sz w:val="20"/>
                <w:lang w:val="en-US" w:eastAsia="ja-JP"/>
              </w:rPr>
              <w:t xml:space="preserve">people trained / supported in change management </w:t>
            </w:r>
          </w:p>
          <w:p w14:paraId="64221560" w14:textId="77777777" w:rsidR="00A914D2" w:rsidRPr="00A914D2" w:rsidRDefault="00A914D2" w:rsidP="00A914D2">
            <w:pPr>
              <w:pStyle w:val="ListParagraph"/>
              <w:numPr>
                <w:ilvl w:val="0"/>
                <w:numId w:val="5"/>
              </w:numPr>
              <w:spacing w:before="60" w:after="60"/>
              <w:ind w:hanging="230"/>
              <w:rPr>
                <w:rFonts w:asciiTheme="minorHAnsi" w:hAnsiTheme="minorHAnsi" w:cstheme="minorHAnsi"/>
                <w:sz w:val="20"/>
                <w:lang w:val="en-US" w:eastAsia="ja-JP"/>
              </w:rPr>
            </w:pPr>
            <w:r w:rsidRPr="00A914D2">
              <w:rPr>
                <w:rFonts w:asciiTheme="minorHAnsi" w:hAnsiTheme="minorHAnsi" w:cstheme="minorHAnsi"/>
                <w:sz w:val="20"/>
                <w:lang w:val="en-US" w:eastAsia="ja-JP"/>
              </w:rPr>
              <w:t>people satisfied with the training / support</w:t>
            </w:r>
          </w:p>
        </w:tc>
        <w:tc>
          <w:tcPr>
            <w:tcW w:w="68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hideMark/>
          </w:tcPr>
          <w:p w14:paraId="0A9AE5CF"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t>NA</w:t>
            </w:r>
          </w:p>
        </w:tc>
        <w:tc>
          <w:tcPr>
            <w:tcW w:w="798" w:type="pct"/>
            <w:tcBorders>
              <w:top w:val="single" w:sz="4" w:space="0" w:color="5B9BD5" w:themeColor="accent1"/>
              <w:left w:val="single" w:sz="4" w:space="0" w:color="5B9BD5" w:themeColor="accent1"/>
              <w:bottom w:val="single" w:sz="4" w:space="0" w:color="5B9BD5" w:themeColor="accent1"/>
            </w:tcBorders>
            <w:hideMark/>
          </w:tcPr>
          <w:p w14:paraId="736EF92F" w14:textId="77777777" w:rsidR="00A914D2" w:rsidRPr="00A914D2" w:rsidRDefault="00A914D2" w:rsidP="00A914D2">
            <w:pPr>
              <w:pStyle w:val="ListParagraph"/>
              <w:numPr>
                <w:ilvl w:val="0"/>
                <w:numId w:val="6"/>
              </w:numPr>
              <w:spacing w:before="60" w:after="60"/>
              <w:ind w:left="364" w:hanging="364"/>
              <w:rPr>
                <w:rFonts w:asciiTheme="minorHAnsi" w:hAnsiTheme="minorHAnsi" w:cstheme="minorHAnsi"/>
                <w:sz w:val="20"/>
              </w:rPr>
            </w:pPr>
            <w:r w:rsidRPr="00A914D2">
              <w:rPr>
                <w:rFonts w:asciiTheme="minorHAnsi" w:hAnsiTheme="minorHAnsi" w:cstheme="minorHAnsi"/>
                <w:sz w:val="20"/>
              </w:rPr>
              <w:t>1 x regional activity attended by 14 pax (= 14 pax)</w:t>
            </w:r>
          </w:p>
          <w:p w14:paraId="035A68C1" w14:textId="77777777" w:rsidR="00A914D2" w:rsidRPr="00A914D2" w:rsidRDefault="00A914D2" w:rsidP="00A914D2">
            <w:pPr>
              <w:pStyle w:val="ListParagraph"/>
              <w:numPr>
                <w:ilvl w:val="0"/>
                <w:numId w:val="6"/>
              </w:numPr>
              <w:spacing w:before="60" w:after="60"/>
              <w:ind w:left="364" w:hanging="364"/>
              <w:rPr>
                <w:rFonts w:asciiTheme="minorHAnsi" w:hAnsiTheme="minorHAnsi" w:cstheme="minorHAnsi"/>
                <w:sz w:val="20"/>
              </w:rPr>
            </w:pPr>
            <w:r w:rsidRPr="00A914D2">
              <w:rPr>
                <w:rFonts w:asciiTheme="minorHAnsi" w:hAnsiTheme="minorHAnsi" w:cstheme="minorHAnsi"/>
                <w:sz w:val="20"/>
              </w:rPr>
              <w:t>8 x local activities each training / supporting x 10 pax (=80pax)</w:t>
            </w:r>
          </w:p>
          <w:p w14:paraId="3E715E26" w14:textId="77777777" w:rsidR="00A914D2" w:rsidRPr="00A914D2" w:rsidRDefault="00A914D2" w:rsidP="00A914D2">
            <w:pPr>
              <w:pStyle w:val="ListParagraph"/>
              <w:numPr>
                <w:ilvl w:val="0"/>
                <w:numId w:val="6"/>
              </w:numPr>
              <w:spacing w:before="60" w:after="60"/>
              <w:ind w:left="364" w:hanging="364"/>
              <w:rPr>
                <w:rFonts w:asciiTheme="minorHAnsi" w:hAnsiTheme="minorHAnsi" w:cstheme="minorHAnsi"/>
                <w:sz w:val="20"/>
              </w:rPr>
            </w:pPr>
            <w:r w:rsidRPr="00A914D2">
              <w:rPr>
                <w:rFonts w:asciiTheme="minorHAnsi" w:hAnsiTheme="minorHAnsi" w:cstheme="minorHAnsi"/>
                <w:sz w:val="20"/>
              </w:rPr>
              <w:t>5 x remote activities each training / supporting x 5 pax (=5 pax)</w:t>
            </w:r>
          </w:p>
          <w:p w14:paraId="1E35ADD3" w14:textId="77777777" w:rsidR="00A914D2" w:rsidRPr="00A914D2" w:rsidRDefault="00A914D2" w:rsidP="00A914D2">
            <w:pPr>
              <w:pStyle w:val="BodyText"/>
              <w:numPr>
                <w:ilvl w:val="0"/>
                <w:numId w:val="6"/>
              </w:numPr>
              <w:spacing w:before="60" w:after="60" w:line="288" w:lineRule="auto"/>
              <w:ind w:left="364" w:hanging="364"/>
              <w:rPr>
                <w:rFonts w:cstheme="minorHAnsi"/>
                <w:sz w:val="20"/>
              </w:rPr>
            </w:pPr>
            <w:r w:rsidRPr="00A914D2">
              <w:rPr>
                <w:rFonts w:cstheme="minorHAnsi"/>
                <w:sz w:val="20"/>
              </w:rPr>
              <w:t xml:space="preserve">80% mean </w:t>
            </w:r>
            <w:r w:rsidRPr="00A914D2">
              <w:rPr>
                <w:rFonts w:cstheme="minorHAnsi"/>
                <w:sz w:val="20"/>
              </w:rPr>
              <w:lastRenderedPageBreak/>
              <w:t>satisfaction rating</w:t>
            </w:r>
          </w:p>
        </w:tc>
        <w:tc>
          <w:tcPr>
            <w:tcW w:w="834" w:type="pct"/>
            <w:tcBorders>
              <w:top w:val="single" w:sz="4" w:space="0" w:color="5B9BD5" w:themeColor="accent1"/>
              <w:left w:val="single" w:sz="4" w:space="0" w:color="5B9BD5" w:themeColor="accent1"/>
              <w:bottom w:val="single" w:sz="4" w:space="0" w:color="5B9BD5" w:themeColor="accent1"/>
            </w:tcBorders>
            <w:hideMark/>
          </w:tcPr>
          <w:p w14:paraId="0C5A3F36"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lastRenderedPageBreak/>
              <w:t>FCA/TA reports &amp; PICs reports</w:t>
            </w:r>
          </w:p>
        </w:tc>
      </w:tr>
      <w:tr w:rsidR="00A914D2" w:rsidRPr="00A914D2" w14:paraId="42AD8572" w14:textId="77777777" w:rsidTr="009F39D0">
        <w:trPr>
          <w:trHeight w:val="572"/>
        </w:trPr>
        <w:tc>
          <w:tcPr>
            <w:tcW w:w="1226" w:type="pct"/>
            <w:vMerge/>
            <w:tcBorders>
              <w:top w:val="single" w:sz="4" w:space="0" w:color="5B9BD5" w:themeColor="accent1"/>
              <w:bottom w:val="single" w:sz="4" w:space="0" w:color="5B9BD5" w:themeColor="accent1"/>
              <w:right w:val="single" w:sz="4" w:space="0" w:color="5B9BD5" w:themeColor="accent1"/>
            </w:tcBorders>
            <w:vAlign w:val="center"/>
            <w:hideMark/>
          </w:tcPr>
          <w:p w14:paraId="5ECDA17B" w14:textId="77777777" w:rsidR="00A914D2" w:rsidRPr="00A914D2" w:rsidRDefault="00A914D2" w:rsidP="00A914D2">
            <w:pPr>
              <w:rPr>
                <w:rFonts w:eastAsiaTheme="minorEastAsia" w:cstheme="minorHAnsi"/>
                <w:lang w:eastAsia="en-US"/>
              </w:rPr>
            </w:pPr>
          </w:p>
        </w:tc>
        <w:tc>
          <w:tcPr>
            <w:tcW w:w="695" w:type="pct"/>
            <w:tcBorders>
              <w:top w:val="single" w:sz="4" w:space="0" w:color="5B9BD5" w:themeColor="accent1"/>
              <w:left w:val="nil"/>
              <w:bottom w:val="single" w:sz="4" w:space="0" w:color="5B9BD5" w:themeColor="accent1"/>
              <w:right w:val="single" w:sz="4" w:space="0" w:color="5B9BD5" w:themeColor="accent1"/>
            </w:tcBorders>
            <w:shd w:val="clear" w:color="auto" w:fill="FFFFFF" w:themeFill="background1"/>
            <w:hideMark/>
          </w:tcPr>
          <w:p w14:paraId="11B8D1AA" w14:textId="77777777" w:rsidR="00A914D2" w:rsidRPr="00A914D2" w:rsidRDefault="00A914D2" w:rsidP="00A914D2">
            <w:pPr>
              <w:suppressAutoHyphens/>
              <w:spacing w:before="60" w:after="60"/>
              <w:rPr>
                <w:rFonts w:cstheme="minorHAnsi"/>
                <w:sz w:val="20"/>
                <w:szCs w:val="20"/>
                <w:lang w:eastAsia="en-US"/>
              </w:rPr>
            </w:pPr>
            <w:r w:rsidRPr="00A914D2">
              <w:rPr>
                <w:rFonts w:eastAsia="Calibri"/>
                <w:bCs/>
                <w:iCs/>
                <w:sz w:val="20"/>
                <w:szCs w:val="20"/>
                <w:lang w:val="en-NZ"/>
              </w:rPr>
              <w:t>3 – Leadership Incentive Fund -Local activities conducted through training &amp; funding provided.</w:t>
            </w:r>
            <w:r w:rsidRPr="00A914D2">
              <w:rPr>
                <w:sz w:val="20"/>
                <w:szCs w:val="20"/>
              </w:rPr>
              <w:t> </w:t>
            </w:r>
          </w:p>
        </w:tc>
        <w:tc>
          <w:tcPr>
            <w:tcW w:w="7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7A502266" w14:textId="77777777" w:rsidR="00A914D2" w:rsidRPr="00A914D2" w:rsidRDefault="00A914D2" w:rsidP="00A914D2">
            <w:pPr>
              <w:suppressAutoHyphens/>
              <w:spacing w:before="60" w:after="60"/>
              <w:rPr>
                <w:rFonts w:eastAsiaTheme="minorEastAsia" w:cstheme="minorHAnsi"/>
                <w:sz w:val="20"/>
                <w:szCs w:val="20"/>
                <w:lang w:eastAsia="en-US"/>
              </w:rPr>
            </w:pPr>
            <w:r w:rsidRPr="00A914D2">
              <w:rPr>
                <w:rFonts w:eastAsiaTheme="minorEastAsia" w:cstheme="minorHAnsi"/>
                <w:sz w:val="20"/>
                <w:szCs w:val="20"/>
              </w:rPr>
              <w:t xml:space="preserve">The number of </w:t>
            </w:r>
            <w:r w:rsidRPr="00A914D2">
              <w:rPr>
                <w:rFonts w:eastAsiaTheme="minorEastAsia" w:cstheme="minorHAnsi"/>
                <w:sz w:val="20"/>
                <w:szCs w:val="20"/>
                <w:lang w:val="en-US" w:eastAsia="ja-JP"/>
              </w:rPr>
              <w:t>grants awarded and activities implemented</w:t>
            </w:r>
          </w:p>
        </w:tc>
        <w:tc>
          <w:tcPr>
            <w:tcW w:w="68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6F44935F"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t>NA</w:t>
            </w:r>
          </w:p>
        </w:tc>
        <w:tc>
          <w:tcPr>
            <w:tcW w:w="798"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hideMark/>
          </w:tcPr>
          <w:p w14:paraId="34D68824" w14:textId="77777777" w:rsidR="00A914D2" w:rsidRPr="00A914D2" w:rsidRDefault="00A914D2" w:rsidP="00A914D2">
            <w:pPr>
              <w:pStyle w:val="ListParagraph"/>
              <w:numPr>
                <w:ilvl w:val="0"/>
                <w:numId w:val="6"/>
              </w:numPr>
              <w:spacing w:before="60" w:after="60"/>
              <w:ind w:left="302" w:hanging="302"/>
              <w:rPr>
                <w:rFonts w:asciiTheme="minorHAnsi" w:hAnsiTheme="minorHAnsi" w:cstheme="minorHAnsi"/>
                <w:sz w:val="20"/>
              </w:rPr>
            </w:pPr>
            <w:r w:rsidRPr="00A914D2">
              <w:rPr>
                <w:rFonts w:asciiTheme="minorHAnsi" w:hAnsiTheme="minorHAnsi" w:cstheme="minorHAnsi"/>
                <w:sz w:val="20"/>
              </w:rPr>
              <w:t xml:space="preserve">Equitable portion of 35 grants provided over 5 years </w:t>
            </w:r>
          </w:p>
          <w:p w14:paraId="2531A4D2" w14:textId="77777777" w:rsidR="00A914D2" w:rsidRPr="00A914D2" w:rsidRDefault="00A914D2" w:rsidP="00A914D2">
            <w:pPr>
              <w:pStyle w:val="ListParagraph"/>
              <w:numPr>
                <w:ilvl w:val="0"/>
                <w:numId w:val="6"/>
              </w:numPr>
              <w:spacing w:before="60" w:after="60"/>
              <w:ind w:left="302" w:hanging="302"/>
              <w:rPr>
                <w:rFonts w:asciiTheme="minorHAnsi" w:hAnsiTheme="minorHAnsi" w:cstheme="minorHAnsi"/>
                <w:sz w:val="20"/>
              </w:rPr>
            </w:pPr>
            <w:r w:rsidRPr="00A914D2">
              <w:rPr>
                <w:rFonts w:asciiTheme="minorHAnsi" w:hAnsiTheme="minorHAnsi" w:cstheme="minorHAnsi"/>
                <w:sz w:val="20"/>
              </w:rPr>
              <w:t>All activities implemented</w:t>
            </w:r>
          </w:p>
        </w:tc>
        <w:tc>
          <w:tcPr>
            <w:tcW w:w="834"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hideMark/>
          </w:tcPr>
          <w:p w14:paraId="7C8CDAA9"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t>FCA records  &amp; PICs grant reports</w:t>
            </w:r>
          </w:p>
        </w:tc>
      </w:tr>
      <w:tr w:rsidR="00A914D2" w:rsidRPr="00A914D2" w14:paraId="013D9EFD" w14:textId="77777777" w:rsidTr="009F39D0">
        <w:trPr>
          <w:trHeight w:val="572"/>
        </w:trPr>
        <w:tc>
          <w:tcPr>
            <w:tcW w:w="1226" w:type="pct"/>
            <w:vMerge/>
            <w:tcBorders>
              <w:top w:val="single" w:sz="4" w:space="0" w:color="5B9BD5" w:themeColor="accent1"/>
              <w:bottom w:val="single" w:sz="4" w:space="0" w:color="5B9BD5" w:themeColor="accent1"/>
              <w:right w:val="single" w:sz="4" w:space="0" w:color="5B9BD5" w:themeColor="accent1"/>
            </w:tcBorders>
            <w:vAlign w:val="center"/>
            <w:hideMark/>
          </w:tcPr>
          <w:p w14:paraId="15E55097" w14:textId="77777777" w:rsidR="00A914D2" w:rsidRPr="00A914D2" w:rsidRDefault="00A914D2" w:rsidP="00A914D2">
            <w:pPr>
              <w:rPr>
                <w:rFonts w:eastAsiaTheme="minorEastAsia" w:cstheme="minorHAnsi"/>
                <w:lang w:eastAsia="en-US"/>
              </w:rPr>
            </w:pPr>
          </w:p>
        </w:tc>
        <w:tc>
          <w:tcPr>
            <w:tcW w:w="695" w:type="pct"/>
            <w:tcBorders>
              <w:top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19517318" w14:textId="77777777" w:rsidR="00A914D2" w:rsidRPr="00A914D2" w:rsidRDefault="00A914D2" w:rsidP="00A914D2">
            <w:pPr>
              <w:suppressAutoHyphens/>
              <w:spacing w:before="60" w:after="60"/>
              <w:rPr>
                <w:rFonts w:cstheme="minorHAnsi"/>
                <w:sz w:val="20"/>
                <w:szCs w:val="20"/>
                <w:lang w:eastAsia="en-US"/>
              </w:rPr>
            </w:pPr>
            <w:r w:rsidRPr="00A914D2">
              <w:rPr>
                <w:rFonts w:eastAsia="Constantia" w:cstheme="minorHAnsi"/>
                <w:sz w:val="20"/>
                <w:szCs w:val="20"/>
              </w:rPr>
              <w:t>4 – Access to Justice - PICs courts committed to improving access to justice, people trained &amp; relevant tools provided.</w:t>
            </w:r>
          </w:p>
        </w:tc>
        <w:tc>
          <w:tcPr>
            <w:tcW w:w="7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64B92912" w14:textId="77777777" w:rsidR="00A914D2" w:rsidRPr="00A914D2" w:rsidRDefault="00A914D2" w:rsidP="00A914D2">
            <w:pPr>
              <w:spacing w:before="60" w:after="60"/>
              <w:rPr>
                <w:rFonts w:eastAsiaTheme="minorEastAsia" w:cstheme="minorHAnsi"/>
                <w:sz w:val="20"/>
                <w:szCs w:val="20"/>
                <w:lang w:eastAsia="en-US"/>
              </w:rPr>
            </w:pPr>
            <w:r w:rsidRPr="00A914D2">
              <w:rPr>
                <w:rFonts w:eastAsiaTheme="minorEastAsia" w:cstheme="minorHAnsi"/>
                <w:sz w:val="20"/>
                <w:szCs w:val="20"/>
              </w:rPr>
              <w:t xml:space="preserve">Number of: </w:t>
            </w:r>
          </w:p>
          <w:p w14:paraId="2E699113" w14:textId="77777777" w:rsidR="00A914D2" w:rsidRPr="00A914D2" w:rsidRDefault="00A914D2" w:rsidP="00A914D2">
            <w:pPr>
              <w:pStyle w:val="ListParagraph"/>
              <w:numPr>
                <w:ilvl w:val="0"/>
                <w:numId w:val="1"/>
              </w:numPr>
              <w:spacing w:before="60" w:after="60"/>
              <w:ind w:left="230" w:hanging="230"/>
              <w:rPr>
                <w:rFonts w:asciiTheme="minorHAnsi" w:hAnsiTheme="minorHAnsi" w:cstheme="minorHAnsi"/>
                <w:sz w:val="20"/>
                <w:lang w:val="en-US" w:eastAsia="ja-JP"/>
              </w:rPr>
            </w:pPr>
            <w:r w:rsidRPr="00A914D2">
              <w:rPr>
                <w:rFonts w:asciiTheme="minorHAnsi" w:hAnsiTheme="minorHAnsi" w:cstheme="minorHAnsi"/>
                <w:sz w:val="20"/>
                <w:lang w:val="en-US" w:eastAsia="ja-JP"/>
              </w:rPr>
              <w:t>people trained / supported</w:t>
            </w:r>
          </w:p>
          <w:p w14:paraId="22EF5135" w14:textId="77777777" w:rsidR="00A914D2" w:rsidRPr="00A914D2" w:rsidRDefault="00A914D2" w:rsidP="00A914D2">
            <w:pPr>
              <w:pStyle w:val="ListParagraph"/>
              <w:numPr>
                <w:ilvl w:val="0"/>
                <w:numId w:val="1"/>
              </w:numPr>
              <w:spacing w:before="60" w:after="60"/>
              <w:ind w:left="230" w:hanging="230"/>
              <w:rPr>
                <w:rFonts w:asciiTheme="minorHAnsi" w:hAnsiTheme="minorHAnsi" w:cstheme="minorHAnsi"/>
                <w:sz w:val="20"/>
                <w:lang w:val="en-US" w:eastAsia="ja-JP"/>
              </w:rPr>
            </w:pPr>
            <w:r w:rsidRPr="00A914D2">
              <w:rPr>
                <w:rFonts w:asciiTheme="minorHAnsi" w:hAnsiTheme="minorHAnsi" w:cstheme="minorHAnsi"/>
                <w:sz w:val="20"/>
                <w:lang w:val="en-US" w:eastAsia="ja-JP"/>
              </w:rPr>
              <w:t>people satisfied with training / support</w:t>
            </w:r>
          </w:p>
          <w:p w14:paraId="520B26C9" w14:textId="77777777" w:rsidR="00A914D2" w:rsidRPr="00A914D2" w:rsidRDefault="00A914D2" w:rsidP="00A914D2">
            <w:pPr>
              <w:pStyle w:val="ListParagraph"/>
              <w:numPr>
                <w:ilvl w:val="0"/>
                <w:numId w:val="1"/>
              </w:numPr>
              <w:spacing w:before="60" w:after="60"/>
              <w:ind w:left="230" w:hanging="230"/>
              <w:rPr>
                <w:rFonts w:asciiTheme="minorHAnsi" w:hAnsiTheme="minorHAnsi" w:cstheme="minorHAnsi"/>
                <w:sz w:val="20"/>
                <w:lang w:val="en-US" w:eastAsia="ja-JP"/>
              </w:rPr>
            </w:pPr>
            <w:r w:rsidRPr="00A914D2">
              <w:rPr>
                <w:rFonts w:asciiTheme="minorHAnsi" w:hAnsiTheme="minorHAnsi" w:cstheme="minorHAnsi"/>
                <w:sz w:val="20"/>
                <w:lang w:val="en-US" w:eastAsia="ja-JP"/>
              </w:rPr>
              <w:t>local resources developed and used/delivered</w:t>
            </w:r>
          </w:p>
        </w:tc>
        <w:tc>
          <w:tcPr>
            <w:tcW w:w="68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10DBC045"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t>NA</w:t>
            </w:r>
          </w:p>
        </w:tc>
        <w:tc>
          <w:tcPr>
            <w:tcW w:w="798" w:type="pct"/>
            <w:tcBorders>
              <w:top w:val="single" w:sz="4" w:space="0" w:color="5B9BD5" w:themeColor="accent1"/>
              <w:left w:val="single" w:sz="4" w:space="0" w:color="5B9BD5" w:themeColor="accent1"/>
              <w:bottom w:val="single" w:sz="4" w:space="0" w:color="5B9BD5" w:themeColor="accent1"/>
            </w:tcBorders>
            <w:shd w:val="clear" w:color="auto" w:fill="FFFFFF" w:themeFill="background1"/>
            <w:hideMark/>
          </w:tcPr>
          <w:p w14:paraId="596BC2F9" w14:textId="77777777" w:rsidR="00A914D2" w:rsidRPr="00A914D2" w:rsidRDefault="00A914D2" w:rsidP="00A914D2">
            <w:pPr>
              <w:pStyle w:val="ListParagraph"/>
              <w:numPr>
                <w:ilvl w:val="0"/>
                <w:numId w:val="6"/>
              </w:numPr>
              <w:spacing w:before="60" w:after="60"/>
              <w:ind w:left="302" w:hanging="302"/>
              <w:rPr>
                <w:rFonts w:asciiTheme="minorHAnsi" w:hAnsiTheme="minorHAnsi" w:cstheme="minorHAnsi"/>
                <w:sz w:val="20"/>
              </w:rPr>
            </w:pPr>
            <w:r w:rsidRPr="00A914D2">
              <w:rPr>
                <w:rFonts w:asciiTheme="minorHAnsi" w:hAnsiTheme="minorHAnsi" w:cstheme="minorHAnsi"/>
                <w:sz w:val="20"/>
              </w:rPr>
              <w:t>1 x regional activity attended by 14 pax (=14 pax)</w:t>
            </w:r>
          </w:p>
          <w:p w14:paraId="1623B53C" w14:textId="77777777" w:rsidR="00A914D2" w:rsidRPr="00A914D2" w:rsidRDefault="00A914D2" w:rsidP="00A914D2">
            <w:pPr>
              <w:pStyle w:val="ListParagraph"/>
              <w:numPr>
                <w:ilvl w:val="0"/>
                <w:numId w:val="6"/>
              </w:numPr>
              <w:spacing w:before="60" w:after="60"/>
              <w:ind w:left="302" w:hanging="302"/>
              <w:rPr>
                <w:rFonts w:asciiTheme="minorHAnsi" w:hAnsiTheme="minorHAnsi" w:cstheme="minorHAnsi"/>
                <w:sz w:val="20"/>
              </w:rPr>
            </w:pPr>
            <w:r w:rsidRPr="00A914D2">
              <w:rPr>
                <w:rFonts w:asciiTheme="minorHAnsi" w:hAnsiTheme="minorHAnsi" w:cstheme="minorHAnsi"/>
                <w:sz w:val="20"/>
              </w:rPr>
              <w:t>4 x local activities each training / supporting x 10 pax (=40 pax)</w:t>
            </w:r>
          </w:p>
          <w:p w14:paraId="72EC6C0D" w14:textId="77777777" w:rsidR="00A914D2" w:rsidRPr="00A914D2" w:rsidRDefault="00A914D2" w:rsidP="00A914D2">
            <w:pPr>
              <w:pStyle w:val="ListParagraph"/>
              <w:numPr>
                <w:ilvl w:val="0"/>
                <w:numId w:val="6"/>
              </w:numPr>
              <w:spacing w:before="60" w:after="60"/>
              <w:ind w:left="302" w:hanging="302"/>
              <w:rPr>
                <w:rFonts w:asciiTheme="minorHAnsi" w:hAnsiTheme="minorHAnsi" w:cstheme="minorHAnsi"/>
                <w:sz w:val="20"/>
              </w:rPr>
            </w:pPr>
            <w:r w:rsidRPr="00A914D2">
              <w:rPr>
                <w:rFonts w:asciiTheme="minorHAnsi" w:hAnsiTheme="minorHAnsi" w:cstheme="minorHAnsi"/>
                <w:sz w:val="20"/>
              </w:rPr>
              <w:t>80% mean satisfaction rating</w:t>
            </w:r>
          </w:p>
        </w:tc>
        <w:tc>
          <w:tcPr>
            <w:tcW w:w="834" w:type="pct"/>
            <w:tcBorders>
              <w:top w:val="single" w:sz="4" w:space="0" w:color="5B9BD5" w:themeColor="accent1"/>
              <w:left w:val="single" w:sz="4" w:space="0" w:color="5B9BD5" w:themeColor="accent1"/>
              <w:bottom w:val="single" w:sz="4" w:space="0" w:color="5B9BD5" w:themeColor="accent1"/>
            </w:tcBorders>
            <w:shd w:val="clear" w:color="auto" w:fill="FFFFFF" w:themeFill="background1"/>
            <w:hideMark/>
          </w:tcPr>
          <w:p w14:paraId="72FA23D5"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t>FCA/TA reports &amp; PICs reports</w:t>
            </w:r>
          </w:p>
        </w:tc>
      </w:tr>
      <w:tr w:rsidR="00A914D2" w:rsidRPr="00A914D2" w14:paraId="3690E0D9" w14:textId="77777777" w:rsidTr="009F39D0">
        <w:trPr>
          <w:trHeight w:val="572"/>
        </w:trPr>
        <w:tc>
          <w:tcPr>
            <w:tcW w:w="1226" w:type="pct"/>
            <w:vMerge/>
            <w:tcBorders>
              <w:top w:val="single" w:sz="4" w:space="0" w:color="5B9BD5" w:themeColor="accent1"/>
              <w:bottom w:val="single" w:sz="4" w:space="0" w:color="5B9BD5" w:themeColor="accent1"/>
              <w:right w:val="single" w:sz="4" w:space="0" w:color="5B9BD5" w:themeColor="accent1"/>
            </w:tcBorders>
            <w:vAlign w:val="center"/>
            <w:hideMark/>
          </w:tcPr>
          <w:p w14:paraId="34090616" w14:textId="77777777" w:rsidR="00A914D2" w:rsidRPr="00A914D2" w:rsidRDefault="00A914D2" w:rsidP="00A914D2">
            <w:pPr>
              <w:rPr>
                <w:rFonts w:eastAsiaTheme="minorEastAsia" w:cstheme="minorHAnsi"/>
                <w:lang w:eastAsia="en-US"/>
              </w:rPr>
            </w:pPr>
          </w:p>
        </w:tc>
        <w:tc>
          <w:tcPr>
            <w:tcW w:w="695" w:type="pct"/>
            <w:tcBorders>
              <w:top w:val="single" w:sz="4" w:space="0" w:color="5B9BD5" w:themeColor="accent1"/>
              <w:left w:val="nil"/>
              <w:bottom w:val="single" w:sz="4" w:space="0" w:color="5B9BD5" w:themeColor="accent1"/>
              <w:right w:val="single" w:sz="4" w:space="0" w:color="5B9BD5" w:themeColor="accent1"/>
            </w:tcBorders>
            <w:shd w:val="clear" w:color="auto" w:fill="FFFFFF" w:themeFill="background1"/>
            <w:hideMark/>
          </w:tcPr>
          <w:p w14:paraId="593B39FB"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t xml:space="preserve">5 – Professional Development - </w:t>
            </w:r>
            <w:r w:rsidRPr="00A914D2">
              <w:rPr>
                <w:rFonts w:cstheme="minorHAnsi"/>
                <w:sz w:val="20"/>
                <w:szCs w:val="20"/>
              </w:rPr>
              <w:lastRenderedPageBreak/>
              <w:t>Judicial / Court Officers trained in priority areas of knowledge skill &amp; attitude.</w:t>
            </w:r>
          </w:p>
        </w:tc>
        <w:tc>
          <w:tcPr>
            <w:tcW w:w="7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502C3C2B" w14:textId="77777777" w:rsidR="00A914D2" w:rsidRPr="00A914D2" w:rsidRDefault="00A914D2" w:rsidP="00A914D2">
            <w:pPr>
              <w:spacing w:before="60" w:after="60"/>
              <w:rPr>
                <w:rFonts w:eastAsiaTheme="minorEastAsia" w:cstheme="minorHAnsi"/>
                <w:sz w:val="20"/>
                <w:szCs w:val="20"/>
                <w:lang w:eastAsia="en-US"/>
              </w:rPr>
            </w:pPr>
            <w:r w:rsidRPr="00A914D2">
              <w:rPr>
                <w:rFonts w:eastAsiaTheme="minorEastAsia" w:cstheme="minorHAnsi"/>
                <w:sz w:val="20"/>
                <w:szCs w:val="20"/>
              </w:rPr>
              <w:lastRenderedPageBreak/>
              <w:t xml:space="preserve">Number of: </w:t>
            </w:r>
          </w:p>
          <w:p w14:paraId="4C0D2805" w14:textId="77777777" w:rsidR="00A914D2" w:rsidRPr="00A914D2" w:rsidRDefault="00A914D2" w:rsidP="00A914D2">
            <w:pPr>
              <w:pStyle w:val="ListParagraph"/>
              <w:numPr>
                <w:ilvl w:val="0"/>
                <w:numId w:val="1"/>
              </w:numPr>
              <w:spacing w:before="60" w:after="60"/>
              <w:ind w:left="230" w:hanging="230"/>
              <w:rPr>
                <w:rFonts w:asciiTheme="minorHAnsi" w:hAnsiTheme="minorHAnsi" w:cstheme="minorHAnsi"/>
                <w:sz w:val="20"/>
                <w:lang w:val="en-US" w:eastAsia="ja-JP"/>
              </w:rPr>
            </w:pPr>
            <w:r w:rsidRPr="00A914D2">
              <w:rPr>
                <w:rFonts w:asciiTheme="minorHAnsi" w:hAnsiTheme="minorHAnsi" w:cstheme="minorHAnsi"/>
                <w:sz w:val="20"/>
                <w:lang w:val="en-US" w:eastAsia="ja-JP"/>
              </w:rPr>
              <w:lastRenderedPageBreak/>
              <w:t>people trained</w:t>
            </w:r>
          </w:p>
          <w:p w14:paraId="2FC51EF6" w14:textId="77777777" w:rsidR="00A914D2" w:rsidRPr="00A914D2" w:rsidRDefault="00A914D2" w:rsidP="00A914D2">
            <w:pPr>
              <w:pStyle w:val="ListParagraph"/>
              <w:numPr>
                <w:ilvl w:val="0"/>
                <w:numId w:val="1"/>
              </w:numPr>
              <w:spacing w:before="60" w:after="60"/>
              <w:ind w:left="230" w:hanging="230"/>
              <w:rPr>
                <w:rFonts w:asciiTheme="minorHAnsi" w:hAnsiTheme="minorHAnsi" w:cstheme="minorHAnsi"/>
                <w:sz w:val="20"/>
                <w:lang w:val="en-US" w:eastAsia="ja-JP"/>
              </w:rPr>
            </w:pPr>
            <w:r w:rsidRPr="00A914D2">
              <w:rPr>
                <w:rFonts w:asciiTheme="minorHAnsi" w:hAnsiTheme="minorHAnsi" w:cstheme="minorHAnsi"/>
                <w:sz w:val="20"/>
                <w:lang w:val="en-US" w:eastAsia="ja-JP"/>
              </w:rPr>
              <w:t xml:space="preserve">people satisfied with training </w:t>
            </w:r>
          </w:p>
          <w:p w14:paraId="3841805C" w14:textId="77777777" w:rsidR="00A914D2" w:rsidRPr="00A914D2" w:rsidRDefault="00A914D2" w:rsidP="00A914D2">
            <w:pPr>
              <w:pStyle w:val="ListParagraph"/>
              <w:numPr>
                <w:ilvl w:val="0"/>
                <w:numId w:val="1"/>
              </w:numPr>
              <w:spacing w:before="60" w:after="60"/>
              <w:ind w:left="230" w:hanging="230"/>
              <w:rPr>
                <w:rFonts w:asciiTheme="minorHAnsi" w:hAnsiTheme="minorHAnsi" w:cstheme="minorHAnsi"/>
                <w:sz w:val="20"/>
                <w:lang w:val="en-US" w:eastAsia="ja-JP"/>
              </w:rPr>
            </w:pPr>
            <w:r w:rsidRPr="00A914D2">
              <w:rPr>
                <w:rFonts w:asciiTheme="minorHAnsi" w:hAnsiTheme="minorHAnsi" w:cstheme="minorHAnsi"/>
                <w:sz w:val="20"/>
                <w:lang w:val="en-US" w:eastAsia="ja-JP"/>
              </w:rPr>
              <w:t>local resources developed and used/delivered</w:t>
            </w:r>
          </w:p>
        </w:tc>
        <w:tc>
          <w:tcPr>
            <w:tcW w:w="68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43E61DB7"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lastRenderedPageBreak/>
              <w:t>NA</w:t>
            </w:r>
          </w:p>
        </w:tc>
        <w:tc>
          <w:tcPr>
            <w:tcW w:w="798"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hideMark/>
          </w:tcPr>
          <w:p w14:paraId="6E0EDC94" w14:textId="77777777" w:rsidR="00A914D2" w:rsidRPr="00A914D2" w:rsidRDefault="00A914D2" w:rsidP="00A914D2">
            <w:pPr>
              <w:pStyle w:val="ListParagraph"/>
              <w:numPr>
                <w:ilvl w:val="0"/>
                <w:numId w:val="6"/>
              </w:numPr>
              <w:spacing w:before="60" w:after="60"/>
              <w:ind w:left="302" w:hanging="302"/>
              <w:rPr>
                <w:rFonts w:asciiTheme="minorHAnsi" w:hAnsiTheme="minorHAnsi" w:cstheme="minorHAnsi"/>
                <w:sz w:val="20"/>
              </w:rPr>
            </w:pPr>
            <w:r w:rsidRPr="00A914D2">
              <w:rPr>
                <w:rFonts w:asciiTheme="minorHAnsi" w:hAnsiTheme="minorHAnsi" w:cstheme="minorHAnsi"/>
                <w:sz w:val="20"/>
              </w:rPr>
              <w:t xml:space="preserve">5 x regional activity </w:t>
            </w:r>
            <w:r w:rsidRPr="00A914D2">
              <w:rPr>
                <w:rFonts w:asciiTheme="minorHAnsi" w:hAnsiTheme="minorHAnsi" w:cstheme="minorHAnsi"/>
                <w:sz w:val="20"/>
              </w:rPr>
              <w:lastRenderedPageBreak/>
              <w:t>attended by 14 pax (=70 pax)</w:t>
            </w:r>
          </w:p>
          <w:p w14:paraId="4B311792" w14:textId="77777777" w:rsidR="00A914D2" w:rsidRPr="00A914D2" w:rsidRDefault="00A914D2" w:rsidP="00A914D2">
            <w:pPr>
              <w:pStyle w:val="ListParagraph"/>
              <w:numPr>
                <w:ilvl w:val="0"/>
                <w:numId w:val="6"/>
              </w:numPr>
              <w:spacing w:before="60" w:after="60"/>
              <w:ind w:left="302" w:hanging="302"/>
              <w:rPr>
                <w:rFonts w:asciiTheme="minorHAnsi" w:hAnsiTheme="minorHAnsi" w:cstheme="minorHAnsi"/>
                <w:sz w:val="20"/>
              </w:rPr>
            </w:pPr>
            <w:r w:rsidRPr="00A914D2">
              <w:rPr>
                <w:rFonts w:asciiTheme="minorHAnsi" w:hAnsiTheme="minorHAnsi" w:cstheme="minorHAnsi"/>
                <w:sz w:val="20"/>
              </w:rPr>
              <w:t>4 x local activities each training / supporting x 10 pax (=40 pax)</w:t>
            </w:r>
          </w:p>
          <w:p w14:paraId="356214FB" w14:textId="77777777" w:rsidR="00A914D2" w:rsidRPr="00A914D2" w:rsidRDefault="00A914D2" w:rsidP="00A914D2">
            <w:pPr>
              <w:pStyle w:val="ListParagraph"/>
              <w:numPr>
                <w:ilvl w:val="0"/>
                <w:numId w:val="6"/>
              </w:numPr>
              <w:spacing w:before="60" w:after="60"/>
              <w:ind w:left="302" w:hanging="302"/>
              <w:rPr>
                <w:rFonts w:asciiTheme="minorHAnsi" w:hAnsiTheme="minorHAnsi" w:cstheme="minorHAnsi"/>
                <w:sz w:val="20"/>
              </w:rPr>
            </w:pPr>
            <w:r w:rsidRPr="00A914D2">
              <w:rPr>
                <w:rFonts w:asciiTheme="minorHAnsi" w:hAnsiTheme="minorHAnsi" w:cstheme="minorHAnsi"/>
                <w:sz w:val="20"/>
              </w:rPr>
              <w:t>80% mean satisfaction rating</w:t>
            </w:r>
          </w:p>
        </w:tc>
        <w:tc>
          <w:tcPr>
            <w:tcW w:w="834"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hideMark/>
          </w:tcPr>
          <w:p w14:paraId="0ECBABF7"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lastRenderedPageBreak/>
              <w:t>FCA/TA reports</w:t>
            </w:r>
          </w:p>
        </w:tc>
      </w:tr>
      <w:tr w:rsidR="00A914D2" w:rsidRPr="00A914D2" w14:paraId="754BE7A0" w14:textId="77777777" w:rsidTr="009F39D0">
        <w:trPr>
          <w:trHeight w:val="572"/>
        </w:trPr>
        <w:tc>
          <w:tcPr>
            <w:tcW w:w="1226" w:type="pct"/>
            <w:vMerge/>
            <w:tcBorders>
              <w:top w:val="single" w:sz="4" w:space="0" w:color="5B9BD5" w:themeColor="accent1"/>
              <w:bottom w:val="single" w:sz="4" w:space="0" w:color="5B9BD5" w:themeColor="accent1"/>
              <w:right w:val="single" w:sz="4" w:space="0" w:color="5B9BD5" w:themeColor="accent1"/>
            </w:tcBorders>
            <w:vAlign w:val="center"/>
            <w:hideMark/>
          </w:tcPr>
          <w:p w14:paraId="6F0EAE8F" w14:textId="77777777" w:rsidR="00A914D2" w:rsidRPr="00A914D2" w:rsidRDefault="00A914D2" w:rsidP="00A914D2">
            <w:pPr>
              <w:rPr>
                <w:rFonts w:eastAsiaTheme="minorEastAsia" w:cstheme="minorHAnsi"/>
                <w:lang w:eastAsia="en-US"/>
              </w:rPr>
            </w:pPr>
          </w:p>
        </w:tc>
        <w:tc>
          <w:tcPr>
            <w:tcW w:w="695" w:type="pct"/>
            <w:tcBorders>
              <w:top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214B99F7" w14:textId="77777777" w:rsidR="00A914D2" w:rsidRPr="00A914D2" w:rsidRDefault="00A914D2" w:rsidP="00A914D2">
            <w:pPr>
              <w:pStyle w:val="NormalWeb"/>
              <w:spacing w:before="60" w:beforeAutospacing="0" w:after="60" w:afterAutospacing="0"/>
              <w:rPr>
                <w:rFonts w:cstheme="minorHAnsi"/>
                <w:sz w:val="20"/>
              </w:rPr>
            </w:pPr>
            <w:r w:rsidRPr="00A914D2">
              <w:rPr>
                <w:rFonts w:eastAsia="Calibri" w:cstheme="minorHAnsi"/>
                <w:sz w:val="20"/>
              </w:rPr>
              <w:t>6 – Localising Professional Capacity Building - PICs judicial / court officers trained to address needs locally.</w:t>
            </w:r>
          </w:p>
        </w:tc>
        <w:tc>
          <w:tcPr>
            <w:tcW w:w="7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6C5E4F80" w14:textId="77777777" w:rsidR="00A914D2" w:rsidRPr="00A914D2" w:rsidRDefault="00A914D2" w:rsidP="00A914D2">
            <w:pPr>
              <w:spacing w:before="60" w:after="60"/>
              <w:rPr>
                <w:rFonts w:eastAsiaTheme="minorEastAsia" w:cstheme="minorHAnsi"/>
                <w:sz w:val="20"/>
                <w:szCs w:val="20"/>
                <w:lang w:eastAsia="en-US"/>
              </w:rPr>
            </w:pPr>
            <w:r w:rsidRPr="00A914D2">
              <w:rPr>
                <w:rFonts w:eastAsiaTheme="minorEastAsia" w:cstheme="minorHAnsi"/>
                <w:sz w:val="20"/>
                <w:szCs w:val="20"/>
              </w:rPr>
              <w:t xml:space="preserve">Number of: </w:t>
            </w:r>
          </w:p>
          <w:p w14:paraId="791CD93B" w14:textId="77777777" w:rsidR="00A914D2" w:rsidRPr="00A914D2" w:rsidRDefault="00A914D2" w:rsidP="00A914D2">
            <w:pPr>
              <w:pStyle w:val="ListParagraph"/>
              <w:numPr>
                <w:ilvl w:val="0"/>
                <w:numId w:val="1"/>
              </w:numPr>
              <w:spacing w:before="60" w:after="60"/>
              <w:ind w:left="230" w:hanging="230"/>
              <w:rPr>
                <w:rFonts w:asciiTheme="minorHAnsi" w:hAnsiTheme="minorHAnsi" w:cstheme="minorHAnsi"/>
                <w:sz w:val="20"/>
                <w:lang w:val="en-US" w:eastAsia="ja-JP"/>
              </w:rPr>
            </w:pPr>
            <w:r w:rsidRPr="00A914D2">
              <w:rPr>
                <w:rFonts w:asciiTheme="minorHAnsi" w:hAnsiTheme="minorHAnsi" w:cstheme="minorHAnsi"/>
                <w:sz w:val="20"/>
                <w:lang w:val="en-US" w:eastAsia="ja-JP"/>
              </w:rPr>
              <w:t>people trained / supported</w:t>
            </w:r>
          </w:p>
          <w:p w14:paraId="62C6B6AD" w14:textId="77777777" w:rsidR="00A914D2" w:rsidRPr="00A914D2" w:rsidRDefault="00A914D2" w:rsidP="00A914D2">
            <w:pPr>
              <w:pStyle w:val="ListParagraph"/>
              <w:numPr>
                <w:ilvl w:val="0"/>
                <w:numId w:val="1"/>
              </w:numPr>
              <w:spacing w:before="60" w:after="60"/>
              <w:ind w:left="230" w:hanging="230"/>
              <w:rPr>
                <w:rFonts w:asciiTheme="minorHAnsi" w:hAnsiTheme="minorHAnsi" w:cstheme="minorHAnsi"/>
                <w:sz w:val="20"/>
                <w:lang w:val="en-US" w:eastAsia="ja-JP"/>
              </w:rPr>
            </w:pPr>
            <w:r w:rsidRPr="00A914D2">
              <w:rPr>
                <w:rFonts w:asciiTheme="minorHAnsi" w:hAnsiTheme="minorHAnsi" w:cstheme="minorHAnsi"/>
                <w:sz w:val="20"/>
                <w:lang w:val="en-US" w:eastAsia="ja-JP"/>
              </w:rPr>
              <w:t>people satisfied with training / support</w:t>
            </w:r>
          </w:p>
          <w:p w14:paraId="7C5AE9A1" w14:textId="77777777" w:rsidR="00A914D2" w:rsidRPr="00A914D2" w:rsidRDefault="00A914D2" w:rsidP="00A914D2">
            <w:pPr>
              <w:pStyle w:val="ListParagraph"/>
              <w:numPr>
                <w:ilvl w:val="0"/>
                <w:numId w:val="1"/>
              </w:numPr>
              <w:spacing w:before="60" w:after="60"/>
              <w:ind w:left="230" w:hanging="230"/>
              <w:rPr>
                <w:rFonts w:asciiTheme="minorHAnsi" w:hAnsiTheme="minorHAnsi" w:cstheme="minorHAnsi"/>
                <w:sz w:val="20"/>
                <w:lang w:val="en-US" w:eastAsia="ja-JP"/>
              </w:rPr>
            </w:pPr>
            <w:r w:rsidRPr="00A914D2">
              <w:rPr>
                <w:rFonts w:asciiTheme="minorHAnsi" w:hAnsiTheme="minorHAnsi" w:cstheme="minorHAnsi"/>
                <w:sz w:val="20"/>
                <w:lang w:val="en-US" w:eastAsia="ja-JP"/>
              </w:rPr>
              <w:t>local resources developed and used/delivered</w:t>
            </w:r>
          </w:p>
        </w:tc>
        <w:tc>
          <w:tcPr>
            <w:tcW w:w="68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46C1BD13"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t>NA</w:t>
            </w:r>
          </w:p>
        </w:tc>
        <w:tc>
          <w:tcPr>
            <w:tcW w:w="798" w:type="pct"/>
            <w:tcBorders>
              <w:top w:val="single" w:sz="4" w:space="0" w:color="5B9BD5" w:themeColor="accent1"/>
              <w:left w:val="single" w:sz="4" w:space="0" w:color="5B9BD5" w:themeColor="accent1"/>
              <w:bottom w:val="single" w:sz="4" w:space="0" w:color="5B9BD5" w:themeColor="accent1"/>
            </w:tcBorders>
            <w:shd w:val="clear" w:color="auto" w:fill="FFFFFF" w:themeFill="background1"/>
            <w:hideMark/>
          </w:tcPr>
          <w:p w14:paraId="117F57D9" w14:textId="77777777" w:rsidR="00A914D2" w:rsidRPr="00A914D2" w:rsidRDefault="00A914D2" w:rsidP="00A914D2">
            <w:pPr>
              <w:pStyle w:val="ListParagraph"/>
              <w:numPr>
                <w:ilvl w:val="0"/>
                <w:numId w:val="6"/>
              </w:numPr>
              <w:spacing w:before="60" w:after="60"/>
              <w:ind w:left="302" w:hanging="302"/>
              <w:rPr>
                <w:rFonts w:asciiTheme="minorHAnsi" w:hAnsiTheme="minorHAnsi" w:cstheme="minorHAnsi"/>
                <w:sz w:val="20"/>
              </w:rPr>
            </w:pPr>
            <w:r w:rsidRPr="00A914D2">
              <w:rPr>
                <w:rFonts w:asciiTheme="minorHAnsi" w:hAnsiTheme="minorHAnsi" w:cstheme="minorHAnsi"/>
                <w:sz w:val="20"/>
              </w:rPr>
              <w:t>3 x regional activity attended by 14 pax (=42 pax)</w:t>
            </w:r>
          </w:p>
          <w:p w14:paraId="5D59E06B" w14:textId="77777777" w:rsidR="00A914D2" w:rsidRPr="00A914D2" w:rsidRDefault="00A914D2" w:rsidP="00A914D2">
            <w:pPr>
              <w:pStyle w:val="ListParagraph"/>
              <w:numPr>
                <w:ilvl w:val="0"/>
                <w:numId w:val="6"/>
              </w:numPr>
              <w:spacing w:before="60" w:after="60"/>
              <w:ind w:left="302" w:hanging="302"/>
              <w:rPr>
                <w:rFonts w:asciiTheme="minorHAnsi" w:hAnsiTheme="minorHAnsi" w:cstheme="minorHAnsi"/>
                <w:sz w:val="20"/>
              </w:rPr>
            </w:pPr>
            <w:r w:rsidRPr="00A914D2">
              <w:rPr>
                <w:rFonts w:asciiTheme="minorHAnsi" w:hAnsiTheme="minorHAnsi" w:cstheme="minorHAnsi"/>
                <w:sz w:val="20"/>
              </w:rPr>
              <w:t>5 x remote activities each training / supporting x 5 pax (=25 pax)</w:t>
            </w:r>
          </w:p>
          <w:p w14:paraId="5C0358BD" w14:textId="77777777" w:rsidR="00A914D2" w:rsidRPr="00A914D2" w:rsidRDefault="00A914D2" w:rsidP="00A914D2">
            <w:pPr>
              <w:pStyle w:val="ListParagraph"/>
              <w:numPr>
                <w:ilvl w:val="0"/>
                <w:numId w:val="6"/>
              </w:numPr>
              <w:spacing w:before="60" w:after="60"/>
              <w:ind w:left="302" w:hanging="302"/>
              <w:rPr>
                <w:rFonts w:asciiTheme="minorHAnsi" w:hAnsiTheme="minorHAnsi" w:cstheme="minorHAnsi"/>
                <w:sz w:val="20"/>
              </w:rPr>
            </w:pPr>
            <w:r w:rsidRPr="00A914D2">
              <w:rPr>
                <w:rFonts w:asciiTheme="minorHAnsi" w:hAnsiTheme="minorHAnsi" w:cstheme="minorHAnsi"/>
                <w:sz w:val="20"/>
              </w:rPr>
              <w:t>80% mean satisfaction rating</w:t>
            </w:r>
          </w:p>
        </w:tc>
        <w:tc>
          <w:tcPr>
            <w:tcW w:w="834" w:type="pct"/>
            <w:tcBorders>
              <w:top w:val="single" w:sz="4" w:space="0" w:color="5B9BD5" w:themeColor="accent1"/>
              <w:left w:val="single" w:sz="4" w:space="0" w:color="5B9BD5" w:themeColor="accent1"/>
              <w:bottom w:val="single" w:sz="4" w:space="0" w:color="5B9BD5" w:themeColor="accent1"/>
            </w:tcBorders>
            <w:shd w:val="clear" w:color="auto" w:fill="FFFFFF" w:themeFill="background1"/>
            <w:hideMark/>
          </w:tcPr>
          <w:p w14:paraId="07702BC5"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t>FCA/TA reports &amp; PICs activity reports</w:t>
            </w:r>
          </w:p>
        </w:tc>
      </w:tr>
      <w:tr w:rsidR="00A914D2" w:rsidRPr="00A914D2" w14:paraId="26377FFF" w14:textId="77777777" w:rsidTr="009F39D0">
        <w:trPr>
          <w:trHeight w:val="572"/>
        </w:trPr>
        <w:tc>
          <w:tcPr>
            <w:tcW w:w="1226" w:type="pct"/>
            <w:vMerge/>
            <w:tcBorders>
              <w:top w:val="single" w:sz="4" w:space="0" w:color="5B9BD5" w:themeColor="accent1"/>
              <w:bottom w:val="single" w:sz="4" w:space="0" w:color="5B9BD5" w:themeColor="accent1"/>
              <w:right w:val="single" w:sz="4" w:space="0" w:color="5B9BD5" w:themeColor="accent1"/>
            </w:tcBorders>
            <w:vAlign w:val="center"/>
            <w:hideMark/>
          </w:tcPr>
          <w:p w14:paraId="7C01D4C4" w14:textId="77777777" w:rsidR="00A914D2" w:rsidRPr="00A914D2" w:rsidRDefault="00A914D2" w:rsidP="00A914D2">
            <w:pPr>
              <w:rPr>
                <w:rFonts w:eastAsiaTheme="minorEastAsia" w:cstheme="minorHAnsi"/>
                <w:lang w:eastAsia="en-US"/>
              </w:rPr>
            </w:pPr>
          </w:p>
        </w:tc>
        <w:tc>
          <w:tcPr>
            <w:tcW w:w="695" w:type="pct"/>
            <w:tcBorders>
              <w:top w:val="single" w:sz="4" w:space="0" w:color="5B9BD5" w:themeColor="accent1"/>
              <w:left w:val="nil"/>
              <w:bottom w:val="single" w:sz="4" w:space="0" w:color="5B9BD5" w:themeColor="accent1"/>
              <w:right w:val="single" w:sz="4" w:space="0" w:color="5B9BD5" w:themeColor="accent1"/>
            </w:tcBorders>
            <w:shd w:val="clear" w:color="auto" w:fill="FFFFFF" w:themeFill="background1"/>
            <w:hideMark/>
          </w:tcPr>
          <w:p w14:paraId="6D4C55C4" w14:textId="77777777" w:rsidR="00A914D2" w:rsidRPr="00A914D2" w:rsidRDefault="00A914D2" w:rsidP="00A914D2">
            <w:pPr>
              <w:suppressAutoHyphens/>
              <w:spacing w:before="60" w:after="60"/>
              <w:rPr>
                <w:rFonts w:cstheme="minorHAnsi"/>
                <w:sz w:val="20"/>
                <w:szCs w:val="20"/>
                <w:lang w:eastAsia="en-US"/>
              </w:rPr>
            </w:pPr>
            <w:r w:rsidRPr="00A914D2">
              <w:rPr>
                <w:rFonts w:eastAsia="Calibri" w:cstheme="minorHAnsi"/>
                <w:sz w:val="20"/>
                <w:szCs w:val="20"/>
              </w:rPr>
              <w:t>7 – Institutionalising Professional Development - A modality to institutionalise cost-effective / sustainable in-region training.</w:t>
            </w:r>
          </w:p>
        </w:tc>
        <w:tc>
          <w:tcPr>
            <w:tcW w:w="7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24833611" w14:textId="77777777" w:rsidR="00A914D2" w:rsidRPr="00A914D2" w:rsidRDefault="00A914D2" w:rsidP="00A914D2">
            <w:pPr>
              <w:pStyle w:val="ListParagraph"/>
              <w:numPr>
                <w:ilvl w:val="0"/>
                <w:numId w:val="7"/>
              </w:numPr>
              <w:spacing w:before="60" w:after="60"/>
              <w:ind w:left="230" w:hanging="284"/>
              <w:rPr>
                <w:rFonts w:asciiTheme="minorHAnsi" w:hAnsiTheme="minorHAnsi" w:cstheme="minorHAnsi"/>
                <w:sz w:val="20"/>
                <w:lang w:val="en-US" w:eastAsia="ja-JP"/>
              </w:rPr>
            </w:pPr>
            <w:r w:rsidRPr="00A914D2">
              <w:rPr>
                <w:rFonts w:asciiTheme="minorHAnsi" w:hAnsiTheme="minorHAnsi" w:cstheme="minorHAnsi"/>
                <w:sz w:val="20"/>
                <w:lang w:val="en-US" w:eastAsia="ja-JP"/>
              </w:rPr>
              <w:t>Options paper completed</w:t>
            </w:r>
          </w:p>
          <w:p w14:paraId="58BDF960" w14:textId="77777777" w:rsidR="00A914D2" w:rsidRPr="00A914D2" w:rsidRDefault="00A914D2" w:rsidP="00A914D2">
            <w:pPr>
              <w:pStyle w:val="ListParagraph"/>
              <w:numPr>
                <w:ilvl w:val="0"/>
                <w:numId w:val="7"/>
              </w:numPr>
              <w:spacing w:before="60" w:after="60"/>
              <w:ind w:left="230" w:hanging="284"/>
              <w:rPr>
                <w:rFonts w:asciiTheme="minorHAnsi" w:hAnsiTheme="minorHAnsi" w:cstheme="minorHAnsi"/>
                <w:sz w:val="20"/>
                <w:lang w:val="en-US" w:eastAsia="ja-JP"/>
              </w:rPr>
            </w:pPr>
            <w:r w:rsidRPr="00A914D2">
              <w:rPr>
                <w:rFonts w:asciiTheme="minorHAnsi" w:hAnsiTheme="minorHAnsi" w:cstheme="minorHAnsi"/>
                <w:sz w:val="20"/>
                <w:lang w:val="en-US" w:eastAsia="ja-JP"/>
              </w:rPr>
              <w:t>Inter-agency linkages established / operating</w:t>
            </w:r>
          </w:p>
        </w:tc>
        <w:tc>
          <w:tcPr>
            <w:tcW w:w="68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0B14B17E"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t>NA</w:t>
            </w:r>
          </w:p>
        </w:tc>
        <w:tc>
          <w:tcPr>
            <w:tcW w:w="798"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hideMark/>
          </w:tcPr>
          <w:p w14:paraId="33E9EB8B" w14:textId="77777777" w:rsidR="00A914D2" w:rsidRPr="00A914D2" w:rsidRDefault="00A914D2" w:rsidP="00A914D2">
            <w:pPr>
              <w:pStyle w:val="ListParagraph"/>
              <w:numPr>
                <w:ilvl w:val="0"/>
                <w:numId w:val="6"/>
              </w:numPr>
              <w:spacing w:before="60" w:after="60"/>
              <w:ind w:left="302" w:hanging="302"/>
              <w:rPr>
                <w:rFonts w:asciiTheme="minorHAnsi" w:hAnsiTheme="minorHAnsi" w:cstheme="minorHAnsi"/>
                <w:sz w:val="20"/>
              </w:rPr>
            </w:pPr>
            <w:r w:rsidRPr="00A914D2">
              <w:rPr>
                <w:rFonts w:asciiTheme="minorHAnsi" w:hAnsiTheme="minorHAnsi" w:cstheme="minorHAnsi"/>
                <w:sz w:val="20"/>
              </w:rPr>
              <w:t>2 x regional activities  supporting x 10 pax (=20 pax)</w:t>
            </w:r>
          </w:p>
          <w:p w14:paraId="2FFDF2E3" w14:textId="77777777" w:rsidR="00A914D2" w:rsidRPr="00A914D2" w:rsidRDefault="00A914D2" w:rsidP="00A914D2">
            <w:pPr>
              <w:pStyle w:val="ListParagraph"/>
              <w:numPr>
                <w:ilvl w:val="0"/>
                <w:numId w:val="6"/>
              </w:numPr>
              <w:spacing w:before="60" w:after="60"/>
              <w:ind w:left="302" w:hanging="302"/>
              <w:rPr>
                <w:rFonts w:asciiTheme="minorHAnsi" w:hAnsiTheme="minorHAnsi" w:cstheme="minorHAnsi"/>
                <w:sz w:val="20"/>
              </w:rPr>
            </w:pPr>
            <w:r w:rsidRPr="00A914D2">
              <w:rPr>
                <w:rFonts w:asciiTheme="minorHAnsi" w:hAnsiTheme="minorHAnsi" w:cstheme="minorHAnsi"/>
                <w:sz w:val="20"/>
              </w:rPr>
              <w:t>80% mean satisfaction rating</w:t>
            </w:r>
          </w:p>
        </w:tc>
        <w:tc>
          <w:tcPr>
            <w:tcW w:w="834"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hideMark/>
          </w:tcPr>
          <w:p w14:paraId="3C5BBB91"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t>Options paper &amp; FCA/TA reports</w:t>
            </w:r>
          </w:p>
        </w:tc>
      </w:tr>
      <w:tr w:rsidR="00A914D2" w:rsidRPr="00A914D2" w14:paraId="495FCDD0" w14:textId="77777777" w:rsidTr="009F39D0">
        <w:trPr>
          <w:trHeight w:val="572"/>
        </w:trPr>
        <w:tc>
          <w:tcPr>
            <w:tcW w:w="1226" w:type="pct"/>
            <w:vMerge/>
            <w:tcBorders>
              <w:top w:val="single" w:sz="4" w:space="0" w:color="5B9BD5" w:themeColor="accent1"/>
              <w:bottom w:val="single" w:sz="4" w:space="0" w:color="5B9BD5" w:themeColor="accent1"/>
              <w:right w:val="single" w:sz="4" w:space="0" w:color="5B9BD5" w:themeColor="accent1"/>
            </w:tcBorders>
            <w:vAlign w:val="center"/>
            <w:hideMark/>
          </w:tcPr>
          <w:p w14:paraId="3A3616B4" w14:textId="77777777" w:rsidR="00A914D2" w:rsidRPr="00A914D2" w:rsidRDefault="00A914D2" w:rsidP="00A914D2">
            <w:pPr>
              <w:rPr>
                <w:rFonts w:eastAsiaTheme="minorEastAsia" w:cstheme="minorHAnsi"/>
                <w:lang w:eastAsia="en-US"/>
              </w:rPr>
            </w:pPr>
          </w:p>
        </w:tc>
        <w:tc>
          <w:tcPr>
            <w:tcW w:w="695" w:type="pct"/>
            <w:tcBorders>
              <w:top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4811D2A7" w14:textId="77777777" w:rsidR="00A914D2" w:rsidRPr="00A914D2" w:rsidRDefault="00A914D2" w:rsidP="00A914D2">
            <w:pPr>
              <w:suppressAutoHyphens/>
              <w:spacing w:before="60" w:after="60"/>
              <w:rPr>
                <w:rFonts w:cstheme="minorHAnsi"/>
                <w:sz w:val="20"/>
                <w:szCs w:val="20"/>
                <w:lang w:eastAsia="en-US"/>
              </w:rPr>
            </w:pPr>
            <w:r w:rsidRPr="00A914D2">
              <w:rPr>
                <w:rFonts w:eastAsia="Calibri" w:cstheme="minorHAnsi"/>
                <w:sz w:val="20"/>
                <w:szCs w:val="20"/>
              </w:rPr>
              <w:t>8 – Human Rights - PICs courts committed, trained &amp; equipped with tools to deliver justice aligning with human rights.</w:t>
            </w:r>
          </w:p>
        </w:tc>
        <w:tc>
          <w:tcPr>
            <w:tcW w:w="7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6ECB33A5" w14:textId="77777777" w:rsidR="00A914D2" w:rsidRPr="00A914D2" w:rsidRDefault="00A914D2" w:rsidP="00A914D2">
            <w:pPr>
              <w:spacing w:before="60" w:after="60"/>
              <w:rPr>
                <w:rFonts w:eastAsiaTheme="minorEastAsia" w:cstheme="minorHAnsi"/>
                <w:sz w:val="20"/>
                <w:szCs w:val="20"/>
                <w:lang w:eastAsia="en-US"/>
              </w:rPr>
            </w:pPr>
            <w:r w:rsidRPr="00A914D2">
              <w:rPr>
                <w:rFonts w:eastAsiaTheme="minorEastAsia" w:cstheme="minorHAnsi"/>
                <w:sz w:val="20"/>
                <w:szCs w:val="20"/>
              </w:rPr>
              <w:t xml:space="preserve">Number of: </w:t>
            </w:r>
          </w:p>
          <w:p w14:paraId="04893F20" w14:textId="77777777" w:rsidR="00A914D2" w:rsidRPr="00A914D2" w:rsidRDefault="00A914D2" w:rsidP="00A914D2">
            <w:pPr>
              <w:pStyle w:val="ListParagraph"/>
              <w:numPr>
                <w:ilvl w:val="0"/>
                <w:numId w:val="1"/>
              </w:numPr>
              <w:spacing w:before="60" w:after="60"/>
              <w:ind w:left="230" w:hanging="230"/>
              <w:rPr>
                <w:rFonts w:asciiTheme="minorHAnsi" w:hAnsiTheme="minorHAnsi" w:cstheme="minorHAnsi"/>
                <w:sz w:val="20"/>
                <w:lang w:val="en-US" w:eastAsia="ja-JP"/>
              </w:rPr>
            </w:pPr>
            <w:r w:rsidRPr="00A914D2">
              <w:rPr>
                <w:rFonts w:asciiTheme="minorHAnsi" w:hAnsiTheme="minorHAnsi" w:cstheme="minorHAnsi"/>
                <w:sz w:val="20"/>
                <w:lang w:val="en-US" w:eastAsia="ja-JP"/>
              </w:rPr>
              <w:t>people trained / supported</w:t>
            </w:r>
          </w:p>
          <w:p w14:paraId="20475D9B" w14:textId="77777777" w:rsidR="00A914D2" w:rsidRPr="00A914D2" w:rsidRDefault="00A914D2" w:rsidP="00A914D2">
            <w:pPr>
              <w:pStyle w:val="ListParagraph"/>
              <w:numPr>
                <w:ilvl w:val="0"/>
                <w:numId w:val="1"/>
              </w:numPr>
              <w:spacing w:before="60" w:after="60"/>
              <w:ind w:left="230" w:hanging="230"/>
              <w:rPr>
                <w:rFonts w:asciiTheme="minorHAnsi" w:hAnsiTheme="minorHAnsi" w:cstheme="minorHAnsi"/>
                <w:sz w:val="20"/>
                <w:lang w:val="en-US" w:eastAsia="ja-JP"/>
              </w:rPr>
            </w:pPr>
            <w:r w:rsidRPr="00A914D2">
              <w:rPr>
                <w:rFonts w:asciiTheme="minorHAnsi" w:hAnsiTheme="minorHAnsi" w:cstheme="minorHAnsi"/>
                <w:sz w:val="20"/>
                <w:lang w:val="en-US" w:eastAsia="ja-JP"/>
              </w:rPr>
              <w:t>people satisfied with training / support</w:t>
            </w:r>
          </w:p>
          <w:p w14:paraId="6CDED8E0" w14:textId="77777777" w:rsidR="00A914D2" w:rsidRPr="00A914D2" w:rsidRDefault="00A914D2" w:rsidP="00A914D2">
            <w:pPr>
              <w:pStyle w:val="ListParagraph"/>
              <w:numPr>
                <w:ilvl w:val="0"/>
                <w:numId w:val="1"/>
              </w:numPr>
              <w:spacing w:before="60" w:after="60"/>
              <w:ind w:left="230" w:hanging="230"/>
              <w:rPr>
                <w:rFonts w:asciiTheme="minorHAnsi" w:hAnsiTheme="minorHAnsi" w:cstheme="minorHAnsi"/>
                <w:sz w:val="20"/>
                <w:lang w:val="en-US" w:eastAsia="ja-JP"/>
              </w:rPr>
            </w:pPr>
            <w:r w:rsidRPr="00A914D2">
              <w:rPr>
                <w:rFonts w:asciiTheme="minorHAnsi" w:hAnsiTheme="minorHAnsi" w:cstheme="minorHAnsi"/>
                <w:sz w:val="20"/>
                <w:lang w:val="en-US" w:eastAsia="ja-JP"/>
              </w:rPr>
              <w:t>local resources developed and used/delivered</w:t>
            </w:r>
          </w:p>
          <w:p w14:paraId="3C32F3D9" w14:textId="77777777" w:rsidR="00A914D2" w:rsidRPr="00A914D2" w:rsidRDefault="00A914D2" w:rsidP="00A914D2">
            <w:pPr>
              <w:pStyle w:val="ListParagraph"/>
              <w:numPr>
                <w:ilvl w:val="0"/>
                <w:numId w:val="1"/>
              </w:numPr>
              <w:spacing w:before="60" w:after="60"/>
              <w:ind w:left="230" w:hanging="230"/>
              <w:rPr>
                <w:rFonts w:asciiTheme="minorHAnsi" w:hAnsiTheme="minorHAnsi" w:cstheme="minorHAnsi"/>
                <w:sz w:val="20"/>
                <w:lang w:val="en-US" w:eastAsia="ja-JP"/>
              </w:rPr>
            </w:pPr>
            <w:r w:rsidRPr="00A914D2">
              <w:rPr>
                <w:rFonts w:asciiTheme="minorHAnsi" w:hAnsiTheme="minorHAnsi" w:cstheme="minorHAnsi"/>
                <w:sz w:val="20"/>
                <w:lang w:val="en-US" w:eastAsia="ja-JP"/>
              </w:rPr>
              <w:t>NGO/CBO linkages established</w:t>
            </w:r>
          </w:p>
        </w:tc>
        <w:tc>
          <w:tcPr>
            <w:tcW w:w="68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09C1AA05"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t>NA</w:t>
            </w:r>
          </w:p>
        </w:tc>
        <w:tc>
          <w:tcPr>
            <w:tcW w:w="798" w:type="pct"/>
            <w:tcBorders>
              <w:top w:val="single" w:sz="4" w:space="0" w:color="5B9BD5" w:themeColor="accent1"/>
              <w:left w:val="single" w:sz="4" w:space="0" w:color="5B9BD5" w:themeColor="accent1"/>
              <w:bottom w:val="single" w:sz="4" w:space="0" w:color="5B9BD5" w:themeColor="accent1"/>
            </w:tcBorders>
            <w:shd w:val="clear" w:color="auto" w:fill="FFFFFF" w:themeFill="background1"/>
            <w:hideMark/>
          </w:tcPr>
          <w:p w14:paraId="65A441A7" w14:textId="77777777" w:rsidR="00A914D2" w:rsidRPr="00A914D2" w:rsidRDefault="00A914D2" w:rsidP="00A914D2">
            <w:pPr>
              <w:pStyle w:val="ListParagraph"/>
              <w:numPr>
                <w:ilvl w:val="0"/>
                <w:numId w:val="6"/>
              </w:numPr>
              <w:spacing w:before="60" w:after="60"/>
              <w:ind w:left="302" w:hanging="302"/>
              <w:rPr>
                <w:rFonts w:asciiTheme="minorHAnsi" w:hAnsiTheme="minorHAnsi" w:cstheme="minorHAnsi"/>
                <w:sz w:val="20"/>
              </w:rPr>
            </w:pPr>
            <w:r w:rsidRPr="00A914D2">
              <w:rPr>
                <w:rFonts w:asciiTheme="minorHAnsi" w:hAnsiTheme="minorHAnsi" w:cstheme="minorHAnsi"/>
                <w:sz w:val="20"/>
              </w:rPr>
              <w:t>2 x regional activity attended by 14 pax (=28 pax)</w:t>
            </w:r>
          </w:p>
          <w:p w14:paraId="69779A94" w14:textId="77777777" w:rsidR="00A914D2" w:rsidRPr="00A914D2" w:rsidRDefault="00A914D2" w:rsidP="00A914D2">
            <w:pPr>
              <w:pStyle w:val="ListParagraph"/>
              <w:numPr>
                <w:ilvl w:val="0"/>
                <w:numId w:val="6"/>
              </w:numPr>
              <w:spacing w:before="60" w:after="60"/>
              <w:ind w:left="302" w:hanging="302"/>
              <w:rPr>
                <w:rFonts w:asciiTheme="minorHAnsi" w:hAnsiTheme="minorHAnsi" w:cstheme="minorHAnsi"/>
                <w:sz w:val="20"/>
              </w:rPr>
            </w:pPr>
            <w:r w:rsidRPr="00A914D2">
              <w:rPr>
                <w:rFonts w:asciiTheme="minorHAnsi" w:hAnsiTheme="minorHAnsi" w:cstheme="minorHAnsi"/>
                <w:sz w:val="20"/>
              </w:rPr>
              <w:t>4 x local activities each training / supporting x 10 pax (=40 pax)</w:t>
            </w:r>
          </w:p>
          <w:p w14:paraId="2C7203B9" w14:textId="77777777" w:rsidR="00A914D2" w:rsidRPr="00A914D2" w:rsidRDefault="00A914D2" w:rsidP="00A914D2">
            <w:pPr>
              <w:pStyle w:val="ListParagraph"/>
              <w:numPr>
                <w:ilvl w:val="0"/>
                <w:numId w:val="6"/>
              </w:numPr>
              <w:spacing w:before="60" w:after="60"/>
              <w:ind w:left="302" w:hanging="302"/>
              <w:rPr>
                <w:rFonts w:asciiTheme="minorHAnsi" w:hAnsiTheme="minorHAnsi" w:cstheme="minorHAnsi"/>
                <w:sz w:val="20"/>
              </w:rPr>
            </w:pPr>
            <w:r w:rsidRPr="00A914D2">
              <w:rPr>
                <w:rFonts w:asciiTheme="minorHAnsi" w:hAnsiTheme="minorHAnsi" w:cstheme="minorHAnsi"/>
                <w:sz w:val="20"/>
              </w:rPr>
              <w:t>80% mean satisfaction rating</w:t>
            </w:r>
          </w:p>
        </w:tc>
        <w:tc>
          <w:tcPr>
            <w:tcW w:w="834" w:type="pct"/>
            <w:tcBorders>
              <w:top w:val="single" w:sz="4" w:space="0" w:color="5B9BD5" w:themeColor="accent1"/>
              <w:left w:val="single" w:sz="4" w:space="0" w:color="5B9BD5" w:themeColor="accent1"/>
              <w:bottom w:val="single" w:sz="4" w:space="0" w:color="5B9BD5" w:themeColor="accent1"/>
            </w:tcBorders>
            <w:shd w:val="clear" w:color="auto" w:fill="FFFFFF" w:themeFill="background1"/>
            <w:hideMark/>
          </w:tcPr>
          <w:p w14:paraId="2D058F86"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t>FCA/TA reports &amp; PICs activity reports</w:t>
            </w:r>
          </w:p>
        </w:tc>
      </w:tr>
      <w:tr w:rsidR="00A914D2" w:rsidRPr="00A914D2" w14:paraId="6C49F85A" w14:textId="77777777" w:rsidTr="009F39D0">
        <w:trPr>
          <w:trHeight w:val="572"/>
        </w:trPr>
        <w:tc>
          <w:tcPr>
            <w:tcW w:w="1226" w:type="pct"/>
            <w:vMerge/>
            <w:tcBorders>
              <w:top w:val="single" w:sz="4" w:space="0" w:color="5B9BD5" w:themeColor="accent1"/>
              <w:bottom w:val="single" w:sz="4" w:space="0" w:color="5B9BD5" w:themeColor="accent1"/>
              <w:right w:val="single" w:sz="4" w:space="0" w:color="5B9BD5" w:themeColor="accent1"/>
            </w:tcBorders>
            <w:vAlign w:val="center"/>
            <w:hideMark/>
          </w:tcPr>
          <w:p w14:paraId="7B677EFF" w14:textId="77777777" w:rsidR="00A914D2" w:rsidRPr="00A914D2" w:rsidRDefault="00A914D2" w:rsidP="00A914D2">
            <w:pPr>
              <w:rPr>
                <w:rFonts w:eastAsiaTheme="minorEastAsia" w:cstheme="minorHAnsi"/>
                <w:lang w:eastAsia="en-US"/>
              </w:rPr>
            </w:pPr>
          </w:p>
        </w:tc>
        <w:tc>
          <w:tcPr>
            <w:tcW w:w="695" w:type="pct"/>
            <w:tcBorders>
              <w:top w:val="single" w:sz="4" w:space="0" w:color="5B9BD5" w:themeColor="accent1"/>
              <w:left w:val="nil"/>
              <w:bottom w:val="single" w:sz="4" w:space="0" w:color="5B9BD5" w:themeColor="accent1"/>
              <w:right w:val="single" w:sz="4" w:space="0" w:color="5B9BD5" w:themeColor="accent1"/>
            </w:tcBorders>
            <w:shd w:val="clear" w:color="auto" w:fill="FFFFFF" w:themeFill="background1"/>
            <w:hideMark/>
          </w:tcPr>
          <w:p w14:paraId="4C80060E" w14:textId="77777777" w:rsidR="00A914D2" w:rsidRPr="00A914D2" w:rsidRDefault="00A914D2" w:rsidP="00A914D2">
            <w:pPr>
              <w:suppressAutoHyphens/>
              <w:spacing w:before="60" w:after="60"/>
              <w:rPr>
                <w:rFonts w:cstheme="minorHAnsi"/>
                <w:sz w:val="20"/>
                <w:szCs w:val="20"/>
                <w:lang w:eastAsia="en-US"/>
              </w:rPr>
            </w:pPr>
            <w:r w:rsidRPr="00A914D2">
              <w:rPr>
                <w:rFonts w:eastAsia="Calibri" w:cstheme="minorHAnsi"/>
                <w:sz w:val="20"/>
                <w:szCs w:val="20"/>
              </w:rPr>
              <w:t>9 – Gender &amp; Family Violence - PICs courts committed, trained &amp; equipped with tools to better respond to gender &amp; family violence issues.</w:t>
            </w:r>
          </w:p>
        </w:tc>
        <w:tc>
          <w:tcPr>
            <w:tcW w:w="7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667525DE" w14:textId="77777777" w:rsidR="00A914D2" w:rsidRPr="00A914D2" w:rsidRDefault="00A914D2" w:rsidP="00A914D2">
            <w:pPr>
              <w:spacing w:before="60" w:after="60"/>
              <w:rPr>
                <w:rFonts w:eastAsiaTheme="minorEastAsia" w:cstheme="minorHAnsi"/>
                <w:sz w:val="20"/>
                <w:szCs w:val="20"/>
                <w:lang w:eastAsia="en-US"/>
              </w:rPr>
            </w:pPr>
            <w:r w:rsidRPr="00A914D2">
              <w:rPr>
                <w:rFonts w:eastAsiaTheme="minorEastAsia" w:cstheme="minorHAnsi"/>
                <w:sz w:val="20"/>
                <w:szCs w:val="20"/>
              </w:rPr>
              <w:t xml:space="preserve">Number of: </w:t>
            </w:r>
          </w:p>
          <w:p w14:paraId="373AAD3C" w14:textId="77777777" w:rsidR="00A914D2" w:rsidRPr="00A914D2" w:rsidRDefault="00A914D2" w:rsidP="00A914D2">
            <w:pPr>
              <w:pStyle w:val="ListParagraph"/>
              <w:numPr>
                <w:ilvl w:val="0"/>
                <w:numId w:val="1"/>
              </w:numPr>
              <w:spacing w:before="60" w:after="60"/>
              <w:ind w:left="230" w:hanging="230"/>
              <w:rPr>
                <w:rFonts w:asciiTheme="minorHAnsi" w:hAnsiTheme="minorHAnsi" w:cstheme="minorHAnsi"/>
                <w:sz w:val="20"/>
                <w:lang w:val="en-US" w:eastAsia="ja-JP"/>
              </w:rPr>
            </w:pPr>
            <w:r w:rsidRPr="00A914D2">
              <w:rPr>
                <w:rFonts w:asciiTheme="minorHAnsi" w:hAnsiTheme="minorHAnsi" w:cstheme="minorHAnsi"/>
                <w:sz w:val="20"/>
                <w:lang w:val="en-US" w:eastAsia="ja-JP"/>
              </w:rPr>
              <w:t>people trained / supported</w:t>
            </w:r>
          </w:p>
          <w:p w14:paraId="6114ACBD" w14:textId="77777777" w:rsidR="00A914D2" w:rsidRPr="00A914D2" w:rsidRDefault="00A914D2" w:rsidP="00A914D2">
            <w:pPr>
              <w:pStyle w:val="ListParagraph"/>
              <w:numPr>
                <w:ilvl w:val="0"/>
                <w:numId w:val="1"/>
              </w:numPr>
              <w:spacing w:before="60" w:after="60"/>
              <w:ind w:left="230" w:hanging="230"/>
              <w:rPr>
                <w:rFonts w:asciiTheme="minorHAnsi" w:hAnsiTheme="minorHAnsi" w:cstheme="minorHAnsi"/>
                <w:sz w:val="20"/>
                <w:lang w:val="en-US" w:eastAsia="ja-JP"/>
              </w:rPr>
            </w:pPr>
            <w:r w:rsidRPr="00A914D2">
              <w:rPr>
                <w:rFonts w:asciiTheme="minorHAnsi" w:hAnsiTheme="minorHAnsi" w:cstheme="minorHAnsi"/>
                <w:sz w:val="20"/>
                <w:lang w:val="en-US" w:eastAsia="ja-JP"/>
              </w:rPr>
              <w:t>people satisfied with training / support</w:t>
            </w:r>
          </w:p>
          <w:p w14:paraId="7133B59C" w14:textId="77777777" w:rsidR="00A914D2" w:rsidRPr="00A914D2" w:rsidRDefault="00A914D2" w:rsidP="00A914D2">
            <w:pPr>
              <w:pStyle w:val="ListParagraph"/>
              <w:numPr>
                <w:ilvl w:val="0"/>
                <w:numId w:val="1"/>
              </w:numPr>
              <w:spacing w:before="60" w:after="60"/>
              <w:ind w:left="230" w:hanging="230"/>
              <w:rPr>
                <w:rFonts w:asciiTheme="minorHAnsi" w:hAnsiTheme="minorHAnsi" w:cstheme="minorHAnsi"/>
                <w:sz w:val="20"/>
                <w:lang w:val="en-US" w:eastAsia="ja-JP"/>
              </w:rPr>
            </w:pPr>
            <w:r w:rsidRPr="00A914D2">
              <w:rPr>
                <w:rFonts w:asciiTheme="minorHAnsi" w:hAnsiTheme="minorHAnsi" w:cstheme="minorHAnsi"/>
                <w:sz w:val="20"/>
                <w:lang w:val="en-US" w:eastAsia="ja-JP"/>
              </w:rPr>
              <w:t>local resources developed and used/delivered</w:t>
            </w:r>
          </w:p>
          <w:p w14:paraId="67CB118A" w14:textId="77777777" w:rsidR="00A914D2" w:rsidRPr="00A914D2" w:rsidRDefault="00A914D2" w:rsidP="00A914D2">
            <w:pPr>
              <w:pStyle w:val="ListParagraph"/>
              <w:numPr>
                <w:ilvl w:val="0"/>
                <w:numId w:val="1"/>
              </w:numPr>
              <w:spacing w:before="60" w:after="60"/>
              <w:ind w:left="230" w:hanging="230"/>
              <w:rPr>
                <w:rFonts w:asciiTheme="minorHAnsi" w:hAnsiTheme="minorHAnsi" w:cstheme="minorHAnsi"/>
                <w:sz w:val="20"/>
                <w:lang w:val="en-US" w:eastAsia="ja-JP"/>
              </w:rPr>
            </w:pPr>
            <w:r w:rsidRPr="00A914D2">
              <w:rPr>
                <w:rFonts w:asciiTheme="minorHAnsi" w:hAnsiTheme="minorHAnsi" w:cstheme="minorHAnsi"/>
                <w:sz w:val="20"/>
                <w:lang w:val="en-US" w:eastAsia="ja-JP"/>
              </w:rPr>
              <w:t>NGO/CBO linkages established</w:t>
            </w:r>
          </w:p>
        </w:tc>
        <w:tc>
          <w:tcPr>
            <w:tcW w:w="68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746CBC50"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t>NA</w:t>
            </w:r>
          </w:p>
        </w:tc>
        <w:tc>
          <w:tcPr>
            <w:tcW w:w="798"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hideMark/>
          </w:tcPr>
          <w:p w14:paraId="0A813975" w14:textId="77777777" w:rsidR="00A914D2" w:rsidRPr="00A914D2" w:rsidRDefault="00A914D2" w:rsidP="00A914D2">
            <w:pPr>
              <w:pStyle w:val="ListParagraph"/>
              <w:numPr>
                <w:ilvl w:val="0"/>
                <w:numId w:val="6"/>
              </w:numPr>
              <w:spacing w:before="60" w:after="60"/>
              <w:ind w:left="302" w:hanging="302"/>
              <w:rPr>
                <w:rFonts w:asciiTheme="minorHAnsi" w:hAnsiTheme="minorHAnsi" w:cstheme="minorHAnsi"/>
                <w:sz w:val="20"/>
              </w:rPr>
            </w:pPr>
            <w:r w:rsidRPr="00A914D2">
              <w:rPr>
                <w:rFonts w:asciiTheme="minorHAnsi" w:hAnsiTheme="minorHAnsi" w:cstheme="minorHAnsi"/>
                <w:sz w:val="20"/>
              </w:rPr>
              <w:t>2 x regional activity attended by 14 pax (=28 pax)</w:t>
            </w:r>
          </w:p>
          <w:p w14:paraId="1A8602AA" w14:textId="77777777" w:rsidR="00A914D2" w:rsidRPr="00A914D2" w:rsidRDefault="00A914D2" w:rsidP="00A914D2">
            <w:pPr>
              <w:pStyle w:val="ListParagraph"/>
              <w:numPr>
                <w:ilvl w:val="0"/>
                <w:numId w:val="6"/>
              </w:numPr>
              <w:spacing w:before="60" w:after="60"/>
              <w:ind w:left="302" w:hanging="302"/>
              <w:rPr>
                <w:rFonts w:asciiTheme="minorHAnsi" w:hAnsiTheme="minorHAnsi" w:cstheme="minorHAnsi"/>
                <w:sz w:val="20"/>
              </w:rPr>
            </w:pPr>
            <w:r w:rsidRPr="00A914D2">
              <w:rPr>
                <w:rFonts w:asciiTheme="minorHAnsi" w:hAnsiTheme="minorHAnsi" w:cstheme="minorHAnsi"/>
                <w:sz w:val="20"/>
              </w:rPr>
              <w:t>5 x local activities each training / supporting x 10 pax (=50 pax)</w:t>
            </w:r>
          </w:p>
          <w:p w14:paraId="22210056" w14:textId="77777777" w:rsidR="00A914D2" w:rsidRPr="00A914D2" w:rsidRDefault="00A914D2" w:rsidP="00A914D2">
            <w:pPr>
              <w:pStyle w:val="ListParagraph"/>
              <w:numPr>
                <w:ilvl w:val="0"/>
                <w:numId w:val="6"/>
              </w:numPr>
              <w:spacing w:before="60" w:after="60"/>
              <w:ind w:left="302" w:hanging="302"/>
              <w:rPr>
                <w:rFonts w:asciiTheme="minorHAnsi" w:hAnsiTheme="minorHAnsi" w:cstheme="minorHAnsi"/>
                <w:sz w:val="20"/>
              </w:rPr>
            </w:pPr>
            <w:r w:rsidRPr="00A914D2">
              <w:rPr>
                <w:rFonts w:asciiTheme="minorHAnsi" w:hAnsiTheme="minorHAnsi" w:cstheme="minorHAnsi"/>
                <w:sz w:val="20"/>
              </w:rPr>
              <w:t>80% mean satisfaction rating</w:t>
            </w:r>
          </w:p>
        </w:tc>
        <w:tc>
          <w:tcPr>
            <w:tcW w:w="834"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hideMark/>
          </w:tcPr>
          <w:p w14:paraId="6716AF24"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t>FCA/TA reports &amp; PICs activity reports</w:t>
            </w:r>
          </w:p>
        </w:tc>
      </w:tr>
      <w:tr w:rsidR="00A914D2" w:rsidRPr="00A914D2" w14:paraId="6B066418" w14:textId="77777777" w:rsidTr="009F39D0">
        <w:trPr>
          <w:trHeight w:val="572"/>
        </w:trPr>
        <w:tc>
          <w:tcPr>
            <w:tcW w:w="1226" w:type="pct"/>
            <w:vMerge/>
            <w:tcBorders>
              <w:top w:val="single" w:sz="4" w:space="0" w:color="5B9BD5" w:themeColor="accent1"/>
              <w:bottom w:val="single" w:sz="4" w:space="0" w:color="5B9BD5" w:themeColor="accent1"/>
              <w:right w:val="single" w:sz="4" w:space="0" w:color="5B9BD5" w:themeColor="accent1"/>
            </w:tcBorders>
            <w:vAlign w:val="center"/>
            <w:hideMark/>
          </w:tcPr>
          <w:p w14:paraId="6CC993B2" w14:textId="77777777" w:rsidR="00A914D2" w:rsidRPr="00A914D2" w:rsidRDefault="00A914D2" w:rsidP="00A914D2">
            <w:pPr>
              <w:rPr>
                <w:rFonts w:eastAsiaTheme="minorEastAsia" w:cstheme="minorHAnsi"/>
                <w:lang w:eastAsia="en-US"/>
              </w:rPr>
            </w:pPr>
          </w:p>
        </w:tc>
        <w:tc>
          <w:tcPr>
            <w:tcW w:w="695" w:type="pct"/>
            <w:tcBorders>
              <w:top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0C340F60" w14:textId="77777777" w:rsidR="00A914D2" w:rsidRPr="00A914D2" w:rsidRDefault="00A914D2" w:rsidP="00A914D2">
            <w:pPr>
              <w:suppressAutoHyphens/>
              <w:spacing w:before="60" w:after="60"/>
              <w:rPr>
                <w:rFonts w:cstheme="minorHAnsi"/>
                <w:sz w:val="20"/>
                <w:szCs w:val="20"/>
                <w:lang w:eastAsia="en-US"/>
              </w:rPr>
            </w:pPr>
            <w:r w:rsidRPr="00A914D2">
              <w:rPr>
                <w:rFonts w:eastAsia="Calibri" w:cstheme="minorHAnsi"/>
                <w:sz w:val="20"/>
                <w:szCs w:val="20"/>
              </w:rPr>
              <w:t xml:space="preserve">10 – Efficiency - PICs courts equipped with the tools and capacity to </w:t>
            </w:r>
            <w:r w:rsidRPr="00A914D2">
              <w:rPr>
                <w:rFonts w:eastAsia="Calibri" w:cstheme="minorHAnsi"/>
                <w:sz w:val="20"/>
                <w:szCs w:val="20"/>
              </w:rPr>
              <w:lastRenderedPageBreak/>
              <w:t>improve efficiency in the administration of justice.</w:t>
            </w:r>
          </w:p>
        </w:tc>
        <w:tc>
          <w:tcPr>
            <w:tcW w:w="7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443E8528" w14:textId="77777777" w:rsidR="00A914D2" w:rsidRPr="00A914D2" w:rsidRDefault="00A914D2" w:rsidP="00A914D2">
            <w:pPr>
              <w:pStyle w:val="ListParagraph"/>
              <w:numPr>
                <w:ilvl w:val="0"/>
                <w:numId w:val="8"/>
              </w:numPr>
              <w:spacing w:before="60" w:after="60"/>
              <w:ind w:left="230" w:hanging="230"/>
              <w:rPr>
                <w:rFonts w:asciiTheme="minorHAnsi" w:hAnsiTheme="minorHAnsi" w:cstheme="minorHAnsi"/>
                <w:sz w:val="20"/>
                <w:lang w:val="en-US" w:eastAsia="ja-JP"/>
              </w:rPr>
            </w:pPr>
            <w:r w:rsidRPr="00A914D2">
              <w:rPr>
                <w:rFonts w:asciiTheme="minorHAnsi" w:hAnsiTheme="minorHAnsi" w:cstheme="minorHAnsi"/>
                <w:sz w:val="20"/>
                <w:lang w:val="en-US" w:eastAsia="ja-JP"/>
              </w:rPr>
              <w:lastRenderedPageBreak/>
              <w:t xml:space="preserve">New toolkit developed </w:t>
            </w:r>
          </w:p>
          <w:p w14:paraId="2D871A9C" w14:textId="77777777" w:rsidR="00A914D2" w:rsidRPr="00A914D2" w:rsidRDefault="00A914D2" w:rsidP="00A914D2">
            <w:pPr>
              <w:pStyle w:val="ListParagraph"/>
              <w:numPr>
                <w:ilvl w:val="0"/>
                <w:numId w:val="8"/>
              </w:numPr>
              <w:spacing w:before="60" w:after="60"/>
              <w:ind w:left="230" w:hanging="230"/>
              <w:rPr>
                <w:rFonts w:asciiTheme="minorHAnsi" w:hAnsiTheme="minorHAnsi" w:cstheme="minorHAnsi"/>
                <w:sz w:val="20"/>
                <w:lang w:val="en-US" w:eastAsia="ja-JP"/>
              </w:rPr>
            </w:pPr>
            <w:r w:rsidRPr="00A914D2">
              <w:rPr>
                <w:rFonts w:asciiTheme="minorHAnsi" w:hAnsiTheme="minorHAnsi" w:cstheme="minorHAnsi"/>
                <w:sz w:val="20"/>
                <w:lang w:val="en-US" w:eastAsia="ja-JP"/>
              </w:rPr>
              <w:t xml:space="preserve">Number of people trained to implement </w:t>
            </w:r>
            <w:r w:rsidRPr="00A914D2">
              <w:rPr>
                <w:rFonts w:asciiTheme="minorHAnsi" w:hAnsiTheme="minorHAnsi" w:cstheme="minorHAnsi"/>
                <w:sz w:val="20"/>
                <w:lang w:val="en-US" w:eastAsia="ja-JP"/>
              </w:rPr>
              <w:lastRenderedPageBreak/>
              <w:t>the toolkit</w:t>
            </w:r>
          </w:p>
          <w:p w14:paraId="3314ACA9" w14:textId="77777777" w:rsidR="00A914D2" w:rsidRPr="00A914D2" w:rsidRDefault="00A914D2" w:rsidP="00A914D2">
            <w:pPr>
              <w:pStyle w:val="ListParagraph"/>
              <w:numPr>
                <w:ilvl w:val="0"/>
                <w:numId w:val="8"/>
              </w:numPr>
              <w:spacing w:before="60" w:after="60"/>
              <w:ind w:left="230" w:hanging="230"/>
              <w:rPr>
                <w:rFonts w:asciiTheme="minorHAnsi" w:hAnsiTheme="minorHAnsi" w:cstheme="minorHAnsi"/>
                <w:sz w:val="20"/>
                <w:lang w:val="en-US" w:eastAsia="ja-JP"/>
              </w:rPr>
            </w:pPr>
            <w:r w:rsidRPr="00A914D2">
              <w:rPr>
                <w:rFonts w:asciiTheme="minorHAnsi" w:hAnsiTheme="minorHAnsi" w:cstheme="minorHAnsi"/>
                <w:sz w:val="20"/>
                <w:lang w:val="en-US" w:eastAsia="ja-JP"/>
              </w:rPr>
              <w:t>Number of PICs implementing new policies, standards, systems, processes to improve administration</w:t>
            </w:r>
          </w:p>
        </w:tc>
        <w:tc>
          <w:tcPr>
            <w:tcW w:w="68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3B30AF01"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lastRenderedPageBreak/>
              <w:t>NA</w:t>
            </w:r>
          </w:p>
        </w:tc>
        <w:tc>
          <w:tcPr>
            <w:tcW w:w="798" w:type="pct"/>
            <w:tcBorders>
              <w:top w:val="single" w:sz="4" w:space="0" w:color="5B9BD5" w:themeColor="accent1"/>
              <w:left w:val="single" w:sz="4" w:space="0" w:color="5B9BD5" w:themeColor="accent1"/>
              <w:bottom w:val="single" w:sz="4" w:space="0" w:color="5B9BD5" w:themeColor="accent1"/>
            </w:tcBorders>
            <w:shd w:val="clear" w:color="auto" w:fill="FFFFFF" w:themeFill="background1"/>
            <w:hideMark/>
          </w:tcPr>
          <w:p w14:paraId="55B68A82" w14:textId="77777777" w:rsidR="00A914D2" w:rsidRPr="00A914D2" w:rsidRDefault="00A914D2" w:rsidP="00A914D2">
            <w:pPr>
              <w:pStyle w:val="ListParagraph"/>
              <w:numPr>
                <w:ilvl w:val="0"/>
                <w:numId w:val="6"/>
              </w:numPr>
              <w:spacing w:before="60" w:after="60"/>
              <w:ind w:left="302" w:hanging="302"/>
              <w:rPr>
                <w:rFonts w:asciiTheme="minorHAnsi" w:hAnsiTheme="minorHAnsi" w:cstheme="minorHAnsi"/>
                <w:sz w:val="20"/>
              </w:rPr>
            </w:pPr>
            <w:r w:rsidRPr="00A914D2">
              <w:rPr>
                <w:rFonts w:asciiTheme="minorHAnsi" w:hAnsiTheme="minorHAnsi" w:cstheme="minorHAnsi"/>
                <w:sz w:val="20"/>
              </w:rPr>
              <w:t>5 x local activities each training / supporting x 10 pax (=50 pax)</w:t>
            </w:r>
          </w:p>
          <w:p w14:paraId="56EC9290" w14:textId="77777777" w:rsidR="00A914D2" w:rsidRPr="00A914D2" w:rsidRDefault="00A914D2" w:rsidP="00A914D2">
            <w:pPr>
              <w:pStyle w:val="ListParagraph"/>
              <w:numPr>
                <w:ilvl w:val="0"/>
                <w:numId w:val="6"/>
              </w:numPr>
              <w:spacing w:before="60" w:after="60"/>
              <w:ind w:left="302" w:hanging="302"/>
              <w:rPr>
                <w:rFonts w:asciiTheme="minorHAnsi" w:hAnsiTheme="minorHAnsi" w:cstheme="minorHAnsi"/>
                <w:sz w:val="20"/>
              </w:rPr>
            </w:pPr>
            <w:r w:rsidRPr="00A914D2">
              <w:rPr>
                <w:rFonts w:asciiTheme="minorHAnsi" w:hAnsiTheme="minorHAnsi" w:cstheme="minorHAnsi"/>
                <w:sz w:val="20"/>
              </w:rPr>
              <w:lastRenderedPageBreak/>
              <w:t>80% mean satisfaction rating</w:t>
            </w:r>
          </w:p>
        </w:tc>
        <w:tc>
          <w:tcPr>
            <w:tcW w:w="834" w:type="pct"/>
            <w:tcBorders>
              <w:top w:val="single" w:sz="4" w:space="0" w:color="5B9BD5" w:themeColor="accent1"/>
              <w:left w:val="single" w:sz="4" w:space="0" w:color="5B9BD5" w:themeColor="accent1"/>
              <w:bottom w:val="single" w:sz="4" w:space="0" w:color="5B9BD5" w:themeColor="accent1"/>
            </w:tcBorders>
            <w:shd w:val="clear" w:color="auto" w:fill="FFFFFF" w:themeFill="background1"/>
            <w:hideMark/>
          </w:tcPr>
          <w:p w14:paraId="4CBF8962"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lastRenderedPageBreak/>
              <w:t>FCA/TA reports &amp; PICs activity reports</w:t>
            </w:r>
          </w:p>
        </w:tc>
      </w:tr>
      <w:tr w:rsidR="00A914D2" w:rsidRPr="00A914D2" w14:paraId="519C02D5" w14:textId="77777777" w:rsidTr="009F39D0">
        <w:trPr>
          <w:trHeight w:val="572"/>
        </w:trPr>
        <w:tc>
          <w:tcPr>
            <w:tcW w:w="1226" w:type="pct"/>
            <w:vMerge/>
            <w:tcBorders>
              <w:top w:val="single" w:sz="4" w:space="0" w:color="5B9BD5" w:themeColor="accent1"/>
              <w:bottom w:val="single" w:sz="4" w:space="0" w:color="5B9BD5" w:themeColor="accent1"/>
              <w:right w:val="single" w:sz="4" w:space="0" w:color="5B9BD5" w:themeColor="accent1"/>
            </w:tcBorders>
            <w:vAlign w:val="center"/>
            <w:hideMark/>
          </w:tcPr>
          <w:p w14:paraId="6F3AD158" w14:textId="77777777" w:rsidR="00A914D2" w:rsidRPr="00A914D2" w:rsidRDefault="00A914D2" w:rsidP="00A914D2">
            <w:pPr>
              <w:rPr>
                <w:rFonts w:eastAsiaTheme="minorEastAsia" w:cstheme="minorHAnsi"/>
                <w:lang w:eastAsia="en-US"/>
              </w:rPr>
            </w:pPr>
          </w:p>
        </w:tc>
        <w:tc>
          <w:tcPr>
            <w:tcW w:w="695" w:type="pct"/>
            <w:tcBorders>
              <w:top w:val="single" w:sz="4" w:space="0" w:color="5B9BD5" w:themeColor="accent1"/>
              <w:left w:val="nil"/>
              <w:bottom w:val="single" w:sz="4" w:space="0" w:color="5B9BD5" w:themeColor="accent1"/>
              <w:right w:val="single" w:sz="4" w:space="0" w:color="5B9BD5" w:themeColor="accent1"/>
            </w:tcBorders>
            <w:shd w:val="clear" w:color="auto" w:fill="FFFFFF" w:themeFill="background1"/>
            <w:hideMark/>
          </w:tcPr>
          <w:p w14:paraId="3E7E1B13" w14:textId="77777777" w:rsidR="00A914D2" w:rsidRPr="00A914D2" w:rsidRDefault="00A914D2" w:rsidP="00A914D2">
            <w:pPr>
              <w:suppressAutoHyphens/>
              <w:spacing w:before="60" w:after="60"/>
              <w:rPr>
                <w:rFonts w:cstheme="minorHAnsi"/>
                <w:sz w:val="20"/>
                <w:szCs w:val="20"/>
                <w:lang w:eastAsia="en-US"/>
              </w:rPr>
            </w:pPr>
            <w:r w:rsidRPr="00A914D2">
              <w:rPr>
                <w:rFonts w:eastAsia="Calibri" w:cstheme="minorHAnsi"/>
                <w:sz w:val="20"/>
                <w:szCs w:val="20"/>
              </w:rPr>
              <w:t>11 – Accountability - Court performance monitored, evaluated &amp; reported on to improve accountability.</w:t>
            </w:r>
          </w:p>
        </w:tc>
        <w:tc>
          <w:tcPr>
            <w:tcW w:w="76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06E1765B" w14:textId="77777777" w:rsidR="00A914D2" w:rsidRPr="00A914D2" w:rsidRDefault="00A914D2" w:rsidP="00A914D2">
            <w:pPr>
              <w:spacing w:before="60" w:after="60"/>
              <w:rPr>
                <w:rFonts w:eastAsiaTheme="minorEastAsia" w:cstheme="minorHAnsi"/>
                <w:sz w:val="20"/>
                <w:szCs w:val="20"/>
                <w:lang w:val="en-US" w:eastAsia="ja-JP"/>
              </w:rPr>
            </w:pPr>
            <w:r w:rsidRPr="00A914D2">
              <w:rPr>
                <w:rFonts w:eastAsiaTheme="minorEastAsia" w:cstheme="minorHAnsi"/>
                <w:sz w:val="20"/>
                <w:szCs w:val="20"/>
                <w:lang w:val="en-US" w:eastAsia="ja-JP"/>
              </w:rPr>
              <w:t>Number of PICs</w:t>
            </w:r>
            <w:r w:rsidRPr="00A914D2">
              <w:rPr>
                <w:rFonts w:eastAsiaTheme="minorEastAsia" w:cstheme="minorHAnsi"/>
                <w:sz w:val="20"/>
                <w:szCs w:val="20"/>
              </w:rPr>
              <w:t>:</w:t>
            </w:r>
          </w:p>
          <w:p w14:paraId="12863B5B" w14:textId="77777777" w:rsidR="00A914D2" w:rsidRPr="00A914D2" w:rsidRDefault="00A914D2" w:rsidP="00A914D2">
            <w:pPr>
              <w:pStyle w:val="ListParagraph"/>
              <w:numPr>
                <w:ilvl w:val="0"/>
                <w:numId w:val="9"/>
              </w:numPr>
              <w:spacing w:before="60" w:after="60"/>
              <w:ind w:left="230" w:hanging="284"/>
              <w:rPr>
                <w:rFonts w:asciiTheme="minorHAnsi" w:hAnsiTheme="minorHAnsi" w:cstheme="minorHAnsi"/>
                <w:sz w:val="20"/>
                <w:lang w:val="en-US" w:eastAsia="ja-JP"/>
              </w:rPr>
            </w:pPr>
            <w:r w:rsidRPr="00A914D2">
              <w:rPr>
                <w:rFonts w:asciiTheme="minorHAnsi" w:hAnsiTheme="minorHAnsi" w:cstheme="minorHAnsi"/>
                <w:sz w:val="20"/>
                <w:lang w:val="en-US" w:eastAsia="ja-JP"/>
              </w:rPr>
              <w:t>routinely producing annual reports</w:t>
            </w:r>
          </w:p>
          <w:p w14:paraId="429FD1AC" w14:textId="77777777" w:rsidR="00A914D2" w:rsidRPr="00A914D2" w:rsidRDefault="00A914D2" w:rsidP="00A914D2">
            <w:pPr>
              <w:pStyle w:val="ListParagraph"/>
              <w:numPr>
                <w:ilvl w:val="0"/>
                <w:numId w:val="9"/>
              </w:numPr>
              <w:spacing w:before="60" w:after="60"/>
              <w:ind w:left="230" w:hanging="284"/>
              <w:rPr>
                <w:rFonts w:asciiTheme="minorHAnsi" w:hAnsiTheme="minorHAnsi" w:cstheme="minorHAnsi"/>
                <w:sz w:val="20"/>
                <w:lang w:val="en-US" w:eastAsia="ja-JP"/>
              </w:rPr>
            </w:pPr>
            <w:r w:rsidRPr="00A914D2">
              <w:rPr>
                <w:rFonts w:asciiTheme="minorHAnsi" w:hAnsiTheme="minorHAnsi" w:cstheme="minorHAnsi"/>
                <w:sz w:val="20"/>
                <w:lang w:val="en-US" w:eastAsia="ja-JP"/>
              </w:rPr>
              <w:t>developing systems / methodologies to expand data collection</w:t>
            </w:r>
          </w:p>
          <w:p w14:paraId="083B957F" w14:textId="77777777" w:rsidR="00A914D2" w:rsidRPr="00A914D2" w:rsidRDefault="00A914D2" w:rsidP="00A914D2">
            <w:pPr>
              <w:pStyle w:val="ListParagraph"/>
              <w:numPr>
                <w:ilvl w:val="0"/>
                <w:numId w:val="9"/>
              </w:numPr>
              <w:spacing w:before="60" w:after="60"/>
              <w:ind w:left="230" w:hanging="284"/>
              <w:rPr>
                <w:rFonts w:asciiTheme="minorHAnsi" w:hAnsiTheme="minorHAnsi" w:cstheme="minorHAnsi"/>
                <w:sz w:val="20"/>
                <w:lang w:val="en-US" w:eastAsia="ja-JP"/>
              </w:rPr>
            </w:pPr>
            <w:r w:rsidRPr="00A914D2">
              <w:rPr>
                <w:rFonts w:asciiTheme="minorHAnsi" w:hAnsiTheme="minorHAnsi" w:cstheme="minorHAnsi"/>
                <w:sz w:val="20"/>
                <w:lang w:val="en-US" w:eastAsia="ja-JP"/>
              </w:rPr>
              <w:t xml:space="preserve">collecting IFCE, gender &amp; GFV compliant disaggregated data </w:t>
            </w:r>
          </w:p>
        </w:tc>
        <w:tc>
          <w:tcPr>
            <w:tcW w:w="684"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hideMark/>
          </w:tcPr>
          <w:p w14:paraId="70E2CCBA"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t>NA</w:t>
            </w:r>
          </w:p>
        </w:tc>
        <w:tc>
          <w:tcPr>
            <w:tcW w:w="798"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hideMark/>
          </w:tcPr>
          <w:p w14:paraId="47D4E020" w14:textId="77777777" w:rsidR="00A914D2" w:rsidRPr="00A914D2" w:rsidRDefault="00A914D2" w:rsidP="00A914D2">
            <w:pPr>
              <w:pStyle w:val="ListParagraph"/>
              <w:numPr>
                <w:ilvl w:val="0"/>
                <w:numId w:val="6"/>
              </w:numPr>
              <w:spacing w:before="60" w:after="60"/>
              <w:ind w:left="302" w:hanging="302"/>
              <w:rPr>
                <w:rFonts w:asciiTheme="minorHAnsi" w:hAnsiTheme="minorHAnsi" w:cstheme="minorHAnsi"/>
                <w:sz w:val="20"/>
              </w:rPr>
            </w:pPr>
            <w:r w:rsidRPr="00A914D2">
              <w:rPr>
                <w:rFonts w:asciiTheme="minorHAnsi" w:hAnsiTheme="minorHAnsi" w:cstheme="minorHAnsi"/>
                <w:sz w:val="20"/>
              </w:rPr>
              <w:t>5 x regional activity attended by 14 pax (=70 pax)</w:t>
            </w:r>
          </w:p>
          <w:p w14:paraId="4CA6FC53" w14:textId="77777777" w:rsidR="00A914D2" w:rsidRPr="00A914D2" w:rsidRDefault="00A914D2" w:rsidP="00A914D2">
            <w:pPr>
              <w:pStyle w:val="ListParagraph"/>
              <w:numPr>
                <w:ilvl w:val="0"/>
                <w:numId w:val="6"/>
              </w:numPr>
              <w:spacing w:before="60" w:after="60"/>
              <w:ind w:left="302" w:hanging="302"/>
              <w:rPr>
                <w:rFonts w:asciiTheme="minorHAnsi" w:hAnsiTheme="minorHAnsi" w:cstheme="minorHAnsi"/>
                <w:sz w:val="20"/>
              </w:rPr>
            </w:pPr>
            <w:r w:rsidRPr="00A914D2">
              <w:rPr>
                <w:rFonts w:asciiTheme="minorHAnsi" w:hAnsiTheme="minorHAnsi" w:cstheme="minorHAnsi"/>
                <w:sz w:val="20"/>
              </w:rPr>
              <w:t>5 x local activities each training / supporting x 10 pax (=50 pax)</w:t>
            </w:r>
          </w:p>
          <w:p w14:paraId="3D2AC7AE" w14:textId="77777777" w:rsidR="00A914D2" w:rsidRPr="00A914D2" w:rsidRDefault="00A914D2" w:rsidP="00A914D2">
            <w:pPr>
              <w:pStyle w:val="ListParagraph"/>
              <w:numPr>
                <w:ilvl w:val="0"/>
                <w:numId w:val="6"/>
              </w:numPr>
              <w:spacing w:before="60" w:after="60"/>
              <w:ind w:left="302" w:hanging="302"/>
              <w:rPr>
                <w:rFonts w:asciiTheme="minorHAnsi" w:hAnsiTheme="minorHAnsi" w:cstheme="minorHAnsi"/>
                <w:sz w:val="20"/>
              </w:rPr>
            </w:pPr>
            <w:r w:rsidRPr="00A914D2">
              <w:rPr>
                <w:rFonts w:asciiTheme="minorHAnsi" w:hAnsiTheme="minorHAnsi" w:cstheme="minorHAnsi"/>
                <w:sz w:val="20"/>
              </w:rPr>
              <w:t>15 days remote, training/supporting x 5 pax (=5 pax)</w:t>
            </w:r>
          </w:p>
          <w:p w14:paraId="2D3B3BA6" w14:textId="77777777" w:rsidR="00A914D2" w:rsidRPr="00A914D2" w:rsidRDefault="00A914D2" w:rsidP="00A914D2">
            <w:pPr>
              <w:pStyle w:val="ListParagraph"/>
              <w:numPr>
                <w:ilvl w:val="0"/>
                <w:numId w:val="6"/>
              </w:numPr>
              <w:spacing w:before="60" w:after="60"/>
              <w:ind w:left="302" w:hanging="302"/>
              <w:rPr>
                <w:rFonts w:asciiTheme="minorHAnsi" w:hAnsiTheme="minorHAnsi" w:cstheme="minorHAnsi"/>
                <w:sz w:val="20"/>
              </w:rPr>
            </w:pPr>
            <w:r w:rsidRPr="00A914D2">
              <w:rPr>
                <w:rFonts w:asciiTheme="minorHAnsi" w:hAnsiTheme="minorHAnsi" w:cstheme="minorHAnsi"/>
                <w:sz w:val="20"/>
              </w:rPr>
              <w:t>80% mean satisfaction rating</w:t>
            </w:r>
          </w:p>
        </w:tc>
        <w:tc>
          <w:tcPr>
            <w:tcW w:w="834" w:type="pct"/>
            <w:tcBorders>
              <w:top w:val="single" w:sz="4" w:space="0" w:color="5B9BD5" w:themeColor="accent1"/>
              <w:left w:val="single" w:sz="4" w:space="0" w:color="5B9BD5" w:themeColor="accent1"/>
              <w:bottom w:val="single" w:sz="4" w:space="0" w:color="5B9BD5" w:themeColor="accent1"/>
              <w:right w:val="nil"/>
            </w:tcBorders>
            <w:shd w:val="clear" w:color="auto" w:fill="FFFFFF" w:themeFill="background1"/>
            <w:hideMark/>
          </w:tcPr>
          <w:p w14:paraId="546C1630" w14:textId="77777777" w:rsidR="00A914D2" w:rsidRPr="00A914D2" w:rsidRDefault="00A914D2" w:rsidP="00A914D2">
            <w:pPr>
              <w:suppressAutoHyphens/>
              <w:spacing w:before="60" w:after="60"/>
              <w:rPr>
                <w:rFonts w:cstheme="minorHAnsi"/>
                <w:sz w:val="20"/>
                <w:szCs w:val="20"/>
                <w:lang w:eastAsia="en-US"/>
              </w:rPr>
            </w:pPr>
            <w:r w:rsidRPr="00A914D2">
              <w:rPr>
                <w:rFonts w:cstheme="minorHAnsi"/>
                <w:sz w:val="20"/>
                <w:szCs w:val="20"/>
              </w:rPr>
              <w:t>FCA/TA reports &amp; PICs activity reports</w:t>
            </w:r>
          </w:p>
        </w:tc>
      </w:tr>
    </w:tbl>
    <w:p w14:paraId="69258596" w14:textId="77777777" w:rsidR="00A914D2" w:rsidRPr="00A914D2" w:rsidRDefault="00A914D2" w:rsidP="00A914D2"/>
    <w:p w14:paraId="5F82AE05" w14:textId="77777777" w:rsidR="00A914D2" w:rsidRPr="00A914D2" w:rsidRDefault="00A914D2" w:rsidP="00A914D2"/>
    <w:sectPr w:rsidR="00A914D2" w:rsidRPr="00A914D2" w:rsidSect="00F319DC">
      <w:headerReference w:type="default" r:id="rId33"/>
      <w:footerReference w:type="default" r:id="rId34"/>
      <w:pgSz w:w="16838" w:h="11906" w:orient="landscape" w:code="9"/>
      <w:pgMar w:top="1361" w:right="1531" w:bottom="1418" w:left="1531" w:header="851"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B1BC6" w14:textId="77777777" w:rsidR="00507295" w:rsidRDefault="00507295" w:rsidP="00181670">
      <w:r>
        <w:separator/>
      </w:r>
    </w:p>
  </w:endnote>
  <w:endnote w:type="continuationSeparator" w:id="0">
    <w:p w14:paraId="505F7DE6" w14:textId="77777777" w:rsidR="00507295" w:rsidRDefault="00507295" w:rsidP="00181670">
      <w:r>
        <w:continuationSeparator/>
      </w:r>
    </w:p>
  </w:endnote>
  <w:endnote w:id="1">
    <w:p w14:paraId="026C2B71" w14:textId="77777777" w:rsidR="00A50120" w:rsidRDefault="00A50120" w:rsidP="00621A15"/>
    <w:p w14:paraId="0ACB3551" w14:textId="77777777" w:rsidR="00A50120" w:rsidRDefault="00A50120" w:rsidP="00621A1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yriadPro-Light">
    <w:altName w:val="Arial"/>
    <w:panose1 w:val="00000000000000000000"/>
    <w:charset w:val="EE"/>
    <w:family w:val="swiss"/>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Aleo-Regular">
    <w:panose1 w:val="00000000000000000000"/>
    <w:charset w:val="00"/>
    <w:family w:val="roman"/>
    <w:notTrueType/>
    <w:pitch w:val="default"/>
    <w:sig w:usb0="00000003" w:usb1="00000000" w:usb2="00000000" w:usb3="00000000" w:csb0="00000001" w:csb1="00000000"/>
  </w:font>
  <w:font w:name="Marcellus-Regular">
    <w:panose1 w:val="00000000000000000000"/>
    <w:charset w:val="00"/>
    <w:family w:val="swiss"/>
    <w:notTrueType/>
    <w:pitch w:val="default"/>
    <w:sig w:usb0="00000003" w:usb1="00000000" w:usb2="00000000" w:usb3="00000000" w:csb0="00000001" w:csb1="00000000"/>
  </w:font>
  <w:font w:name="AvenirNextCondensed-Medium">
    <w:panose1 w:val="00000000000000000000"/>
    <w:charset w:val="00"/>
    <w:family w:val="swiss"/>
    <w:notTrueType/>
    <w:pitch w:val="default"/>
    <w:sig w:usb0="00000003" w:usb1="00000000" w:usb2="00000000" w:usb3="00000000" w:csb0="00000001" w:csb1="00000000"/>
  </w:font>
  <w:font w:name="Aleo-Bold">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670479"/>
      <w:docPartObj>
        <w:docPartGallery w:val="Page Numbers (Bottom of Page)"/>
        <w:docPartUnique/>
      </w:docPartObj>
    </w:sdtPr>
    <w:sdtEndPr>
      <w:rPr>
        <w:noProof/>
      </w:rPr>
    </w:sdtEndPr>
    <w:sdtContent>
      <w:p w14:paraId="07C6C65B" w14:textId="77777777" w:rsidR="00A50120" w:rsidRDefault="00A50120" w:rsidP="00F8037C">
        <w:pPr>
          <w:pStyle w:val="Footer"/>
          <w:jc w:val="right"/>
        </w:pPr>
      </w:p>
      <w:p w14:paraId="7E86F635" w14:textId="6FB435C5" w:rsidR="00A50120" w:rsidRDefault="00A50120" w:rsidP="00F8037C">
        <w:pPr>
          <w:pStyle w:val="Footer"/>
          <w:jc w:val="right"/>
        </w:pPr>
        <w:r>
          <w:rPr>
            <w:noProof/>
          </w:rPr>
          <mc:AlternateContent>
            <mc:Choice Requires="wps">
              <w:drawing>
                <wp:anchor distT="0" distB="0" distL="114300" distR="114300" simplePos="0" relativeHeight="251682816" behindDoc="0" locked="0" layoutInCell="1" allowOverlap="1" wp14:anchorId="56A81CAA" wp14:editId="1E96FEE2">
                  <wp:simplePos x="0" y="0"/>
                  <wp:positionH relativeFrom="column">
                    <wp:posOffset>-864235</wp:posOffset>
                  </wp:positionH>
                  <wp:positionV relativeFrom="paragraph">
                    <wp:posOffset>-104775</wp:posOffset>
                  </wp:positionV>
                  <wp:extent cx="757237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757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FD28860" id="Straight Connector 20"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05pt,-8.25pt" to="528.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" strokecolor="black [3200]" strokeweight=".5pt">
                  <v:stroke joinstyle="miter"/>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1AA059B9" w14:textId="77777777" w:rsidR="00A50120" w:rsidRPr="003B6A17" w:rsidRDefault="00A50120" w:rsidP="00F8037C">
    <w:pPr>
      <w:pStyle w:val="Footer"/>
      <w:jc w:val="center"/>
    </w:pPr>
    <w:r w:rsidRPr="00C63E70">
      <w:rPr>
        <w:i/>
        <w:sz w:val="18"/>
        <w:szCs w:val="19"/>
      </w:rPr>
      <w:t>PJSI is funded by the New Zealand Government and implemented by the Federal Court of Australia</w:t>
    </w:r>
  </w:p>
  <w:p w14:paraId="47F5F54D" w14:textId="77777777" w:rsidR="00A50120" w:rsidRDefault="00A501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886943"/>
      <w:docPartObj>
        <w:docPartGallery w:val="Page Numbers (Bottom of Page)"/>
        <w:docPartUnique/>
      </w:docPartObj>
    </w:sdtPr>
    <w:sdtEndPr>
      <w:rPr>
        <w:noProof/>
      </w:rPr>
    </w:sdtEndPr>
    <w:sdtContent>
      <w:p w14:paraId="356F15EF" w14:textId="77777777" w:rsidR="00A50120" w:rsidRDefault="00A50120" w:rsidP="00747E3B">
        <w:pPr>
          <w:pStyle w:val="Footer"/>
          <w:jc w:val="right"/>
        </w:pPr>
        <w:r>
          <w:rPr>
            <w:noProof/>
            <w:sz w:val="20"/>
            <w:szCs w:val="20"/>
          </w:rPr>
          <w:drawing>
            <wp:anchor distT="0" distB="0" distL="114300" distR="114300" simplePos="0" relativeHeight="251710464" behindDoc="0" locked="0" layoutInCell="1" allowOverlap="1" wp14:anchorId="56E26944" wp14:editId="46ED305E">
              <wp:simplePos x="0" y="0"/>
              <wp:positionH relativeFrom="column">
                <wp:posOffset>-530860</wp:posOffset>
              </wp:positionH>
              <wp:positionV relativeFrom="paragraph">
                <wp:posOffset>29845</wp:posOffset>
              </wp:positionV>
              <wp:extent cx="628650" cy="466725"/>
              <wp:effectExtent l="0" t="0" r="0" b="9525"/>
              <wp:wrapSquare wrapText="bothSides"/>
              <wp:docPr id="146" name="Picture 146"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9440" behindDoc="0" locked="0" layoutInCell="1" allowOverlap="1" wp14:anchorId="14656336" wp14:editId="109BD906">
                  <wp:simplePos x="0" y="0"/>
                  <wp:positionH relativeFrom="column">
                    <wp:posOffset>-864235</wp:posOffset>
                  </wp:positionH>
                  <wp:positionV relativeFrom="paragraph">
                    <wp:posOffset>-104775</wp:posOffset>
                  </wp:positionV>
                  <wp:extent cx="7572375" cy="0"/>
                  <wp:effectExtent l="0" t="0" r="9525" b="19050"/>
                  <wp:wrapNone/>
                  <wp:docPr id="229" name="Straight Connector 229"/>
                  <wp:cNvGraphicFramePr/>
                  <a:graphic xmlns:a="http://schemas.openxmlformats.org/drawingml/2006/main">
                    <a:graphicData uri="http://schemas.microsoft.com/office/word/2010/wordprocessingShape">
                      <wps:wsp>
                        <wps:cNvCnPr/>
                        <wps:spPr>
                          <a:xfrm>
                            <a:off x="0" y="0"/>
                            <a:ext cx="757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6BDE227" id="Straight Connector 229" o:spid="_x0000_s1026" style="position:absolute;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05pt,-8.25pt" to="528.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" strokecolor="black [3200]" strokeweight=".5pt">
                  <v:stroke joinstyle="miter"/>
                </v:line>
              </w:pict>
            </mc:Fallback>
          </mc:AlternateContent>
        </w:r>
        <w:r>
          <w:fldChar w:fldCharType="begin"/>
        </w:r>
        <w:r>
          <w:instrText xml:space="preserve"> PAGE   \* MERGEFORMAT </w:instrText>
        </w:r>
        <w:r>
          <w:fldChar w:fldCharType="separate"/>
        </w:r>
        <w:r w:rsidR="006F4E15">
          <w:rPr>
            <w:noProof/>
          </w:rPr>
          <w:t>19</w:t>
        </w:r>
        <w:r>
          <w:rPr>
            <w:noProof/>
          </w:rPr>
          <w:fldChar w:fldCharType="end"/>
        </w:r>
      </w:p>
    </w:sdtContent>
  </w:sdt>
  <w:p w14:paraId="01A94C57" w14:textId="77777777" w:rsidR="00A50120" w:rsidRDefault="00A50120" w:rsidP="00747E3B">
    <w:pPr>
      <w:pStyle w:val="Footer"/>
      <w:jc w:val="center"/>
    </w:pPr>
    <w:r w:rsidRPr="00C63E70">
      <w:rPr>
        <w:i/>
        <w:sz w:val="18"/>
        <w:szCs w:val="19"/>
      </w:rPr>
      <w:t>PJSI is funded by the New Zealand Government and implemented by the Federal Court of Australia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159621"/>
      <w:docPartObj>
        <w:docPartGallery w:val="Page Numbers (Bottom of Page)"/>
        <w:docPartUnique/>
      </w:docPartObj>
    </w:sdtPr>
    <w:sdtEndPr>
      <w:rPr>
        <w:noProof/>
      </w:rPr>
    </w:sdtEndPr>
    <w:sdtContent>
      <w:p w14:paraId="3C12859E" w14:textId="77777777" w:rsidR="00A50120" w:rsidRDefault="00A50120" w:rsidP="00CB317C">
        <w:pPr>
          <w:pStyle w:val="Footer"/>
          <w:jc w:val="right"/>
        </w:pPr>
        <w:r>
          <w:rPr>
            <w:noProof/>
            <w:sz w:val="20"/>
            <w:szCs w:val="20"/>
          </w:rPr>
          <w:drawing>
            <wp:anchor distT="0" distB="0" distL="114300" distR="114300" simplePos="0" relativeHeight="251704320" behindDoc="0" locked="0" layoutInCell="1" allowOverlap="1" wp14:anchorId="75120E7A" wp14:editId="50C24C50">
              <wp:simplePos x="0" y="0"/>
              <wp:positionH relativeFrom="column">
                <wp:posOffset>-530860</wp:posOffset>
              </wp:positionH>
              <wp:positionV relativeFrom="paragraph">
                <wp:posOffset>29845</wp:posOffset>
              </wp:positionV>
              <wp:extent cx="628650" cy="466725"/>
              <wp:effectExtent l="0" t="0" r="0" b="9525"/>
              <wp:wrapSquare wrapText="bothSides"/>
              <wp:docPr id="149" name="Picture 149"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3296" behindDoc="0" locked="0" layoutInCell="1" allowOverlap="1" wp14:anchorId="48F68BC7" wp14:editId="355D2EA8">
                  <wp:simplePos x="0" y="0"/>
                  <wp:positionH relativeFrom="column">
                    <wp:posOffset>-864235</wp:posOffset>
                  </wp:positionH>
                  <wp:positionV relativeFrom="paragraph">
                    <wp:posOffset>-104775</wp:posOffset>
                  </wp:positionV>
                  <wp:extent cx="7572375" cy="0"/>
                  <wp:effectExtent l="0" t="0" r="9525" b="19050"/>
                  <wp:wrapNone/>
                  <wp:docPr id="30" name="Straight Connector 30"/>
                  <wp:cNvGraphicFramePr/>
                  <a:graphic xmlns:a="http://schemas.openxmlformats.org/drawingml/2006/main">
                    <a:graphicData uri="http://schemas.microsoft.com/office/word/2010/wordprocessingShape">
                      <wps:wsp>
                        <wps:cNvCnPr/>
                        <wps:spPr>
                          <a:xfrm>
                            <a:off x="0" y="0"/>
                            <a:ext cx="757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620110D" id="Straight Connector 30"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05pt,-8.25pt" to="528.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" strokecolor="black [3200]" strokeweight=".5pt">
                  <v:stroke joinstyle="miter"/>
                </v:line>
              </w:pict>
            </mc:Fallback>
          </mc:AlternateContent>
        </w:r>
        <w:r>
          <w:fldChar w:fldCharType="begin"/>
        </w:r>
        <w:r>
          <w:instrText xml:space="preserve"> PAGE   \* MERGEFORMAT </w:instrText>
        </w:r>
        <w:r>
          <w:fldChar w:fldCharType="separate"/>
        </w:r>
        <w:r w:rsidR="006F4E15">
          <w:rPr>
            <w:noProof/>
          </w:rPr>
          <w:t>1</w:t>
        </w:r>
        <w:r>
          <w:rPr>
            <w:noProof/>
          </w:rPr>
          <w:fldChar w:fldCharType="end"/>
        </w:r>
      </w:p>
    </w:sdtContent>
  </w:sdt>
  <w:p w14:paraId="63295D19" w14:textId="35EE0471" w:rsidR="00A50120" w:rsidRDefault="00A50120" w:rsidP="00747E3B">
    <w:pPr>
      <w:pStyle w:val="Footer"/>
      <w:jc w:val="center"/>
    </w:pPr>
    <w:r w:rsidRPr="00C63E70">
      <w:rPr>
        <w:i/>
        <w:sz w:val="18"/>
        <w:szCs w:val="19"/>
      </w:rPr>
      <w:t>PJSI is funded by the New Zealand Government and implemented by the Federal Court of Australia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4840"/>
      <w:docPartObj>
        <w:docPartGallery w:val="Page Numbers (Bottom of Page)"/>
        <w:docPartUnique/>
      </w:docPartObj>
    </w:sdtPr>
    <w:sdtEndPr>
      <w:rPr>
        <w:noProof/>
      </w:rPr>
    </w:sdtEndPr>
    <w:sdtContent>
      <w:p w14:paraId="2A9D8A35" w14:textId="77777777" w:rsidR="00A50120" w:rsidRDefault="00A50120" w:rsidP="009D1DE9">
        <w:pPr>
          <w:pStyle w:val="Footer"/>
          <w:jc w:val="right"/>
        </w:pPr>
        <w:r>
          <w:rPr>
            <w:noProof/>
          </w:rPr>
          <mc:AlternateContent>
            <mc:Choice Requires="wps">
              <w:drawing>
                <wp:anchor distT="0" distB="0" distL="114300" distR="114300" simplePos="0" relativeHeight="251721728" behindDoc="0" locked="0" layoutInCell="1" allowOverlap="1" wp14:anchorId="3E936E96" wp14:editId="72288F18">
                  <wp:simplePos x="0" y="0"/>
                  <wp:positionH relativeFrom="column">
                    <wp:posOffset>-933450</wp:posOffset>
                  </wp:positionH>
                  <wp:positionV relativeFrom="paragraph">
                    <wp:posOffset>-106045</wp:posOffset>
                  </wp:positionV>
                  <wp:extent cx="10763250" cy="0"/>
                  <wp:effectExtent l="0" t="0" r="19050" b="19050"/>
                  <wp:wrapNone/>
                  <wp:docPr id="222" name="Straight Connector 222"/>
                  <wp:cNvGraphicFramePr/>
                  <a:graphic xmlns:a="http://schemas.openxmlformats.org/drawingml/2006/main">
                    <a:graphicData uri="http://schemas.microsoft.com/office/word/2010/wordprocessingShape">
                      <wps:wsp>
                        <wps:cNvCnPr/>
                        <wps:spPr>
                          <a:xfrm>
                            <a:off x="0" y="0"/>
                            <a:ext cx="10763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CB5446E" id="Straight Connector 222"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8.35pt" to="77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" strokecolor="black [3200]" strokeweight=".5pt">
                  <v:stroke joinstyle="miter"/>
                </v:line>
              </w:pict>
            </mc:Fallback>
          </mc:AlternateContent>
        </w:r>
        <w:r>
          <w:rPr>
            <w:noProof/>
            <w:sz w:val="20"/>
            <w:szCs w:val="20"/>
          </w:rPr>
          <w:drawing>
            <wp:anchor distT="0" distB="0" distL="114300" distR="114300" simplePos="0" relativeHeight="251722752" behindDoc="0" locked="0" layoutInCell="1" allowOverlap="1" wp14:anchorId="409AF958" wp14:editId="145C8A0D">
              <wp:simplePos x="0" y="0"/>
              <wp:positionH relativeFrom="column">
                <wp:posOffset>-530860</wp:posOffset>
              </wp:positionH>
              <wp:positionV relativeFrom="paragraph">
                <wp:posOffset>29845</wp:posOffset>
              </wp:positionV>
              <wp:extent cx="628650" cy="466725"/>
              <wp:effectExtent l="0" t="0" r="0" b="9525"/>
              <wp:wrapSquare wrapText="bothSides"/>
              <wp:docPr id="190" name="Picture 190"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6F4E15">
          <w:rPr>
            <w:noProof/>
          </w:rPr>
          <w:t>20</w:t>
        </w:r>
        <w:r>
          <w:rPr>
            <w:noProof/>
          </w:rPr>
          <w:fldChar w:fldCharType="end"/>
        </w:r>
      </w:p>
    </w:sdtContent>
  </w:sdt>
  <w:p w14:paraId="02DC2907" w14:textId="3D28C979" w:rsidR="00A50120" w:rsidRPr="009D1DE9" w:rsidRDefault="00A50120" w:rsidP="009D1DE9">
    <w:pPr>
      <w:pStyle w:val="Footer"/>
      <w:jc w:val="center"/>
    </w:pPr>
    <w:r w:rsidRPr="00C63E70">
      <w:rPr>
        <w:i/>
        <w:sz w:val="18"/>
        <w:szCs w:val="19"/>
      </w:rPr>
      <w:t>PJSI is funded by the New Zealand Government and implemented by the Federal Court of Australia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193885"/>
      <w:docPartObj>
        <w:docPartGallery w:val="Page Numbers (Bottom of Page)"/>
        <w:docPartUnique/>
      </w:docPartObj>
    </w:sdtPr>
    <w:sdtEndPr>
      <w:rPr>
        <w:noProof/>
      </w:rPr>
    </w:sdtEndPr>
    <w:sdtContent>
      <w:p w14:paraId="6976251B" w14:textId="77777777" w:rsidR="00A50120" w:rsidRDefault="00A50120" w:rsidP="009D1DE9">
        <w:pPr>
          <w:pStyle w:val="Footer"/>
          <w:jc w:val="right"/>
        </w:pPr>
        <w:r>
          <w:rPr>
            <w:noProof/>
          </w:rPr>
          <mc:AlternateContent>
            <mc:Choice Requires="wps">
              <w:drawing>
                <wp:anchor distT="0" distB="0" distL="114300" distR="114300" simplePos="0" relativeHeight="251727872" behindDoc="0" locked="0" layoutInCell="1" allowOverlap="1" wp14:anchorId="18F29B16" wp14:editId="2E345091">
                  <wp:simplePos x="0" y="0"/>
                  <wp:positionH relativeFrom="column">
                    <wp:posOffset>-866775</wp:posOffset>
                  </wp:positionH>
                  <wp:positionV relativeFrom="paragraph">
                    <wp:posOffset>-106045</wp:posOffset>
                  </wp:positionV>
                  <wp:extent cx="10696575" cy="0"/>
                  <wp:effectExtent l="0" t="0" r="9525" b="19050"/>
                  <wp:wrapNone/>
                  <wp:docPr id="314" name="Straight Connector 314"/>
                  <wp:cNvGraphicFramePr/>
                  <a:graphic xmlns:a="http://schemas.openxmlformats.org/drawingml/2006/main">
                    <a:graphicData uri="http://schemas.microsoft.com/office/word/2010/wordprocessingShape">
                      <wps:wsp>
                        <wps:cNvCnPr/>
                        <wps:spPr>
                          <a:xfrm>
                            <a:off x="0" y="0"/>
                            <a:ext cx="1069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15A984F" id="Straight Connector 314"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8.35pt" to="77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" strokecolor="black [3200]" strokeweight=".5pt">
                  <v:stroke joinstyle="miter"/>
                </v:line>
              </w:pict>
            </mc:Fallback>
          </mc:AlternateContent>
        </w:r>
        <w:r>
          <w:rPr>
            <w:noProof/>
            <w:sz w:val="20"/>
            <w:szCs w:val="20"/>
          </w:rPr>
          <w:drawing>
            <wp:anchor distT="0" distB="0" distL="114300" distR="114300" simplePos="0" relativeHeight="251728896" behindDoc="0" locked="0" layoutInCell="1" allowOverlap="1" wp14:anchorId="28039FA5" wp14:editId="2E105608">
              <wp:simplePos x="0" y="0"/>
              <wp:positionH relativeFrom="column">
                <wp:posOffset>-530860</wp:posOffset>
              </wp:positionH>
              <wp:positionV relativeFrom="paragraph">
                <wp:posOffset>29845</wp:posOffset>
              </wp:positionV>
              <wp:extent cx="628650" cy="466725"/>
              <wp:effectExtent l="0" t="0" r="0" b="9525"/>
              <wp:wrapSquare wrapText="bothSides"/>
              <wp:docPr id="184" name="Picture 184"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6F4E15">
          <w:rPr>
            <w:noProof/>
          </w:rPr>
          <w:t>38</w:t>
        </w:r>
        <w:r>
          <w:rPr>
            <w:noProof/>
          </w:rPr>
          <w:fldChar w:fldCharType="end"/>
        </w:r>
      </w:p>
    </w:sdtContent>
  </w:sdt>
  <w:p w14:paraId="747A754A" w14:textId="77777777" w:rsidR="00A50120" w:rsidRPr="009D1DE9" w:rsidRDefault="00A50120" w:rsidP="009D1DE9">
    <w:pPr>
      <w:pStyle w:val="Footer"/>
      <w:jc w:val="center"/>
    </w:pPr>
    <w:r w:rsidRPr="00C63E70">
      <w:rPr>
        <w:i/>
        <w:sz w:val="18"/>
        <w:szCs w:val="19"/>
      </w:rPr>
      <w:t>PJSI is funded by the New Zealand Government and implemented by the Federal Court of Australia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301849"/>
      <w:docPartObj>
        <w:docPartGallery w:val="Page Numbers (Bottom of Page)"/>
        <w:docPartUnique/>
      </w:docPartObj>
    </w:sdtPr>
    <w:sdtEndPr>
      <w:rPr>
        <w:noProof/>
      </w:rPr>
    </w:sdtEndPr>
    <w:sdtContent>
      <w:p w14:paraId="0FEF516C" w14:textId="191F321C" w:rsidR="00A50120" w:rsidRDefault="00A50120" w:rsidP="00EA1E57">
        <w:pPr>
          <w:pStyle w:val="Footer"/>
          <w:jc w:val="right"/>
        </w:pPr>
        <w:r>
          <w:rPr>
            <w:noProof/>
            <w:sz w:val="20"/>
            <w:szCs w:val="20"/>
          </w:rPr>
          <w:drawing>
            <wp:anchor distT="0" distB="0" distL="114300" distR="114300" simplePos="0" relativeHeight="251689984" behindDoc="0" locked="0" layoutInCell="1" allowOverlap="1" wp14:anchorId="607558D0" wp14:editId="10DCFFA7">
              <wp:simplePos x="0" y="0"/>
              <wp:positionH relativeFrom="column">
                <wp:posOffset>-530860</wp:posOffset>
              </wp:positionH>
              <wp:positionV relativeFrom="paragraph">
                <wp:posOffset>29845</wp:posOffset>
              </wp:positionV>
              <wp:extent cx="628650" cy="466725"/>
              <wp:effectExtent l="0" t="0" r="0" b="9525"/>
              <wp:wrapSquare wrapText="bothSides"/>
              <wp:docPr id="28" name="Picture 28"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8960" behindDoc="0" locked="0" layoutInCell="1" allowOverlap="1" wp14:anchorId="09486637" wp14:editId="3985F677">
                  <wp:simplePos x="0" y="0"/>
                  <wp:positionH relativeFrom="column">
                    <wp:posOffset>-864235</wp:posOffset>
                  </wp:positionH>
                  <wp:positionV relativeFrom="paragraph">
                    <wp:posOffset>-104775</wp:posOffset>
                  </wp:positionV>
                  <wp:extent cx="7572375" cy="0"/>
                  <wp:effectExtent l="0" t="0" r="9525" b="19050"/>
                  <wp:wrapNone/>
                  <wp:docPr id="27" name="Straight Connector 27"/>
                  <wp:cNvGraphicFramePr/>
                  <a:graphic xmlns:a="http://schemas.openxmlformats.org/drawingml/2006/main">
                    <a:graphicData uri="http://schemas.microsoft.com/office/word/2010/wordprocessingShape">
                      <wps:wsp>
                        <wps:cNvCnPr/>
                        <wps:spPr>
                          <a:xfrm>
                            <a:off x="0" y="0"/>
                            <a:ext cx="757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BA156E4" id="Straight Connector 27"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05pt,-8.25pt" to="528.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" strokecolor="black [3200]" strokeweight=".5pt">
                  <v:stroke joinstyle="miter"/>
                </v:line>
              </w:pict>
            </mc:Fallback>
          </mc:AlternateContent>
        </w:r>
        <w:r>
          <w:fldChar w:fldCharType="begin"/>
        </w:r>
        <w:r>
          <w:instrText xml:space="preserve"> PAGE   \* MERGEFORMAT </w:instrText>
        </w:r>
        <w:r>
          <w:fldChar w:fldCharType="separate"/>
        </w:r>
        <w:r w:rsidR="006F4E15">
          <w:rPr>
            <w:noProof/>
          </w:rPr>
          <w:t>44</w:t>
        </w:r>
        <w:r>
          <w:rPr>
            <w:noProof/>
          </w:rPr>
          <w:fldChar w:fldCharType="end"/>
        </w:r>
      </w:p>
    </w:sdtContent>
  </w:sdt>
  <w:p w14:paraId="6B135A1F" w14:textId="77777777" w:rsidR="00A50120" w:rsidRPr="003B6A17" w:rsidRDefault="00A50120" w:rsidP="00EA1E57">
    <w:pPr>
      <w:pStyle w:val="Footer"/>
      <w:jc w:val="center"/>
    </w:pPr>
    <w:r w:rsidRPr="00C63E70">
      <w:rPr>
        <w:i/>
        <w:sz w:val="18"/>
        <w:szCs w:val="19"/>
      </w:rPr>
      <w:t>PJSI is funded by the New Zealand Government and implemented by the Federal Court of Australia</w:t>
    </w:r>
  </w:p>
  <w:p w14:paraId="12914C94" w14:textId="77777777" w:rsidR="00A50120" w:rsidRDefault="00A5012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87169"/>
      <w:docPartObj>
        <w:docPartGallery w:val="Page Numbers (Bottom of Page)"/>
        <w:docPartUnique/>
      </w:docPartObj>
    </w:sdtPr>
    <w:sdtEndPr>
      <w:rPr>
        <w:noProof/>
      </w:rPr>
    </w:sdtEndPr>
    <w:sdtContent>
      <w:p w14:paraId="7DB3EF31" w14:textId="183E07BF" w:rsidR="00A50120" w:rsidRDefault="00A50120" w:rsidP="009D7F95">
        <w:pPr>
          <w:pStyle w:val="Footer"/>
          <w:jc w:val="right"/>
        </w:pPr>
        <w:r>
          <w:rPr>
            <w:rFonts w:ascii="Calibri" w:hAnsi="Calibri"/>
            <w:noProof/>
            <w:sz w:val="20"/>
            <w:szCs w:val="20"/>
          </w:rPr>
          <w:drawing>
            <wp:anchor distT="0" distB="0" distL="114300" distR="114300" simplePos="0" relativeHeight="251693056" behindDoc="0" locked="0" layoutInCell="1" allowOverlap="1" wp14:anchorId="2526F3CB" wp14:editId="6B359D53">
              <wp:simplePos x="0" y="0"/>
              <wp:positionH relativeFrom="rightMargin">
                <wp:posOffset>-9136380</wp:posOffset>
              </wp:positionH>
              <wp:positionV relativeFrom="paragraph">
                <wp:posOffset>57785</wp:posOffset>
              </wp:positionV>
              <wp:extent cx="629920" cy="467995"/>
              <wp:effectExtent l="0" t="0" r="0" b="8255"/>
              <wp:wrapSquare wrapText="bothSides"/>
              <wp:docPr id="31" name="Picture 31"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92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2032" behindDoc="0" locked="0" layoutInCell="1" allowOverlap="1" wp14:anchorId="1D8B8565" wp14:editId="0C89315C">
                  <wp:simplePos x="0" y="0"/>
                  <wp:positionH relativeFrom="column">
                    <wp:posOffset>-1256030</wp:posOffset>
                  </wp:positionH>
                  <wp:positionV relativeFrom="paragraph">
                    <wp:posOffset>-106680</wp:posOffset>
                  </wp:positionV>
                  <wp:extent cx="1082040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1082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AD882BC" id="Straight Connector 2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9pt,-8.4pt" to="753.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" strokecolor="black [3200]" strokeweight=".5pt">
                  <v:stroke joinstyle="miter"/>
                </v:line>
              </w:pict>
            </mc:Fallback>
          </mc:AlternateContent>
        </w:r>
        <w:r>
          <w:fldChar w:fldCharType="begin"/>
        </w:r>
        <w:r>
          <w:instrText xml:space="preserve"> PAGE   \* MERGEFORMAT </w:instrText>
        </w:r>
        <w:r>
          <w:fldChar w:fldCharType="separate"/>
        </w:r>
        <w:r w:rsidR="006F4E15">
          <w:rPr>
            <w:noProof/>
          </w:rPr>
          <w:t>55</w:t>
        </w:r>
        <w:r>
          <w:rPr>
            <w:noProof/>
          </w:rPr>
          <w:fldChar w:fldCharType="end"/>
        </w:r>
      </w:p>
    </w:sdtContent>
  </w:sdt>
  <w:p w14:paraId="7AEC30B2" w14:textId="77777777" w:rsidR="00A50120" w:rsidRPr="003B6A17" w:rsidRDefault="00A50120" w:rsidP="009D7F95">
    <w:pPr>
      <w:pStyle w:val="Footer"/>
      <w:jc w:val="center"/>
    </w:pPr>
    <w:r w:rsidRPr="00C63E70">
      <w:rPr>
        <w:i/>
        <w:sz w:val="18"/>
        <w:szCs w:val="19"/>
      </w:rPr>
      <w:t>PJSI is funded by the New Zealand Government and implemented by the Federal Court of Australia</w:t>
    </w:r>
  </w:p>
  <w:p w14:paraId="567DD067" w14:textId="77777777" w:rsidR="00A50120" w:rsidRDefault="00A50120" w:rsidP="00A914D2">
    <w:pPr>
      <w:pStyle w:val="Footer"/>
    </w:pPr>
  </w:p>
  <w:p w14:paraId="33B0EA0B" w14:textId="77777777" w:rsidR="00A50120" w:rsidRPr="00181670" w:rsidRDefault="00A50120" w:rsidP="00181670">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F39FA" w14:textId="77777777" w:rsidR="00507295" w:rsidRDefault="00507295" w:rsidP="00181670">
      <w:r>
        <w:separator/>
      </w:r>
    </w:p>
  </w:footnote>
  <w:footnote w:type="continuationSeparator" w:id="0">
    <w:p w14:paraId="14502186" w14:textId="77777777" w:rsidR="00507295" w:rsidRDefault="00507295" w:rsidP="00181670">
      <w:r>
        <w:continuationSeparator/>
      </w:r>
    </w:p>
  </w:footnote>
  <w:footnote w:id="1">
    <w:p w14:paraId="45BF9E96" w14:textId="1098D04C" w:rsidR="00A50120" w:rsidRPr="0099402E" w:rsidRDefault="00A50120" w:rsidP="0099402E">
      <w:pPr>
        <w:pStyle w:val="Footer"/>
        <w:ind w:left="284" w:hanging="284"/>
        <w:rPr>
          <w:rStyle w:val="FootnoteTextChar3"/>
          <w:rFonts w:asciiTheme="minorHAnsi" w:eastAsiaTheme="minorEastAsia"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eastAsiaTheme="minorEastAsia" w:hAnsiTheme="minorHAnsi" w:cstheme="minorHAnsi"/>
          <w:sz w:val="16"/>
          <w:szCs w:val="16"/>
        </w:rPr>
        <w:t xml:space="preserve">United Nations Development Programme. </w:t>
      </w:r>
      <w:r w:rsidRPr="0099402E">
        <w:rPr>
          <w:rStyle w:val="FootnoteTextChar3"/>
          <w:rFonts w:asciiTheme="minorHAnsi" w:eastAsiaTheme="minorEastAsia" w:hAnsiTheme="minorHAnsi" w:cstheme="minorHAnsi"/>
          <w:i/>
          <w:sz w:val="16"/>
          <w:szCs w:val="16"/>
        </w:rPr>
        <w:t>Access to Justice Assessments in the Asia Pacific: A Review of Experiences and Tools from the Region</w:t>
      </w:r>
      <w:r w:rsidRPr="0099402E">
        <w:rPr>
          <w:rStyle w:val="FootnoteTextChar3"/>
          <w:rFonts w:asciiTheme="minorHAnsi" w:eastAsiaTheme="minorEastAsia" w:hAnsiTheme="minorHAnsi" w:cstheme="minorHAnsi"/>
          <w:sz w:val="16"/>
          <w:szCs w:val="16"/>
        </w:rPr>
        <w:t xml:space="preserve"> by Ramani Jayasundere, Bangkok, 2012, p 103. Available from</w:t>
      </w:r>
      <w:r w:rsidRPr="0099402E">
        <w:rPr>
          <w:rStyle w:val="FootnoteTextChar3"/>
          <w:rFonts w:asciiTheme="minorHAnsi" w:eastAsiaTheme="minorEastAsia" w:hAnsiTheme="minorHAnsi" w:cstheme="minorHAnsi"/>
          <w:i/>
          <w:sz w:val="16"/>
          <w:szCs w:val="16"/>
        </w:rPr>
        <w:t xml:space="preserve">: </w:t>
      </w:r>
      <w:hyperlink r:id="rId1" w:history="1">
        <w:r w:rsidRPr="0099402E">
          <w:rPr>
            <w:rStyle w:val="Hyperlink"/>
            <w:rFonts w:cstheme="minorHAnsi"/>
            <w:sz w:val="16"/>
            <w:szCs w:val="16"/>
          </w:rPr>
          <w:t>www.</w:t>
        </w:r>
        <w:r w:rsidRPr="0099402E">
          <w:rPr>
            <w:rStyle w:val="Hyperlink"/>
            <w:rFonts w:cstheme="minorHAnsi"/>
            <w:bCs/>
            <w:sz w:val="16"/>
            <w:szCs w:val="16"/>
          </w:rPr>
          <w:t>asia</w:t>
        </w:r>
        <w:r w:rsidRPr="0099402E">
          <w:rPr>
            <w:rStyle w:val="Hyperlink"/>
            <w:rFonts w:cstheme="minorHAnsi"/>
            <w:sz w:val="16"/>
            <w:szCs w:val="16"/>
          </w:rPr>
          <w:t>-</w:t>
        </w:r>
        <w:r w:rsidRPr="0099402E">
          <w:rPr>
            <w:rStyle w:val="Hyperlink"/>
            <w:rFonts w:cstheme="minorHAnsi"/>
            <w:bCs/>
            <w:sz w:val="16"/>
            <w:szCs w:val="16"/>
          </w:rPr>
          <w:t>pacific</w:t>
        </w:r>
        <w:r w:rsidRPr="0099402E">
          <w:rPr>
            <w:rStyle w:val="Hyperlink"/>
            <w:rFonts w:cstheme="minorHAnsi"/>
            <w:sz w:val="16"/>
            <w:szCs w:val="16"/>
          </w:rPr>
          <w:t>.undp.org/content/dam/.../APRC-DG-2012-A2J_</w:t>
        </w:r>
        <w:r w:rsidRPr="0099402E">
          <w:rPr>
            <w:rStyle w:val="Hyperlink"/>
            <w:rFonts w:cstheme="minorHAnsi"/>
            <w:bCs/>
            <w:sz w:val="16"/>
            <w:szCs w:val="16"/>
          </w:rPr>
          <w:t>Assessments</w:t>
        </w:r>
        <w:r w:rsidRPr="0099402E">
          <w:rPr>
            <w:rStyle w:val="Hyperlink"/>
            <w:rFonts w:cstheme="minorHAnsi"/>
            <w:sz w:val="16"/>
            <w:szCs w:val="16"/>
          </w:rPr>
          <w:t>.pdf</w:t>
        </w:r>
      </w:hyperlink>
      <w:r w:rsidRPr="0099402E">
        <w:rPr>
          <w:rStyle w:val="HTMLCite"/>
          <w:rFonts w:eastAsiaTheme="minorHAnsi" w:cstheme="minorHAnsi"/>
          <w:i w:val="0"/>
          <w:sz w:val="16"/>
          <w:szCs w:val="16"/>
        </w:rPr>
        <w:t xml:space="preserve">. </w:t>
      </w:r>
    </w:p>
  </w:footnote>
  <w:footnote w:id="2">
    <w:p w14:paraId="2E868363" w14:textId="517BA416"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 xml:space="preserve"> Participating countries are: Cook Islands, Federated States of Micronesia, Kiribati, Marshall Islands, Nauru, Niue, Palau, Papua New Guinea, Samoa, Solomon Islands, Tokelau, Tonga, Tuvalu and Vanuatu. </w:t>
      </w:r>
    </w:p>
  </w:footnote>
  <w:footnote w:id="3">
    <w:p w14:paraId="36A46933" w14:textId="33D83337" w:rsidR="00A50120" w:rsidRPr="0099402E" w:rsidRDefault="00A50120" w:rsidP="0099402E">
      <w:pPr>
        <w:pStyle w:val="FootnoteText"/>
        <w:ind w:left="284" w:hanging="284"/>
        <w:rPr>
          <w:rFonts w:cstheme="minorHAnsi"/>
          <w:sz w:val="16"/>
          <w:szCs w:val="16"/>
        </w:rPr>
      </w:pPr>
      <w:r w:rsidRPr="0099402E">
        <w:rPr>
          <w:rStyle w:val="FootnoteReference"/>
          <w:rFonts w:cstheme="minorHAnsi"/>
          <w:sz w:val="16"/>
          <w:szCs w:val="16"/>
        </w:rPr>
        <w:footnoteRef/>
      </w:r>
      <w:r w:rsidRPr="0099402E">
        <w:rPr>
          <w:rFonts w:cstheme="minorHAnsi"/>
          <w:sz w:val="16"/>
          <w:szCs w:val="16"/>
        </w:rPr>
        <w:t xml:space="preserve"> </w:t>
      </w:r>
      <w:r>
        <w:rPr>
          <w:rFonts w:cstheme="minorHAnsi"/>
          <w:sz w:val="16"/>
          <w:szCs w:val="16"/>
        </w:rPr>
        <w:tab/>
      </w:r>
      <w:r w:rsidRPr="0099402E">
        <w:rPr>
          <w:rFonts w:cstheme="minorHAnsi"/>
          <w:sz w:val="16"/>
          <w:szCs w:val="16"/>
        </w:rPr>
        <w:t>See the methodology section, sections 3-11 and Annex A for further information about the questions, scoring and narrative.</w:t>
      </w:r>
    </w:p>
  </w:footnote>
  <w:footnote w:id="4">
    <w:p w14:paraId="0EFDCD0D" w14:textId="0831A75D" w:rsidR="00A50120" w:rsidRPr="0099402E" w:rsidRDefault="00A50120" w:rsidP="0099402E">
      <w:pPr>
        <w:pStyle w:val="FootnoteText"/>
        <w:ind w:left="284" w:hanging="284"/>
        <w:rPr>
          <w:rFonts w:cstheme="minorHAnsi"/>
          <w:sz w:val="16"/>
          <w:szCs w:val="16"/>
        </w:rPr>
      </w:pPr>
      <w:r w:rsidRPr="0099402E">
        <w:rPr>
          <w:rStyle w:val="FootnoteReference"/>
          <w:rFonts w:cstheme="minorHAnsi"/>
          <w:sz w:val="16"/>
          <w:szCs w:val="16"/>
        </w:rPr>
        <w:footnoteRef/>
      </w:r>
      <w:r w:rsidRPr="0099402E">
        <w:rPr>
          <w:rFonts w:cstheme="minorHAnsi"/>
          <w:sz w:val="16"/>
          <w:szCs w:val="16"/>
        </w:rPr>
        <w:t xml:space="preserve"> </w:t>
      </w:r>
      <w:r>
        <w:rPr>
          <w:rFonts w:cstheme="minorHAnsi"/>
          <w:sz w:val="16"/>
          <w:szCs w:val="16"/>
        </w:rPr>
        <w:tab/>
      </w:r>
      <w:r w:rsidRPr="0099402E">
        <w:rPr>
          <w:rFonts w:cstheme="minorHAnsi"/>
          <w:sz w:val="16"/>
          <w:szCs w:val="16"/>
          <w:lang w:eastAsia="ja-JP"/>
        </w:rPr>
        <w:t>See endnote for bibliography.</w:t>
      </w:r>
    </w:p>
  </w:footnote>
  <w:footnote w:id="5">
    <w:p w14:paraId="0B0BD7E6" w14:textId="73EE6137" w:rsidR="00A50120" w:rsidRPr="0099402E" w:rsidRDefault="00A50120" w:rsidP="0099402E">
      <w:pPr>
        <w:pStyle w:val="FootnoteText"/>
        <w:ind w:left="284" w:hanging="284"/>
        <w:rPr>
          <w:rFonts w:cstheme="minorHAnsi"/>
          <w:sz w:val="16"/>
          <w:szCs w:val="16"/>
        </w:rPr>
      </w:pPr>
      <w:r w:rsidRPr="0099402E">
        <w:rPr>
          <w:rStyle w:val="FootnoteReference"/>
          <w:rFonts w:cstheme="minorHAnsi"/>
          <w:sz w:val="16"/>
          <w:szCs w:val="16"/>
        </w:rPr>
        <w:footnoteRef/>
      </w:r>
      <w:r w:rsidRPr="0099402E">
        <w:rPr>
          <w:rFonts w:cstheme="minorHAnsi"/>
          <w:sz w:val="16"/>
          <w:szCs w:val="16"/>
        </w:rPr>
        <w:t xml:space="preserve"> </w:t>
      </w:r>
      <w:r>
        <w:rPr>
          <w:rFonts w:cstheme="minorHAnsi"/>
          <w:sz w:val="16"/>
          <w:szCs w:val="16"/>
        </w:rPr>
        <w:tab/>
      </w:r>
      <w:r w:rsidRPr="0099402E">
        <w:rPr>
          <w:rFonts w:cstheme="minorHAnsi"/>
          <w:sz w:val="16"/>
          <w:szCs w:val="16"/>
        </w:rPr>
        <w:t>See Annex A for the nine-point scale.</w:t>
      </w:r>
    </w:p>
  </w:footnote>
  <w:footnote w:id="6">
    <w:p w14:paraId="61D325C4" w14:textId="312DAF05"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See Annex B for a table of 2015 rankings, a list of the concepts measured and PJSIs analysis of them. The World Bank measures a large number of factors in order to arrive at its score.  Many of those factors are beyond the scope and influence of the PJSI, and as such, the metric is included as indicatively corroborative of PJSIs findings. For this reason, PJSI cannot be responsible for progress made against this scoring metric.</w:t>
      </w:r>
    </w:p>
  </w:footnote>
  <w:footnote w:id="7">
    <w:p w14:paraId="4E81A36A" w14:textId="40A00ED6" w:rsidR="00A50120" w:rsidRPr="0099402E" w:rsidRDefault="00A50120" w:rsidP="0099402E">
      <w:pPr>
        <w:pStyle w:val="FootnoteText"/>
        <w:ind w:left="284" w:hanging="284"/>
        <w:rPr>
          <w:rFonts w:cstheme="minorHAnsi"/>
          <w:sz w:val="16"/>
          <w:szCs w:val="16"/>
        </w:rPr>
      </w:pPr>
      <w:r w:rsidRPr="0099402E">
        <w:rPr>
          <w:rStyle w:val="FootnoteReference"/>
          <w:rFonts w:cstheme="minorHAnsi"/>
          <w:sz w:val="16"/>
          <w:szCs w:val="16"/>
        </w:rPr>
        <w:footnoteRef/>
      </w:r>
      <w:r w:rsidRPr="0099402E">
        <w:rPr>
          <w:rFonts w:cstheme="minorHAnsi"/>
          <w:sz w:val="16"/>
          <w:szCs w:val="16"/>
        </w:rPr>
        <w:t xml:space="preserve"> </w:t>
      </w:r>
      <w:r>
        <w:rPr>
          <w:rFonts w:cstheme="minorHAnsi"/>
          <w:sz w:val="16"/>
          <w:szCs w:val="16"/>
        </w:rPr>
        <w:tab/>
      </w:r>
      <w:r w:rsidRPr="0099402E">
        <w:rPr>
          <w:rFonts w:cstheme="minorHAnsi"/>
          <w:sz w:val="16"/>
          <w:szCs w:val="16"/>
        </w:rPr>
        <w:t>No data is available about Tokelau.</w:t>
      </w:r>
    </w:p>
  </w:footnote>
  <w:footnote w:id="8">
    <w:p w14:paraId="5E66E5EF" w14:textId="5765EE2C" w:rsidR="00A50120" w:rsidRPr="0099402E" w:rsidRDefault="00A50120" w:rsidP="0099402E">
      <w:pPr>
        <w:pStyle w:val="FootnoteText"/>
        <w:ind w:left="284" w:hanging="284"/>
        <w:rPr>
          <w:rFonts w:cstheme="minorHAnsi"/>
          <w:sz w:val="16"/>
          <w:szCs w:val="16"/>
        </w:rPr>
      </w:pPr>
      <w:r w:rsidRPr="0099402E">
        <w:rPr>
          <w:rStyle w:val="FootnoteTextChar3"/>
          <w:rFonts w:asciiTheme="minorHAnsi" w:hAnsiTheme="minorHAnsi" w:cstheme="minorHAnsi"/>
          <w:sz w:val="16"/>
          <w:szCs w:val="16"/>
        </w:rPr>
        <w:footnoteRef/>
      </w:r>
      <w:r w:rsidRPr="0099402E">
        <w:rPr>
          <w:rFonts w:cstheme="minorHAnsi"/>
          <w:sz w:val="16"/>
          <w:szCs w:val="16"/>
        </w:rPr>
        <w:t xml:space="preserve"> </w:t>
      </w:r>
      <w:r>
        <w:rPr>
          <w:rFonts w:cstheme="minorHAnsi"/>
          <w:sz w:val="16"/>
          <w:szCs w:val="16"/>
        </w:rPr>
        <w:tab/>
      </w:r>
      <w:r w:rsidRPr="0099402E">
        <w:rPr>
          <w:rFonts w:cstheme="minorHAnsi"/>
          <w:sz w:val="16"/>
          <w:szCs w:val="16"/>
        </w:rPr>
        <w:t xml:space="preserve">Percentile rankings range from o (lowest) to 100 (highest). The data, indicators and methodology are available at: </w:t>
      </w:r>
      <w:hyperlink r:id="rId2" w:anchor="doc" w:history="1">
        <w:r w:rsidRPr="0099402E">
          <w:rPr>
            <w:rStyle w:val="Hyperlink"/>
            <w:rFonts w:cstheme="minorHAnsi"/>
            <w:sz w:val="16"/>
            <w:szCs w:val="16"/>
          </w:rPr>
          <w:t>http://info.worldbank.org/governance/wgi/index.aspx#doc</w:t>
        </w:r>
      </w:hyperlink>
      <w:r w:rsidRPr="0099402E">
        <w:rPr>
          <w:rFonts w:cstheme="minorHAnsi"/>
          <w:sz w:val="16"/>
          <w:szCs w:val="16"/>
        </w:rPr>
        <w:t xml:space="preserve">. </w:t>
      </w:r>
    </w:p>
  </w:footnote>
  <w:footnote w:id="9">
    <w:p w14:paraId="2C8FE628" w14:textId="7C6F044B" w:rsidR="00A50120" w:rsidRPr="0099402E" w:rsidRDefault="00A50120" w:rsidP="0099402E">
      <w:pPr>
        <w:pStyle w:val="FootnoteText"/>
        <w:ind w:left="284" w:hanging="284"/>
        <w:rPr>
          <w:rFonts w:cstheme="minorHAnsi"/>
          <w:sz w:val="16"/>
          <w:szCs w:val="16"/>
        </w:rPr>
      </w:pPr>
      <w:r w:rsidRPr="0099402E">
        <w:rPr>
          <w:rStyle w:val="FootnoteReference"/>
          <w:rFonts w:cstheme="minorHAnsi"/>
          <w:sz w:val="16"/>
          <w:szCs w:val="16"/>
        </w:rPr>
        <w:footnoteRef/>
      </w:r>
      <w:r w:rsidRPr="0099402E">
        <w:rPr>
          <w:rFonts w:cstheme="minorHAnsi"/>
          <w:sz w:val="16"/>
          <w:szCs w:val="16"/>
        </w:rPr>
        <w:t xml:space="preserve"> </w:t>
      </w:r>
      <w:r>
        <w:rPr>
          <w:rFonts w:cstheme="minorHAnsi"/>
          <w:sz w:val="16"/>
          <w:szCs w:val="16"/>
        </w:rPr>
        <w:tab/>
      </w:r>
      <w:r w:rsidRPr="0099402E">
        <w:rPr>
          <w:rFonts w:cstheme="minorHAnsi"/>
          <w:sz w:val="16"/>
          <w:szCs w:val="16"/>
        </w:rPr>
        <w:t>Latest data available is from 2013.</w:t>
      </w:r>
    </w:p>
  </w:footnote>
  <w:footnote w:id="10">
    <w:p w14:paraId="72F7CC9B" w14:textId="4A04AA2E" w:rsidR="00A50120" w:rsidRPr="0099402E" w:rsidRDefault="00A50120" w:rsidP="0099402E">
      <w:pPr>
        <w:pStyle w:val="FootnoteText"/>
        <w:ind w:left="284" w:hanging="284"/>
        <w:rPr>
          <w:rFonts w:cstheme="minorHAnsi"/>
          <w:sz w:val="16"/>
          <w:szCs w:val="16"/>
        </w:rPr>
      </w:pPr>
      <w:r w:rsidRPr="0099402E">
        <w:rPr>
          <w:rStyle w:val="FootnoteReference"/>
          <w:rFonts w:cstheme="minorHAnsi"/>
          <w:sz w:val="16"/>
          <w:szCs w:val="16"/>
          <w:vertAlign w:val="baseline"/>
        </w:rPr>
        <w:footnoteRef/>
      </w:r>
      <w:r w:rsidRPr="0099402E">
        <w:rPr>
          <w:rStyle w:val="FootnoteReference"/>
          <w:rFonts w:cstheme="minorHAnsi"/>
          <w:sz w:val="16"/>
          <w:szCs w:val="16"/>
          <w:vertAlign w:val="baseline"/>
        </w:rPr>
        <w:t xml:space="preserve"> </w:t>
      </w:r>
      <w:r w:rsidRPr="0099402E">
        <w:rPr>
          <w:rFonts w:cstheme="minorHAnsi"/>
          <w:sz w:val="16"/>
          <w:szCs w:val="16"/>
        </w:rPr>
        <w:t xml:space="preserve"> </w:t>
      </w:r>
      <w:r>
        <w:rPr>
          <w:rFonts w:cstheme="minorHAnsi"/>
          <w:sz w:val="16"/>
          <w:szCs w:val="16"/>
        </w:rPr>
        <w:tab/>
      </w:r>
      <w:r w:rsidRPr="0099402E">
        <w:rPr>
          <w:rFonts w:cstheme="minorHAnsi"/>
          <w:sz w:val="16"/>
          <w:szCs w:val="16"/>
        </w:rPr>
        <w:t>Mentioned during all in-PIC focus group discussions.</w:t>
      </w:r>
    </w:p>
  </w:footnote>
  <w:footnote w:id="11">
    <w:p w14:paraId="70FA2DAE" w14:textId="30018725"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Noting the politically motivated removal of Nauru’s Chief Justice and Chief Magistrate in 2014, and periodic exertion of political pressure on the courts in PNG including the Chief Justice being charged with sedition in 2012.</w:t>
      </w:r>
    </w:p>
  </w:footnote>
  <w:footnote w:id="12">
    <w:p w14:paraId="48B762F9" w14:textId="45AA6784"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 xml:space="preserve">Leaders include: Chief Justices, heads of bench, Registrars, members of National Judicial Development Committees, National Coordinators, National/Regional Training Team members or other senior judges/staff nominated by the Chief Justice as representative judicial leaders. </w:t>
      </w:r>
    </w:p>
  </w:footnote>
  <w:footnote w:id="13">
    <w:p w14:paraId="09089C18" w14:textId="3551FAF6" w:rsidR="00A50120" w:rsidRPr="0099402E" w:rsidRDefault="00A50120" w:rsidP="0099402E">
      <w:pPr>
        <w:pStyle w:val="FootnoteText"/>
        <w:ind w:left="284" w:hanging="284"/>
        <w:rPr>
          <w:rFonts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Fonts w:cstheme="minorHAnsi"/>
          <w:sz w:val="16"/>
          <w:szCs w:val="16"/>
        </w:rPr>
        <w:t xml:space="preserve">Indicative measures include; existence and active operation of National Judicial Development Committees (however named), existence and active implementation of local strategic development plans (however named), number of local trainers and the extent to which they are encouraged/able to conduct training, number of local training/development activities conducted, number of locally inspired/led changes implemented, capacity to assess needs, design, implement, monitor and evaluate local activities. Success is measured by internal assessment of the following 5 OECD-DAC: 1) </w:t>
      </w:r>
      <w:r w:rsidRPr="0099402E">
        <w:rPr>
          <w:rFonts w:cstheme="minorHAnsi"/>
          <w:i/>
          <w:sz w:val="16"/>
          <w:szCs w:val="16"/>
        </w:rPr>
        <w:t>Did the project address the identified need?</w:t>
      </w:r>
      <w:r w:rsidRPr="0099402E">
        <w:rPr>
          <w:rFonts w:cstheme="minorHAnsi"/>
          <w:sz w:val="16"/>
          <w:szCs w:val="16"/>
        </w:rPr>
        <w:t xml:space="preserve"> [relevance &amp; effectiveness] 2) </w:t>
      </w:r>
      <w:r w:rsidRPr="0099402E">
        <w:rPr>
          <w:rFonts w:cstheme="minorHAnsi"/>
          <w:i/>
          <w:sz w:val="16"/>
          <w:szCs w:val="16"/>
        </w:rPr>
        <w:t>Did it demonstrably achieve its stated objective/s and (overtime) deliver its intended result/s</w:t>
      </w:r>
      <w:r w:rsidRPr="0099402E">
        <w:rPr>
          <w:rFonts w:cstheme="minorHAnsi"/>
          <w:sz w:val="16"/>
          <w:szCs w:val="16"/>
        </w:rPr>
        <w:t xml:space="preserve">? [impact] 2) </w:t>
      </w:r>
      <w:r w:rsidRPr="0099402E">
        <w:rPr>
          <w:rFonts w:cstheme="minorHAnsi"/>
          <w:i/>
          <w:sz w:val="16"/>
          <w:szCs w:val="16"/>
        </w:rPr>
        <w:t>Was it delivered on time and within budget?</w:t>
      </w:r>
      <w:r w:rsidRPr="0099402E">
        <w:rPr>
          <w:rFonts w:cstheme="minorHAnsi"/>
          <w:sz w:val="16"/>
          <w:szCs w:val="16"/>
        </w:rPr>
        <w:t xml:space="preserve"> [efficiency] 3) </w:t>
      </w:r>
      <w:r w:rsidRPr="0099402E">
        <w:rPr>
          <w:rFonts w:cstheme="minorHAnsi"/>
          <w:i/>
          <w:sz w:val="16"/>
          <w:szCs w:val="16"/>
        </w:rPr>
        <w:t xml:space="preserve">Will the outcomes and results live on over time? </w:t>
      </w:r>
      <w:r w:rsidRPr="0099402E">
        <w:rPr>
          <w:rFonts w:cstheme="minorHAnsi"/>
          <w:sz w:val="16"/>
          <w:szCs w:val="16"/>
        </w:rPr>
        <w:t>[sustainability].</w:t>
      </w:r>
    </w:p>
  </w:footnote>
  <w:footnote w:id="14">
    <w:p w14:paraId="2A58F965" w14:textId="25157833"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Defined as the percentage of activities designed and delivered by local actors against the total number of activities delivered in each PIC by external actors. See Annex B for the raw data.</w:t>
      </w:r>
    </w:p>
  </w:footnote>
  <w:footnote w:id="15">
    <w:p w14:paraId="326465C5" w14:textId="43B10548" w:rsidR="00A50120" w:rsidRPr="0099402E" w:rsidRDefault="00A50120" w:rsidP="0099402E">
      <w:pP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Fonts w:cstheme="minorHAnsi"/>
          <w:sz w:val="16"/>
          <w:szCs w:val="16"/>
        </w:rPr>
        <w:t xml:space="preserve">PICs completed a self-assessment during the </w:t>
      </w:r>
      <w:r w:rsidRPr="0099402E">
        <w:rPr>
          <w:rStyle w:val="FootnoteTextChar3"/>
          <w:rFonts w:asciiTheme="minorHAnsi" w:hAnsiTheme="minorHAnsi" w:cstheme="minorHAnsi"/>
          <w:sz w:val="16"/>
          <w:szCs w:val="16"/>
        </w:rPr>
        <w:t>PJSI Activity Design Consultation Workshop, Auckland, February 2016 which asked them to rate capacity against the following criteria</w:t>
      </w:r>
      <w:r w:rsidRPr="0099402E">
        <w:rPr>
          <w:rFonts w:cstheme="minorHAnsi"/>
          <w:sz w:val="16"/>
          <w:szCs w:val="16"/>
        </w:rPr>
        <w:t xml:space="preserve">:  </w:t>
      </w:r>
      <w:r w:rsidRPr="0099402E">
        <w:rPr>
          <w:rFonts w:cstheme="minorHAnsi"/>
          <w:i/>
          <w:sz w:val="16"/>
          <w:szCs w:val="16"/>
        </w:rPr>
        <w:t>Human Capability</w:t>
      </w:r>
      <w:r w:rsidRPr="0099402E">
        <w:rPr>
          <w:rFonts w:cstheme="minorHAnsi"/>
          <w:b/>
          <w:i/>
          <w:sz w:val="16"/>
          <w:szCs w:val="16"/>
        </w:rPr>
        <w:t xml:space="preserve">: </w:t>
      </w:r>
      <w:r w:rsidRPr="0099402E">
        <w:rPr>
          <w:rFonts w:cstheme="minorHAnsi"/>
          <w:b/>
          <w:sz w:val="16"/>
          <w:szCs w:val="16"/>
        </w:rPr>
        <w:t xml:space="preserve"> </w:t>
      </w:r>
      <w:r w:rsidRPr="0099402E">
        <w:rPr>
          <w:rFonts w:cstheme="minorHAnsi"/>
          <w:sz w:val="16"/>
          <w:szCs w:val="16"/>
        </w:rPr>
        <w:t xml:space="preserve">breadth and depth of the ‘human quotient’ within a partner court, namely; extent of operational and financial independence, succession capabilities, number of key positions occupied by skilled personnel; </w:t>
      </w:r>
      <w:r w:rsidRPr="0099402E">
        <w:rPr>
          <w:rFonts w:cstheme="minorHAnsi"/>
          <w:i/>
          <w:sz w:val="16"/>
          <w:szCs w:val="16"/>
        </w:rPr>
        <w:t>Professionalism</w:t>
      </w:r>
      <w:r w:rsidRPr="0099402E">
        <w:rPr>
          <w:rFonts w:cstheme="minorHAnsi"/>
          <w:b/>
          <w:i/>
          <w:sz w:val="16"/>
          <w:szCs w:val="16"/>
        </w:rPr>
        <w:t xml:space="preserve">: </w:t>
      </w:r>
      <w:r w:rsidRPr="0099402E">
        <w:rPr>
          <w:rFonts w:cstheme="minorHAnsi"/>
          <w:sz w:val="16"/>
          <w:szCs w:val="16"/>
        </w:rPr>
        <w:t xml:space="preserve">number of people with legal education and at which level; </w:t>
      </w:r>
      <w:r w:rsidRPr="0099402E">
        <w:rPr>
          <w:rFonts w:cstheme="minorHAnsi"/>
          <w:i/>
          <w:sz w:val="16"/>
          <w:szCs w:val="16"/>
        </w:rPr>
        <w:t>Existence of institutionalised court development frameworks; Capacity to Drive and Manage Locally</w:t>
      </w:r>
      <w:r w:rsidRPr="0099402E">
        <w:rPr>
          <w:rFonts w:cstheme="minorHAnsi"/>
          <w:b/>
          <w:i/>
          <w:sz w:val="16"/>
          <w:szCs w:val="16"/>
        </w:rPr>
        <w:t>:</w:t>
      </w:r>
      <w:r w:rsidRPr="0099402E">
        <w:rPr>
          <w:rFonts w:cstheme="minorHAnsi"/>
          <w:b/>
          <w:sz w:val="16"/>
          <w:szCs w:val="16"/>
        </w:rPr>
        <w:t xml:space="preserve"> </w:t>
      </w:r>
      <w:r w:rsidRPr="0099402E">
        <w:rPr>
          <w:rFonts w:cstheme="minorHAnsi"/>
          <w:sz w:val="16"/>
          <w:szCs w:val="16"/>
        </w:rPr>
        <w:t xml:space="preserve">assessment of partner courts’ ‘proactivity’ and project management capacity; </w:t>
      </w:r>
      <w:r w:rsidRPr="0099402E">
        <w:rPr>
          <w:rFonts w:cstheme="minorHAnsi"/>
          <w:i/>
          <w:sz w:val="16"/>
          <w:szCs w:val="16"/>
        </w:rPr>
        <w:t>Equity / Fairness</w:t>
      </w:r>
      <w:r w:rsidRPr="0099402E">
        <w:rPr>
          <w:rFonts w:cstheme="minorHAnsi"/>
          <w:b/>
          <w:i/>
          <w:sz w:val="16"/>
          <w:szCs w:val="16"/>
        </w:rPr>
        <w:t xml:space="preserve">:  </w:t>
      </w:r>
      <w:r w:rsidRPr="0099402E">
        <w:rPr>
          <w:rFonts w:cstheme="minorHAnsi"/>
          <w:sz w:val="16"/>
          <w:szCs w:val="16"/>
        </w:rPr>
        <w:t xml:space="preserve">Levels of support/funding available either from jurisdiction’s own government or other donor initiatives; and </w:t>
      </w:r>
      <w:r w:rsidRPr="0099402E">
        <w:rPr>
          <w:rFonts w:cstheme="minorHAnsi"/>
          <w:i/>
          <w:sz w:val="16"/>
          <w:szCs w:val="16"/>
        </w:rPr>
        <w:t>Sustainability:</w:t>
      </w:r>
      <w:r w:rsidRPr="0099402E">
        <w:rPr>
          <w:rFonts w:cstheme="minorHAnsi"/>
          <w:sz w:val="16"/>
          <w:szCs w:val="16"/>
        </w:rPr>
        <w:t xml:space="preserve"> potential autonomy and self-reliance once donor support ends. Pacific Judicial Strengthening Initiative, </w:t>
      </w:r>
      <w:r w:rsidRPr="0099402E">
        <w:rPr>
          <w:rFonts w:cstheme="minorHAnsi"/>
          <w:i/>
          <w:sz w:val="16"/>
          <w:szCs w:val="16"/>
        </w:rPr>
        <w:t xml:space="preserve">Final Activity Design Document, </w:t>
      </w:r>
      <w:r w:rsidRPr="0099402E">
        <w:rPr>
          <w:rFonts w:cstheme="minorHAnsi"/>
          <w:sz w:val="16"/>
          <w:szCs w:val="16"/>
        </w:rPr>
        <w:t>2016, Sydney</w:t>
      </w:r>
      <w:r w:rsidRPr="0099402E">
        <w:rPr>
          <w:rStyle w:val="FootnoteTextChar3"/>
          <w:rFonts w:asciiTheme="minorHAnsi" w:hAnsiTheme="minorHAnsi" w:cstheme="minorHAnsi"/>
          <w:sz w:val="16"/>
          <w:szCs w:val="16"/>
        </w:rPr>
        <w:t>, p24.</w:t>
      </w:r>
    </w:p>
  </w:footnote>
  <w:footnote w:id="16">
    <w:p w14:paraId="50A0F462" w14:textId="7924834E" w:rsidR="00A50120" w:rsidRPr="0099402E" w:rsidRDefault="00A50120" w:rsidP="0099402E">
      <w:pPr>
        <w:pStyle w:val="FootnoteText"/>
        <w:ind w:left="284" w:hanging="284"/>
        <w:rPr>
          <w:rFonts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Fonts w:cstheme="minorHAnsi"/>
          <w:sz w:val="16"/>
          <w:szCs w:val="16"/>
        </w:rPr>
        <w:t xml:space="preserve">Pacific Judicial Strengthening Initiative, </w:t>
      </w:r>
      <w:r w:rsidRPr="0099402E">
        <w:rPr>
          <w:rFonts w:cstheme="minorHAnsi"/>
          <w:i/>
          <w:sz w:val="16"/>
          <w:szCs w:val="16"/>
        </w:rPr>
        <w:t xml:space="preserve">Needs Assessment Report and Indicative Design Concept, </w:t>
      </w:r>
      <w:r w:rsidRPr="0099402E">
        <w:rPr>
          <w:rFonts w:cstheme="minorHAnsi"/>
          <w:sz w:val="16"/>
          <w:szCs w:val="16"/>
        </w:rPr>
        <w:t>2016, Sydney, p 17.</w:t>
      </w:r>
    </w:p>
  </w:footnote>
  <w:footnote w:id="17">
    <w:p w14:paraId="49CC27D2" w14:textId="7708DA04" w:rsidR="00A50120" w:rsidRPr="0099402E" w:rsidRDefault="00A50120" w:rsidP="0099402E">
      <w:pPr>
        <w:pStyle w:val="FootnoteText"/>
        <w:ind w:left="284" w:hanging="284"/>
        <w:rPr>
          <w:rFonts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eastAsiaTheme="minorEastAsia" w:hAnsiTheme="minorHAnsi" w:cstheme="minorHAnsi"/>
          <w:sz w:val="16"/>
          <w:szCs w:val="16"/>
        </w:rPr>
        <w:t>As at June 2015, this group was comprised of: 49 Regional Training Team members (12 currently inactive) and 37 National Trainers. During the life of the PJDP, local trainers designed and delivered 69 professional development activities in 11 PICs without external technical assistance and 65% of all PJDP Responsive Fund activities were designed and delivered by local trainers.</w:t>
      </w:r>
    </w:p>
  </w:footnote>
  <w:footnote w:id="18">
    <w:p w14:paraId="3820836C" w14:textId="29A0BE8B" w:rsidR="00A50120" w:rsidRPr="0099402E" w:rsidRDefault="00A50120" w:rsidP="0099402E">
      <w:pPr>
        <w:pStyle w:val="Footer"/>
        <w:ind w:left="284" w:hanging="284"/>
        <w:rPr>
          <w:rStyle w:val="FootnoteTextChar3"/>
          <w:rFonts w:asciiTheme="minorHAnsi" w:eastAsiaTheme="minorEastAsia"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eastAsiaTheme="minorEastAsia" w:hAnsiTheme="minorHAnsi" w:cstheme="minorHAnsi"/>
          <w:sz w:val="16"/>
          <w:szCs w:val="16"/>
        </w:rPr>
        <w:t xml:space="preserve">Palau and the Republic of the Marshall Islands undertook regular client satisfaction surveys during 2012-14 and have published the results in their Annual Reports: </w:t>
      </w:r>
      <w:r w:rsidRPr="0099402E">
        <w:rPr>
          <w:rFonts w:cstheme="minorHAnsi"/>
          <w:sz w:val="16"/>
          <w:szCs w:val="16"/>
        </w:rPr>
        <w:t xml:space="preserve">Pacific Judicial Development Programme. Federal Court of Australia. </w:t>
      </w:r>
      <w:r w:rsidRPr="0099402E">
        <w:rPr>
          <w:rFonts w:cstheme="minorHAnsi"/>
          <w:i/>
          <w:sz w:val="16"/>
          <w:szCs w:val="16"/>
        </w:rPr>
        <w:t>Court Trend Report 2014</w:t>
      </w:r>
    </w:p>
  </w:footnote>
  <w:footnote w:id="19">
    <w:p w14:paraId="525EA1CC" w14:textId="16BAB457"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 xml:space="preserve">For an explanation of the situation in Vanuatu, see Policing and Justice Support Program, Ministry of Justice and Community Services. </w:t>
      </w:r>
      <w:r w:rsidRPr="0099402E">
        <w:rPr>
          <w:rStyle w:val="FootnoteTextChar3"/>
          <w:rFonts w:asciiTheme="minorHAnsi" w:hAnsiTheme="minorHAnsi" w:cstheme="minorHAnsi"/>
          <w:i/>
          <w:sz w:val="16"/>
          <w:szCs w:val="16"/>
        </w:rPr>
        <w:t>Conflict Management and Access to Justice in Rural Vanuatu</w:t>
      </w:r>
      <w:r w:rsidRPr="0099402E">
        <w:rPr>
          <w:rStyle w:val="FootnoteTextChar3"/>
          <w:rFonts w:asciiTheme="minorHAnsi" w:hAnsiTheme="minorHAnsi" w:cstheme="minorHAnsi"/>
          <w:sz w:val="16"/>
          <w:szCs w:val="16"/>
        </w:rPr>
        <w:t>. Vanuatu, 2016, (herein referred to as the ‘Vanuatu Report’) p 135.</w:t>
      </w:r>
    </w:p>
  </w:footnote>
  <w:footnote w:id="20">
    <w:p w14:paraId="664BA8B1" w14:textId="13A518EB" w:rsidR="00A50120" w:rsidRPr="0099402E" w:rsidRDefault="00A50120" w:rsidP="0099402E">
      <w:pPr>
        <w:pStyle w:val="FootnoteText"/>
        <w:ind w:left="284" w:hanging="284"/>
        <w:rPr>
          <w:rFonts w:cstheme="minorHAnsi"/>
          <w:sz w:val="16"/>
          <w:szCs w:val="16"/>
        </w:rPr>
      </w:pPr>
      <w:r w:rsidRPr="0099402E">
        <w:rPr>
          <w:rStyle w:val="FootnoteReference"/>
          <w:rFonts w:cstheme="minorHAnsi"/>
          <w:sz w:val="16"/>
          <w:szCs w:val="16"/>
        </w:rPr>
        <w:footnoteRef/>
      </w:r>
      <w:r w:rsidRPr="0099402E">
        <w:rPr>
          <w:rFonts w:cstheme="minorHAnsi"/>
          <w:sz w:val="16"/>
          <w:szCs w:val="16"/>
        </w:rPr>
        <w:t xml:space="preserve"> </w:t>
      </w:r>
      <w:r>
        <w:rPr>
          <w:rFonts w:cstheme="minorHAnsi"/>
          <w:sz w:val="16"/>
          <w:szCs w:val="16"/>
        </w:rPr>
        <w:tab/>
      </w:r>
      <w:r w:rsidRPr="0099402E">
        <w:rPr>
          <w:rFonts w:cstheme="minorHAnsi"/>
          <w:sz w:val="16"/>
          <w:szCs w:val="16"/>
        </w:rPr>
        <w:t xml:space="preserve">All figures cited in this paragraph are drawn from the United Nations Population Fund estimate 2014, </w:t>
      </w:r>
      <w:hyperlink r:id="rId3" w:history="1">
        <w:r w:rsidRPr="0099402E">
          <w:rPr>
            <w:rStyle w:val="Hyperlink"/>
            <w:rFonts w:cstheme="minorHAnsi"/>
            <w:sz w:val="16"/>
            <w:szCs w:val="16"/>
          </w:rPr>
          <w:t>http://countryoffice.unfpa.org/pacific/drive/web__140414_UNFPAPopulationandDevelopmentProfiles-PacificSub-RegionExtendedv1LRv2.pdf</w:t>
        </w:r>
      </w:hyperlink>
      <w:r w:rsidRPr="0099402E">
        <w:rPr>
          <w:rFonts w:cstheme="minorHAnsi"/>
          <w:sz w:val="16"/>
          <w:szCs w:val="16"/>
        </w:rPr>
        <w:t>.</w:t>
      </w:r>
    </w:p>
  </w:footnote>
  <w:footnote w:id="21">
    <w:p w14:paraId="44D82A5C" w14:textId="3FB9A266" w:rsidR="00A50120" w:rsidRPr="0099402E" w:rsidRDefault="00A50120" w:rsidP="0099402E">
      <w:pPr>
        <w:pStyle w:val="FootnoteText"/>
        <w:ind w:left="284" w:hanging="284"/>
        <w:rPr>
          <w:rFonts w:cstheme="minorHAnsi"/>
          <w:sz w:val="16"/>
          <w:szCs w:val="16"/>
        </w:rPr>
      </w:pPr>
      <w:r w:rsidRPr="0099402E">
        <w:rPr>
          <w:rStyle w:val="FootnoteReference"/>
          <w:rFonts w:cstheme="minorHAnsi"/>
          <w:sz w:val="16"/>
          <w:szCs w:val="16"/>
        </w:rPr>
        <w:footnoteRef/>
      </w:r>
      <w:r w:rsidRPr="0099402E">
        <w:rPr>
          <w:rFonts w:cstheme="minorHAnsi"/>
          <w:sz w:val="16"/>
          <w:szCs w:val="16"/>
        </w:rPr>
        <w:t xml:space="preserve"> </w:t>
      </w:r>
      <w:r>
        <w:rPr>
          <w:rFonts w:cstheme="minorHAnsi"/>
          <w:sz w:val="16"/>
          <w:szCs w:val="16"/>
        </w:rPr>
        <w:tab/>
      </w:r>
      <w:r w:rsidRPr="0099402E">
        <w:rPr>
          <w:rFonts w:cstheme="minorHAnsi"/>
          <w:sz w:val="16"/>
          <w:szCs w:val="16"/>
        </w:rPr>
        <w:t xml:space="preserve">United Nations Population Fund estimate 2014, </w:t>
      </w:r>
      <w:hyperlink r:id="rId4" w:history="1">
        <w:r w:rsidRPr="0099402E">
          <w:rPr>
            <w:rStyle w:val="Hyperlink"/>
            <w:rFonts w:cstheme="minorHAnsi"/>
            <w:sz w:val="16"/>
            <w:szCs w:val="16"/>
          </w:rPr>
          <w:t>http://countryoffice.unfpa.org/pacific/drive/web__140414_UNFPAPopulationandDevelopmentProfiles-PacificSub-RegionExtendedv1LRv2.pdf</w:t>
        </w:r>
      </w:hyperlink>
      <w:r w:rsidRPr="0099402E">
        <w:rPr>
          <w:rFonts w:cstheme="minorHAnsi"/>
          <w:sz w:val="16"/>
          <w:szCs w:val="16"/>
        </w:rPr>
        <w:t xml:space="preserve">. </w:t>
      </w:r>
    </w:p>
  </w:footnote>
  <w:footnote w:id="22">
    <w:p w14:paraId="13CEC648" w14:textId="4F97F147"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 xml:space="preserve">Ibid, Vanuatu Report, p132; Pacific Judicial Development Programme. Federal Court of Australia. </w:t>
      </w:r>
      <w:r w:rsidRPr="0099402E">
        <w:rPr>
          <w:rStyle w:val="FootnoteTextChar3"/>
          <w:rFonts w:asciiTheme="minorHAnsi" w:hAnsiTheme="minorHAnsi" w:cstheme="minorHAnsi"/>
          <w:i/>
          <w:sz w:val="16"/>
          <w:szCs w:val="16"/>
        </w:rPr>
        <w:t xml:space="preserve">Enabling Rights Project Completion Report, </w:t>
      </w:r>
      <w:r w:rsidRPr="0099402E">
        <w:rPr>
          <w:rStyle w:val="FootnoteTextChar3"/>
          <w:rFonts w:asciiTheme="minorHAnsi" w:hAnsiTheme="minorHAnsi" w:cstheme="minorHAnsi"/>
          <w:sz w:val="16"/>
          <w:szCs w:val="16"/>
        </w:rPr>
        <w:t xml:space="preserve">Dr. Livingston Armytage. Sydney, 2014, p 5. </w:t>
      </w:r>
    </w:p>
  </w:footnote>
  <w:footnote w:id="23">
    <w:p w14:paraId="7E9968A2" w14:textId="36D3DC8F"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Island Courts – more than half, Magistrates Court – four times the expenditure and Supreme Court – 10 times the expenditure, Ibid p19.</w:t>
      </w:r>
    </w:p>
  </w:footnote>
  <w:footnote w:id="24">
    <w:p w14:paraId="5E4FFCB2" w14:textId="78C1344F"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Ibid p25.</w:t>
      </w:r>
    </w:p>
  </w:footnote>
  <w:footnote w:id="25">
    <w:p w14:paraId="3D9E1D71" w14:textId="2700BD27"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 xml:space="preserve">UN Women. </w:t>
      </w:r>
      <w:r w:rsidRPr="0099402E">
        <w:rPr>
          <w:rStyle w:val="FootnoteTextChar3"/>
          <w:rFonts w:asciiTheme="minorHAnsi" w:hAnsiTheme="minorHAnsi" w:cstheme="minorHAnsi"/>
          <w:i/>
          <w:sz w:val="16"/>
          <w:szCs w:val="16"/>
        </w:rPr>
        <w:t>Women and Children’s Access to Formal Justice in Vanuatu</w:t>
      </w:r>
      <w:r w:rsidRPr="0099402E">
        <w:rPr>
          <w:rStyle w:val="FootnoteTextChar3"/>
          <w:rFonts w:asciiTheme="minorHAnsi" w:hAnsiTheme="minorHAnsi" w:cstheme="minorHAnsi"/>
          <w:sz w:val="16"/>
          <w:szCs w:val="16"/>
        </w:rPr>
        <w:t xml:space="preserve"> pp5, 25; Pacific Judicial Development Programme. Federal Court of Australia. </w:t>
      </w:r>
      <w:r w:rsidRPr="0099402E">
        <w:rPr>
          <w:rStyle w:val="FootnoteTextChar3"/>
          <w:rFonts w:asciiTheme="minorHAnsi" w:hAnsiTheme="minorHAnsi" w:cstheme="minorHAnsi"/>
          <w:i/>
          <w:sz w:val="16"/>
          <w:szCs w:val="16"/>
        </w:rPr>
        <w:t xml:space="preserve">Enabling Rights Project Completion Report </w:t>
      </w:r>
      <w:r w:rsidRPr="0099402E">
        <w:rPr>
          <w:rStyle w:val="FootnoteTextChar3"/>
          <w:rFonts w:asciiTheme="minorHAnsi" w:hAnsiTheme="minorHAnsi" w:cstheme="minorHAnsi"/>
          <w:sz w:val="16"/>
          <w:szCs w:val="16"/>
        </w:rPr>
        <w:t xml:space="preserve">by Dr. Livingston Armytage. Sydney, 2014, p5; Vanuatu Report, p107 and p109. </w:t>
      </w:r>
    </w:p>
  </w:footnote>
  <w:footnote w:id="26">
    <w:p w14:paraId="75DC5DA7" w14:textId="62653DC8"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 xml:space="preserve">Ibid; UN Women. </w:t>
      </w:r>
      <w:r w:rsidRPr="0099402E">
        <w:rPr>
          <w:rStyle w:val="FootnoteTextChar3"/>
          <w:rFonts w:asciiTheme="minorHAnsi" w:hAnsiTheme="minorHAnsi" w:cstheme="minorHAnsi"/>
          <w:i/>
          <w:sz w:val="16"/>
          <w:szCs w:val="16"/>
        </w:rPr>
        <w:t>Women and Children’s Access to Formal Justice in Vanuatu</w:t>
      </w:r>
      <w:r w:rsidRPr="0099402E">
        <w:rPr>
          <w:rStyle w:val="FootnoteTextChar3"/>
          <w:rFonts w:asciiTheme="minorHAnsi" w:hAnsiTheme="minorHAnsi" w:cstheme="minorHAnsi"/>
          <w:sz w:val="16"/>
          <w:szCs w:val="16"/>
        </w:rPr>
        <w:t>, p25.</w:t>
      </w:r>
    </w:p>
  </w:footnote>
  <w:footnote w:id="27">
    <w:p w14:paraId="2201B533" w14:textId="61001FD5"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eastAsiaTheme="minorEastAsia" w:hAnsiTheme="minorHAnsi" w:cstheme="minorHAnsi"/>
          <w:sz w:val="16"/>
          <w:szCs w:val="16"/>
        </w:rPr>
        <w:t xml:space="preserve">60% of women surveyed in Vanuatu had no knowledge of the law (compared to 27% of men and 5% of chiefs); </w:t>
      </w:r>
      <w:r w:rsidRPr="0099402E">
        <w:rPr>
          <w:rStyle w:val="FootnoteTextChar3"/>
          <w:rFonts w:asciiTheme="minorHAnsi" w:hAnsiTheme="minorHAnsi" w:cstheme="minorHAnsi"/>
          <w:sz w:val="16"/>
          <w:szCs w:val="16"/>
        </w:rPr>
        <w:t>Vanuatu Report, p109 and further discussed at p135.</w:t>
      </w:r>
    </w:p>
  </w:footnote>
  <w:footnote w:id="28">
    <w:p w14:paraId="36911DCD" w14:textId="5CD22A16" w:rsidR="00A50120" w:rsidRPr="0099402E" w:rsidRDefault="00A50120" w:rsidP="0099402E">
      <w:pPr>
        <w:pStyle w:val="FootnoteText"/>
        <w:ind w:left="284" w:hanging="284"/>
        <w:rPr>
          <w:rFonts w:cstheme="minorHAnsi"/>
          <w:sz w:val="16"/>
          <w:szCs w:val="16"/>
        </w:rPr>
      </w:pPr>
      <w:r w:rsidRPr="0099402E">
        <w:rPr>
          <w:rStyle w:val="FootnoteTextChar3"/>
          <w:rFonts w:asciiTheme="minorHAnsi" w:hAnsiTheme="minorHAnsi" w:cstheme="minorHAnsi"/>
          <w:sz w:val="16"/>
          <w:szCs w:val="16"/>
        </w:rPr>
        <w:footnoteRef/>
      </w:r>
      <w:r w:rsidRPr="0099402E">
        <w:rPr>
          <w:rFonts w:cstheme="minorHAnsi"/>
          <w:sz w:val="16"/>
          <w:szCs w:val="16"/>
        </w:rPr>
        <w:t xml:space="preserve"> </w:t>
      </w:r>
      <w:r>
        <w:rPr>
          <w:rFonts w:cstheme="minorHAnsi"/>
          <w:sz w:val="16"/>
          <w:szCs w:val="16"/>
        </w:rPr>
        <w:tab/>
      </w:r>
      <w:r w:rsidRPr="0099402E">
        <w:rPr>
          <w:rFonts w:cstheme="minorHAnsi"/>
          <w:sz w:val="16"/>
          <w:szCs w:val="16"/>
        </w:rPr>
        <w:t>The figures exclude Palau, Tokelau and the Marshall Islands</w:t>
      </w:r>
    </w:p>
  </w:footnote>
  <w:footnote w:id="29">
    <w:p w14:paraId="783104C1" w14:textId="05A56390" w:rsidR="00A50120" w:rsidRPr="0099402E" w:rsidRDefault="00A50120" w:rsidP="0099402E">
      <w:pPr>
        <w:ind w:left="284" w:hanging="284"/>
        <w:rPr>
          <w:rFonts w:cstheme="minorHAnsi"/>
          <w:color w:val="000000"/>
          <w:sz w:val="16"/>
          <w:szCs w:val="16"/>
          <w:shd w:val="clear" w:color="auto" w:fill="FFFFFF"/>
        </w:rPr>
      </w:pPr>
      <w:r w:rsidRPr="0099402E">
        <w:rPr>
          <w:rStyle w:val="FootnoteReference"/>
          <w:rFonts w:cstheme="minorHAnsi"/>
          <w:sz w:val="16"/>
          <w:szCs w:val="16"/>
          <w:vertAlign w:val="baseline"/>
        </w:rPr>
        <w:footnoteRef/>
      </w:r>
      <w:r w:rsidRPr="0099402E">
        <w:rPr>
          <w:rFonts w:cstheme="minorHAnsi"/>
          <w:sz w:val="16"/>
          <w:szCs w:val="16"/>
        </w:rPr>
        <w:t xml:space="preserve"> </w:t>
      </w:r>
      <w:r>
        <w:rPr>
          <w:rFonts w:cstheme="minorHAnsi"/>
          <w:sz w:val="16"/>
          <w:szCs w:val="16"/>
        </w:rPr>
        <w:tab/>
      </w:r>
      <w:r w:rsidRPr="0099402E">
        <w:rPr>
          <w:rFonts w:eastAsiaTheme="minorEastAsia" w:cstheme="minorHAnsi"/>
          <w:sz w:val="16"/>
          <w:szCs w:val="16"/>
          <w:lang w:eastAsia="ja-JP"/>
        </w:rPr>
        <w:t xml:space="preserve">In Kiribati, </w:t>
      </w:r>
      <w:r w:rsidRPr="0099402E">
        <w:rPr>
          <w:rFonts w:cstheme="minorHAnsi"/>
          <w:color w:val="000000"/>
          <w:sz w:val="16"/>
          <w:szCs w:val="16"/>
          <w:shd w:val="clear" w:color="auto" w:fill="FFFFFF"/>
        </w:rPr>
        <w:t>through PJDP,</w:t>
      </w:r>
      <w:r w:rsidRPr="0099402E">
        <w:rPr>
          <w:rFonts w:eastAsiaTheme="minorEastAsia" w:cstheme="minorHAnsi"/>
          <w:sz w:val="16"/>
          <w:szCs w:val="16"/>
          <w:lang w:eastAsia="ja-JP"/>
        </w:rPr>
        <w:t xml:space="preserve"> </w:t>
      </w:r>
      <w:r w:rsidRPr="0099402E">
        <w:rPr>
          <w:rFonts w:cstheme="minorHAnsi"/>
          <w:color w:val="000000"/>
          <w:sz w:val="16"/>
          <w:szCs w:val="16"/>
          <w:shd w:val="clear" w:color="auto" w:fill="FFFFFF"/>
        </w:rPr>
        <w:t xml:space="preserve">there has been a visible increase in the awareness and knowledge of judicial/court officers about conducting a fair hearing for unrepresented litigants. In </w:t>
      </w:r>
      <w:r w:rsidRPr="0099402E">
        <w:rPr>
          <w:rFonts w:eastAsiaTheme="minorEastAsia" w:cstheme="minorHAnsi"/>
          <w:sz w:val="16"/>
          <w:szCs w:val="16"/>
          <w:lang w:eastAsia="ja-JP"/>
        </w:rPr>
        <w:t xml:space="preserve">the Cook Islands, free legal advice is provided to women. In Kiribati and Tuvalu, the Peoples’ Lawyer provides free legal advice for people who are financially disadvantaged or who are unable to access private legal representation. The Federated States of Micronesia, Marshall Islands and Palau also have free legal services provided by the Micronesian Legal Services Corporation. In Niue, visiting legal teams from New Zealand established </w:t>
      </w:r>
      <w:r w:rsidRPr="0099402E">
        <w:rPr>
          <w:rFonts w:eastAsiaTheme="minorEastAsia" w:cstheme="minorHAnsi"/>
          <w:i/>
          <w:iCs/>
          <w:sz w:val="16"/>
          <w:szCs w:val="16"/>
          <w:lang w:eastAsia="ja-JP"/>
        </w:rPr>
        <w:t xml:space="preserve">pro bono </w:t>
      </w:r>
      <w:r w:rsidRPr="0099402E">
        <w:rPr>
          <w:rFonts w:eastAsiaTheme="minorEastAsia" w:cstheme="minorHAnsi"/>
          <w:sz w:val="16"/>
          <w:szCs w:val="16"/>
          <w:lang w:eastAsia="ja-JP"/>
        </w:rPr>
        <w:t xml:space="preserve">services, and provide training for local lawyers and judicial staff. In Samoa, legal aid is provided to some parties. The Solomon Islands has established the Public Solicitors Office (PSO) under the Constitution to provide legal aid. Lawyers are not present in Tokelau court rooms, but defendants can acquire one if needed. There is no formal legal aid scheme in Tonga however lawyers will sometimes appear on a pro bono basis. The Constitution of Vanuatu provides a right to legal assistance where a person has been charged with a serious offence and cannot afford representation. </w:t>
      </w:r>
    </w:p>
  </w:footnote>
  <w:footnote w:id="30">
    <w:p w14:paraId="0B9064AA" w14:textId="34E94F6C"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 xml:space="preserve">Pacific Judicial Development Programme. Federal Court of Australia. </w:t>
      </w:r>
      <w:r w:rsidRPr="0099402E">
        <w:rPr>
          <w:rStyle w:val="FootnoteTextChar3"/>
          <w:rFonts w:asciiTheme="minorHAnsi" w:hAnsiTheme="minorHAnsi" w:cstheme="minorHAnsi"/>
          <w:i/>
          <w:sz w:val="16"/>
          <w:szCs w:val="16"/>
        </w:rPr>
        <w:t xml:space="preserve">Enabling Rights &amp; Unrepresented Litigants Toolkit </w:t>
      </w:r>
      <w:r w:rsidRPr="0099402E">
        <w:rPr>
          <w:rStyle w:val="FootnoteTextChar3"/>
          <w:rFonts w:asciiTheme="minorHAnsi" w:hAnsiTheme="minorHAnsi" w:cstheme="minorHAnsi"/>
          <w:sz w:val="16"/>
          <w:szCs w:val="16"/>
        </w:rPr>
        <w:t xml:space="preserve">by Livingston Armytage. Sydney, 2015. Available from: </w:t>
      </w:r>
      <w:hyperlink r:id="rId5" w:history="1">
        <w:r w:rsidRPr="0099402E">
          <w:rPr>
            <w:rStyle w:val="Hyperlink"/>
            <w:rFonts w:cstheme="minorHAnsi"/>
            <w:sz w:val="16"/>
            <w:szCs w:val="16"/>
          </w:rPr>
          <w:t>www.fedcourt.gov.au/pjdp/pjdp-</w:t>
        </w:r>
        <w:r w:rsidRPr="0099402E">
          <w:rPr>
            <w:rStyle w:val="Hyperlink"/>
            <w:rFonts w:cstheme="minorHAnsi"/>
            <w:bCs/>
            <w:sz w:val="16"/>
            <w:szCs w:val="16"/>
          </w:rPr>
          <w:t>toolkits</w:t>
        </w:r>
        <w:r w:rsidRPr="0099402E">
          <w:rPr>
            <w:rStyle w:val="Hyperlink"/>
            <w:rFonts w:cstheme="minorHAnsi"/>
            <w:sz w:val="16"/>
            <w:szCs w:val="16"/>
          </w:rPr>
          <w:t>/</w:t>
        </w:r>
        <w:r w:rsidRPr="0099402E">
          <w:rPr>
            <w:rStyle w:val="Hyperlink"/>
            <w:rFonts w:cstheme="minorHAnsi"/>
            <w:bCs/>
            <w:sz w:val="16"/>
            <w:szCs w:val="16"/>
          </w:rPr>
          <w:t>Enabling</w:t>
        </w:r>
        <w:r w:rsidRPr="0099402E">
          <w:rPr>
            <w:rStyle w:val="Hyperlink"/>
            <w:rFonts w:cstheme="minorHAnsi"/>
            <w:sz w:val="16"/>
            <w:szCs w:val="16"/>
          </w:rPr>
          <w:t>-</w:t>
        </w:r>
        <w:r w:rsidRPr="0099402E">
          <w:rPr>
            <w:rStyle w:val="Hyperlink"/>
            <w:rFonts w:cstheme="minorHAnsi"/>
            <w:bCs/>
            <w:sz w:val="16"/>
            <w:szCs w:val="16"/>
          </w:rPr>
          <w:t>Rights</w:t>
        </w:r>
        <w:r w:rsidRPr="0099402E">
          <w:rPr>
            <w:rStyle w:val="Hyperlink"/>
            <w:rFonts w:cstheme="minorHAnsi"/>
            <w:sz w:val="16"/>
            <w:szCs w:val="16"/>
          </w:rPr>
          <w:t>-</w:t>
        </w:r>
        <w:r w:rsidRPr="0099402E">
          <w:rPr>
            <w:rStyle w:val="Hyperlink"/>
            <w:rFonts w:cstheme="minorHAnsi"/>
            <w:bCs/>
            <w:sz w:val="16"/>
            <w:szCs w:val="16"/>
          </w:rPr>
          <w:t>Toolkit</w:t>
        </w:r>
        <w:r w:rsidRPr="0099402E">
          <w:rPr>
            <w:rStyle w:val="Hyperlink"/>
            <w:rFonts w:cstheme="minorHAnsi"/>
            <w:sz w:val="16"/>
            <w:szCs w:val="16"/>
          </w:rPr>
          <w:t>-2016.pdf</w:t>
        </w:r>
      </w:hyperlink>
      <w:r w:rsidRPr="0099402E">
        <w:rPr>
          <w:rStyle w:val="HTMLCite"/>
          <w:rFonts w:eastAsiaTheme="minorHAnsi" w:cstheme="minorHAnsi"/>
          <w:i w:val="0"/>
          <w:iCs w:val="0"/>
          <w:sz w:val="16"/>
          <w:szCs w:val="16"/>
        </w:rPr>
        <w:t>,</w:t>
      </w:r>
      <w:r w:rsidRPr="0099402E">
        <w:rPr>
          <w:rStyle w:val="FootnoteTextChar3"/>
          <w:rFonts w:asciiTheme="minorHAnsi" w:hAnsiTheme="minorHAnsi" w:cstheme="minorHAnsi"/>
          <w:sz w:val="16"/>
          <w:szCs w:val="16"/>
        </w:rPr>
        <w:t xml:space="preserve"> pIV</w:t>
      </w:r>
    </w:p>
  </w:footnote>
  <w:footnote w:id="31">
    <w:p w14:paraId="4AA375E9" w14:textId="7598C057"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Fonts w:cstheme="minorHAnsi"/>
          <w:sz w:val="16"/>
          <w:szCs w:val="16"/>
        </w:rPr>
        <w:t xml:space="preserve">Pacific Judicial Strengthening Initiative, </w:t>
      </w:r>
      <w:r w:rsidRPr="0099402E">
        <w:rPr>
          <w:rFonts w:cstheme="minorHAnsi"/>
          <w:i/>
          <w:sz w:val="16"/>
          <w:szCs w:val="16"/>
        </w:rPr>
        <w:t xml:space="preserve">Needs Assessment Report and Indicative Design Concept, </w:t>
      </w:r>
      <w:r w:rsidRPr="0099402E">
        <w:rPr>
          <w:rFonts w:cstheme="minorHAnsi"/>
          <w:sz w:val="16"/>
          <w:szCs w:val="16"/>
        </w:rPr>
        <w:t>2016, Sydney</w:t>
      </w:r>
      <w:r w:rsidRPr="0099402E">
        <w:rPr>
          <w:rStyle w:val="FootnoteTextChar3"/>
          <w:rFonts w:asciiTheme="minorHAnsi" w:hAnsiTheme="minorHAnsi" w:cstheme="minorHAnsi"/>
          <w:sz w:val="16"/>
          <w:szCs w:val="16"/>
        </w:rPr>
        <w:t>, pp 8-9.</w:t>
      </w:r>
    </w:p>
  </w:footnote>
  <w:footnote w:id="32">
    <w:p w14:paraId="7BEF50F2" w14:textId="0017CF35"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 xml:space="preserve">Pacific Judicial Development Programme. Federal Court of Australia. </w:t>
      </w:r>
      <w:r w:rsidRPr="0099402E">
        <w:rPr>
          <w:rStyle w:val="FootnoteTextChar3"/>
          <w:rFonts w:asciiTheme="minorHAnsi" w:hAnsiTheme="minorHAnsi" w:cstheme="minorHAnsi"/>
          <w:i/>
          <w:sz w:val="16"/>
          <w:szCs w:val="16"/>
        </w:rPr>
        <w:t xml:space="preserve">Enabling Rights Project Completion Report </w:t>
      </w:r>
      <w:r w:rsidRPr="0099402E">
        <w:rPr>
          <w:rStyle w:val="FootnoteTextChar3"/>
          <w:rFonts w:asciiTheme="minorHAnsi" w:hAnsiTheme="minorHAnsi" w:cstheme="minorHAnsi"/>
          <w:sz w:val="16"/>
          <w:szCs w:val="16"/>
        </w:rPr>
        <w:t>by Dr. Livingston Armytage. Sydney, 2014, p5.</w:t>
      </w:r>
    </w:p>
  </w:footnote>
  <w:footnote w:id="33">
    <w:p w14:paraId="270143EF" w14:textId="2C74D2A3"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Ibid.</w:t>
      </w:r>
    </w:p>
  </w:footnote>
  <w:footnote w:id="34">
    <w:p w14:paraId="7697F094" w14:textId="18C17B67"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Vanuatu Report, p39; Ibid fn. 65.</w:t>
      </w:r>
    </w:p>
  </w:footnote>
  <w:footnote w:id="35">
    <w:p w14:paraId="3D27090B" w14:textId="51A7EAC5" w:rsidR="00A50120" w:rsidRPr="0099402E" w:rsidRDefault="00A50120" w:rsidP="0099402E">
      <w:pPr>
        <w:pStyle w:val="FootnoteText"/>
        <w:ind w:left="284" w:hanging="284"/>
        <w:rPr>
          <w:rFonts w:cstheme="minorHAnsi"/>
          <w:sz w:val="16"/>
          <w:szCs w:val="16"/>
        </w:rPr>
      </w:pPr>
      <w:r w:rsidRPr="0099402E">
        <w:rPr>
          <w:rStyle w:val="FootnoteReference"/>
          <w:rFonts w:cstheme="minorHAnsi"/>
          <w:sz w:val="16"/>
          <w:szCs w:val="16"/>
        </w:rPr>
        <w:footnoteRef/>
      </w:r>
      <w:r w:rsidRPr="0099402E">
        <w:rPr>
          <w:rFonts w:cstheme="minorHAnsi"/>
          <w:sz w:val="16"/>
          <w:szCs w:val="16"/>
        </w:rPr>
        <w:t xml:space="preserve"> </w:t>
      </w:r>
      <w:r>
        <w:rPr>
          <w:rFonts w:cstheme="minorHAnsi"/>
          <w:sz w:val="16"/>
          <w:szCs w:val="16"/>
        </w:rPr>
        <w:tab/>
      </w:r>
      <w:r w:rsidRPr="0099402E">
        <w:rPr>
          <w:rFonts w:cstheme="minorHAnsi"/>
          <w:sz w:val="16"/>
          <w:szCs w:val="16"/>
        </w:rPr>
        <w:t>Recent research data is not available from other PICs.</w:t>
      </w:r>
    </w:p>
  </w:footnote>
  <w:footnote w:id="36">
    <w:p w14:paraId="1D92BB52" w14:textId="31E664EE"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Vanuatu Report, p135.</w:t>
      </w:r>
    </w:p>
  </w:footnote>
  <w:footnote w:id="37">
    <w:p w14:paraId="212907D7" w14:textId="6EBABE5F"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Ibid p107.</w:t>
      </w:r>
    </w:p>
  </w:footnote>
  <w:footnote w:id="38">
    <w:p w14:paraId="3E1E8EC9" w14:textId="2DC60253"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 xml:space="preserve">UN Women. </w:t>
      </w:r>
      <w:r w:rsidRPr="0099402E">
        <w:rPr>
          <w:rStyle w:val="FootnoteTextChar3"/>
          <w:rFonts w:asciiTheme="minorHAnsi" w:hAnsiTheme="minorHAnsi" w:cstheme="minorHAnsi"/>
          <w:i/>
          <w:sz w:val="16"/>
          <w:szCs w:val="16"/>
        </w:rPr>
        <w:t>Women and Children’s Access to Formal Justice in Vanuatu</w:t>
      </w:r>
      <w:r w:rsidRPr="0099402E">
        <w:rPr>
          <w:rStyle w:val="FootnoteTextChar3"/>
          <w:rFonts w:asciiTheme="minorHAnsi" w:hAnsiTheme="minorHAnsi" w:cstheme="minorHAnsi"/>
          <w:sz w:val="16"/>
          <w:szCs w:val="16"/>
        </w:rPr>
        <w:t>, p23.</w:t>
      </w:r>
    </w:p>
  </w:footnote>
  <w:footnote w:id="39">
    <w:p w14:paraId="3DF545EB" w14:textId="2053F755"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Fonts w:cstheme="minorHAnsi"/>
          <w:sz w:val="16"/>
          <w:szCs w:val="16"/>
        </w:rPr>
        <w:t xml:space="preserve">Pacific Judicial Strengthening Initiative, </w:t>
      </w:r>
      <w:r w:rsidRPr="0099402E">
        <w:rPr>
          <w:rFonts w:cstheme="minorHAnsi"/>
          <w:i/>
          <w:sz w:val="16"/>
          <w:szCs w:val="16"/>
        </w:rPr>
        <w:t xml:space="preserve">Needs Assessment Report and Indicative Design Concept, </w:t>
      </w:r>
      <w:r w:rsidRPr="0099402E">
        <w:rPr>
          <w:rFonts w:cstheme="minorHAnsi"/>
          <w:sz w:val="16"/>
          <w:szCs w:val="16"/>
        </w:rPr>
        <w:t>2016, Sydney</w:t>
      </w:r>
      <w:r w:rsidRPr="0099402E">
        <w:rPr>
          <w:rStyle w:val="FootnoteTextChar3"/>
          <w:rFonts w:asciiTheme="minorHAnsi" w:hAnsiTheme="minorHAnsi" w:cstheme="minorHAnsi"/>
          <w:sz w:val="16"/>
          <w:szCs w:val="16"/>
        </w:rPr>
        <w:t xml:space="preserve"> citing Rawls, J. 1971, </w:t>
      </w:r>
      <w:r w:rsidRPr="0099402E">
        <w:rPr>
          <w:rStyle w:val="FootnoteTextChar3"/>
          <w:rFonts w:asciiTheme="minorHAnsi" w:hAnsiTheme="minorHAnsi" w:cstheme="minorHAnsi"/>
          <w:i/>
          <w:sz w:val="16"/>
          <w:szCs w:val="16"/>
        </w:rPr>
        <w:t>A Theory of Justice</w:t>
      </w:r>
      <w:r w:rsidRPr="0099402E">
        <w:rPr>
          <w:rStyle w:val="FootnoteTextChar3"/>
          <w:rFonts w:asciiTheme="minorHAnsi" w:hAnsiTheme="minorHAnsi" w:cstheme="minorHAnsi"/>
          <w:sz w:val="16"/>
          <w:szCs w:val="16"/>
        </w:rPr>
        <w:t>, revised edn 1999, Oxford University Press.</w:t>
      </w:r>
    </w:p>
  </w:footnote>
  <w:footnote w:id="40">
    <w:p w14:paraId="05880E48" w14:textId="50442ECD" w:rsidR="00A50120" w:rsidRPr="0099402E" w:rsidRDefault="00A50120" w:rsidP="0099402E">
      <w:pP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 xml:space="preserve">Chris Yuen and (the late) Joni Madraiwiwi, “Editorial Review” </w:t>
      </w:r>
      <w:r w:rsidRPr="0099402E">
        <w:rPr>
          <w:rStyle w:val="FootnoteTextChar3"/>
          <w:rFonts w:asciiTheme="minorHAnsi" w:eastAsiaTheme="minorEastAsia" w:hAnsiTheme="minorHAnsi" w:cstheme="minorHAnsi"/>
          <w:i/>
          <w:sz w:val="16"/>
          <w:szCs w:val="16"/>
        </w:rPr>
        <w:t>Pacific Human Rights Law Digest</w:t>
      </w:r>
      <w:r w:rsidRPr="0099402E">
        <w:rPr>
          <w:rStyle w:val="FootnoteTextChar3"/>
          <w:rFonts w:asciiTheme="minorHAnsi" w:eastAsiaTheme="minorEastAsia" w:hAnsiTheme="minorHAnsi" w:cstheme="minorHAnsi"/>
          <w:sz w:val="16"/>
          <w:szCs w:val="16"/>
        </w:rPr>
        <w:t xml:space="preserve"> 1 (2005), available from: </w:t>
      </w:r>
      <w:r w:rsidRPr="0099402E">
        <w:rPr>
          <w:rFonts w:cstheme="minorHAnsi"/>
          <w:iCs/>
          <w:sz w:val="16"/>
          <w:szCs w:val="16"/>
        </w:rPr>
        <w:t>www.paclii.org/other/PHRLD/</w:t>
      </w:r>
      <w:r w:rsidRPr="0099402E">
        <w:rPr>
          <w:rFonts w:cstheme="minorHAnsi"/>
          <w:bCs/>
          <w:iCs/>
          <w:sz w:val="16"/>
          <w:szCs w:val="16"/>
        </w:rPr>
        <w:t>pacific</w:t>
      </w:r>
      <w:r w:rsidRPr="0099402E">
        <w:rPr>
          <w:rFonts w:cstheme="minorHAnsi"/>
          <w:iCs/>
          <w:sz w:val="16"/>
          <w:szCs w:val="16"/>
        </w:rPr>
        <w:t>-</w:t>
      </w:r>
      <w:r w:rsidRPr="0099402E">
        <w:rPr>
          <w:rFonts w:cstheme="minorHAnsi"/>
          <w:bCs/>
          <w:iCs/>
          <w:sz w:val="16"/>
          <w:szCs w:val="16"/>
        </w:rPr>
        <w:t>human</w:t>
      </w:r>
      <w:r w:rsidRPr="0099402E">
        <w:rPr>
          <w:rFonts w:cstheme="minorHAnsi"/>
          <w:iCs/>
          <w:sz w:val="16"/>
          <w:szCs w:val="16"/>
        </w:rPr>
        <w:t>-</w:t>
      </w:r>
      <w:r w:rsidRPr="0099402E">
        <w:rPr>
          <w:rFonts w:cstheme="minorHAnsi"/>
          <w:bCs/>
          <w:iCs/>
          <w:sz w:val="16"/>
          <w:szCs w:val="16"/>
        </w:rPr>
        <w:t>rights</w:t>
      </w:r>
      <w:r w:rsidRPr="0099402E">
        <w:rPr>
          <w:rFonts w:cstheme="minorHAnsi"/>
          <w:iCs/>
          <w:sz w:val="16"/>
          <w:szCs w:val="16"/>
        </w:rPr>
        <w:t>-</w:t>
      </w:r>
      <w:r w:rsidRPr="0099402E">
        <w:rPr>
          <w:rFonts w:cstheme="minorHAnsi"/>
          <w:bCs/>
          <w:iCs/>
          <w:sz w:val="16"/>
          <w:szCs w:val="16"/>
        </w:rPr>
        <w:t>law</w:t>
      </w:r>
      <w:r w:rsidRPr="0099402E">
        <w:rPr>
          <w:rFonts w:cstheme="minorHAnsi"/>
          <w:iCs/>
          <w:sz w:val="16"/>
          <w:szCs w:val="16"/>
        </w:rPr>
        <w:t>-</w:t>
      </w:r>
      <w:r w:rsidRPr="0099402E">
        <w:rPr>
          <w:rFonts w:cstheme="minorHAnsi"/>
          <w:bCs/>
          <w:iCs/>
          <w:sz w:val="16"/>
          <w:szCs w:val="16"/>
        </w:rPr>
        <w:t>digest</w:t>
      </w:r>
      <w:r w:rsidRPr="0099402E">
        <w:rPr>
          <w:rFonts w:cstheme="minorHAnsi"/>
          <w:iCs/>
          <w:sz w:val="16"/>
          <w:szCs w:val="16"/>
        </w:rPr>
        <w:t>-5.</w:t>
      </w:r>
      <w:r w:rsidRPr="0099402E">
        <w:rPr>
          <w:rFonts w:cstheme="minorHAnsi"/>
          <w:bCs/>
          <w:iCs/>
          <w:sz w:val="16"/>
          <w:szCs w:val="16"/>
        </w:rPr>
        <w:t>pdf,</w:t>
      </w:r>
      <w:r w:rsidRPr="0099402E">
        <w:rPr>
          <w:rStyle w:val="FootnoteTextChar3"/>
          <w:rFonts w:asciiTheme="minorHAnsi" w:eastAsiaTheme="minorEastAsia" w:hAnsiTheme="minorHAnsi" w:cstheme="minorHAnsi"/>
          <w:sz w:val="16"/>
          <w:szCs w:val="16"/>
        </w:rPr>
        <w:t xml:space="preserve"> p10-11.</w:t>
      </w:r>
    </w:p>
  </w:footnote>
  <w:footnote w:id="41">
    <w:p w14:paraId="2E19405B" w14:textId="62C44DC8"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eastAsiaTheme="minorEastAsia" w:hAnsiTheme="minorHAnsi" w:cstheme="minorHAnsi"/>
          <w:sz w:val="16"/>
          <w:szCs w:val="16"/>
        </w:rPr>
        <w:t xml:space="preserve">Ibid; UN Women Pacific. </w:t>
      </w:r>
      <w:r w:rsidRPr="0099402E">
        <w:rPr>
          <w:rStyle w:val="FootnoteTextChar3"/>
          <w:rFonts w:asciiTheme="minorHAnsi" w:eastAsiaTheme="minorEastAsia" w:hAnsiTheme="minorHAnsi" w:cstheme="minorHAnsi"/>
          <w:i/>
          <w:sz w:val="16"/>
          <w:szCs w:val="16"/>
        </w:rPr>
        <w:t xml:space="preserve">Ending Violence against Women and Girls: Evidence, Data and Knowledge in Pacific Island Countries, </w:t>
      </w:r>
      <w:r w:rsidRPr="0099402E">
        <w:rPr>
          <w:rStyle w:val="FootnoteTextChar3"/>
          <w:rFonts w:asciiTheme="minorHAnsi" w:eastAsiaTheme="minorEastAsia" w:hAnsiTheme="minorHAnsi" w:cstheme="minorHAnsi"/>
          <w:sz w:val="16"/>
          <w:szCs w:val="16"/>
        </w:rPr>
        <w:t xml:space="preserve">by Jenny Ryan and Lina Abirafeh. Suva, 2011, available from: </w:t>
      </w:r>
      <w:hyperlink r:id="rId6" w:history="1">
        <w:r w:rsidRPr="0099402E">
          <w:rPr>
            <w:rStyle w:val="Hyperlink"/>
            <w:rFonts w:eastAsiaTheme="minorEastAsia" w:cstheme="minorHAnsi"/>
            <w:sz w:val="16"/>
            <w:szCs w:val="16"/>
          </w:rPr>
          <w:t>http://www2.unwomen.org/~/media/field%20office%20eseasia/docs/publications/2011/ending%20violence%20against%20women%20and%20girls.pdf?v=1&amp;d=20160810T043145</w:t>
        </w:r>
      </w:hyperlink>
      <w:r w:rsidRPr="0099402E">
        <w:rPr>
          <w:rStyle w:val="Hyperlink"/>
          <w:rFonts w:eastAsiaTheme="minorEastAsia" w:cstheme="minorHAnsi"/>
          <w:sz w:val="16"/>
          <w:szCs w:val="16"/>
        </w:rPr>
        <w:t xml:space="preserve">; </w:t>
      </w:r>
      <w:r w:rsidRPr="0099402E">
        <w:rPr>
          <w:rStyle w:val="FootnoteTextChar3"/>
          <w:rFonts w:asciiTheme="minorHAnsi" w:hAnsiTheme="minorHAnsi" w:cstheme="minorHAnsi"/>
          <w:sz w:val="16"/>
          <w:szCs w:val="16"/>
        </w:rPr>
        <w:t xml:space="preserve">20% of women reporting being sexually abused before the age of 15: Secretariat of the Pacific Community. </w:t>
      </w:r>
      <w:r w:rsidRPr="0099402E">
        <w:rPr>
          <w:rStyle w:val="FootnoteTextChar3"/>
          <w:rFonts w:asciiTheme="minorHAnsi" w:hAnsiTheme="minorHAnsi" w:cstheme="minorHAnsi"/>
          <w:i/>
          <w:sz w:val="16"/>
          <w:szCs w:val="16"/>
        </w:rPr>
        <w:t xml:space="preserve">Kiribati Family Health and Support Study: A study on violence against women and children, </w:t>
      </w:r>
      <w:r w:rsidRPr="0099402E">
        <w:rPr>
          <w:rStyle w:val="FootnoteTextChar3"/>
          <w:rFonts w:asciiTheme="minorHAnsi" w:hAnsiTheme="minorHAnsi" w:cstheme="minorHAnsi"/>
          <w:sz w:val="16"/>
          <w:szCs w:val="16"/>
        </w:rPr>
        <w:t xml:space="preserve">by Emma Fulu. Noumea, New Caledonia, 2010. Available from: </w:t>
      </w:r>
      <w:hyperlink r:id="rId7" w:history="1">
        <w:r w:rsidRPr="0099402E">
          <w:rPr>
            <w:rStyle w:val="Hyperlink"/>
            <w:rFonts w:cstheme="minorHAnsi"/>
            <w:sz w:val="16"/>
            <w:szCs w:val="16"/>
          </w:rPr>
          <w:t>http://countryoffice.unfpa.org/pacific/drive/</w:t>
        </w:r>
        <w:r w:rsidRPr="0099402E">
          <w:rPr>
            <w:rStyle w:val="Hyperlink"/>
            <w:rFonts w:cstheme="minorHAnsi"/>
            <w:bCs/>
            <w:sz w:val="16"/>
            <w:szCs w:val="16"/>
          </w:rPr>
          <w:t>KiribatiFamilyHealth</w:t>
        </w:r>
        <w:r w:rsidRPr="0099402E">
          <w:rPr>
            <w:rStyle w:val="Hyperlink"/>
            <w:rFonts w:cstheme="minorHAnsi"/>
            <w:sz w:val="16"/>
            <w:szCs w:val="16"/>
          </w:rPr>
          <w:t>andSafety</w:t>
        </w:r>
        <w:r w:rsidRPr="0099402E">
          <w:rPr>
            <w:rStyle w:val="Hyperlink"/>
            <w:rFonts w:cstheme="minorHAnsi"/>
            <w:bCs/>
            <w:sz w:val="16"/>
            <w:szCs w:val="16"/>
          </w:rPr>
          <w:t>Study</w:t>
        </w:r>
        <w:r w:rsidRPr="0099402E">
          <w:rPr>
            <w:rStyle w:val="Hyperlink"/>
            <w:rFonts w:cstheme="minorHAnsi"/>
            <w:sz w:val="16"/>
            <w:szCs w:val="16"/>
          </w:rPr>
          <w:t>.pdf</w:t>
        </w:r>
      </w:hyperlink>
      <w:r w:rsidRPr="0099402E">
        <w:rPr>
          <w:rStyle w:val="FootnoteTextChar3"/>
          <w:rFonts w:asciiTheme="minorHAnsi" w:hAnsiTheme="minorHAnsi" w:cstheme="minorHAnsi"/>
          <w:sz w:val="16"/>
          <w:szCs w:val="16"/>
        </w:rPr>
        <w:t xml:space="preserve">; 37% of women reporting being sexually abused before the age of 15: Secretariat of the Pacific Community, </w:t>
      </w:r>
      <w:r w:rsidRPr="0099402E">
        <w:rPr>
          <w:rStyle w:val="FootnoteTextChar3"/>
          <w:rFonts w:asciiTheme="minorHAnsi" w:hAnsiTheme="minorHAnsi" w:cstheme="minorHAnsi"/>
          <w:i/>
          <w:sz w:val="16"/>
          <w:szCs w:val="16"/>
        </w:rPr>
        <w:t xml:space="preserve">Solomon Islands Family Health and Support Study </w:t>
      </w:r>
      <w:r w:rsidRPr="0099402E">
        <w:rPr>
          <w:rStyle w:val="FootnoteTextChar3"/>
          <w:rFonts w:asciiTheme="minorHAnsi" w:hAnsiTheme="minorHAnsi" w:cstheme="minorHAnsi"/>
          <w:sz w:val="16"/>
          <w:szCs w:val="16"/>
        </w:rPr>
        <w:t>2009.</w:t>
      </w:r>
    </w:p>
  </w:footnote>
  <w:footnote w:id="42">
    <w:p w14:paraId="19C6C0B9" w14:textId="1FE8CD4C"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 xml:space="preserve">International Centre for Advocates Against Discrimination, An Analysis of Judicial Sentencing Practices in Sexual and Gender-Based Violence Cases in the Pacific Islands Region, 2015 (hereafter referred to as the ICAAD Report) </w:t>
      </w:r>
      <w:r w:rsidRPr="0099402E">
        <w:rPr>
          <w:rFonts w:cstheme="minorHAnsi"/>
          <w:sz w:val="16"/>
          <w:szCs w:val="16"/>
          <w:lang w:val="en-US" w:eastAsia="en-US"/>
        </w:rPr>
        <w:t xml:space="preserve">available from </w:t>
      </w:r>
      <w:hyperlink r:id="rId8" w:history="1">
        <w:r w:rsidRPr="0099402E">
          <w:rPr>
            <w:rFonts w:cstheme="minorHAnsi"/>
            <w:sz w:val="16"/>
            <w:szCs w:val="16"/>
          </w:rPr>
          <w:t>http://www.paclii.org/other/general-materials/ICAAD-Analysis-of-Judicial-Sentencing-Practices-in-SGBV-Cases.pdf</w:t>
        </w:r>
      </w:hyperlink>
      <w:r w:rsidRPr="0099402E">
        <w:rPr>
          <w:rFonts w:cstheme="minorHAnsi"/>
          <w:sz w:val="16"/>
          <w:szCs w:val="16"/>
        </w:rPr>
        <w:t>.</w:t>
      </w:r>
    </w:p>
  </w:footnote>
  <w:footnote w:id="43">
    <w:p w14:paraId="78DC2EA1" w14:textId="411895B4"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ICAAD Report, p5.</w:t>
      </w:r>
    </w:p>
  </w:footnote>
  <w:footnote w:id="44">
    <w:p w14:paraId="31F5C3E3" w14:textId="673403F6"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Ibid p28.</w:t>
      </w:r>
    </w:p>
  </w:footnote>
  <w:footnote w:id="45">
    <w:p w14:paraId="3C68966F" w14:textId="5188F1F2"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 xml:space="preserve">UN Women. </w:t>
      </w:r>
      <w:r w:rsidRPr="0099402E">
        <w:rPr>
          <w:rStyle w:val="FootnoteTextChar3"/>
          <w:rFonts w:asciiTheme="minorHAnsi" w:hAnsiTheme="minorHAnsi" w:cstheme="minorHAnsi"/>
          <w:i/>
          <w:sz w:val="16"/>
          <w:szCs w:val="16"/>
        </w:rPr>
        <w:t>Women and Children’s Access to Formal Justice in Vanuatu</w:t>
      </w:r>
      <w:r w:rsidRPr="0099402E">
        <w:rPr>
          <w:rStyle w:val="FootnoteTextChar3"/>
          <w:rFonts w:asciiTheme="minorHAnsi" w:hAnsiTheme="minorHAnsi" w:cstheme="minorHAnsi"/>
          <w:sz w:val="16"/>
          <w:szCs w:val="16"/>
        </w:rPr>
        <w:t xml:space="preserve">, by Leisha Lister, Indira Rosenthal and Cate Sumner. Fiji, 2016 Available from: </w:t>
      </w:r>
      <w:hyperlink r:id="rId9" w:history="1">
        <w:r w:rsidRPr="0099402E">
          <w:rPr>
            <w:rStyle w:val="Hyperlink"/>
            <w:rFonts w:cstheme="minorHAnsi"/>
            <w:sz w:val="16"/>
            <w:szCs w:val="16"/>
          </w:rPr>
          <w:t>http://www2.unwomen.org/~/media/field%20office%20eseasia/docs/publications/2016/07/women_childrens_access_formal_justice_vanuatu_web.pdf?v=1&amp;d=20160803T095212</w:t>
        </w:r>
      </w:hyperlink>
      <w:r w:rsidRPr="0099402E">
        <w:rPr>
          <w:rStyle w:val="FootnoteTextChar3"/>
          <w:rFonts w:asciiTheme="minorHAnsi" w:hAnsiTheme="minorHAnsi" w:cstheme="minorHAnsi"/>
          <w:sz w:val="16"/>
          <w:szCs w:val="16"/>
        </w:rPr>
        <w:t>, p25.</w:t>
      </w:r>
    </w:p>
  </w:footnote>
  <w:footnote w:id="46">
    <w:p w14:paraId="135FF84B" w14:textId="0DB6BB3E"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Ibid p11.</w:t>
      </w:r>
    </w:p>
  </w:footnote>
  <w:footnote w:id="47">
    <w:p w14:paraId="63C51229" w14:textId="3639E356"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Ibid p6.</w:t>
      </w:r>
    </w:p>
  </w:footnote>
  <w:footnote w:id="48">
    <w:p w14:paraId="1A56A296" w14:textId="65D31B5A"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Fonts w:eastAsiaTheme="minorEastAsia" w:cstheme="minorHAnsi"/>
          <w:bCs/>
          <w:sz w:val="16"/>
          <w:szCs w:val="16"/>
          <w:lang w:eastAsia="ja-JP"/>
        </w:rPr>
        <w:t>90% of domestic violence cases, 76% of murder cases and 73% of sexual assault cases,</w:t>
      </w:r>
      <w:r w:rsidRPr="0099402E">
        <w:rPr>
          <w:rStyle w:val="FootnoteTextChar3"/>
          <w:rFonts w:asciiTheme="minorHAnsi" w:hAnsiTheme="minorHAnsi" w:cstheme="minorHAnsi"/>
          <w:sz w:val="16"/>
          <w:szCs w:val="16"/>
        </w:rPr>
        <w:t xml:space="preserve"> Ibid p22.</w:t>
      </w:r>
    </w:p>
  </w:footnote>
  <w:footnote w:id="49">
    <w:p w14:paraId="08A8195B" w14:textId="6ECD45FA"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Mitigating factors were rejected in 21% of cases and in 93% of these cases the defendant received a custodial sentence, Ibid p6.</w:t>
      </w:r>
    </w:p>
  </w:footnote>
  <w:footnote w:id="50">
    <w:p w14:paraId="33E168C3" w14:textId="54027271"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Fonts w:eastAsiaTheme="minorEastAsia" w:cstheme="minorHAnsi"/>
          <w:sz w:val="16"/>
          <w:szCs w:val="16"/>
          <w:lang w:eastAsia="ja-JP"/>
        </w:rPr>
        <w:t xml:space="preserve">66% in </w:t>
      </w:r>
      <w:r w:rsidRPr="0099402E">
        <w:rPr>
          <w:rFonts w:eastAsiaTheme="minorEastAsia" w:cstheme="minorHAnsi"/>
          <w:bCs/>
          <w:sz w:val="16"/>
          <w:szCs w:val="16"/>
          <w:lang w:eastAsia="ja-JP"/>
        </w:rPr>
        <w:t>domestic violence</w:t>
      </w:r>
      <w:r w:rsidRPr="0099402E">
        <w:rPr>
          <w:rFonts w:eastAsiaTheme="minorEastAsia" w:cstheme="minorHAnsi"/>
          <w:sz w:val="16"/>
          <w:szCs w:val="16"/>
          <w:lang w:eastAsia="ja-JP"/>
        </w:rPr>
        <w:t xml:space="preserve"> cases,</w:t>
      </w:r>
      <w:r w:rsidRPr="0099402E">
        <w:rPr>
          <w:rFonts w:eastAsiaTheme="minorEastAsia" w:cstheme="minorHAnsi"/>
          <w:bCs/>
          <w:sz w:val="16"/>
          <w:szCs w:val="16"/>
          <w:lang w:eastAsia="ja-JP"/>
        </w:rPr>
        <w:t xml:space="preserve"> 45% in murder cases and 51% in sexual assault cases.</w:t>
      </w:r>
    </w:p>
  </w:footnote>
  <w:footnote w:id="51">
    <w:p w14:paraId="697CDD39" w14:textId="7CED452B"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 xml:space="preserve">Ibid p9; </w:t>
      </w:r>
      <w:r w:rsidRPr="0099402E">
        <w:rPr>
          <w:rStyle w:val="FootnoteTextChar3"/>
          <w:rFonts w:asciiTheme="minorHAnsi" w:eastAsiaTheme="minorEastAsia" w:hAnsiTheme="minorHAnsi" w:cstheme="minorHAnsi"/>
          <w:sz w:val="16"/>
          <w:szCs w:val="16"/>
        </w:rPr>
        <w:t xml:space="preserve">Pacific Judicial Development Programme. Federal Court of Australia. </w:t>
      </w:r>
      <w:r w:rsidRPr="0099402E">
        <w:rPr>
          <w:rStyle w:val="FootnoteTextChar3"/>
          <w:rFonts w:asciiTheme="minorHAnsi" w:eastAsiaTheme="minorEastAsia" w:hAnsiTheme="minorHAnsi" w:cstheme="minorHAnsi"/>
          <w:i/>
          <w:sz w:val="16"/>
          <w:szCs w:val="16"/>
        </w:rPr>
        <w:t xml:space="preserve">Completion Report 2010 – 2015, </w:t>
      </w:r>
      <w:r w:rsidRPr="0099402E">
        <w:rPr>
          <w:rStyle w:val="FootnoteTextChar3"/>
          <w:rFonts w:asciiTheme="minorHAnsi" w:eastAsiaTheme="minorEastAsia" w:hAnsiTheme="minorHAnsi" w:cstheme="minorHAnsi"/>
          <w:sz w:val="16"/>
          <w:szCs w:val="16"/>
        </w:rPr>
        <w:t>Sydney,</w:t>
      </w:r>
      <w:r w:rsidRPr="0099402E">
        <w:rPr>
          <w:rStyle w:val="FootnoteTextChar3"/>
          <w:rFonts w:asciiTheme="minorHAnsi" w:eastAsiaTheme="minorEastAsia" w:hAnsiTheme="minorHAnsi" w:cstheme="minorHAnsi"/>
          <w:i/>
          <w:sz w:val="16"/>
          <w:szCs w:val="16"/>
        </w:rPr>
        <w:t xml:space="preserve"> </w:t>
      </w:r>
      <w:r w:rsidRPr="0099402E">
        <w:rPr>
          <w:rStyle w:val="FootnoteTextChar3"/>
          <w:rFonts w:asciiTheme="minorHAnsi" w:hAnsiTheme="minorHAnsi" w:cstheme="minorHAnsi"/>
          <w:sz w:val="16"/>
          <w:szCs w:val="16"/>
        </w:rPr>
        <w:t xml:space="preserve">2015, A-35. </w:t>
      </w:r>
    </w:p>
  </w:footnote>
  <w:footnote w:id="52">
    <w:p w14:paraId="0B2598B2" w14:textId="11DCC35D" w:rsidR="00A50120" w:rsidRPr="004D23BC" w:rsidRDefault="00A50120" w:rsidP="0099402E">
      <w:pPr>
        <w:pStyle w:val="FootnoteText"/>
        <w:ind w:left="284" w:hanging="284"/>
        <w:rPr>
          <w:rFonts w:cstheme="minorHAnsi"/>
          <w:sz w:val="16"/>
          <w:szCs w:val="16"/>
        </w:rPr>
      </w:pPr>
      <w:r w:rsidRPr="004D23BC">
        <w:rPr>
          <w:rStyle w:val="FootnoteReference"/>
          <w:rFonts w:cstheme="minorHAnsi"/>
          <w:sz w:val="16"/>
          <w:szCs w:val="16"/>
          <w:vertAlign w:val="baseline"/>
        </w:rPr>
        <w:footnoteRef/>
      </w:r>
      <w:r w:rsidRPr="004D23BC">
        <w:rPr>
          <w:rFonts w:cstheme="minorHAnsi"/>
          <w:sz w:val="16"/>
          <w:szCs w:val="16"/>
        </w:rPr>
        <w:t xml:space="preserve"> </w:t>
      </w:r>
      <w:r w:rsidRPr="004D23BC">
        <w:rPr>
          <w:rFonts w:cstheme="minorHAnsi"/>
          <w:sz w:val="16"/>
          <w:szCs w:val="16"/>
        </w:rPr>
        <w:tab/>
        <w:t xml:space="preserve">16% of respondents cited delay as the key impediment to justice: Pacific Judicial Strengthening Initiative, </w:t>
      </w:r>
      <w:r w:rsidRPr="004D23BC">
        <w:rPr>
          <w:rFonts w:cstheme="minorHAnsi"/>
          <w:i/>
          <w:sz w:val="16"/>
          <w:szCs w:val="16"/>
        </w:rPr>
        <w:t xml:space="preserve">Needs Assessment Report and Indicative Design Concept, </w:t>
      </w:r>
      <w:r w:rsidRPr="004D23BC">
        <w:rPr>
          <w:rFonts w:cstheme="minorHAnsi"/>
          <w:sz w:val="16"/>
          <w:szCs w:val="16"/>
        </w:rPr>
        <w:t>2016, Sydney p6.</w:t>
      </w:r>
    </w:p>
  </w:footnote>
  <w:footnote w:id="53">
    <w:p w14:paraId="398A33E9" w14:textId="0E299B94" w:rsidR="00A50120" w:rsidRPr="004D23BC" w:rsidRDefault="00A50120" w:rsidP="0099402E">
      <w:pPr>
        <w:pStyle w:val="FootnoteText"/>
        <w:ind w:left="284" w:hanging="284"/>
        <w:rPr>
          <w:rFonts w:cstheme="minorHAnsi"/>
          <w:sz w:val="16"/>
          <w:szCs w:val="16"/>
        </w:rPr>
      </w:pPr>
      <w:r w:rsidRPr="004D23BC">
        <w:rPr>
          <w:rStyle w:val="FootnoteReference"/>
          <w:rFonts w:cstheme="minorHAnsi"/>
          <w:sz w:val="16"/>
          <w:szCs w:val="16"/>
        </w:rPr>
        <w:footnoteRef/>
      </w:r>
      <w:r w:rsidRPr="004D23BC">
        <w:rPr>
          <w:rFonts w:cstheme="minorHAnsi"/>
          <w:sz w:val="16"/>
          <w:szCs w:val="16"/>
        </w:rPr>
        <w:t xml:space="preserve"> </w:t>
      </w:r>
      <w:r w:rsidRPr="004D23BC">
        <w:rPr>
          <w:rFonts w:cstheme="minorHAnsi"/>
          <w:sz w:val="16"/>
          <w:szCs w:val="16"/>
        </w:rPr>
        <w:tab/>
      </w:r>
      <w:hyperlink r:id="rId10" w:history="1">
        <w:r w:rsidRPr="004D23BC">
          <w:rPr>
            <w:rStyle w:val="Hyperlink"/>
            <w:rFonts w:cstheme="minorHAnsi"/>
            <w:sz w:val="16"/>
            <w:szCs w:val="16"/>
          </w:rPr>
          <w:t>http://www.fedcourt.gov.au/__data/assets/pdf_file/0006/27978/Court_Trend_Report_web.pdf</w:t>
        </w:r>
      </w:hyperlink>
      <w:r w:rsidRPr="004D23BC">
        <w:rPr>
          <w:rFonts w:cstheme="minorHAnsi"/>
          <w:sz w:val="16"/>
          <w:szCs w:val="16"/>
        </w:rPr>
        <w:t>, see table 4.2.1, p48 which shows that it takes an average of 370 days for a case to be disposed of across all PIC courts.</w:t>
      </w:r>
    </w:p>
  </w:footnote>
  <w:footnote w:id="54">
    <w:p w14:paraId="3B4DE3E3" w14:textId="5D3F8B45" w:rsidR="00A50120" w:rsidRPr="004D23BC" w:rsidRDefault="00A50120" w:rsidP="0099402E">
      <w:pPr>
        <w:pStyle w:val="Footer"/>
        <w:ind w:left="284" w:hanging="284"/>
        <w:rPr>
          <w:rStyle w:val="FootnoteTextChar3"/>
          <w:rFonts w:asciiTheme="minorHAnsi" w:hAnsiTheme="minorHAnsi" w:cstheme="minorHAnsi"/>
          <w:sz w:val="16"/>
          <w:szCs w:val="16"/>
        </w:rPr>
      </w:pPr>
      <w:r w:rsidRPr="004D23BC">
        <w:rPr>
          <w:rStyle w:val="FootnoteTextChar3"/>
          <w:rFonts w:asciiTheme="minorHAnsi" w:hAnsiTheme="minorHAnsi" w:cstheme="minorHAnsi"/>
          <w:sz w:val="16"/>
          <w:szCs w:val="16"/>
        </w:rPr>
        <w:footnoteRef/>
      </w:r>
      <w:r w:rsidRPr="004D23BC">
        <w:rPr>
          <w:rStyle w:val="FootnoteTextChar3"/>
          <w:rFonts w:asciiTheme="minorHAnsi" w:hAnsiTheme="minorHAnsi" w:cstheme="minorHAnsi"/>
          <w:sz w:val="16"/>
          <w:szCs w:val="16"/>
        </w:rPr>
        <w:t xml:space="preserve"> </w:t>
      </w:r>
      <w:r w:rsidRPr="004D23BC">
        <w:rPr>
          <w:rStyle w:val="FootnoteTextChar3"/>
          <w:rFonts w:asciiTheme="minorHAnsi" w:hAnsiTheme="minorHAnsi" w:cstheme="minorHAnsi"/>
          <w:sz w:val="16"/>
          <w:szCs w:val="16"/>
        </w:rPr>
        <w:tab/>
        <w:t>Vanuatu Report, p31.</w:t>
      </w:r>
    </w:p>
  </w:footnote>
  <w:footnote w:id="55">
    <w:p w14:paraId="7387112F" w14:textId="395BE7A9" w:rsidR="00A50120" w:rsidRPr="0099402E" w:rsidRDefault="00A50120" w:rsidP="0099402E">
      <w:pPr>
        <w:pStyle w:val="FootnoteText"/>
        <w:ind w:left="284" w:hanging="284"/>
        <w:rPr>
          <w:rFonts w:cstheme="minorHAnsi"/>
          <w:sz w:val="16"/>
          <w:szCs w:val="16"/>
        </w:rPr>
      </w:pPr>
      <w:r w:rsidRPr="0099402E">
        <w:rPr>
          <w:rStyle w:val="FootnoteReference"/>
          <w:rFonts w:cstheme="minorHAnsi"/>
          <w:sz w:val="16"/>
          <w:szCs w:val="16"/>
        </w:rPr>
        <w:footnoteRef/>
      </w:r>
      <w:r w:rsidRPr="0099402E">
        <w:rPr>
          <w:rFonts w:cstheme="minorHAnsi"/>
          <w:sz w:val="16"/>
          <w:szCs w:val="16"/>
        </w:rPr>
        <w:t xml:space="preserve"> </w:t>
      </w:r>
      <w:r>
        <w:rPr>
          <w:rFonts w:cstheme="minorHAnsi"/>
          <w:sz w:val="16"/>
          <w:szCs w:val="16"/>
        </w:rPr>
        <w:tab/>
      </w:r>
      <w:r w:rsidRPr="0099402E">
        <w:rPr>
          <w:rFonts w:cstheme="minorHAnsi"/>
          <w:sz w:val="16"/>
          <w:szCs w:val="16"/>
        </w:rPr>
        <w:t>If awarded an extension of its contract into years four and five of PJSIs life given this when the MTO and LTOs are required to be measured.</w:t>
      </w:r>
    </w:p>
  </w:footnote>
  <w:footnote w:id="56">
    <w:p w14:paraId="79094664" w14:textId="15D314F1" w:rsidR="00A50120" w:rsidRPr="0099402E" w:rsidRDefault="00A50120" w:rsidP="0099402E">
      <w:pPr>
        <w:pStyle w:val="FootnoteText"/>
        <w:ind w:left="284" w:hanging="284"/>
        <w:rPr>
          <w:rFonts w:cstheme="minorHAnsi"/>
          <w:sz w:val="16"/>
          <w:szCs w:val="16"/>
        </w:rPr>
      </w:pPr>
      <w:r w:rsidRPr="0099402E">
        <w:rPr>
          <w:rStyle w:val="FootnoteReference"/>
          <w:rFonts w:cstheme="minorHAnsi"/>
          <w:sz w:val="16"/>
          <w:szCs w:val="16"/>
        </w:rPr>
        <w:footnoteRef/>
      </w:r>
      <w:r w:rsidRPr="0099402E">
        <w:rPr>
          <w:rFonts w:cstheme="minorHAnsi"/>
          <w:sz w:val="16"/>
          <w:szCs w:val="16"/>
        </w:rPr>
        <w:t xml:space="preserve"> </w:t>
      </w:r>
      <w:r>
        <w:rPr>
          <w:rFonts w:cstheme="minorHAnsi"/>
          <w:sz w:val="16"/>
          <w:szCs w:val="16"/>
        </w:rPr>
        <w:tab/>
      </w:r>
      <w:r w:rsidRPr="0099402E">
        <w:rPr>
          <w:rFonts w:cstheme="minorHAnsi"/>
          <w:sz w:val="16"/>
          <w:szCs w:val="16"/>
        </w:rPr>
        <w:t>It will be important that sufficient funding is available to conduct these FGD region-wide to ensure that PJSI captures this important data from all participating PICs.</w:t>
      </w:r>
    </w:p>
  </w:footnote>
  <w:footnote w:id="57">
    <w:p w14:paraId="5D9DA556" w14:textId="77777777"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The term ‘Aim’ is provided by MFAT, but refers to ‘Outcomes’ as defined in the Results Diagram.</w:t>
      </w:r>
    </w:p>
  </w:footnote>
  <w:footnote w:id="58">
    <w:p w14:paraId="03DCAB17" w14:textId="77777777"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MFAT’s strategic Results Framework Indicators – Law and Justice, supplementary indicator.</w:t>
      </w:r>
    </w:p>
  </w:footnote>
  <w:footnote w:id="59">
    <w:p w14:paraId="02E17550" w14:textId="40184FC5"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See Annex A for a table of latest rankings from 2015 and the concepts measured.</w:t>
      </w:r>
    </w:p>
  </w:footnote>
  <w:footnote w:id="60">
    <w:p w14:paraId="5A4930BC" w14:textId="77777777"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sidRPr="0099402E">
        <w:rPr>
          <w:rStyle w:val="FootnoteTextChar3"/>
          <w:rFonts w:asciiTheme="minorHAnsi" w:hAnsiTheme="minorHAnsi" w:cstheme="minorHAnsi"/>
          <w:sz w:val="16"/>
          <w:szCs w:val="16"/>
        </w:rPr>
        <w:tab/>
        <w:t>Indicative measures include; existence and active operation of National Judicial Development Committees (however named), existence and active implementation of local strategic development plans (however named), number of local trainers and the extent to which they are encouraged/able to conduct training, number of local training/development activities conducted, number of locally inspired/led changes implemented, capacity to assess needs, design, implement, monitor and evaluate local activities. Success is measured by internal assessment of the following 5 OECD-DAC: 1) Did the project address the identified need? [relevance &amp; effectiveness] 2) Did it demonstrably achieve its stated objective/s and (overtime) deliver its intended result/s? [impact] 2) Was it delivered on time and within budget? [efficiency] 3) Will the outcomes and results live on over time? [sustainability].</w:t>
      </w:r>
    </w:p>
  </w:footnote>
  <w:footnote w:id="61">
    <w:p w14:paraId="4D873A15" w14:textId="5DD70D28"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As above.</w:t>
      </w:r>
    </w:p>
  </w:footnote>
  <w:footnote w:id="62">
    <w:p w14:paraId="57CC1630" w14:textId="6691CBD9"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MFAT’s Strategic Results Framework Indicators – Law and Justice, indicator 8.1D.  This data will comprise in-person days, the number of people successfully completing the training both provided by PJSI and locally by partner courts (where the latter data is available), gender-disaggregating and distinguishing the types of court actors (eg judicial and court officers).  The figures will be presented as a percentage of total population.  This also addresses MFAT Strategic Results Framework Indicators – supplementary indicators.</w:t>
      </w:r>
    </w:p>
    <w:p w14:paraId="1E5E30CB" w14:textId="77777777" w:rsidR="00A50120" w:rsidRPr="0099402E" w:rsidRDefault="00A50120" w:rsidP="0099402E">
      <w:pPr>
        <w:pStyle w:val="Footer"/>
        <w:ind w:left="284" w:hanging="284"/>
        <w:rPr>
          <w:rStyle w:val="FootnoteTextChar3"/>
          <w:rFonts w:asciiTheme="minorHAnsi" w:hAnsiTheme="minorHAnsi" w:cstheme="minorHAnsi"/>
          <w:sz w:val="16"/>
          <w:szCs w:val="16"/>
        </w:rPr>
      </w:pPr>
    </w:p>
  </w:footnote>
  <w:footnote w:id="63">
    <w:p w14:paraId="4B7C121E" w14:textId="77777777"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sidRPr="0099402E">
        <w:rPr>
          <w:rStyle w:val="FootnoteTextChar3"/>
          <w:rFonts w:asciiTheme="minorHAnsi" w:hAnsiTheme="minorHAnsi" w:cstheme="minorHAnsi"/>
          <w:sz w:val="16"/>
          <w:szCs w:val="16"/>
        </w:rPr>
        <w:tab/>
        <w:t>Indicative measures include; the existence and active operation of National Judicial Development Committees (however named), the existence and active implementation of local strategic development plans (however named), number of local trainers and the extent to which they are encouraged/able to conduct training, the number of local training/development activities conducted, the number of locally inspired/led changes underway, implemented and embedded, capacity to assess needs, design, implement, monitor and evaluate local activities. Success is measured by internal assessment of the following 5 OECD-DAC: 1) Did the project address the identified need? [relevance] 2) Did it demonstrably achieve its stated objective/s [effectiveness ] and overtime, deliver its intended result/s? [impact] 2) Was it delivered on time and within budget? [efficiency] 3) Will the outcomes and results live on over time? [sustainability].</w:t>
      </w:r>
    </w:p>
  </w:footnote>
  <w:footnote w:id="64">
    <w:p w14:paraId="507F0FB8" w14:textId="02463773"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Ibid.</w:t>
      </w:r>
    </w:p>
  </w:footnote>
  <w:footnote w:id="65">
    <w:p w14:paraId="358AD9FD" w14:textId="5AC9F4AB"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Ibid, refer to Table 3.</w:t>
      </w:r>
    </w:p>
  </w:footnote>
  <w:footnote w:id="66">
    <w:p w14:paraId="2AD99814" w14:textId="10BC1F50"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Ibid.</w:t>
      </w:r>
    </w:p>
  </w:footnote>
  <w:footnote w:id="67">
    <w:p w14:paraId="1E828E1A" w14:textId="48969B5A"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Action plans will be developed during all training activities and used to assess incremental improvement over time.</w:t>
      </w:r>
    </w:p>
  </w:footnote>
  <w:footnote w:id="68">
    <w:p w14:paraId="7739829B" w14:textId="54D2A17D"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Ibid.</w:t>
      </w:r>
    </w:p>
  </w:footnote>
  <w:footnote w:id="69">
    <w:p w14:paraId="74546586" w14:textId="5ECB5458" w:rsidR="00A50120" w:rsidRPr="0099402E" w:rsidRDefault="00A50120" w:rsidP="0099402E">
      <w:pPr>
        <w:pStyle w:val="Footer"/>
        <w:ind w:left="284" w:hanging="284"/>
        <w:rPr>
          <w:rStyle w:val="FootnoteTextChar3"/>
          <w:rFonts w:asciiTheme="minorHAnsi" w:hAnsiTheme="minorHAnsi" w:cstheme="minorHAnsi"/>
          <w:sz w:val="16"/>
          <w:szCs w:val="16"/>
        </w:rPr>
      </w:pPr>
      <w:r w:rsidRPr="0099402E">
        <w:rPr>
          <w:rStyle w:val="FootnoteTextChar3"/>
          <w:rFonts w:asciiTheme="minorHAnsi" w:hAnsiTheme="minorHAnsi" w:cstheme="minorHAnsi"/>
          <w:sz w:val="16"/>
          <w:szCs w:val="16"/>
        </w:rPr>
        <w:footnoteRef/>
      </w:r>
      <w:r w:rsidRPr="0099402E">
        <w:rPr>
          <w:rStyle w:val="FootnoteTextChar3"/>
          <w:rFonts w:asciiTheme="minorHAnsi" w:hAnsiTheme="minorHAnsi" w:cstheme="minorHAnsi"/>
          <w:sz w:val="16"/>
          <w:szCs w:val="16"/>
        </w:rPr>
        <w:t xml:space="preserve"> </w:t>
      </w:r>
      <w:r>
        <w:rPr>
          <w:rStyle w:val="FootnoteTextChar3"/>
          <w:rFonts w:asciiTheme="minorHAnsi" w:hAnsiTheme="minorHAnsi" w:cstheme="minorHAnsi"/>
          <w:sz w:val="16"/>
          <w:szCs w:val="16"/>
        </w:rPr>
        <w:tab/>
      </w:r>
      <w:r w:rsidRPr="0099402E">
        <w:rPr>
          <w:rStyle w:val="FootnoteTextChar3"/>
          <w:rFonts w:asciiTheme="minorHAnsi" w:hAnsiTheme="minorHAnsi" w:cstheme="minorHAnsi"/>
          <w:sz w:val="16"/>
          <w:szCs w:val="16"/>
        </w:rPr>
        <w:t>Indicative measures include; the existence and active operation of National Judicial Development Committees (however named), the existence and active implementation of local strategic development plans (however named), number of local trainers and the extent to which they are encouraged/able to conduct training, the number of local training/development activities conducted, the number of locally inspired/led changes underway, implemented and embedded, capacity to assess needs, design, implement, monitor and evaluate local activities. Success is measured by internal assessment of the following 5 OECD-DAC: 1) Did the project address the identified need? [relevance] 2) Did it demonstrably achieve its stated objective/s [effectiveness ] and overtime, deliver its intended result/s? [impact] 2) Was it delivered on time and within budget? [efficiency] 3) Will the outcomes and results live on over time? [sustainability].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0EE73" w14:textId="77777777" w:rsidR="00A50120" w:rsidRDefault="00A50120" w:rsidP="00F8037C">
    <w:pPr>
      <w:pStyle w:val="Header"/>
      <w:rPr>
        <w:b/>
        <w:i/>
        <w:noProof/>
        <w:sz w:val="20"/>
        <w:szCs w:val="20"/>
        <w:lang w:eastAsia="en-US"/>
      </w:rPr>
    </w:pPr>
  </w:p>
  <w:p w14:paraId="43588313" w14:textId="77777777" w:rsidR="00A50120" w:rsidRDefault="00A50120" w:rsidP="00F8037C">
    <w:pPr>
      <w:pStyle w:val="Header"/>
      <w:rPr>
        <w:b/>
        <w:i/>
        <w:noProof/>
        <w:sz w:val="20"/>
        <w:szCs w:val="20"/>
        <w:lang w:eastAsia="en-US"/>
      </w:rPr>
    </w:pPr>
    <w:r>
      <w:rPr>
        <w:b/>
        <w:noProof/>
        <w:sz w:val="36"/>
      </w:rPr>
      <w:drawing>
        <wp:anchor distT="0" distB="0" distL="114300" distR="114300" simplePos="0" relativeHeight="251680768" behindDoc="0" locked="0" layoutInCell="1" allowOverlap="1" wp14:anchorId="5739AE92" wp14:editId="5AEAF4A0">
          <wp:simplePos x="0" y="0"/>
          <wp:positionH relativeFrom="column">
            <wp:posOffset>4651375</wp:posOffset>
          </wp:positionH>
          <wp:positionV relativeFrom="paragraph">
            <wp:posOffset>-125095</wp:posOffset>
          </wp:positionV>
          <wp:extent cx="1749425" cy="503555"/>
          <wp:effectExtent l="0" t="0" r="3175" b="0"/>
          <wp:wrapTight wrapText="bothSides">
            <wp:wrapPolygon edited="0">
              <wp:start x="0" y="0"/>
              <wp:lineTo x="0" y="20429"/>
              <wp:lineTo x="21404" y="20429"/>
              <wp:lineTo x="21404" y="0"/>
              <wp:lineTo x="0" y="0"/>
            </wp:wrapPolygon>
          </wp:wrapTight>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35A94CD0" w14:textId="12DDD62B" w:rsidR="00A50120" w:rsidRDefault="00A50120" w:rsidP="00F8037C">
    <w:pPr>
      <w:pStyle w:val="Header"/>
    </w:pPr>
    <w:r>
      <w:rPr>
        <w:b/>
        <w:i/>
        <w:noProof/>
        <w:sz w:val="20"/>
        <w:szCs w:val="20"/>
        <w:lang w:eastAsia="en-US"/>
      </w:rPr>
      <w:t>PJSI</w:t>
    </w:r>
    <w:r w:rsidRPr="00646094">
      <w:rPr>
        <w:b/>
        <w:i/>
        <w:noProof/>
        <w:sz w:val="20"/>
        <w:szCs w:val="20"/>
        <w:lang w:eastAsia="en-US"/>
      </w:rPr>
      <w:t>:</w:t>
    </w:r>
    <w:r>
      <w:rPr>
        <w:noProof/>
        <w:sz w:val="20"/>
        <w:szCs w:val="20"/>
        <w:lang w:eastAsia="en-US"/>
      </w:rPr>
      <w:t xml:space="preserve"> </w:t>
    </w:r>
    <w:r>
      <w:rPr>
        <w:noProof/>
      </w:rPr>
      <w:drawing>
        <wp:anchor distT="0" distB="0" distL="114300" distR="114300" simplePos="0" relativeHeight="251679744" behindDoc="0" locked="0" layoutInCell="1" allowOverlap="1" wp14:anchorId="02B772F3" wp14:editId="52C17911">
          <wp:simplePos x="0" y="0"/>
          <wp:positionH relativeFrom="column">
            <wp:posOffset>-866140</wp:posOffset>
          </wp:positionH>
          <wp:positionV relativeFrom="paragraph">
            <wp:posOffset>168910</wp:posOffset>
          </wp:positionV>
          <wp:extent cx="5976000" cy="46800"/>
          <wp:effectExtent l="0" t="0" r="0" b="0"/>
          <wp:wrapNone/>
          <wp:docPr id="157" name="Picture 157"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5976000" cy="4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eastAsia="en-US"/>
      </w:rPr>
      <w:t>Baseline Review and Results Framework</w:t>
    </w:r>
  </w:p>
  <w:p w14:paraId="29CA3E46" w14:textId="77777777" w:rsidR="00A50120" w:rsidRDefault="00A501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F0BAF" w14:textId="77777777" w:rsidR="00A50120" w:rsidRDefault="00A50120" w:rsidP="00CB317C">
    <w:pPr>
      <w:pStyle w:val="Header"/>
      <w:rPr>
        <w:b/>
        <w:i/>
        <w:noProof/>
        <w:sz w:val="20"/>
        <w:szCs w:val="20"/>
        <w:lang w:eastAsia="en-US"/>
      </w:rPr>
    </w:pPr>
    <w:r>
      <w:rPr>
        <w:b/>
        <w:noProof/>
        <w:sz w:val="36"/>
      </w:rPr>
      <w:drawing>
        <wp:anchor distT="0" distB="0" distL="114300" distR="114300" simplePos="0" relativeHeight="251701248" behindDoc="0" locked="0" layoutInCell="1" allowOverlap="1" wp14:anchorId="5CDA30BA" wp14:editId="58CF486F">
          <wp:simplePos x="0" y="0"/>
          <wp:positionH relativeFrom="column">
            <wp:posOffset>4651375</wp:posOffset>
          </wp:positionH>
          <wp:positionV relativeFrom="paragraph">
            <wp:posOffset>-125095</wp:posOffset>
          </wp:positionV>
          <wp:extent cx="1749425" cy="503555"/>
          <wp:effectExtent l="0" t="0" r="3175" b="0"/>
          <wp:wrapTight wrapText="bothSides">
            <wp:wrapPolygon edited="0">
              <wp:start x="0" y="0"/>
              <wp:lineTo x="0" y="20429"/>
              <wp:lineTo x="21404" y="20429"/>
              <wp:lineTo x="21404" y="0"/>
              <wp:lineTo x="0" y="0"/>
            </wp:wrapPolygon>
          </wp:wrapTight>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17601A35" w14:textId="0C03A36A" w:rsidR="00A50120" w:rsidRDefault="00A50120" w:rsidP="00CB317C">
    <w:pPr>
      <w:pStyle w:val="Header"/>
    </w:pPr>
    <w:r>
      <w:rPr>
        <w:b/>
        <w:i/>
        <w:noProof/>
        <w:sz w:val="20"/>
        <w:szCs w:val="20"/>
        <w:lang w:eastAsia="en-US"/>
      </w:rPr>
      <w:t>PJSI</w:t>
    </w:r>
    <w:r w:rsidRPr="00646094">
      <w:rPr>
        <w:b/>
        <w:i/>
        <w:noProof/>
        <w:sz w:val="20"/>
        <w:szCs w:val="20"/>
        <w:lang w:eastAsia="en-US"/>
      </w:rPr>
      <w:t>:</w:t>
    </w:r>
    <w:r>
      <w:rPr>
        <w:noProof/>
        <w:sz w:val="20"/>
        <w:szCs w:val="20"/>
        <w:lang w:eastAsia="en-US"/>
      </w:rPr>
      <w:t xml:space="preserve"> </w:t>
    </w:r>
    <w:r>
      <w:rPr>
        <w:noProof/>
      </w:rPr>
      <w:drawing>
        <wp:anchor distT="0" distB="0" distL="114300" distR="114300" simplePos="0" relativeHeight="251700224" behindDoc="0" locked="0" layoutInCell="1" allowOverlap="1" wp14:anchorId="55CEFCC2" wp14:editId="0A898566">
          <wp:simplePos x="0" y="0"/>
          <wp:positionH relativeFrom="column">
            <wp:posOffset>-866140</wp:posOffset>
          </wp:positionH>
          <wp:positionV relativeFrom="paragraph">
            <wp:posOffset>168910</wp:posOffset>
          </wp:positionV>
          <wp:extent cx="5976000" cy="46800"/>
          <wp:effectExtent l="0" t="0" r="0" b="0"/>
          <wp:wrapNone/>
          <wp:docPr id="145" name="Picture 145"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5976000" cy="4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eastAsia="en-US"/>
      </w:rPr>
      <w:t>Baseline Review and Results Framework</w:t>
    </w:r>
  </w:p>
  <w:p w14:paraId="1D7D7B5F" w14:textId="765D6410" w:rsidR="00A50120" w:rsidRPr="00CB317C" w:rsidRDefault="00A50120" w:rsidP="00CB31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A43CC" w14:textId="77777777" w:rsidR="00A50120" w:rsidRDefault="00A50120" w:rsidP="00F8037C">
    <w:pPr>
      <w:pStyle w:val="Header"/>
      <w:rPr>
        <w:b/>
        <w:i/>
        <w:noProof/>
        <w:sz w:val="20"/>
        <w:szCs w:val="20"/>
        <w:lang w:eastAsia="en-US"/>
      </w:rPr>
    </w:pPr>
    <w:r>
      <w:rPr>
        <w:b/>
        <w:noProof/>
        <w:sz w:val="36"/>
      </w:rPr>
      <w:drawing>
        <wp:anchor distT="0" distB="0" distL="114300" distR="114300" simplePos="0" relativeHeight="251698176" behindDoc="0" locked="0" layoutInCell="1" allowOverlap="1" wp14:anchorId="67344A88" wp14:editId="5C1C39CB">
          <wp:simplePos x="0" y="0"/>
          <wp:positionH relativeFrom="column">
            <wp:posOffset>4651375</wp:posOffset>
          </wp:positionH>
          <wp:positionV relativeFrom="paragraph">
            <wp:posOffset>-125095</wp:posOffset>
          </wp:positionV>
          <wp:extent cx="1749425" cy="503555"/>
          <wp:effectExtent l="0" t="0" r="3175" b="0"/>
          <wp:wrapTight wrapText="bothSides">
            <wp:wrapPolygon edited="0">
              <wp:start x="0" y="0"/>
              <wp:lineTo x="0" y="20429"/>
              <wp:lineTo x="21404" y="20429"/>
              <wp:lineTo x="21404" y="0"/>
              <wp:lineTo x="0" y="0"/>
            </wp:wrapPolygon>
          </wp:wrapTight>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6497B3F6" w14:textId="77777777" w:rsidR="00A50120" w:rsidRDefault="00A50120" w:rsidP="00F8037C">
    <w:pPr>
      <w:pStyle w:val="Header"/>
    </w:pPr>
    <w:r>
      <w:rPr>
        <w:b/>
        <w:i/>
        <w:noProof/>
        <w:sz w:val="20"/>
        <w:szCs w:val="20"/>
        <w:lang w:eastAsia="en-US"/>
      </w:rPr>
      <w:t>PJSI</w:t>
    </w:r>
    <w:r w:rsidRPr="00646094">
      <w:rPr>
        <w:b/>
        <w:i/>
        <w:noProof/>
        <w:sz w:val="20"/>
        <w:szCs w:val="20"/>
        <w:lang w:eastAsia="en-US"/>
      </w:rPr>
      <w:t>:</w:t>
    </w:r>
    <w:r>
      <w:rPr>
        <w:noProof/>
        <w:sz w:val="20"/>
        <w:szCs w:val="20"/>
        <w:lang w:eastAsia="en-US"/>
      </w:rPr>
      <w:t xml:space="preserve"> </w:t>
    </w:r>
    <w:r>
      <w:rPr>
        <w:noProof/>
      </w:rPr>
      <w:drawing>
        <wp:anchor distT="0" distB="0" distL="114300" distR="114300" simplePos="0" relativeHeight="251697152" behindDoc="0" locked="0" layoutInCell="1" allowOverlap="1" wp14:anchorId="41E1FA49" wp14:editId="154B9EAF">
          <wp:simplePos x="0" y="0"/>
          <wp:positionH relativeFrom="column">
            <wp:posOffset>-866140</wp:posOffset>
          </wp:positionH>
          <wp:positionV relativeFrom="paragraph">
            <wp:posOffset>168910</wp:posOffset>
          </wp:positionV>
          <wp:extent cx="5976000" cy="46800"/>
          <wp:effectExtent l="0" t="0" r="0" b="0"/>
          <wp:wrapNone/>
          <wp:docPr id="148" name="Picture 148"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5976000" cy="4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eastAsia="en-US"/>
      </w:rPr>
      <w:t>Baseline Review and Results Framework</w:t>
    </w:r>
  </w:p>
  <w:p w14:paraId="2ADFCFD1" w14:textId="77777777" w:rsidR="00A50120" w:rsidRDefault="00A5012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300B4" w14:textId="77777777" w:rsidR="00A50120" w:rsidRDefault="00A50120" w:rsidP="009D1DE9">
    <w:pPr>
      <w:pStyle w:val="Header"/>
      <w:rPr>
        <w:b/>
        <w:i/>
        <w:noProof/>
        <w:sz w:val="20"/>
        <w:szCs w:val="20"/>
        <w:lang w:eastAsia="en-US"/>
      </w:rPr>
    </w:pPr>
    <w:r>
      <w:rPr>
        <w:b/>
        <w:noProof/>
        <w:sz w:val="36"/>
      </w:rPr>
      <w:drawing>
        <wp:anchor distT="0" distB="0" distL="114300" distR="114300" simplePos="0" relativeHeight="251719680" behindDoc="1" locked="0" layoutInCell="1" allowOverlap="1" wp14:anchorId="10522D13" wp14:editId="408F9384">
          <wp:simplePos x="0" y="0"/>
          <wp:positionH relativeFrom="column">
            <wp:posOffset>7618095</wp:posOffset>
          </wp:positionH>
          <wp:positionV relativeFrom="paragraph">
            <wp:posOffset>-140335</wp:posOffset>
          </wp:positionV>
          <wp:extent cx="1749425" cy="503555"/>
          <wp:effectExtent l="0" t="0" r="3175" b="0"/>
          <wp:wrapTight wrapText="bothSides">
            <wp:wrapPolygon edited="0">
              <wp:start x="0" y="0"/>
              <wp:lineTo x="0" y="20429"/>
              <wp:lineTo x="21404" y="20429"/>
              <wp:lineTo x="21404" y="0"/>
              <wp:lineTo x="0" y="0"/>
            </wp:wrapPolygon>
          </wp:wrapTight>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133ECDD6" w14:textId="0D9005FF" w:rsidR="00A50120" w:rsidRDefault="00A50120" w:rsidP="009D1DE9">
    <w:pPr>
      <w:pStyle w:val="Header"/>
    </w:pPr>
    <w:r>
      <w:rPr>
        <w:b/>
        <w:i/>
        <w:noProof/>
        <w:sz w:val="20"/>
        <w:szCs w:val="20"/>
        <w:lang w:eastAsia="en-US"/>
      </w:rPr>
      <w:t>PJSI</w:t>
    </w:r>
    <w:r w:rsidRPr="00646094">
      <w:rPr>
        <w:b/>
        <w:i/>
        <w:noProof/>
        <w:sz w:val="20"/>
        <w:szCs w:val="20"/>
        <w:lang w:eastAsia="en-US"/>
      </w:rPr>
      <w:t>:</w:t>
    </w:r>
    <w:r>
      <w:rPr>
        <w:noProof/>
        <w:sz w:val="20"/>
        <w:szCs w:val="20"/>
        <w:lang w:eastAsia="en-US"/>
      </w:rPr>
      <w:t xml:space="preserve"> Baseline Review and Results Framework</w:t>
    </w:r>
  </w:p>
  <w:p w14:paraId="6B6B596A" w14:textId="77777777" w:rsidR="00A50120" w:rsidRPr="00A10B6A" w:rsidRDefault="00A50120" w:rsidP="009D1DE9">
    <w:pPr>
      <w:rPr>
        <w:sz w:val="20"/>
      </w:rPr>
    </w:pPr>
    <w:r>
      <w:rPr>
        <w:noProof/>
      </w:rPr>
      <w:drawing>
        <wp:anchor distT="0" distB="0" distL="114300" distR="114300" simplePos="0" relativeHeight="251718656" behindDoc="0" locked="0" layoutInCell="1" allowOverlap="1" wp14:anchorId="4D41CC2B" wp14:editId="4DD5FABC">
          <wp:simplePos x="0" y="0"/>
          <wp:positionH relativeFrom="column">
            <wp:posOffset>-866775</wp:posOffset>
          </wp:positionH>
          <wp:positionV relativeFrom="paragraph">
            <wp:posOffset>11429</wp:posOffset>
          </wp:positionV>
          <wp:extent cx="8429625" cy="47625"/>
          <wp:effectExtent l="0" t="0" r="9525" b="9525"/>
          <wp:wrapNone/>
          <wp:docPr id="189" name="Picture 189"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8429625" cy="47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2B81AC" w14:textId="77777777" w:rsidR="00A50120" w:rsidRPr="00CB317C" w:rsidRDefault="00A50120" w:rsidP="00CB317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EDBEA" w14:textId="77777777" w:rsidR="00A50120" w:rsidRDefault="00A50120" w:rsidP="009D1DE9">
    <w:pPr>
      <w:pStyle w:val="Header"/>
      <w:rPr>
        <w:b/>
        <w:i/>
        <w:noProof/>
        <w:sz w:val="20"/>
        <w:szCs w:val="20"/>
        <w:lang w:eastAsia="en-US"/>
      </w:rPr>
    </w:pPr>
    <w:r>
      <w:rPr>
        <w:b/>
        <w:noProof/>
        <w:sz w:val="36"/>
      </w:rPr>
      <w:drawing>
        <wp:anchor distT="0" distB="0" distL="114300" distR="114300" simplePos="0" relativeHeight="251731968" behindDoc="0" locked="0" layoutInCell="1" allowOverlap="1" wp14:anchorId="07F7F27E" wp14:editId="4E1E8BE9">
          <wp:simplePos x="0" y="0"/>
          <wp:positionH relativeFrom="column">
            <wp:posOffset>4651375</wp:posOffset>
          </wp:positionH>
          <wp:positionV relativeFrom="paragraph">
            <wp:posOffset>-125095</wp:posOffset>
          </wp:positionV>
          <wp:extent cx="1749425" cy="503555"/>
          <wp:effectExtent l="0" t="0" r="3175" b="0"/>
          <wp:wrapTight wrapText="bothSides">
            <wp:wrapPolygon edited="0">
              <wp:start x="0" y="0"/>
              <wp:lineTo x="0" y="20429"/>
              <wp:lineTo x="21404" y="20429"/>
              <wp:lineTo x="21404" y="0"/>
              <wp:lineTo x="0" y="0"/>
            </wp:wrapPolygon>
          </wp:wrapTight>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5CB78862" w14:textId="77777777" w:rsidR="00A50120" w:rsidRDefault="00A50120" w:rsidP="009D1DE9">
    <w:pPr>
      <w:pStyle w:val="Header"/>
    </w:pPr>
    <w:r>
      <w:rPr>
        <w:b/>
        <w:i/>
        <w:noProof/>
        <w:sz w:val="20"/>
        <w:szCs w:val="20"/>
        <w:lang w:eastAsia="en-US"/>
      </w:rPr>
      <w:t>PJSI</w:t>
    </w:r>
    <w:r w:rsidRPr="00646094">
      <w:rPr>
        <w:b/>
        <w:i/>
        <w:noProof/>
        <w:sz w:val="20"/>
        <w:szCs w:val="20"/>
        <w:lang w:eastAsia="en-US"/>
      </w:rPr>
      <w:t>:</w:t>
    </w:r>
    <w:r>
      <w:rPr>
        <w:noProof/>
        <w:sz w:val="20"/>
        <w:szCs w:val="20"/>
        <w:lang w:eastAsia="en-US"/>
      </w:rPr>
      <w:t xml:space="preserve"> </w:t>
    </w:r>
    <w:r>
      <w:rPr>
        <w:noProof/>
      </w:rPr>
      <w:drawing>
        <wp:anchor distT="0" distB="0" distL="114300" distR="114300" simplePos="0" relativeHeight="251730944" behindDoc="0" locked="0" layoutInCell="1" allowOverlap="1" wp14:anchorId="04EA5612" wp14:editId="2CF49DA6">
          <wp:simplePos x="0" y="0"/>
          <wp:positionH relativeFrom="column">
            <wp:posOffset>-866140</wp:posOffset>
          </wp:positionH>
          <wp:positionV relativeFrom="paragraph">
            <wp:posOffset>168910</wp:posOffset>
          </wp:positionV>
          <wp:extent cx="5976000" cy="46800"/>
          <wp:effectExtent l="0" t="0" r="0" b="0"/>
          <wp:wrapNone/>
          <wp:docPr id="183" name="Picture 183"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5976000" cy="4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eastAsia="en-US"/>
      </w:rPr>
      <w:t>Baseline Review and Results Framework</w:t>
    </w:r>
  </w:p>
  <w:p w14:paraId="7E2D525F" w14:textId="77777777" w:rsidR="00A50120" w:rsidRPr="009D1DE9" w:rsidRDefault="00A50120" w:rsidP="009D1DE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88E4C" w14:textId="77777777" w:rsidR="00A50120" w:rsidRDefault="00A50120" w:rsidP="00381EA3">
    <w:pPr>
      <w:pStyle w:val="Header"/>
      <w:rPr>
        <w:b/>
        <w:i/>
        <w:noProof/>
        <w:sz w:val="20"/>
        <w:szCs w:val="20"/>
        <w:lang w:eastAsia="en-US"/>
      </w:rPr>
    </w:pPr>
    <w:r>
      <w:rPr>
        <w:b/>
        <w:noProof/>
        <w:sz w:val="36"/>
      </w:rPr>
      <w:drawing>
        <wp:anchor distT="0" distB="0" distL="114300" distR="114300" simplePos="0" relativeHeight="251735040" behindDoc="1" locked="0" layoutInCell="1" allowOverlap="1" wp14:anchorId="4535958F" wp14:editId="33B771C8">
          <wp:simplePos x="0" y="0"/>
          <wp:positionH relativeFrom="column">
            <wp:posOffset>7618095</wp:posOffset>
          </wp:positionH>
          <wp:positionV relativeFrom="paragraph">
            <wp:posOffset>-140335</wp:posOffset>
          </wp:positionV>
          <wp:extent cx="1749425" cy="503555"/>
          <wp:effectExtent l="0" t="0" r="3175" b="0"/>
          <wp:wrapTight wrapText="bothSides">
            <wp:wrapPolygon edited="0">
              <wp:start x="0" y="0"/>
              <wp:lineTo x="0" y="20429"/>
              <wp:lineTo x="21404" y="20429"/>
              <wp:lineTo x="21404" y="0"/>
              <wp:lineTo x="0" y="0"/>
            </wp:wrapPolygon>
          </wp:wrapTight>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7B07E654" w14:textId="77777777" w:rsidR="00A50120" w:rsidRDefault="00A50120" w:rsidP="00381EA3">
    <w:pPr>
      <w:pStyle w:val="Header"/>
    </w:pPr>
    <w:r>
      <w:rPr>
        <w:b/>
        <w:i/>
        <w:noProof/>
        <w:sz w:val="20"/>
        <w:szCs w:val="20"/>
        <w:lang w:eastAsia="en-US"/>
      </w:rPr>
      <w:t>PJSI</w:t>
    </w:r>
    <w:r w:rsidRPr="00646094">
      <w:rPr>
        <w:b/>
        <w:i/>
        <w:noProof/>
        <w:sz w:val="20"/>
        <w:szCs w:val="20"/>
        <w:lang w:eastAsia="en-US"/>
      </w:rPr>
      <w:t>:</w:t>
    </w:r>
    <w:r>
      <w:rPr>
        <w:noProof/>
        <w:sz w:val="20"/>
        <w:szCs w:val="20"/>
        <w:lang w:eastAsia="en-US"/>
      </w:rPr>
      <w:t xml:space="preserve"> Baseline Review and Results Framework</w:t>
    </w:r>
  </w:p>
  <w:p w14:paraId="349FDF6F" w14:textId="04E3AFE2" w:rsidR="00A50120" w:rsidRPr="00381EA3" w:rsidRDefault="00A50120" w:rsidP="00381EA3">
    <w:pPr>
      <w:rPr>
        <w:sz w:val="20"/>
      </w:rPr>
    </w:pPr>
    <w:r>
      <w:rPr>
        <w:noProof/>
      </w:rPr>
      <w:drawing>
        <wp:anchor distT="0" distB="0" distL="114300" distR="114300" simplePos="0" relativeHeight="251734016" behindDoc="0" locked="0" layoutInCell="1" allowOverlap="1" wp14:anchorId="1F94CF8A" wp14:editId="2AEA985B">
          <wp:simplePos x="0" y="0"/>
          <wp:positionH relativeFrom="column">
            <wp:posOffset>-866775</wp:posOffset>
          </wp:positionH>
          <wp:positionV relativeFrom="paragraph">
            <wp:posOffset>11429</wp:posOffset>
          </wp:positionV>
          <wp:extent cx="8429625" cy="47625"/>
          <wp:effectExtent l="0" t="0" r="9525" b="9525"/>
          <wp:wrapNone/>
          <wp:docPr id="319" name="Picture 319"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8429625" cy="47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B59"/>
    <w:multiLevelType w:val="hybridMultilevel"/>
    <w:tmpl w:val="7BDAD9AE"/>
    <w:lvl w:ilvl="0" w:tplc="7624A3C4">
      <w:start w:val="1"/>
      <w:numFmt w:val="bullet"/>
      <w:pStyle w:val="ListBullet"/>
      <w:lvlText w:val=""/>
      <w:lvlJc w:val="left"/>
      <w:pPr>
        <w:tabs>
          <w:tab w:val="num" w:pos="357"/>
        </w:tabs>
        <w:ind w:left="35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A76918"/>
    <w:multiLevelType w:val="hybridMultilevel"/>
    <w:tmpl w:val="369C6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74090B"/>
    <w:multiLevelType w:val="hybridMultilevel"/>
    <w:tmpl w:val="A14EA83C"/>
    <w:lvl w:ilvl="0" w:tplc="9D3ED138">
      <w:start w:val="1"/>
      <w:numFmt w:val="bullet"/>
      <w:lvlText w:val=""/>
      <w:lvlJc w:val="left"/>
      <w:pPr>
        <w:ind w:left="720" w:hanging="360"/>
      </w:pPr>
      <w:rPr>
        <w:rFonts w:ascii="Symbol" w:hAnsi="Symbol" w:hint="default"/>
        <w:i/>
        <w:sz w:val="18"/>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18B62442"/>
    <w:multiLevelType w:val="hybridMultilevel"/>
    <w:tmpl w:val="58FAEA5C"/>
    <w:lvl w:ilvl="0" w:tplc="B200367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B1537DE"/>
    <w:multiLevelType w:val="hybridMultilevel"/>
    <w:tmpl w:val="0262CD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2414A69"/>
    <w:multiLevelType w:val="hybridMultilevel"/>
    <w:tmpl w:val="C25A9E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CA91C1E"/>
    <w:multiLevelType w:val="hybridMultilevel"/>
    <w:tmpl w:val="D08634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D886AAB"/>
    <w:multiLevelType w:val="hybridMultilevel"/>
    <w:tmpl w:val="EEA25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D8A43D3"/>
    <w:multiLevelType w:val="hybridMultilevel"/>
    <w:tmpl w:val="C25A9E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1D567E8"/>
    <w:multiLevelType w:val="hybridMultilevel"/>
    <w:tmpl w:val="D162157C"/>
    <w:lvl w:ilvl="0" w:tplc="EADEDBE8">
      <w:start w:val="1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22749ED"/>
    <w:multiLevelType w:val="multilevel"/>
    <w:tmpl w:val="7532889C"/>
    <w:lvl w:ilvl="0">
      <w:start w:val="2"/>
      <w:numFmt w:val="decimal"/>
      <w:lvlText w:val="%1"/>
      <w:lvlJc w:val="left"/>
      <w:pPr>
        <w:ind w:left="360" w:hanging="360"/>
      </w:pPr>
      <w:rPr>
        <w:rFonts w:eastAsiaTheme="majorEastAsia"/>
      </w:rPr>
    </w:lvl>
    <w:lvl w:ilvl="1">
      <w:start w:val="1"/>
      <w:numFmt w:val="decimal"/>
      <w:lvlText w:val="%1.%2"/>
      <w:lvlJc w:val="left"/>
      <w:pPr>
        <w:ind w:left="360" w:hanging="360"/>
      </w:pPr>
      <w:rPr>
        <w:rFonts w:eastAsiaTheme="majorEastAsia"/>
      </w:rPr>
    </w:lvl>
    <w:lvl w:ilvl="2">
      <w:start w:val="1"/>
      <w:numFmt w:val="decimal"/>
      <w:lvlText w:val="%1.%2.%3"/>
      <w:lvlJc w:val="left"/>
      <w:pPr>
        <w:ind w:left="720" w:hanging="720"/>
      </w:pPr>
      <w:rPr>
        <w:rFonts w:eastAsiaTheme="majorEastAsia"/>
      </w:rPr>
    </w:lvl>
    <w:lvl w:ilvl="3">
      <w:start w:val="1"/>
      <w:numFmt w:val="decimal"/>
      <w:lvlText w:val="%1.%2.%3.%4"/>
      <w:lvlJc w:val="left"/>
      <w:pPr>
        <w:ind w:left="720" w:hanging="720"/>
      </w:pPr>
      <w:rPr>
        <w:rFonts w:eastAsiaTheme="majorEastAsia"/>
      </w:rPr>
    </w:lvl>
    <w:lvl w:ilvl="4">
      <w:start w:val="1"/>
      <w:numFmt w:val="decimal"/>
      <w:lvlText w:val="%1.%2.%3.%4.%5"/>
      <w:lvlJc w:val="left"/>
      <w:pPr>
        <w:ind w:left="1080" w:hanging="1080"/>
      </w:pPr>
      <w:rPr>
        <w:rFonts w:eastAsiaTheme="majorEastAsia"/>
      </w:rPr>
    </w:lvl>
    <w:lvl w:ilvl="5">
      <w:start w:val="1"/>
      <w:numFmt w:val="decimal"/>
      <w:lvlText w:val="%1.%2.%3.%4.%5.%6"/>
      <w:lvlJc w:val="left"/>
      <w:pPr>
        <w:ind w:left="1080" w:hanging="1080"/>
      </w:pPr>
      <w:rPr>
        <w:rFonts w:eastAsiaTheme="majorEastAsia"/>
      </w:rPr>
    </w:lvl>
    <w:lvl w:ilvl="6">
      <w:start w:val="1"/>
      <w:numFmt w:val="decimal"/>
      <w:lvlText w:val="%1.%2.%3.%4.%5.%6.%7"/>
      <w:lvlJc w:val="left"/>
      <w:pPr>
        <w:ind w:left="1080" w:hanging="1080"/>
      </w:pPr>
      <w:rPr>
        <w:rFonts w:eastAsiaTheme="majorEastAsia"/>
      </w:rPr>
    </w:lvl>
    <w:lvl w:ilvl="7">
      <w:start w:val="1"/>
      <w:numFmt w:val="decimal"/>
      <w:lvlText w:val="%1.%2.%3.%4.%5.%6.%7.%8"/>
      <w:lvlJc w:val="left"/>
      <w:pPr>
        <w:ind w:left="1440" w:hanging="1440"/>
      </w:pPr>
      <w:rPr>
        <w:rFonts w:eastAsiaTheme="majorEastAsia"/>
      </w:rPr>
    </w:lvl>
    <w:lvl w:ilvl="8">
      <w:start w:val="1"/>
      <w:numFmt w:val="decimal"/>
      <w:lvlText w:val="%1.%2.%3.%4.%5.%6.%7.%8.%9"/>
      <w:lvlJc w:val="left"/>
      <w:pPr>
        <w:ind w:left="1440" w:hanging="1440"/>
      </w:pPr>
      <w:rPr>
        <w:rFonts w:eastAsiaTheme="majorEastAsia"/>
      </w:rPr>
    </w:lvl>
  </w:abstractNum>
  <w:abstractNum w:abstractNumId="11">
    <w:nsid w:val="35375036"/>
    <w:multiLevelType w:val="hybridMultilevel"/>
    <w:tmpl w:val="CCEE7194"/>
    <w:lvl w:ilvl="0" w:tplc="0C09000F">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62C776A"/>
    <w:multiLevelType w:val="hybridMultilevel"/>
    <w:tmpl w:val="EF8C5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888712B"/>
    <w:multiLevelType w:val="hybridMultilevel"/>
    <w:tmpl w:val="7722D36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B1F4724"/>
    <w:multiLevelType w:val="hybridMultilevel"/>
    <w:tmpl w:val="07F21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CF1756"/>
    <w:multiLevelType w:val="hybridMultilevel"/>
    <w:tmpl w:val="3B7C91E6"/>
    <w:lvl w:ilvl="0" w:tplc="B8481782">
      <w:start w:val="1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D0D5BC1"/>
    <w:multiLevelType w:val="hybridMultilevel"/>
    <w:tmpl w:val="DE10B2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D3D0265"/>
    <w:multiLevelType w:val="multilevel"/>
    <w:tmpl w:val="3D3D0265"/>
    <w:lvl w:ilvl="0">
      <w:start w:val="1"/>
      <w:numFmt w:val="bullet"/>
      <w:lvlText w:val="-"/>
      <w:lvlJc w:val="left"/>
      <w:pPr>
        <w:ind w:left="765" w:hanging="360"/>
      </w:pPr>
      <w:rPr>
        <w:rFonts w:ascii="Arial Narrow" w:hAnsi="Arial Narrow" w:hint="default"/>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8">
    <w:nsid w:val="40A371EB"/>
    <w:multiLevelType w:val="multilevel"/>
    <w:tmpl w:val="27C8A3B8"/>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eastAsia="Times New Roman" w:cs="Times New Roman"/>
      </w:rPr>
    </w:lvl>
    <w:lvl w:ilvl="2">
      <w:start w:val="1"/>
      <w:numFmt w:val="decimal"/>
      <w:lvlText w:val="%1.%2.%3"/>
      <w:lvlJc w:val="left"/>
      <w:pPr>
        <w:ind w:left="720" w:hanging="720"/>
      </w:pPr>
      <w:rPr>
        <w:rFonts w:eastAsia="Times New Roman" w:cs="Times New Roman"/>
      </w:rPr>
    </w:lvl>
    <w:lvl w:ilvl="3">
      <w:start w:val="1"/>
      <w:numFmt w:val="decimal"/>
      <w:lvlText w:val="%1.%2.%3.%4"/>
      <w:lvlJc w:val="left"/>
      <w:pPr>
        <w:ind w:left="720" w:hanging="72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080" w:hanging="1080"/>
      </w:pPr>
      <w:rPr>
        <w:rFonts w:eastAsia="Times New Roman" w:cs="Times New Roman"/>
      </w:rPr>
    </w:lvl>
    <w:lvl w:ilvl="6">
      <w:start w:val="1"/>
      <w:numFmt w:val="decimal"/>
      <w:lvlText w:val="%1.%2.%3.%4.%5.%6.%7"/>
      <w:lvlJc w:val="left"/>
      <w:pPr>
        <w:ind w:left="1080" w:hanging="1080"/>
      </w:pPr>
      <w:rPr>
        <w:rFonts w:eastAsia="Times New Roman" w:cs="Times New Roman"/>
      </w:rPr>
    </w:lvl>
    <w:lvl w:ilvl="7">
      <w:start w:val="1"/>
      <w:numFmt w:val="decimal"/>
      <w:lvlText w:val="%1.%2.%3.%4.%5.%6.%7.%8"/>
      <w:lvlJc w:val="left"/>
      <w:pPr>
        <w:ind w:left="1440" w:hanging="1440"/>
      </w:pPr>
      <w:rPr>
        <w:rFonts w:eastAsia="Times New Roman" w:cs="Times New Roman"/>
      </w:rPr>
    </w:lvl>
    <w:lvl w:ilvl="8">
      <w:start w:val="1"/>
      <w:numFmt w:val="decimal"/>
      <w:lvlText w:val="%1.%2.%3.%4.%5.%6.%7.%8.%9"/>
      <w:lvlJc w:val="left"/>
      <w:pPr>
        <w:ind w:left="1440" w:hanging="1440"/>
      </w:pPr>
      <w:rPr>
        <w:rFonts w:eastAsia="Times New Roman" w:cs="Times New Roman"/>
      </w:rPr>
    </w:lvl>
  </w:abstractNum>
  <w:abstractNum w:abstractNumId="19">
    <w:nsid w:val="41701B1A"/>
    <w:multiLevelType w:val="hybridMultilevel"/>
    <w:tmpl w:val="DC96F1A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1D30BE4"/>
    <w:multiLevelType w:val="hybridMultilevel"/>
    <w:tmpl w:val="98A0AB70"/>
    <w:lvl w:ilvl="0" w:tplc="08090001">
      <w:start w:val="1"/>
      <w:numFmt w:val="bullet"/>
      <w:lvlText w:val=""/>
      <w:lvlJc w:val="left"/>
      <w:pPr>
        <w:ind w:left="230" w:hanging="360"/>
      </w:pPr>
      <w:rPr>
        <w:rFonts w:ascii="Symbol" w:hAnsi="Symbol" w:hint="default"/>
      </w:rPr>
    </w:lvl>
    <w:lvl w:ilvl="1" w:tplc="08090003">
      <w:start w:val="1"/>
      <w:numFmt w:val="bullet"/>
      <w:lvlText w:val="o"/>
      <w:lvlJc w:val="left"/>
      <w:pPr>
        <w:ind w:left="950" w:hanging="360"/>
      </w:pPr>
      <w:rPr>
        <w:rFonts w:ascii="Courier New" w:hAnsi="Courier New" w:cs="Courier New" w:hint="default"/>
      </w:rPr>
    </w:lvl>
    <w:lvl w:ilvl="2" w:tplc="08090005">
      <w:start w:val="1"/>
      <w:numFmt w:val="bullet"/>
      <w:lvlText w:val=""/>
      <w:lvlJc w:val="left"/>
      <w:pPr>
        <w:ind w:left="1670" w:hanging="360"/>
      </w:pPr>
      <w:rPr>
        <w:rFonts w:ascii="Wingdings" w:hAnsi="Wingdings" w:hint="default"/>
      </w:rPr>
    </w:lvl>
    <w:lvl w:ilvl="3" w:tplc="08090001">
      <w:start w:val="1"/>
      <w:numFmt w:val="bullet"/>
      <w:lvlText w:val=""/>
      <w:lvlJc w:val="left"/>
      <w:pPr>
        <w:ind w:left="2390" w:hanging="360"/>
      </w:pPr>
      <w:rPr>
        <w:rFonts w:ascii="Symbol" w:hAnsi="Symbol" w:hint="default"/>
      </w:rPr>
    </w:lvl>
    <w:lvl w:ilvl="4" w:tplc="08090003">
      <w:start w:val="1"/>
      <w:numFmt w:val="bullet"/>
      <w:lvlText w:val="o"/>
      <w:lvlJc w:val="left"/>
      <w:pPr>
        <w:ind w:left="3110" w:hanging="360"/>
      </w:pPr>
      <w:rPr>
        <w:rFonts w:ascii="Courier New" w:hAnsi="Courier New" w:cs="Courier New" w:hint="default"/>
      </w:rPr>
    </w:lvl>
    <w:lvl w:ilvl="5" w:tplc="08090005">
      <w:start w:val="1"/>
      <w:numFmt w:val="bullet"/>
      <w:lvlText w:val=""/>
      <w:lvlJc w:val="left"/>
      <w:pPr>
        <w:ind w:left="3830" w:hanging="360"/>
      </w:pPr>
      <w:rPr>
        <w:rFonts w:ascii="Wingdings" w:hAnsi="Wingdings" w:hint="default"/>
      </w:rPr>
    </w:lvl>
    <w:lvl w:ilvl="6" w:tplc="08090001">
      <w:start w:val="1"/>
      <w:numFmt w:val="bullet"/>
      <w:lvlText w:val=""/>
      <w:lvlJc w:val="left"/>
      <w:pPr>
        <w:ind w:left="4550" w:hanging="360"/>
      </w:pPr>
      <w:rPr>
        <w:rFonts w:ascii="Symbol" w:hAnsi="Symbol" w:hint="default"/>
      </w:rPr>
    </w:lvl>
    <w:lvl w:ilvl="7" w:tplc="08090003">
      <w:start w:val="1"/>
      <w:numFmt w:val="bullet"/>
      <w:lvlText w:val="o"/>
      <w:lvlJc w:val="left"/>
      <w:pPr>
        <w:ind w:left="5270" w:hanging="360"/>
      </w:pPr>
      <w:rPr>
        <w:rFonts w:ascii="Courier New" w:hAnsi="Courier New" w:cs="Courier New" w:hint="default"/>
      </w:rPr>
    </w:lvl>
    <w:lvl w:ilvl="8" w:tplc="08090005">
      <w:start w:val="1"/>
      <w:numFmt w:val="bullet"/>
      <w:lvlText w:val=""/>
      <w:lvlJc w:val="left"/>
      <w:pPr>
        <w:ind w:left="5990" w:hanging="360"/>
      </w:pPr>
      <w:rPr>
        <w:rFonts w:ascii="Wingdings" w:hAnsi="Wingdings" w:hint="default"/>
      </w:rPr>
    </w:lvl>
  </w:abstractNum>
  <w:abstractNum w:abstractNumId="21">
    <w:nsid w:val="43892603"/>
    <w:multiLevelType w:val="hybridMultilevel"/>
    <w:tmpl w:val="11F2D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4AD5FE9"/>
    <w:multiLevelType w:val="hybridMultilevel"/>
    <w:tmpl w:val="9CEA237E"/>
    <w:lvl w:ilvl="0" w:tplc="1242CB0C">
      <w:start w:val="1"/>
      <w:numFmt w:val="bullet"/>
      <w:lvlText w:val=""/>
      <w:lvlJc w:val="left"/>
      <w:pPr>
        <w:ind w:left="1086" w:hanging="360"/>
      </w:pPr>
      <w:rPr>
        <w:rFonts w:ascii="Symbol" w:hAnsi="Symbol" w:hint="default"/>
        <w:i/>
        <w:sz w:val="20"/>
      </w:rPr>
    </w:lvl>
    <w:lvl w:ilvl="1" w:tplc="0C090019" w:tentative="1">
      <w:start w:val="1"/>
      <w:numFmt w:val="lowerLetter"/>
      <w:lvlText w:val="%2."/>
      <w:lvlJc w:val="left"/>
      <w:pPr>
        <w:ind w:left="1806" w:hanging="360"/>
      </w:pPr>
      <w:rPr>
        <w:rFonts w:cs="Times New Roman"/>
      </w:rPr>
    </w:lvl>
    <w:lvl w:ilvl="2" w:tplc="0C09001B" w:tentative="1">
      <w:start w:val="1"/>
      <w:numFmt w:val="lowerRoman"/>
      <w:lvlText w:val="%3."/>
      <w:lvlJc w:val="right"/>
      <w:pPr>
        <w:ind w:left="2526" w:hanging="180"/>
      </w:pPr>
      <w:rPr>
        <w:rFonts w:cs="Times New Roman"/>
      </w:rPr>
    </w:lvl>
    <w:lvl w:ilvl="3" w:tplc="0C09000F" w:tentative="1">
      <w:start w:val="1"/>
      <w:numFmt w:val="decimal"/>
      <w:lvlText w:val="%4."/>
      <w:lvlJc w:val="left"/>
      <w:pPr>
        <w:ind w:left="3246" w:hanging="360"/>
      </w:pPr>
      <w:rPr>
        <w:rFonts w:cs="Times New Roman"/>
      </w:rPr>
    </w:lvl>
    <w:lvl w:ilvl="4" w:tplc="0C090019" w:tentative="1">
      <w:start w:val="1"/>
      <w:numFmt w:val="lowerLetter"/>
      <w:lvlText w:val="%5."/>
      <w:lvlJc w:val="left"/>
      <w:pPr>
        <w:ind w:left="3966" w:hanging="360"/>
      </w:pPr>
      <w:rPr>
        <w:rFonts w:cs="Times New Roman"/>
      </w:rPr>
    </w:lvl>
    <w:lvl w:ilvl="5" w:tplc="0C09001B" w:tentative="1">
      <w:start w:val="1"/>
      <w:numFmt w:val="lowerRoman"/>
      <w:lvlText w:val="%6."/>
      <w:lvlJc w:val="right"/>
      <w:pPr>
        <w:ind w:left="4686" w:hanging="180"/>
      </w:pPr>
      <w:rPr>
        <w:rFonts w:cs="Times New Roman"/>
      </w:rPr>
    </w:lvl>
    <w:lvl w:ilvl="6" w:tplc="0C09000F" w:tentative="1">
      <w:start w:val="1"/>
      <w:numFmt w:val="decimal"/>
      <w:lvlText w:val="%7."/>
      <w:lvlJc w:val="left"/>
      <w:pPr>
        <w:ind w:left="5406" w:hanging="360"/>
      </w:pPr>
      <w:rPr>
        <w:rFonts w:cs="Times New Roman"/>
      </w:rPr>
    </w:lvl>
    <w:lvl w:ilvl="7" w:tplc="0C090019" w:tentative="1">
      <w:start w:val="1"/>
      <w:numFmt w:val="lowerLetter"/>
      <w:lvlText w:val="%8."/>
      <w:lvlJc w:val="left"/>
      <w:pPr>
        <w:ind w:left="6126" w:hanging="360"/>
      </w:pPr>
      <w:rPr>
        <w:rFonts w:cs="Times New Roman"/>
      </w:rPr>
    </w:lvl>
    <w:lvl w:ilvl="8" w:tplc="0C09001B" w:tentative="1">
      <w:start w:val="1"/>
      <w:numFmt w:val="lowerRoman"/>
      <w:lvlText w:val="%9."/>
      <w:lvlJc w:val="right"/>
      <w:pPr>
        <w:ind w:left="6846" w:hanging="180"/>
      </w:pPr>
      <w:rPr>
        <w:rFonts w:cs="Times New Roman"/>
      </w:rPr>
    </w:lvl>
  </w:abstractNum>
  <w:abstractNum w:abstractNumId="23">
    <w:nsid w:val="49103C4E"/>
    <w:multiLevelType w:val="hybridMultilevel"/>
    <w:tmpl w:val="861E9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4B4E434D"/>
    <w:multiLevelType w:val="hybridMultilevel"/>
    <w:tmpl w:val="470A9A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nsid w:val="4F082B95"/>
    <w:multiLevelType w:val="hybridMultilevel"/>
    <w:tmpl w:val="462EE7A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6">
    <w:nsid w:val="53756883"/>
    <w:multiLevelType w:val="hybridMultilevel"/>
    <w:tmpl w:val="BD5633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48074EC"/>
    <w:multiLevelType w:val="hybridMultilevel"/>
    <w:tmpl w:val="87E8723A"/>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28">
    <w:nsid w:val="57A940E4"/>
    <w:multiLevelType w:val="hybridMultilevel"/>
    <w:tmpl w:val="0D921EF0"/>
    <w:lvl w:ilvl="0" w:tplc="5038FF16">
      <w:start w:val="1"/>
      <w:numFmt w:val="bullet"/>
      <w:lvlText w:val=""/>
      <w:lvlJc w:val="left"/>
      <w:pPr>
        <w:ind w:left="720" w:hanging="360"/>
      </w:pPr>
      <w:rPr>
        <w:rFonts w:ascii="Symbol" w:hAnsi="Symbol" w:hint="default"/>
        <w:i/>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58174177"/>
    <w:multiLevelType w:val="hybridMultilevel"/>
    <w:tmpl w:val="592C71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9345EA7"/>
    <w:multiLevelType w:val="multilevel"/>
    <w:tmpl w:val="C3345D9C"/>
    <w:lvl w:ilvl="0">
      <w:start w:val="2"/>
      <w:numFmt w:val="decimal"/>
      <w:lvlText w:val="%1."/>
      <w:lvlJc w:val="left"/>
      <w:pPr>
        <w:tabs>
          <w:tab w:val="num" w:pos="786"/>
        </w:tabs>
        <w:ind w:left="786" w:hanging="360"/>
      </w:pPr>
      <w:rPr>
        <w:rFonts w:hint="default"/>
      </w:rPr>
    </w:lvl>
    <w:lvl w:ilvl="1">
      <w:start w:val="1"/>
      <w:numFmt w:val="decimal"/>
      <w:lvlText w:val="%2."/>
      <w:lvlJc w:val="left"/>
      <w:pPr>
        <w:tabs>
          <w:tab w:val="num" w:pos="1437"/>
        </w:tabs>
        <w:ind w:left="1437" w:hanging="360"/>
      </w:pPr>
      <w:rPr>
        <w:rFonts w:hint="default"/>
      </w:rPr>
    </w:lvl>
    <w:lvl w:ilvl="2">
      <w:start w:val="1"/>
      <w:numFmt w:val="decimal"/>
      <w:lvlText w:val="%3."/>
      <w:lvlJc w:val="left"/>
      <w:pPr>
        <w:tabs>
          <w:tab w:val="num" w:pos="2157"/>
        </w:tabs>
        <w:ind w:left="2157" w:hanging="360"/>
      </w:pPr>
      <w:rPr>
        <w:rFonts w:hint="default"/>
      </w:rPr>
    </w:lvl>
    <w:lvl w:ilvl="3">
      <w:start w:val="1"/>
      <w:numFmt w:val="decimal"/>
      <w:lvlText w:val="%4."/>
      <w:lvlJc w:val="left"/>
      <w:pPr>
        <w:tabs>
          <w:tab w:val="num" w:pos="2877"/>
        </w:tabs>
        <w:ind w:left="2877" w:hanging="360"/>
      </w:pPr>
      <w:rPr>
        <w:rFonts w:hint="default"/>
      </w:rPr>
    </w:lvl>
    <w:lvl w:ilvl="4">
      <w:start w:val="1"/>
      <w:numFmt w:val="decimal"/>
      <w:lvlText w:val="%5."/>
      <w:lvlJc w:val="left"/>
      <w:pPr>
        <w:tabs>
          <w:tab w:val="num" w:pos="3597"/>
        </w:tabs>
        <w:ind w:left="3597" w:hanging="360"/>
      </w:pPr>
      <w:rPr>
        <w:rFonts w:hint="default"/>
      </w:rPr>
    </w:lvl>
    <w:lvl w:ilvl="5">
      <w:start w:val="1"/>
      <w:numFmt w:val="decimal"/>
      <w:lvlText w:val="%6."/>
      <w:lvlJc w:val="left"/>
      <w:pPr>
        <w:tabs>
          <w:tab w:val="num" w:pos="4317"/>
        </w:tabs>
        <w:ind w:left="4317" w:hanging="360"/>
      </w:pPr>
      <w:rPr>
        <w:rFonts w:hint="default"/>
      </w:rPr>
    </w:lvl>
    <w:lvl w:ilvl="6">
      <w:start w:val="1"/>
      <w:numFmt w:val="decimal"/>
      <w:lvlText w:val="%7."/>
      <w:lvlJc w:val="left"/>
      <w:pPr>
        <w:tabs>
          <w:tab w:val="num" w:pos="5037"/>
        </w:tabs>
        <w:ind w:left="5037" w:hanging="360"/>
      </w:pPr>
      <w:rPr>
        <w:rFonts w:hint="default"/>
      </w:rPr>
    </w:lvl>
    <w:lvl w:ilvl="7">
      <w:start w:val="1"/>
      <w:numFmt w:val="decimal"/>
      <w:lvlText w:val="%8."/>
      <w:lvlJc w:val="left"/>
      <w:pPr>
        <w:tabs>
          <w:tab w:val="num" w:pos="5757"/>
        </w:tabs>
        <w:ind w:left="5757" w:hanging="360"/>
      </w:pPr>
      <w:rPr>
        <w:rFonts w:hint="default"/>
      </w:rPr>
    </w:lvl>
    <w:lvl w:ilvl="8">
      <w:start w:val="1"/>
      <w:numFmt w:val="decimal"/>
      <w:lvlText w:val="%9."/>
      <w:lvlJc w:val="left"/>
      <w:pPr>
        <w:tabs>
          <w:tab w:val="num" w:pos="6477"/>
        </w:tabs>
        <w:ind w:left="6477" w:hanging="360"/>
      </w:pPr>
      <w:rPr>
        <w:rFonts w:hint="default"/>
      </w:rPr>
    </w:lvl>
  </w:abstractNum>
  <w:abstractNum w:abstractNumId="31">
    <w:nsid w:val="5C932D16"/>
    <w:multiLevelType w:val="hybridMultilevel"/>
    <w:tmpl w:val="BA42FC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2DA00FC"/>
    <w:multiLevelType w:val="hybridMultilevel"/>
    <w:tmpl w:val="ACDC18EC"/>
    <w:lvl w:ilvl="0" w:tplc="7AFED4A8">
      <w:start w:val="1"/>
      <w:numFmt w:val="decimal"/>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30C7DAE"/>
    <w:multiLevelType w:val="hybridMultilevel"/>
    <w:tmpl w:val="85C2EAB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nsid w:val="64A55B02"/>
    <w:multiLevelType w:val="hybridMultilevel"/>
    <w:tmpl w:val="3FD40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69DF677F"/>
    <w:multiLevelType w:val="multilevel"/>
    <w:tmpl w:val="19CE58CC"/>
    <w:lvl w:ilvl="0">
      <w:start w:val="1"/>
      <w:numFmt w:val="lowerLetter"/>
      <w:lvlText w:val="%1."/>
      <w:lvlJc w:val="left"/>
      <w:pPr>
        <w:ind w:left="1086" w:hanging="360"/>
      </w:pPr>
      <w:rPr>
        <w:rFonts w:hint="default"/>
        <w:sz w:val="20"/>
      </w:rPr>
    </w:lvl>
    <w:lvl w:ilvl="1">
      <w:start w:val="1"/>
      <w:numFmt w:val="lowerLetter"/>
      <w:lvlText w:val="%2."/>
      <w:lvlJc w:val="left"/>
      <w:pPr>
        <w:ind w:left="1806" w:hanging="360"/>
      </w:pPr>
    </w:lvl>
    <w:lvl w:ilvl="2">
      <w:start w:val="1"/>
      <w:numFmt w:val="lowerRoman"/>
      <w:lvlText w:val="%3."/>
      <w:lvlJc w:val="right"/>
      <w:pPr>
        <w:ind w:left="2526" w:hanging="180"/>
      </w:pPr>
    </w:lvl>
    <w:lvl w:ilvl="3">
      <w:start w:val="1"/>
      <w:numFmt w:val="decimal"/>
      <w:lvlText w:val="%4."/>
      <w:lvlJc w:val="left"/>
      <w:pPr>
        <w:ind w:left="3246" w:hanging="360"/>
      </w:pPr>
    </w:lvl>
    <w:lvl w:ilvl="4">
      <w:start w:val="1"/>
      <w:numFmt w:val="lowerLetter"/>
      <w:lvlText w:val="%5."/>
      <w:lvlJc w:val="left"/>
      <w:pPr>
        <w:ind w:left="3966" w:hanging="360"/>
      </w:pPr>
    </w:lvl>
    <w:lvl w:ilvl="5">
      <w:start w:val="1"/>
      <w:numFmt w:val="lowerRoman"/>
      <w:lvlText w:val="%6."/>
      <w:lvlJc w:val="right"/>
      <w:pPr>
        <w:ind w:left="4686" w:hanging="180"/>
      </w:pPr>
    </w:lvl>
    <w:lvl w:ilvl="6">
      <w:start w:val="1"/>
      <w:numFmt w:val="decimal"/>
      <w:lvlText w:val="%7."/>
      <w:lvlJc w:val="left"/>
      <w:pPr>
        <w:ind w:left="5406" w:hanging="360"/>
      </w:pPr>
    </w:lvl>
    <w:lvl w:ilvl="7">
      <w:start w:val="1"/>
      <w:numFmt w:val="lowerLetter"/>
      <w:lvlText w:val="%8."/>
      <w:lvlJc w:val="left"/>
      <w:pPr>
        <w:ind w:left="6126" w:hanging="360"/>
      </w:pPr>
    </w:lvl>
    <w:lvl w:ilvl="8">
      <w:start w:val="1"/>
      <w:numFmt w:val="lowerRoman"/>
      <w:lvlText w:val="%9."/>
      <w:lvlJc w:val="right"/>
      <w:pPr>
        <w:ind w:left="6846" w:hanging="180"/>
      </w:pPr>
    </w:lvl>
  </w:abstractNum>
  <w:abstractNum w:abstractNumId="36">
    <w:nsid w:val="69EE2BF0"/>
    <w:multiLevelType w:val="hybridMultilevel"/>
    <w:tmpl w:val="ADDA0562"/>
    <w:lvl w:ilvl="0" w:tplc="2750AF5A">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A6A29CD"/>
    <w:multiLevelType w:val="hybridMultilevel"/>
    <w:tmpl w:val="CAA6F9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B1E1EB2"/>
    <w:multiLevelType w:val="multilevel"/>
    <w:tmpl w:val="AA12F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E1E49A3"/>
    <w:multiLevelType w:val="hybridMultilevel"/>
    <w:tmpl w:val="A9521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nsid w:val="6FCB16E9"/>
    <w:multiLevelType w:val="hybridMultilevel"/>
    <w:tmpl w:val="3886F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8B4704B"/>
    <w:multiLevelType w:val="hybridMultilevel"/>
    <w:tmpl w:val="4F74A99A"/>
    <w:lvl w:ilvl="0" w:tplc="F54892EE">
      <w:start w:val="1"/>
      <w:numFmt w:val="decimal"/>
      <w:lvlText w:val="%1."/>
      <w:lvlJc w:val="left"/>
      <w:pPr>
        <w:ind w:left="1080" w:hanging="360"/>
      </w:pPr>
      <w:rPr>
        <w:rFonts w:asciiTheme="minorHAnsi" w:eastAsiaTheme="minorEastAsia" w:hAnsiTheme="minorHAnsi" w:cs="MyriadPro-Light"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7E792D38"/>
    <w:multiLevelType w:val="hybridMultilevel"/>
    <w:tmpl w:val="426445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5"/>
  </w:num>
  <w:num w:numId="3">
    <w:abstractNumId w:val="27"/>
  </w:num>
  <w:num w:numId="4">
    <w:abstractNumId w:val="18"/>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9"/>
  </w:num>
  <w:num w:numId="7">
    <w:abstractNumId w:val="23"/>
  </w:num>
  <w:num w:numId="8">
    <w:abstractNumId w:val="21"/>
  </w:num>
  <w:num w:numId="9">
    <w:abstractNumId w:val="34"/>
  </w:num>
  <w:num w:numId="1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
  </w:num>
  <w:num w:numId="16">
    <w:abstractNumId w:val="33"/>
  </w:num>
  <w:num w:numId="17">
    <w:abstractNumId w:val="22"/>
  </w:num>
  <w:num w:numId="18">
    <w:abstractNumId w:val="35"/>
  </w:num>
  <w:num w:numId="19">
    <w:abstractNumId w:val="17"/>
  </w:num>
  <w:num w:numId="20">
    <w:abstractNumId w:val="16"/>
  </w:num>
  <w:num w:numId="21">
    <w:abstractNumId w:val="32"/>
  </w:num>
  <w:num w:numId="22">
    <w:abstractNumId w:val="0"/>
  </w:num>
  <w:num w:numId="23">
    <w:abstractNumId w:val="41"/>
  </w:num>
  <w:num w:numId="24">
    <w:abstractNumId w:val="30"/>
  </w:num>
  <w:num w:numId="25">
    <w:abstractNumId w:val="38"/>
  </w:num>
  <w:num w:numId="26">
    <w:abstractNumId w:val="3"/>
  </w:num>
  <w:num w:numId="27">
    <w:abstractNumId w:val="12"/>
  </w:num>
  <w:num w:numId="28">
    <w:abstractNumId w:val="7"/>
  </w:num>
  <w:num w:numId="29">
    <w:abstractNumId w:val="9"/>
  </w:num>
  <w:num w:numId="30">
    <w:abstractNumId w:val="15"/>
  </w:num>
  <w:num w:numId="31">
    <w:abstractNumId w:val="1"/>
  </w:num>
  <w:num w:numId="32">
    <w:abstractNumId w:val="8"/>
  </w:num>
  <w:num w:numId="33">
    <w:abstractNumId w:val="24"/>
  </w:num>
  <w:num w:numId="34">
    <w:abstractNumId w:val="26"/>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1"/>
  </w:num>
  <w:num w:numId="38">
    <w:abstractNumId w:val="4"/>
  </w:num>
  <w:num w:numId="39">
    <w:abstractNumId w:val="6"/>
  </w:num>
  <w:num w:numId="40">
    <w:abstractNumId w:val="13"/>
  </w:num>
  <w:num w:numId="41">
    <w:abstractNumId w:val="40"/>
  </w:num>
  <w:num w:numId="42">
    <w:abstractNumId w:val="36"/>
  </w:num>
  <w:num w:numId="43">
    <w:abstractNumId w:val="29"/>
  </w:num>
  <w:num w:numId="44">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D3CD441-07A9-4B83-97D1-574145539DB8}"/>
    <w:docVar w:name="dgnword-eventsink" w:val="1900721233072"/>
  </w:docVars>
  <w:rsids>
    <w:rsidRoot w:val="00181670"/>
    <w:rsid w:val="00000172"/>
    <w:rsid w:val="00001D2B"/>
    <w:rsid w:val="00002440"/>
    <w:rsid w:val="00002A87"/>
    <w:rsid w:val="00004D4A"/>
    <w:rsid w:val="00004E51"/>
    <w:rsid w:val="00005734"/>
    <w:rsid w:val="00005C58"/>
    <w:rsid w:val="00007182"/>
    <w:rsid w:val="000074AE"/>
    <w:rsid w:val="000102E8"/>
    <w:rsid w:val="00011CA2"/>
    <w:rsid w:val="00013D44"/>
    <w:rsid w:val="00015234"/>
    <w:rsid w:val="0001666F"/>
    <w:rsid w:val="00016A65"/>
    <w:rsid w:val="00016D42"/>
    <w:rsid w:val="000178FD"/>
    <w:rsid w:val="0001794F"/>
    <w:rsid w:val="00017A2C"/>
    <w:rsid w:val="000213FA"/>
    <w:rsid w:val="00022ED7"/>
    <w:rsid w:val="0002315A"/>
    <w:rsid w:val="0002325D"/>
    <w:rsid w:val="00023493"/>
    <w:rsid w:val="0002403A"/>
    <w:rsid w:val="00025C76"/>
    <w:rsid w:val="000265CD"/>
    <w:rsid w:val="00030FCD"/>
    <w:rsid w:val="00031F61"/>
    <w:rsid w:val="00033BDA"/>
    <w:rsid w:val="000350C0"/>
    <w:rsid w:val="00036330"/>
    <w:rsid w:val="00037C13"/>
    <w:rsid w:val="000404D3"/>
    <w:rsid w:val="0004088B"/>
    <w:rsid w:val="00042D88"/>
    <w:rsid w:val="00045122"/>
    <w:rsid w:val="00046744"/>
    <w:rsid w:val="00046EBC"/>
    <w:rsid w:val="00047948"/>
    <w:rsid w:val="00051524"/>
    <w:rsid w:val="00051B78"/>
    <w:rsid w:val="0005433B"/>
    <w:rsid w:val="00054429"/>
    <w:rsid w:val="000545EA"/>
    <w:rsid w:val="0005753C"/>
    <w:rsid w:val="0006074B"/>
    <w:rsid w:val="00061279"/>
    <w:rsid w:val="00061425"/>
    <w:rsid w:val="00062A4E"/>
    <w:rsid w:val="00062B1D"/>
    <w:rsid w:val="000639F4"/>
    <w:rsid w:val="00063CEA"/>
    <w:rsid w:val="0006617E"/>
    <w:rsid w:val="00066F7F"/>
    <w:rsid w:val="00070BD9"/>
    <w:rsid w:val="00070CD4"/>
    <w:rsid w:val="00073CB0"/>
    <w:rsid w:val="000747D4"/>
    <w:rsid w:val="000750F1"/>
    <w:rsid w:val="0007591F"/>
    <w:rsid w:val="0007646C"/>
    <w:rsid w:val="0007649E"/>
    <w:rsid w:val="0007760F"/>
    <w:rsid w:val="00077BD4"/>
    <w:rsid w:val="0008042D"/>
    <w:rsid w:val="00080AF5"/>
    <w:rsid w:val="0008179D"/>
    <w:rsid w:val="000850E6"/>
    <w:rsid w:val="0008650D"/>
    <w:rsid w:val="00086E19"/>
    <w:rsid w:val="00091C7C"/>
    <w:rsid w:val="000937D3"/>
    <w:rsid w:val="0009442C"/>
    <w:rsid w:val="0009482D"/>
    <w:rsid w:val="0009650E"/>
    <w:rsid w:val="000A032D"/>
    <w:rsid w:val="000A2166"/>
    <w:rsid w:val="000A57EB"/>
    <w:rsid w:val="000A5A47"/>
    <w:rsid w:val="000A6820"/>
    <w:rsid w:val="000A78F7"/>
    <w:rsid w:val="000A7F60"/>
    <w:rsid w:val="000B03D2"/>
    <w:rsid w:val="000B0D94"/>
    <w:rsid w:val="000B30A7"/>
    <w:rsid w:val="000B39F9"/>
    <w:rsid w:val="000B4840"/>
    <w:rsid w:val="000B5BD2"/>
    <w:rsid w:val="000C0130"/>
    <w:rsid w:val="000C05A7"/>
    <w:rsid w:val="000C1D7E"/>
    <w:rsid w:val="000C29C8"/>
    <w:rsid w:val="000C2E87"/>
    <w:rsid w:val="000C2EDD"/>
    <w:rsid w:val="000C4DC0"/>
    <w:rsid w:val="000C54EE"/>
    <w:rsid w:val="000D18DC"/>
    <w:rsid w:val="000D1C9A"/>
    <w:rsid w:val="000D2364"/>
    <w:rsid w:val="000D2ECE"/>
    <w:rsid w:val="000D33E9"/>
    <w:rsid w:val="000D43EF"/>
    <w:rsid w:val="000D71B2"/>
    <w:rsid w:val="000E1E19"/>
    <w:rsid w:val="000E3723"/>
    <w:rsid w:val="000E4A02"/>
    <w:rsid w:val="000E612E"/>
    <w:rsid w:val="000E69F7"/>
    <w:rsid w:val="000E7310"/>
    <w:rsid w:val="000F0C33"/>
    <w:rsid w:val="000F13E0"/>
    <w:rsid w:val="000F2CBF"/>
    <w:rsid w:val="000F2E7D"/>
    <w:rsid w:val="000F2F10"/>
    <w:rsid w:val="000F37FD"/>
    <w:rsid w:val="000F4028"/>
    <w:rsid w:val="000F4391"/>
    <w:rsid w:val="000F45B2"/>
    <w:rsid w:val="000F4F6C"/>
    <w:rsid w:val="000F5491"/>
    <w:rsid w:val="000F7B1E"/>
    <w:rsid w:val="00101911"/>
    <w:rsid w:val="00102CB2"/>
    <w:rsid w:val="0010468D"/>
    <w:rsid w:val="00105F7E"/>
    <w:rsid w:val="00106241"/>
    <w:rsid w:val="001063A4"/>
    <w:rsid w:val="00106575"/>
    <w:rsid w:val="00106DE0"/>
    <w:rsid w:val="001107F4"/>
    <w:rsid w:val="00110D25"/>
    <w:rsid w:val="001120BC"/>
    <w:rsid w:val="00114C51"/>
    <w:rsid w:val="001151A5"/>
    <w:rsid w:val="00115346"/>
    <w:rsid w:val="00115A7A"/>
    <w:rsid w:val="001211ED"/>
    <w:rsid w:val="00121ABB"/>
    <w:rsid w:val="0012261A"/>
    <w:rsid w:val="00122EA3"/>
    <w:rsid w:val="00123940"/>
    <w:rsid w:val="001241BC"/>
    <w:rsid w:val="00126000"/>
    <w:rsid w:val="0012659A"/>
    <w:rsid w:val="00126959"/>
    <w:rsid w:val="00126CE5"/>
    <w:rsid w:val="001271E9"/>
    <w:rsid w:val="0013055C"/>
    <w:rsid w:val="001315DC"/>
    <w:rsid w:val="0013320A"/>
    <w:rsid w:val="00134441"/>
    <w:rsid w:val="00134F32"/>
    <w:rsid w:val="001361D3"/>
    <w:rsid w:val="00142009"/>
    <w:rsid w:val="0014264D"/>
    <w:rsid w:val="001453C5"/>
    <w:rsid w:val="001468C3"/>
    <w:rsid w:val="00150493"/>
    <w:rsid w:val="00151E6B"/>
    <w:rsid w:val="0015217D"/>
    <w:rsid w:val="001528DC"/>
    <w:rsid w:val="00152F05"/>
    <w:rsid w:val="001534C4"/>
    <w:rsid w:val="00155D98"/>
    <w:rsid w:val="00157917"/>
    <w:rsid w:val="00160870"/>
    <w:rsid w:val="00163A53"/>
    <w:rsid w:val="00164AF4"/>
    <w:rsid w:val="00165789"/>
    <w:rsid w:val="0016644D"/>
    <w:rsid w:val="00170E83"/>
    <w:rsid w:val="001712C0"/>
    <w:rsid w:val="00172E6C"/>
    <w:rsid w:val="00175367"/>
    <w:rsid w:val="001769EF"/>
    <w:rsid w:val="00177141"/>
    <w:rsid w:val="00177B1F"/>
    <w:rsid w:val="00177EFA"/>
    <w:rsid w:val="0018018A"/>
    <w:rsid w:val="00181670"/>
    <w:rsid w:val="0018284C"/>
    <w:rsid w:val="001851C1"/>
    <w:rsid w:val="00186782"/>
    <w:rsid w:val="00190437"/>
    <w:rsid w:val="001913C3"/>
    <w:rsid w:val="00193588"/>
    <w:rsid w:val="00193CF2"/>
    <w:rsid w:val="00193FAE"/>
    <w:rsid w:val="00194A44"/>
    <w:rsid w:val="00194DB5"/>
    <w:rsid w:val="00194E0C"/>
    <w:rsid w:val="00195C8B"/>
    <w:rsid w:val="00196AC8"/>
    <w:rsid w:val="001974B3"/>
    <w:rsid w:val="001977C0"/>
    <w:rsid w:val="00197B7C"/>
    <w:rsid w:val="001A0090"/>
    <w:rsid w:val="001A2A42"/>
    <w:rsid w:val="001A2B35"/>
    <w:rsid w:val="001A40D8"/>
    <w:rsid w:val="001A4CFF"/>
    <w:rsid w:val="001A50AE"/>
    <w:rsid w:val="001A552A"/>
    <w:rsid w:val="001B18FB"/>
    <w:rsid w:val="001B249C"/>
    <w:rsid w:val="001B26AD"/>
    <w:rsid w:val="001B3DA4"/>
    <w:rsid w:val="001B5442"/>
    <w:rsid w:val="001B6EB7"/>
    <w:rsid w:val="001C0EE0"/>
    <w:rsid w:val="001C0EEC"/>
    <w:rsid w:val="001C17F1"/>
    <w:rsid w:val="001C43F9"/>
    <w:rsid w:val="001C4551"/>
    <w:rsid w:val="001C5118"/>
    <w:rsid w:val="001C60C2"/>
    <w:rsid w:val="001D038F"/>
    <w:rsid w:val="001D0B5A"/>
    <w:rsid w:val="001D247D"/>
    <w:rsid w:val="001D554B"/>
    <w:rsid w:val="001D5EAD"/>
    <w:rsid w:val="001D7D35"/>
    <w:rsid w:val="001E17A2"/>
    <w:rsid w:val="001E2326"/>
    <w:rsid w:val="001E2AE8"/>
    <w:rsid w:val="001E2CE0"/>
    <w:rsid w:val="001E3F54"/>
    <w:rsid w:val="001E45A0"/>
    <w:rsid w:val="001E6040"/>
    <w:rsid w:val="001E76F3"/>
    <w:rsid w:val="001F3419"/>
    <w:rsid w:val="001F6889"/>
    <w:rsid w:val="001F7255"/>
    <w:rsid w:val="001F7374"/>
    <w:rsid w:val="001F7ACF"/>
    <w:rsid w:val="00200683"/>
    <w:rsid w:val="00200B19"/>
    <w:rsid w:val="00200DA0"/>
    <w:rsid w:val="00200DA8"/>
    <w:rsid w:val="0020147E"/>
    <w:rsid w:val="00202077"/>
    <w:rsid w:val="0020259E"/>
    <w:rsid w:val="00204AF2"/>
    <w:rsid w:val="00204B8F"/>
    <w:rsid w:val="00204CB5"/>
    <w:rsid w:val="002060A9"/>
    <w:rsid w:val="0020693B"/>
    <w:rsid w:val="0021190C"/>
    <w:rsid w:val="00212E91"/>
    <w:rsid w:val="0022296C"/>
    <w:rsid w:val="00222FFF"/>
    <w:rsid w:val="0022508B"/>
    <w:rsid w:val="002251DB"/>
    <w:rsid w:val="00225546"/>
    <w:rsid w:val="00225936"/>
    <w:rsid w:val="00226BE1"/>
    <w:rsid w:val="002272FE"/>
    <w:rsid w:val="00230F3A"/>
    <w:rsid w:val="00232747"/>
    <w:rsid w:val="00232AA1"/>
    <w:rsid w:val="00233792"/>
    <w:rsid w:val="002349E0"/>
    <w:rsid w:val="00235448"/>
    <w:rsid w:val="00235DA3"/>
    <w:rsid w:val="00236223"/>
    <w:rsid w:val="00236464"/>
    <w:rsid w:val="00236A22"/>
    <w:rsid w:val="00236E5C"/>
    <w:rsid w:val="00237F01"/>
    <w:rsid w:val="00242568"/>
    <w:rsid w:val="0024393D"/>
    <w:rsid w:val="002439BE"/>
    <w:rsid w:val="00243E86"/>
    <w:rsid w:val="0025370F"/>
    <w:rsid w:val="00254794"/>
    <w:rsid w:val="0025495F"/>
    <w:rsid w:val="00255A17"/>
    <w:rsid w:val="0025698D"/>
    <w:rsid w:val="00256CB3"/>
    <w:rsid w:val="00256D68"/>
    <w:rsid w:val="00256DA8"/>
    <w:rsid w:val="00257D7B"/>
    <w:rsid w:val="00260784"/>
    <w:rsid w:val="00260B93"/>
    <w:rsid w:val="00260C2A"/>
    <w:rsid w:val="0026297E"/>
    <w:rsid w:val="00264A8A"/>
    <w:rsid w:val="0026513D"/>
    <w:rsid w:val="002668AF"/>
    <w:rsid w:val="0026747C"/>
    <w:rsid w:val="0027114A"/>
    <w:rsid w:val="00272000"/>
    <w:rsid w:val="00274FFB"/>
    <w:rsid w:val="00275BFA"/>
    <w:rsid w:val="00277459"/>
    <w:rsid w:val="00277E8C"/>
    <w:rsid w:val="002823A5"/>
    <w:rsid w:val="002831F2"/>
    <w:rsid w:val="00283AF0"/>
    <w:rsid w:val="00284E3E"/>
    <w:rsid w:val="002872AD"/>
    <w:rsid w:val="0028745F"/>
    <w:rsid w:val="00287AE6"/>
    <w:rsid w:val="00290730"/>
    <w:rsid w:val="00292C38"/>
    <w:rsid w:val="002945C2"/>
    <w:rsid w:val="00294F32"/>
    <w:rsid w:val="00295AA7"/>
    <w:rsid w:val="00295CB1"/>
    <w:rsid w:val="00295ED7"/>
    <w:rsid w:val="00297153"/>
    <w:rsid w:val="002979F8"/>
    <w:rsid w:val="00297D29"/>
    <w:rsid w:val="002A3427"/>
    <w:rsid w:val="002A38D7"/>
    <w:rsid w:val="002A440F"/>
    <w:rsid w:val="002A551C"/>
    <w:rsid w:val="002A5FAB"/>
    <w:rsid w:val="002A73E4"/>
    <w:rsid w:val="002A75BE"/>
    <w:rsid w:val="002A7905"/>
    <w:rsid w:val="002B0909"/>
    <w:rsid w:val="002B0BAC"/>
    <w:rsid w:val="002B208B"/>
    <w:rsid w:val="002B2593"/>
    <w:rsid w:val="002B5954"/>
    <w:rsid w:val="002C0BF7"/>
    <w:rsid w:val="002C0D01"/>
    <w:rsid w:val="002C1B03"/>
    <w:rsid w:val="002C1C53"/>
    <w:rsid w:val="002C1FD9"/>
    <w:rsid w:val="002C3DBF"/>
    <w:rsid w:val="002C4272"/>
    <w:rsid w:val="002C573C"/>
    <w:rsid w:val="002D0782"/>
    <w:rsid w:val="002D0AB9"/>
    <w:rsid w:val="002D1725"/>
    <w:rsid w:val="002D1B01"/>
    <w:rsid w:val="002D2712"/>
    <w:rsid w:val="002D56DC"/>
    <w:rsid w:val="002D5F44"/>
    <w:rsid w:val="002E046E"/>
    <w:rsid w:val="002E29F3"/>
    <w:rsid w:val="002E2DF4"/>
    <w:rsid w:val="002E353D"/>
    <w:rsid w:val="002E53A8"/>
    <w:rsid w:val="002E5E12"/>
    <w:rsid w:val="002E7096"/>
    <w:rsid w:val="002E7E1B"/>
    <w:rsid w:val="002E7E58"/>
    <w:rsid w:val="002F0258"/>
    <w:rsid w:val="002F0AD7"/>
    <w:rsid w:val="002F12DD"/>
    <w:rsid w:val="002F2BDE"/>
    <w:rsid w:val="002F2DC8"/>
    <w:rsid w:val="002F62E7"/>
    <w:rsid w:val="002F7FB0"/>
    <w:rsid w:val="00300220"/>
    <w:rsid w:val="00300BE4"/>
    <w:rsid w:val="00301B23"/>
    <w:rsid w:val="00301C15"/>
    <w:rsid w:val="00301D32"/>
    <w:rsid w:val="003020E2"/>
    <w:rsid w:val="00303FB7"/>
    <w:rsid w:val="00305574"/>
    <w:rsid w:val="00305AEB"/>
    <w:rsid w:val="003075A1"/>
    <w:rsid w:val="00307B3B"/>
    <w:rsid w:val="00310421"/>
    <w:rsid w:val="00310E01"/>
    <w:rsid w:val="00311823"/>
    <w:rsid w:val="00312499"/>
    <w:rsid w:val="00312B00"/>
    <w:rsid w:val="00312FA8"/>
    <w:rsid w:val="00314FC7"/>
    <w:rsid w:val="00316D43"/>
    <w:rsid w:val="003170DC"/>
    <w:rsid w:val="00317489"/>
    <w:rsid w:val="003177DC"/>
    <w:rsid w:val="003217C8"/>
    <w:rsid w:val="00322C50"/>
    <w:rsid w:val="00324BDD"/>
    <w:rsid w:val="00326418"/>
    <w:rsid w:val="0033258C"/>
    <w:rsid w:val="003332D0"/>
    <w:rsid w:val="00334A3B"/>
    <w:rsid w:val="00335606"/>
    <w:rsid w:val="00336530"/>
    <w:rsid w:val="00336657"/>
    <w:rsid w:val="003376C0"/>
    <w:rsid w:val="00337871"/>
    <w:rsid w:val="003405B1"/>
    <w:rsid w:val="003405F2"/>
    <w:rsid w:val="00343727"/>
    <w:rsid w:val="003443BC"/>
    <w:rsid w:val="0034616F"/>
    <w:rsid w:val="00346532"/>
    <w:rsid w:val="00346E7F"/>
    <w:rsid w:val="00347A65"/>
    <w:rsid w:val="00347A7B"/>
    <w:rsid w:val="00350D6C"/>
    <w:rsid w:val="00352A54"/>
    <w:rsid w:val="00352F6B"/>
    <w:rsid w:val="0035393B"/>
    <w:rsid w:val="003559E8"/>
    <w:rsid w:val="00356704"/>
    <w:rsid w:val="00360567"/>
    <w:rsid w:val="00361819"/>
    <w:rsid w:val="00361A3A"/>
    <w:rsid w:val="00361B37"/>
    <w:rsid w:val="003636D6"/>
    <w:rsid w:val="0036461F"/>
    <w:rsid w:val="00364F97"/>
    <w:rsid w:val="00365B48"/>
    <w:rsid w:val="00366DA3"/>
    <w:rsid w:val="0037001D"/>
    <w:rsid w:val="00370DAA"/>
    <w:rsid w:val="00370E0A"/>
    <w:rsid w:val="00371CF7"/>
    <w:rsid w:val="00372314"/>
    <w:rsid w:val="00373D03"/>
    <w:rsid w:val="00374146"/>
    <w:rsid w:val="00374258"/>
    <w:rsid w:val="003760E4"/>
    <w:rsid w:val="00376AB9"/>
    <w:rsid w:val="00376D0E"/>
    <w:rsid w:val="00376E50"/>
    <w:rsid w:val="003773CA"/>
    <w:rsid w:val="00381EA3"/>
    <w:rsid w:val="00382253"/>
    <w:rsid w:val="003823F1"/>
    <w:rsid w:val="0038270E"/>
    <w:rsid w:val="003838BA"/>
    <w:rsid w:val="0038590F"/>
    <w:rsid w:val="00385E97"/>
    <w:rsid w:val="003862BD"/>
    <w:rsid w:val="0039194F"/>
    <w:rsid w:val="003925A4"/>
    <w:rsid w:val="00392E50"/>
    <w:rsid w:val="00394BDC"/>
    <w:rsid w:val="00395470"/>
    <w:rsid w:val="00395B98"/>
    <w:rsid w:val="003966E8"/>
    <w:rsid w:val="00396AFB"/>
    <w:rsid w:val="003A127F"/>
    <w:rsid w:val="003A2681"/>
    <w:rsid w:val="003A3693"/>
    <w:rsid w:val="003A37C9"/>
    <w:rsid w:val="003A6832"/>
    <w:rsid w:val="003B055D"/>
    <w:rsid w:val="003B0A2B"/>
    <w:rsid w:val="003B28BB"/>
    <w:rsid w:val="003B2B83"/>
    <w:rsid w:val="003B379B"/>
    <w:rsid w:val="003B3D3E"/>
    <w:rsid w:val="003B4E4A"/>
    <w:rsid w:val="003B6A17"/>
    <w:rsid w:val="003B75D4"/>
    <w:rsid w:val="003C002E"/>
    <w:rsid w:val="003C0555"/>
    <w:rsid w:val="003C5B67"/>
    <w:rsid w:val="003C5C18"/>
    <w:rsid w:val="003C7F24"/>
    <w:rsid w:val="003D0663"/>
    <w:rsid w:val="003D1B04"/>
    <w:rsid w:val="003D27B5"/>
    <w:rsid w:val="003D29A1"/>
    <w:rsid w:val="003D42F1"/>
    <w:rsid w:val="003D48BD"/>
    <w:rsid w:val="003D6ADA"/>
    <w:rsid w:val="003D7B0E"/>
    <w:rsid w:val="003E3F49"/>
    <w:rsid w:val="003E4A22"/>
    <w:rsid w:val="003E5248"/>
    <w:rsid w:val="003F13AB"/>
    <w:rsid w:val="003F1426"/>
    <w:rsid w:val="003F1632"/>
    <w:rsid w:val="003F3FB2"/>
    <w:rsid w:val="003F4A0B"/>
    <w:rsid w:val="003F68E1"/>
    <w:rsid w:val="003F7523"/>
    <w:rsid w:val="003F7A9E"/>
    <w:rsid w:val="00400115"/>
    <w:rsid w:val="004009DA"/>
    <w:rsid w:val="004009E2"/>
    <w:rsid w:val="00400FBB"/>
    <w:rsid w:val="00401869"/>
    <w:rsid w:val="00401E8B"/>
    <w:rsid w:val="00402C25"/>
    <w:rsid w:val="00403070"/>
    <w:rsid w:val="00403548"/>
    <w:rsid w:val="00403BBC"/>
    <w:rsid w:val="004058A0"/>
    <w:rsid w:val="00405F73"/>
    <w:rsid w:val="004066E4"/>
    <w:rsid w:val="0040748B"/>
    <w:rsid w:val="0041046A"/>
    <w:rsid w:val="00410CF6"/>
    <w:rsid w:val="0041154E"/>
    <w:rsid w:val="00413AE1"/>
    <w:rsid w:val="00414FC7"/>
    <w:rsid w:val="00415C1E"/>
    <w:rsid w:val="00416DD2"/>
    <w:rsid w:val="004217A3"/>
    <w:rsid w:val="00422B7D"/>
    <w:rsid w:val="00423932"/>
    <w:rsid w:val="00424805"/>
    <w:rsid w:val="00424B6E"/>
    <w:rsid w:val="00425FFB"/>
    <w:rsid w:val="00427018"/>
    <w:rsid w:val="00427164"/>
    <w:rsid w:val="004319E9"/>
    <w:rsid w:val="00432574"/>
    <w:rsid w:val="0043333D"/>
    <w:rsid w:val="00433A60"/>
    <w:rsid w:val="00435519"/>
    <w:rsid w:val="0043553D"/>
    <w:rsid w:val="00441148"/>
    <w:rsid w:val="00441419"/>
    <w:rsid w:val="00444DE2"/>
    <w:rsid w:val="00445791"/>
    <w:rsid w:val="004467D2"/>
    <w:rsid w:val="0045157F"/>
    <w:rsid w:val="004519B9"/>
    <w:rsid w:val="004573E4"/>
    <w:rsid w:val="0046012E"/>
    <w:rsid w:val="00460C1B"/>
    <w:rsid w:val="004626D3"/>
    <w:rsid w:val="00463E0C"/>
    <w:rsid w:val="00464800"/>
    <w:rsid w:val="00464F8F"/>
    <w:rsid w:val="004674A8"/>
    <w:rsid w:val="0047116E"/>
    <w:rsid w:val="0047160B"/>
    <w:rsid w:val="00473C0C"/>
    <w:rsid w:val="00474C98"/>
    <w:rsid w:val="00476573"/>
    <w:rsid w:val="004800E2"/>
    <w:rsid w:val="004816DB"/>
    <w:rsid w:val="004828F5"/>
    <w:rsid w:val="00483260"/>
    <w:rsid w:val="00484237"/>
    <w:rsid w:val="00484E7E"/>
    <w:rsid w:val="0048527B"/>
    <w:rsid w:val="004852AE"/>
    <w:rsid w:val="00490A38"/>
    <w:rsid w:val="00492753"/>
    <w:rsid w:val="00494E7A"/>
    <w:rsid w:val="00495E1F"/>
    <w:rsid w:val="00496153"/>
    <w:rsid w:val="00496174"/>
    <w:rsid w:val="004962C3"/>
    <w:rsid w:val="00497811"/>
    <w:rsid w:val="00497D57"/>
    <w:rsid w:val="004A2080"/>
    <w:rsid w:val="004A2B22"/>
    <w:rsid w:val="004A2F68"/>
    <w:rsid w:val="004A3A17"/>
    <w:rsid w:val="004A3C49"/>
    <w:rsid w:val="004A4C3E"/>
    <w:rsid w:val="004A5D2B"/>
    <w:rsid w:val="004A697E"/>
    <w:rsid w:val="004B165E"/>
    <w:rsid w:val="004B3F43"/>
    <w:rsid w:val="004B57A9"/>
    <w:rsid w:val="004B58FA"/>
    <w:rsid w:val="004B60AD"/>
    <w:rsid w:val="004B628A"/>
    <w:rsid w:val="004B67F0"/>
    <w:rsid w:val="004C042E"/>
    <w:rsid w:val="004C105D"/>
    <w:rsid w:val="004C28DE"/>
    <w:rsid w:val="004C358B"/>
    <w:rsid w:val="004C3904"/>
    <w:rsid w:val="004C398D"/>
    <w:rsid w:val="004C3F5E"/>
    <w:rsid w:val="004C43F7"/>
    <w:rsid w:val="004C527A"/>
    <w:rsid w:val="004C5843"/>
    <w:rsid w:val="004C5B4A"/>
    <w:rsid w:val="004D044D"/>
    <w:rsid w:val="004D1A02"/>
    <w:rsid w:val="004D23BC"/>
    <w:rsid w:val="004D2446"/>
    <w:rsid w:val="004D5244"/>
    <w:rsid w:val="004D6CE6"/>
    <w:rsid w:val="004E065A"/>
    <w:rsid w:val="004E1A02"/>
    <w:rsid w:val="004E3200"/>
    <w:rsid w:val="004E3BD3"/>
    <w:rsid w:val="004E476B"/>
    <w:rsid w:val="004E56E6"/>
    <w:rsid w:val="004F036F"/>
    <w:rsid w:val="004F129F"/>
    <w:rsid w:val="004F21BC"/>
    <w:rsid w:val="004F2868"/>
    <w:rsid w:val="004F47B1"/>
    <w:rsid w:val="004F4C4A"/>
    <w:rsid w:val="004F5371"/>
    <w:rsid w:val="004F5479"/>
    <w:rsid w:val="004F5870"/>
    <w:rsid w:val="004F71AA"/>
    <w:rsid w:val="004F7ADA"/>
    <w:rsid w:val="004F7D3A"/>
    <w:rsid w:val="00501391"/>
    <w:rsid w:val="00506872"/>
    <w:rsid w:val="00507290"/>
    <w:rsid w:val="00507295"/>
    <w:rsid w:val="00507F82"/>
    <w:rsid w:val="0051018A"/>
    <w:rsid w:val="005132DF"/>
    <w:rsid w:val="0051360F"/>
    <w:rsid w:val="0051393B"/>
    <w:rsid w:val="00514829"/>
    <w:rsid w:val="00514B3F"/>
    <w:rsid w:val="00514B94"/>
    <w:rsid w:val="00516327"/>
    <w:rsid w:val="00520526"/>
    <w:rsid w:val="00520830"/>
    <w:rsid w:val="00521853"/>
    <w:rsid w:val="00523081"/>
    <w:rsid w:val="00523A00"/>
    <w:rsid w:val="005243B0"/>
    <w:rsid w:val="00525141"/>
    <w:rsid w:val="00526AFC"/>
    <w:rsid w:val="00527556"/>
    <w:rsid w:val="005307DD"/>
    <w:rsid w:val="0053087E"/>
    <w:rsid w:val="00530B2E"/>
    <w:rsid w:val="00530D51"/>
    <w:rsid w:val="005312AC"/>
    <w:rsid w:val="005321D4"/>
    <w:rsid w:val="0053305D"/>
    <w:rsid w:val="00533454"/>
    <w:rsid w:val="00534355"/>
    <w:rsid w:val="005350B1"/>
    <w:rsid w:val="0053644D"/>
    <w:rsid w:val="00540507"/>
    <w:rsid w:val="00543025"/>
    <w:rsid w:val="00544727"/>
    <w:rsid w:val="005501A3"/>
    <w:rsid w:val="00550A05"/>
    <w:rsid w:val="00552E65"/>
    <w:rsid w:val="00553304"/>
    <w:rsid w:val="00553589"/>
    <w:rsid w:val="005550CB"/>
    <w:rsid w:val="00555D52"/>
    <w:rsid w:val="00556DAA"/>
    <w:rsid w:val="00557D3A"/>
    <w:rsid w:val="00560005"/>
    <w:rsid w:val="0056008D"/>
    <w:rsid w:val="0056218B"/>
    <w:rsid w:val="00563D73"/>
    <w:rsid w:val="005649EF"/>
    <w:rsid w:val="005652B4"/>
    <w:rsid w:val="005667C6"/>
    <w:rsid w:val="00567F1A"/>
    <w:rsid w:val="00570232"/>
    <w:rsid w:val="00570EE3"/>
    <w:rsid w:val="00576EA0"/>
    <w:rsid w:val="00576F9F"/>
    <w:rsid w:val="00577EAF"/>
    <w:rsid w:val="005814D6"/>
    <w:rsid w:val="00581A71"/>
    <w:rsid w:val="005827A0"/>
    <w:rsid w:val="00582B22"/>
    <w:rsid w:val="00583B6D"/>
    <w:rsid w:val="00583EFF"/>
    <w:rsid w:val="0058439B"/>
    <w:rsid w:val="00585A57"/>
    <w:rsid w:val="00590995"/>
    <w:rsid w:val="00590A08"/>
    <w:rsid w:val="00591B05"/>
    <w:rsid w:val="00591F40"/>
    <w:rsid w:val="005924EC"/>
    <w:rsid w:val="00594764"/>
    <w:rsid w:val="0059658A"/>
    <w:rsid w:val="00596A54"/>
    <w:rsid w:val="00596F99"/>
    <w:rsid w:val="00597494"/>
    <w:rsid w:val="005A0235"/>
    <w:rsid w:val="005A1637"/>
    <w:rsid w:val="005A1F16"/>
    <w:rsid w:val="005A201E"/>
    <w:rsid w:val="005A28E0"/>
    <w:rsid w:val="005A29DC"/>
    <w:rsid w:val="005A2C6A"/>
    <w:rsid w:val="005A4344"/>
    <w:rsid w:val="005A4AF3"/>
    <w:rsid w:val="005A4D26"/>
    <w:rsid w:val="005A4E18"/>
    <w:rsid w:val="005A5B65"/>
    <w:rsid w:val="005A6402"/>
    <w:rsid w:val="005A6B94"/>
    <w:rsid w:val="005A7491"/>
    <w:rsid w:val="005A7A91"/>
    <w:rsid w:val="005B1CD0"/>
    <w:rsid w:val="005B3E4C"/>
    <w:rsid w:val="005B4607"/>
    <w:rsid w:val="005B4629"/>
    <w:rsid w:val="005B4A76"/>
    <w:rsid w:val="005B6F0C"/>
    <w:rsid w:val="005B7E55"/>
    <w:rsid w:val="005B7F47"/>
    <w:rsid w:val="005C0E9F"/>
    <w:rsid w:val="005C34FD"/>
    <w:rsid w:val="005C5588"/>
    <w:rsid w:val="005C5CAC"/>
    <w:rsid w:val="005C5CF3"/>
    <w:rsid w:val="005C5DE8"/>
    <w:rsid w:val="005C7C61"/>
    <w:rsid w:val="005D0F33"/>
    <w:rsid w:val="005D1251"/>
    <w:rsid w:val="005D32F2"/>
    <w:rsid w:val="005D337E"/>
    <w:rsid w:val="005D3F56"/>
    <w:rsid w:val="005D441F"/>
    <w:rsid w:val="005D521F"/>
    <w:rsid w:val="005D6405"/>
    <w:rsid w:val="005E2608"/>
    <w:rsid w:val="005E274A"/>
    <w:rsid w:val="005E5053"/>
    <w:rsid w:val="005E5980"/>
    <w:rsid w:val="005E5C59"/>
    <w:rsid w:val="005E5E73"/>
    <w:rsid w:val="005E670B"/>
    <w:rsid w:val="005E7A3D"/>
    <w:rsid w:val="005E7B2A"/>
    <w:rsid w:val="005F0ABE"/>
    <w:rsid w:val="005F0BA7"/>
    <w:rsid w:val="005F0EC7"/>
    <w:rsid w:val="005F4013"/>
    <w:rsid w:val="005F4A96"/>
    <w:rsid w:val="005F6E68"/>
    <w:rsid w:val="006007F7"/>
    <w:rsid w:val="006017DB"/>
    <w:rsid w:val="0060221C"/>
    <w:rsid w:val="00602448"/>
    <w:rsid w:val="00603041"/>
    <w:rsid w:val="00606182"/>
    <w:rsid w:val="006109F7"/>
    <w:rsid w:val="00611F96"/>
    <w:rsid w:val="00613825"/>
    <w:rsid w:val="00614E87"/>
    <w:rsid w:val="006214F0"/>
    <w:rsid w:val="00621A15"/>
    <w:rsid w:val="006277BB"/>
    <w:rsid w:val="00627A50"/>
    <w:rsid w:val="00630F1F"/>
    <w:rsid w:val="0063330D"/>
    <w:rsid w:val="00633D6C"/>
    <w:rsid w:val="00634D33"/>
    <w:rsid w:val="00634D7B"/>
    <w:rsid w:val="006374C8"/>
    <w:rsid w:val="006412A1"/>
    <w:rsid w:val="00642AC4"/>
    <w:rsid w:val="006437AE"/>
    <w:rsid w:val="006444C3"/>
    <w:rsid w:val="0064603A"/>
    <w:rsid w:val="00646094"/>
    <w:rsid w:val="006506DD"/>
    <w:rsid w:val="00651F21"/>
    <w:rsid w:val="00652449"/>
    <w:rsid w:val="00652E82"/>
    <w:rsid w:val="00653440"/>
    <w:rsid w:val="0065380C"/>
    <w:rsid w:val="006538B2"/>
    <w:rsid w:val="00654B88"/>
    <w:rsid w:val="00655AF4"/>
    <w:rsid w:val="00655FF2"/>
    <w:rsid w:val="0065619D"/>
    <w:rsid w:val="00656877"/>
    <w:rsid w:val="00656D30"/>
    <w:rsid w:val="0065790A"/>
    <w:rsid w:val="00660A4B"/>
    <w:rsid w:val="00661ADF"/>
    <w:rsid w:val="00661F0A"/>
    <w:rsid w:val="00661FD6"/>
    <w:rsid w:val="00662193"/>
    <w:rsid w:val="00662A2D"/>
    <w:rsid w:val="00662F3C"/>
    <w:rsid w:val="00663279"/>
    <w:rsid w:val="00663AA4"/>
    <w:rsid w:val="006642AF"/>
    <w:rsid w:val="006652C8"/>
    <w:rsid w:val="00665FFA"/>
    <w:rsid w:val="00666B31"/>
    <w:rsid w:val="00666DCE"/>
    <w:rsid w:val="00670254"/>
    <w:rsid w:val="00670E6F"/>
    <w:rsid w:val="00670EBD"/>
    <w:rsid w:val="00671324"/>
    <w:rsid w:val="00671732"/>
    <w:rsid w:val="00671A4D"/>
    <w:rsid w:val="00672258"/>
    <w:rsid w:val="00672406"/>
    <w:rsid w:val="0067328D"/>
    <w:rsid w:val="006735A5"/>
    <w:rsid w:val="00680348"/>
    <w:rsid w:val="00680BDE"/>
    <w:rsid w:val="00680D1E"/>
    <w:rsid w:val="00681733"/>
    <w:rsid w:val="0068183F"/>
    <w:rsid w:val="00681D28"/>
    <w:rsid w:val="006827F5"/>
    <w:rsid w:val="0068305E"/>
    <w:rsid w:val="00685234"/>
    <w:rsid w:val="00685D31"/>
    <w:rsid w:val="00686B00"/>
    <w:rsid w:val="00690CA4"/>
    <w:rsid w:val="006918CE"/>
    <w:rsid w:val="006925A6"/>
    <w:rsid w:val="00693659"/>
    <w:rsid w:val="00693729"/>
    <w:rsid w:val="00694783"/>
    <w:rsid w:val="0069568A"/>
    <w:rsid w:val="00696827"/>
    <w:rsid w:val="00696D62"/>
    <w:rsid w:val="00697286"/>
    <w:rsid w:val="00697945"/>
    <w:rsid w:val="00697CE9"/>
    <w:rsid w:val="006A09D2"/>
    <w:rsid w:val="006A2212"/>
    <w:rsid w:val="006A2380"/>
    <w:rsid w:val="006A2B27"/>
    <w:rsid w:val="006A2F5A"/>
    <w:rsid w:val="006A30FF"/>
    <w:rsid w:val="006A503B"/>
    <w:rsid w:val="006A515F"/>
    <w:rsid w:val="006A5257"/>
    <w:rsid w:val="006A688D"/>
    <w:rsid w:val="006A7A08"/>
    <w:rsid w:val="006B1825"/>
    <w:rsid w:val="006B1927"/>
    <w:rsid w:val="006B23C9"/>
    <w:rsid w:val="006B2FB0"/>
    <w:rsid w:val="006B31E4"/>
    <w:rsid w:val="006B5D3F"/>
    <w:rsid w:val="006B68B0"/>
    <w:rsid w:val="006C12F0"/>
    <w:rsid w:val="006C318B"/>
    <w:rsid w:val="006C702A"/>
    <w:rsid w:val="006C7251"/>
    <w:rsid w:val="006D55E0"/>
    <w:rsid w:val="006D66FC"/>
    <w:rsid w:val="006D6D59"/>
    <w:rsid w:val="006D7072"/>
    <w:rsid w:val="006E0A95"/>
    <w:rsid w:val="006E1B26"/>
    <w:rsid w:val="006E1CBC"/>
    <w:rsid w:val="006E2C41"/>
    <w:rsid w:val="006E4DF8"/>
    <w:rsid w:val="006E5F29"/>
    <w:rsid w:val="006E6190"/>
    <w:rsid w:val="006E6740"/>
    <w:rsid w:val="006E72D2"/>
    <w:rsid w:val="006F08AB"/>
    <w:rsid w:val="006F1505"/>
    <w:rsid w:val="006F1535"/>
    <w:rsid w:val="006F4E15"/>
    <w:rsid w:val="006F5B01"/>
    <w:rsid w:val="006F71C1"/>
    <w:rsid w:val="006F7937"/>
    <w:rsid w:val="00700830"/>
    <w:rsid w:val="00701EF4"/>
    <w:rsid w:val="00702953"/>
    <w:rsid w:val="00704258"/>
    <w:rsid w:val="0070441A"/>
    <w:rsid w:val="00704996"/>
    <w:rsid w:val="00705FB4"/>
    <w:rsid w:val="00710BF0"/>
    <w:rsid w:val="00711DE9"/>
    <w:rsid w:val="00712547"/>
    <w:rsid w:val="007127E9"/>
    <w:rsid w:val="0071429F"/>
    <w:rsid w:val="007165E7"/>
    <w:rsid w:val="00716865"/>
    <w:rsid w:val="00716C3B"/>
    <w:rsid w:val="00717380"/>
    <w:rsid w:val="00720224"/>
    <w:rsid w:val="00721F37"/>
    <w:rsid w:val="00722830"/>
    <w:rsid w:val="007228FF"/>
    <w:rsid w:val="00722A02"/>
    <w:rsid w:val="00722E56"/>
    <w:rsid w:val="00724AA7"/>
    <w:rsid w:val="0072577C"/>
    <w:rsid w:val="0072651D"/>
    <w:rsid w:val="00726EFE"/>
    <w:rsid w:val="00727022"/>
    <w:rsid w:val="00727AE4"/>
    <w:rsid w:val="00730642"/>
    <w:rsid w:val="00733580"/>
    <w:rsid w:val="00735E09"/>
    <w:rsid w:val="007365C1"/>
    <w:rsid w:val="007370D6"/>
    <w:rsid w:val="00740718"/>
    <w:rsid w:val="00740F4B"/>
    <w:rsid w:val="007417D8"/>
    <w:rsid w:val="00741ABD"/>
    <w:rsid w:val="00744BA8"/>
    <w:rsid w:val="00747601"/>
    <w:rsid w:val="00747E3B"/>
    <w:rsid w:val="00751B69"/>
    <w:rsid w:val="007538CA"/>
    <w:rsid w:val="007559B9"/>
    <w:rsid w:val="00756E9B"/>
    <w:rsid w:val="00757E9A"/>
    <w:rsid w:val="007605EC"/>
    <w:rsid w:val="00761C13"/>
    <w:rsid w:val="00762ACB"/>
    <w:rsid w:val="007641B0"/>
    <w:rsid w:val="00764D11"/>
    <w:rsid w:val="007650A0"/>
    <w:rsid w:val="00765600"/>
    <w:rsid w:val="00766888"/>
    <w:rsid w:val="00766F45"/>
    <w:rsid w:val="007670C3"/>
    <w:rsid w:val="007702E7"/>
    <w:rsid w:val="007707D4"/>
    <w:rsid w:val="00771148"/>
    <w:rsid w:val="00772770"/>
    <w:rsid w:val="00772CBF"/>
    <w:rsid w:val="007736EE"/>
    <w:rsid w:val="00774CBF"/>
    <w:rsid w:val="0077549E"/>
    <w:rsid w:val="0077596F"/>
    <w:rsid w:val="007770D4"/>
    <w:rsid w:val="00777E41"/>
    <w:rsid w:val="007811C9"/>
    <w:rsid w:val="007826EF"/>
    <w:rsid w:val="0078517B"/>
    <w:rsid w:val="0078552C"/>
    <w:rsid w:val="00785C59"/>
    <w:rsid w:val="00786912"/>
    <w:rsid w:val="0078727B"/>
    <w:rsid w:val="0079045F"/>
    <w:rsid w:val="0079138B"/>
    <w:rsid w:val="00792140"/>
    <w:rsid w:val="00793206"/>
    <w:rsid w:val="0079379C"/>
    <w:rsid w:val="007937CE"/>
    <w:rsid w:val="00794105"/>
    <w:rsid w:val="0079474B"/>
    <w:rsid w:val="00795035"/>
    <w:rsid w:val="00795D96"/>
    <w:rsid w:val="0079648C"/>
    <w:rsid w:val="00796540"/>
    <w:rsid w:val="007A077F"/>
    <w:rsid w:val="007A0CF2"/>
    <w:rsid w:val="007A2A57"/>
    <w:rsid w:val="007A3492"/>
    <w:rsid w:val="007A4E0E"/>
    <w:rsid w:val="007A5191"/>
    <w:rsid w:val="007A5DA0"/>
    <w:rsid w:val="007A76B5"/>
    <w:rsid w:val="007B021C"/>
    <w:rsid w:val="007B1A26"/>
    <w:rsid w:val="007B2539"/>
    <w:rsid w:val="007B4CEE"/>
    <w:rsid w:val="007B5F9D"/>
    <w:rsid w:val="007B7BBB"/>
    <w:rsid w:val="007C2980"/>
    <w:rsid w:val="007C2EDE"/>
    <w:rsid w:val="007C349E"/>
    <w:rsid w:val="007C3860"/>
    <w:rsid w:val="007C48B7"/>
    <w:rsid w:val="007C59A2"/>
    <w:rsid w:val="007C6875"/>
    <w:rsid w:val="007C75F5"/>
    <w:rsid w:val="007C7C04"/>
    <w:rsid w:val="007D17A2"/>
    <w:rsid w:val="007D2E26"/>
    <w:rsid w:val="007D50E3"/>
    <w:rsid w:val="007E024F"/>
    <w:rsid w:val="007E0B60"/>
    <w:rsid w:val="007E1F4A"/>
    <w:rsid w:val="007E497F"/>
    <w:rsid w:val="007E4B47"/>
    <w:rsid w:val="007E6D29"/>
    <w:rsid w:val="007E77F9"/>
    <w:rsid w:val="007F0086"/>
    <w:rsid w:val="007F0D36"/>
    <w:rsid w:val="007F1C85"/>
    <w:rsid w:val="007F2008"/>
    <w:rsid w:val="007F3960"/>
    <w:rsid w:val="007F6733"/>
    <w:rsid w:val="007F7565"/>
    <w:rsid w:val="007F7722"/>
    <w:rsid w:val="007F7A68"/>
    <w:rsid w:val="007F7D37"/>
    <w:rsid w:val="008001DB"/>
    <w:rsid w:val="00801A0E"/>
    <w:rsid w:val="00801D10"/>
    <w:rsid w:val="00802040"/>
    <w:rsid w:val="00803C8C"/>
    <w:rsid w:val="00805F23"/>
    <w:rsid w:val="008072FE"/>
    <w:rsid w:val="00811748"/>
    <w:rsid w:val="00813415"/>
    <w:rsid w:val="0081357D"/>
    <w:rsid w:val="0081497D"/>
    <w:rsid w:val="008150D3"/>
    <w:rsid w:val="00815514"/>
    <w:rsid w:val="00815DED"/>
    <w:rsid w:val="0081739E"/>
    <w:rsid w:val="008173ED"/>
    <w:rsid w:val="00820C9C"/>
    <w:rsid w:val="00821156"/>
    <w:rsid w:val="008228F6"/>
    <w:rsid w:val="0082348E"/>
    <w:rsid w:val="008250C8"/>
    <w:rsid w:val="008266E5"/>
    <w:rsid w:val="00826979"/>
    <w:rsid w:val="00826A94"/>
    <w:rsid w:val="008324EA"/>
    <w:rsid w:val="00833D03"/>
    <w:rsid w:val="00836BDD"/>
    <w:rsid w:val="0083744F"/>
    <w:rsid w:val="008416ED"/>
    <w:rsid w:val="00841CEC"/>
    <w:rsid w:val="00843C23"/>
    <w:rsid w:val="00843C6A"/>
    <w:rsid w:val="0084434E"/>
    <w:rsid w:val="0084519B"/>
    <w:rsid w:val="00845ED2"/>
    <w:rsid w:val="008469BF"/>
    <w:rsid w:val="008479CE"/>
    <w:rsid w:val="00850A82"/>
    <w:rsid w:val="00851761"/>
    <w:rsid w:val="0085537A"/>
    <w:rsid w:val="00856984"/>
    <w:rsid w:val="00857979"/>
    <w:rsid w:val="00857A46"/>
    <w:rsid w:val="0086126B"/>
    <w:rsid w:val="00861822"/>
    <w:rsid w:val="00864E46"/>
    <w:rsid w:val="00871C17"/>
    <w:rsid w:val="00871E69"/>
    <w:rsid w:val="00873763"/>
    <w:rsid w:val="008747A6"/>
    <w:rsid w:val="00874BC2"/>
    <w:rsid w:val="00876FBD"/>
    <w:rsid w:val="00877682"/>
    <w:rsid w:val="008816E7"/>
    <w:rsid w:val="00883C56"/>
    <w:rsid w:val="00885ACC"/>
    <w:rsid w:val="0089000F"/>
    <w:rsid w:val="008902D4"/>
    <w:rsid w:val="0089133A"/>
    <w:rsid w:val="0089202D"/>
    <w:rsid w:val="00894AFD"/>
    <w:rsid w:val="00897685"/>
    <w:rsid w:val="00897E70"/>
    <w:rsid w:val="008A07D5"/>
    <w:rsid w:val="008A262E"/>
    <w:rsid w:val="008A3119"/>
    <w:rsid w:val="008A44AB"/>
    <w:rsid w:val="008A660E"/>
    <w:rsid w:val="008A67BF"/>
    <w:rsid w:val="008A769A"/>
    <w:rsid w:val="008B0791"/>
    <w:rsid w:val="008B217E"/>
    <w:rsid w:val="008B288D"/>
    <w:rsid w:val="008B3B37"/>
    <w:rsid w:val="008B43E3"/>
    <w:rsid w:val="008B499F"/>
    <w:rsid w:val="008B4D49"/>
    <w:rsid w:val="008B4DFB"/>
    <w:rsid w:val="008B51BD"/>
    <w:rsid w:val="008B6A8A"/>
    <w:rsid w:val="008B70B3"/>
    <w:rsid w:val="008C1E6A"/>
    <w:rsid w:val="008C294A"/>
    <w:rsid w:val="008C38D8"/>
    <w:rsid w:val="008C3D58"/>
    <w:rsid w:val="008C6012"/>
    <w:rsid w:val="008C6A07"/>
    <w:rsid w:val="008C722B"/>
    <w:rsid w:val="008D0047"/>
    <w:rsid w:val="008D1D9E"/>
    <w:rsid w:val="008D22A5"/>
    <w:rsid w:val="008D2629"/>
    <w:rsid w:val="008D2DBD"/>
    <w:rsid w:val="008D371E"/>
    <w:rsid w:val="008D5591"/>
    <w:rsid w:val="008D5F8F"/>
    <w:rsid w:val="008D70F7"/>
    <w:rsid w:val="008D7244"/>
    <w:rsid w:val="008D7435"/>
    <w:rsid w:val="008E0371"/>
    <w:rsid w:val="008E0C5B"/>
    <w:rsid w:val="008E0D26"/>
    <w:rsid w:val="008E2158"/>
    <w:rsid w:val="008E2D78"/>
    <w:rsid w:val="008E31E0"/>
    <w:rsid w:val="008E3627"/>
    <w:rsid w:val="008E37DD"/>
    <w:rsid w:val="008E3C17"/>
    <w:rsid w:val="008E4E9B"/>
    <w:rsid w:val="008E7F05"/>
    <w:rsid w:val="008F00BF"/>
    <w:rsid w:val="008F0DF2"/>
    <w:rsid w:val="008F1108"/>
    <w:rsid w:val="008F25E4"/>
    <w:rsid w:val="008F2625"/>
    <w:rsid w:val="008F3F4F"/>
    <w:rsid w:val="008F6CD5"/>
    <w:rsid w:val="0090035A"/>
    <w:rsid w:val="00901E1F"/>
    <w:rsid w:val="009021AB"/>
    <w:rsid w:val="0090344C"/>
    <w:rsid w:val="00904C1A"/>
    <w:rsid w:val="00905540"/>
    <w:rsid w:val="00907F12"/>
    <w:rsid w:val="00910799"/>
    <w:rsid w:val="009119AD"/>
    <w:rsid w:val="00913D52"/>
    <w:rsid w:val="00913DFB"/>
    <w:rsid w:val="00914DE6"/>
    <w:rsid w:val="00915342"/>
    <w:rsid w:val="009214EE"/>
    <w:rsid w:val="0092255B"/>
    <w:rsid w:val="009255EB"/>
    <w:rsid w:val="0092604D"/>
    <w:rsid w:val="009263D4"/>
    <w:rsid w:val="009269CA"/>
    <w:rsid w:val="0093027C"/>
    <w:rsid w:val="00930AC7"/>
    <w:rsid w:val="00931995"/>
    <w:rsid w:val="00932F04"/>
    <w:rsid w:val="00932F96"/>
    <w:rsid w:val="0093507B"/>
    <w:rsid w:val="0093615E"/>
    <w:rsid w:val="00937457"/>
    <w:rsid w:val="00940EA8"/>
    <w:rsid w:val="009414D7"/>
    <w:rsid w:val="00941EE3"/>
    <w:rsid w:val="00942A5B"/>
    <w:rsid w:val="00945AFC"/>
    <w:rsid w:val="00945BF5"/>
    <w:rsid w:val="009460B0"/>
    <w:rsid w:val="009468FA"/>
    <w:rsid w:val="009512DB"/>
    <w:rsid w:val="00953A81"/>
    <w:rsid w:val="00953DE7"/>
    <w:rsid w:val="0095415E"/>
    <w:rsid w:val="00954792"/>
    <w:rsid w:val="009549C3"/>
    <w:rsid w:val="00955E2D"/>
    <w:rsid w:val="00956525"/>
    <w:rsid w:val="00956612"/>
    <w:rsid w:val="00957073"/>
    <w:rsid w:val="009576A7"/>
    <w:rsid w:val="00957CED"/>
    <w:rsid w:val="00961691"/>
    <w:rsid w:val="00961887"/>
    <w:rsid w:val="009618E5"/>
    <w:rsid w:val="009626F3"/>
    <w:rsid w:val="00962BA0"/>
    <w:rsid w:val="00963E28"/>
    <w:rsid w:val="00964DFC"/>
    <w:rsid w:val="00965EE7"/>
    <w:rsid w:val="009661B4"/>
    <w:rsid w:val="00967134"/>
    <w:rsid w:val="00970AA2"/>
    <w:rsid w:val="00970B05"/>
    <w:rsid w:val="00971305"/>
    <w:rsid w:val="00971C0F"/>
    <w:rsid w:val="0097446C"/>
    <w:rsid w:val="00974C49"/>
    <w:rsid w:val="00975306"/>
    <w:rsid w:val="00975566"/>
    <w:rsid w:val="00976FCC"/>
    <w:rsid w:val="00980369"/>
    <w:rsid w:val="009803F3"/>
    <w:rsid w:val="009806CC"/>
    <w:rsid w:val="00980A10"/>
    <w:rsid w:val="00983573"/>
    <w:rsid w:val="009872FC"/>
    <w:rsid w:val="0098734A"/>
    <w:rsid w:val="00987628"/>
    <w:rsid w:val="00987B28"/>
    <w:rsid w:val="00987C61"/>
    <w:rsid w:val="00987E2E"/>
    <w:rsid w:val="00990041"/>
    <w:rsid w:val="009936E7"/>
    <w:rsid w:val="0099402E"/>
    <w:rsid w:val="00994288"/>
    <w:rsid w:val="00994A25"/>
    <w:rsid w:val="009952C7"/>
    <w:rsid w:val="00995516"/>
    <w:rsid w:val="0099668E"/>
    <w:rsid w:val="00996D01"/>
    <w:rsid w:val="00996EEA"/>
    <w:rsid w:val="009A0FA0"/>
    <w:rsid w:val="009A3279"/>
    <w:rsid w:val="009A63BC"/>
    <w:rsid w:val="009B049B"/>
    <w:rsid w:val="009B17C0"/>
    <w:rsid w:val="009B1B28"/>
    <w:rsid w:val="009B22A2"/>
    <w:rsid w:val="009B3610"/>
    <w:rsid w:val="009B47FE"/>
    <w:rsid w:val="009B4C43"/>
    <w:rsid w:val="009B5590"/>
    <w:rsid w:val="009B6F19"/>
    <w:rsid w:val="009B752C"/>
    <w:rsid w:val="009B7D32"/>
    <w:rsid w:val="009C1870"/>
    <w:rsid w:val="009C2EFC"/>
    <w:rsid w:val="009C314A"/>
    <w:rsid w:val="009C3C4B"/>
    <w:rsid w:val="009C405F"/>
    <w:rsid w:val="009C47FD"/>
    <w:rsid w:val="009C498B"/>
    <w:rsid w:val="009C54A3"/>
    <w:rsid w:val="009C5FF2"/>
    <w:rsid w:val="009C6B60"/>
    <w:rsid w:val="009C78C4"/>
    <w:rsid w:val="009D0108"/>
    <w:rsid w:val="009D1DE9"/>
    <w:rsid w:val="009D237E"/>
    <w:rsid w:val="009D3171"/>
    <w:rsid w:val="009D33D7"/>
    <w:rsid w:val="009D4390"/>
    <w:rsid w:val="009D73E2"/>
    <w:rsid w:val="009D7F95"/>
    <w:rsid w:val="009E09ED"/>
    <w:rsid w:val="009E1440"/>
    <w:rsid w:val="009E32D9"/>
    <w:rsid w:val="009E3D6F"/>
    <w:rsid w:val="009E4872"/>
    <w:rsid w:val="009E5486"/>
    <w:rsid w:val="009E56E5"/>
    <w:rsid w:val="009E57AD"/>
    <w:rsid w:val="009F1F3F"/>
    <w:rsid w:val="009F29E9"/>
    <w:rsid w:val="009F2F36"/>
    <w:rsid w:val="009F39D0"/>
    <w:rsid w:val="009F3FC3"/>
    <w:rsid w:val="009F57E6"/>
    <w:rsid w:val="009F5B20"/>
    <w:rsid w:val="009F679A"/>
    <w:rsid w:val="009F6E66"/>
    <w:rsid w:val="009F79C6"/>
    <w:rsid w:val="00A0012D"/>
    <w:rsid w:val="00A0028F"/>
    <w:rsid w:val="00A02BAC"/>
    <w:rsid w:val="00A03522"/>
    <w:rsid w:val="00A04C5A"/>
    <w:rsid w:val="00A04F78"/>
    <w:rsid w:val="00A05119"/>
    <w:rsid w:val="00A0615B"/>
    <w:rsid w:val="00A06CBF"/>
    <w:rsid w:val="00A07904"/>
    <w:rsid w:val="00A106B1"/>
    <w:rsid w:val="00A108B0"/>
    <w:rsid w:val="00A12006"/>
    <w:rsid w:val="00A12124"/>
    <w:rsid w:val="00A128CF"/>
    <w:rsid w:val="00A136B8"/>
    <w:rsid w:val="00A14000"/>
    <w:rsid w:val="00A14187"/>
    <w:rsid w:val="00A1527E"/>
    <w:rsid w:val="00A154D8"/>
    <w:rsid w:val="00A164C4"/>
    <w:rsid w:val="00A1692B"/>
    <w:rsid w:val="00A169E9"/>
    <w:rsid w:val="00A16FD6"/>
    <w:rsid w:val="00A17DCB"/>
    <w:rsid w:val="00A200AF"/>
    <w:rsid w:val="00A2252D"/>
    <w:rsid w:val="00A26001"/>
    <w:rsid w:val="00A26594"/>
    <w:rsid w:val="00A30E3C"/>
    <w:rsid w:val="00A31C6C"/>
    <w:rsid w:val="00A32EA7"/>
    <w:rsid w:val="00A34393"/>
    <w:rsid w:val="00A357D4"/>
    <w:rsid w:val="00A35BC3"/>
    <w:rsid w:val="00A36A3C"/>
    <w:rsid w:val="00A40A66"/>
    <w:rsid w:val="00A414ED"/>
    <w:rsid w:val="00A417B9"/>
    <w:rsid w:val="00A44B04"/>
    <w:rsid w:val="00A452E1"/>
    <w:rsid w:val="00A4549C"/>
    <w:rsid w:val="00A462D1"/>
    <w:rsid w:val="00A5001F"/>
    <w:rsid w:val="00A50120"/>
    <w:rsid w:val="00A50CCE"/>
    <w:rsid w:val="00A5100D"/>
    <w:rsid w:val="00A56E95"/>
    <w:rsid w:val="00A571B8"/>
    <w:rsid w:val="00A5758B"/>
    <w:rsid w:val="00A604D4"/>
    <w:rsid w:val="00A612A5"/>
    <w:rsid w:val="00A63B7D"/>
    <w:rsid w:val="00A64EF3"/>
    <w:rsid w:val="00A6584B"/>
    <w:rsid w:val="00A6683F"/>
    <w:rsid w:val="00A66D3C"/>
    <w:rsid w:val="00A7100A"/>
    <w:rsid w:val="00A720DE"/>
    <w:rsid w:val="00A74578"/>
    <w:rsid w:val="00A74FAD"/>
    <w:rsid w:val="00A76782"/>
    <w:rsid w:val="00A802BB"/>
    <w:rsid w:val="00A812A6"/>
    <w:rsid w:val="00A8272B"/>
    <w:rsid w:val="00A827B8"/>
    <w:rsid w:val="00A82BDC"/>
    <w:rsid w:val="00A83110"/>
    <w:rsid w:val="00A83209"/>
    <w:rsid w:val="00A84BD1"/>
    <w:rsid w:val="00A84CBB"/>
    <w:rsid w:val="00A85D12"/>
    <w:rsid w:val="00A87B98"/>
    <w:rsid w:val="00A87EF1"/>
    <w:rsid w:val="00A87F76"/>
    <w:rsid w:val="00A90498"/>
    <w:rsid w:val="00A90618"/>
    <w:rsid w:val="00A914D2"/>
    <w:rsid w:val="00A92385"/>
    <w:rsid w:val="00A94313"/>
    <w:rsid w:val="00A94CA0"/>
    <w:rsid w:val="00A9580F"/>
    <w:rsid w:val="00A96B9C"/>
    <w:rsid w:val="00A96FA9"/>
    <w:rsid w:val="00A9702B"/>
    <w:rsid w:val="00A978F7"/>
    <w:rsid w:val="00A97F99"/>
    <w:rsid w:val="00AA0E37"/>
    <w:rsid w:val="00AA291A"/>
    <w:rsid w:val="00AA3A8B"/>
    <w:rsid w:val="00AA57BC"/>
    <w:rsid w:val="00AA5DB7"/>
    <w:rsid w:val="00AA6F97"/>
    <w:rsid w:val="00AA76AF"/>
    <w:rsid w:val="00AA76BF"/>
    <w:rsid w:val="00AB12FB"/>
    <w:rsid w:val="00AB13E7"/>
    <w:rsid w:val="00AB28C4"/>
    <w:rsid w:val="00AB4A00"/>
    <w:rsid w:val="00AB5AEF"/>
    <w:rsid w:val="00AC07F6"/>
    <w:rsid w:val="00AC14FF"/>
    <w:rsid w:val="00AC1B56"/>
    <w:rsid w:val="00AC221D"/>
    <w:rsid w:val="00AC2648"/>
    <w:rsid w:val="00AC37A4"/>
    <w:rsid w:val="00AC45AC"/>
    <w:rsid w:val="00AC4A03"/>
    <w:rsid w:val="00AC518F"/>
    <w:rsid w:val="00AC552E"/>
    <w:rsid w:val="00AC6192"/>
    <w:rsid w:val="00AC7418"/>
    <w:rsid w:val="00AC7B0E"/>
    <w:rsid w:val="00AC7B93"/>
    <w:rsid w:val="00AD0131"/>
    <w:rsid w:val="00AD06D7"/>
    <w:rsid w:val="00AD1E8C"/>
    <w:rsid w:val="00AD27AE"/>
    <w:rsid w:val="00AD3570"/>
    <w:rsid w:val="00AD39BD"/>
    <w:rsid w:val="00AD4232"/>
    <w:rsid w:val="00AD4753"/>
    <w:rsid w:val="00AD495F"/>
    <w:rsid w:val="00AD5A8F"/>
    <w:rsid w:val="00AD6EA7"/>
    <w:rsid w:val="00AE02BD"/>
    <w:rsid w:val="00AE151B"/>
    <w:rsid w:val="00AE2B9D"/>
    <w:rsid w:val="00AE4481"/>
    <w:rsid w:val="00AE5114"/>
    <w:rsid w:val="00AE69DE"/>
    <w:rsid w:val="00AE6AC1"/>
    <w:rsid w:val="00AF1468"/>
    <w:rsid w:val="00AF184F"/>
    <w:rsid w:val="00AF2100"/>
    <w:rsid w:val="00AF579F"/>
    <w:rsid w:val="00AF5F52"/>
    <w:rsid w:val="00AF67E8"/>
    <w:rsid w:val="00AF7C87"/>
    <w:rsid w:val="00B00014"/>
    <w:rsid w:val="00B00C73"/>
    <w:rsid w:val="00B012F9"/>
    <w:rsid w:val="00B013DD"/>
    <w:rsid w:val="00B026AA"/>
    <w:rsid w:val="00B035ED"/>
    <w:rsid w:val="00B0479B"/>
    <w:rsid w:val="00B04AF4"/>
    <w:rsid w:val="00B0777A"/>
    <w:rsid w:val="00B101CE"/>
    <w:rsid w:val="00B111FD"/>
    <w:rsid w:val="00B114D8"/>
    <w:rsid w:val="00B11842"/>
    <w:rsid w:val="00B12796"/>
    <w:rsid w:val="00B13298"/>
    <w:rsid w:val="00B141B3"/>
    <w:rsid w:val="00B209DA"/>
    <w:rsid w:val="00B2138B"/>
    <w:rsid w:val="00B2382C"/>
    <w:rsid w:val="00B26ECC"/>
    <w:rsid w:val="00B27AC5"/>
    <w:rsid w:val="00B335FC"/>
    <w:rsid w:val="00B33902"/>
    <w:rsid w:val="00B33FB0"/>
    <w:rsid w:val="00B34728"/>
    <w:rsid w:val="00B4017D"/>
    <w:rsid w:val="00B41F6C"/>
    <w:rsid w:val="00B4493E"/>
    <w:rsid w:val="00B47A37"/>
    <w:rsid w:val="00B47A5A"/>
    <w:rsid w:val="00B5035C"/>
    <w:rsid w:val="00B50ACB"/>
    <w:rsid w:val="00B52E7B"/>
    <w:rsid w:val="00B54EAC"/>
    <w:rsid w:val="00B55C9A"/>
    <w:rsid w:val="00B5649B"/>
    <w:rsid w:val="00B60C98"/>
    <w:rsid w:val="00B6185A"/>
    <w:rsid w:val="00B6186C"/>
    <w:rsid w:val="00B66151"/>
    <w:rsid w:val="00B702C8"/>
    <w:rsid w:val="00B7152F"/>
    <w:rsid w:val="00B719F6"/>
    <w:rsid w:val="00B722CD"/>
    <w:rsid w:val="00B72BA5"/>
    <w:rsid w:val="00B73390"/>
    <w:rsid w:val="00B734B8"/>
    <w:rsid w:val="00B73E57"/>
    <w:rsid w:val="00B77B42"/>
    <w:rsid w:val="00B807BA"/>
    <w:rsid w:val="00B81E9B"/>
    <w:rsid w:val="00B838BF"/>
    <w:rsid w:val="00B83DCD"/>
    <w:rsid w:val="00B852EC"/>
    <w:rsid w:val="00B8552D"/>
    <w:rsid w:val="00B85F2F"/>
    <w:rsid w:val="00B90289"/>
    <w:rsid w:val="00B92282"/>
    <w:rsid w:val="00B940AC"/>
    <w:rsid w:val="00B94382"/>
    <w:rsid w:val="00B95FA2"/>
    <w:rsid w:val="00BA076C"/>
    <w:rsid w:val="00BA0968"/>
    <w:rsid w:val="00BA15F2"/>
    <w:rsid w:val="00BA17D9"/>
    <w:rsid w:val="00BA3BE5"/>
    <w:rsid w:val="00BA43AC"/>
    <w:rsid w:val="00BA485A"/>
    <w:rsid w:val="00BA6B08"/>
    <w:rsid w:val="00BA6C0E"/>
    <w:rsid w:val="00BB07B2"/>
    <w:rsid w:val="00BB1086"/>
    <w:rsid w:val="00BB119B"/>
    <w:rsid w:val="00BB1883"/>
    <w:rsid w:val="00BB1FF4"/>
    <w:rsid w:val="00BB2703"/>
    <w:rsid w:val="00BB27AD"/>
    <w:rsid w:val="00BB2D72"/>
    <w:rsid w:val="00BB33B3"/>
    <w:rsid w:val="00BB3E9F"/>
    <w:rsid w:val="00BB62CB"/>
    <w:rsid w:val="00BC0DAC"/>
    <w:rsid w:val="00BC1C37"/>
    <w:rsid w:val="00BC1EED"/>
    <w:rsid w:val="00BC2417"/>
    <w:rsid w:val="00BC294C"/>
    <w:rsid w:val="00BC365B"/>
    <w:rsid w:val="00BC37F0"/>
    <w:rsid w:val="00BC4908"/>
    <w:rsid w:val="00BC5105"/>
    <w:rsid w:val="00BC75EC"/>
    <w:rsid w:val="00BC76C4"/>
    <w:rsid w:val="00BC76ED"/>
    <w:rsid w:val="00BC7FDC"/>
    <w:rsid w:val="00BD02F0"/>
    <w:rsid w:val="00BD0935"/>
    <w:rsid w:val="00BD2278"/>
    <w:rsid w:val="00BD34FF"/>
    <w:rsid w:val="00BD38F2"/>
    <w:rsid w:val="00BD4A40"/>
    <w:rsid w:val="00BD4BA0"/>
    <w:rsid w:val="00BD5C67"/>
    <w:rsid w:val="00BD69D8"/>
    <w:rsid w:val="00BD711C"/>
    <w:rsid w:val="00BD7E08"/>
    <w:rsid w:val="00BE4DB0"/>
    <w:rsid w:val="00BE4E8B"/>
    <w:rsid w:val="00BE636C"/>
    <w:rsid w:val="00BE7469"/>
    <w:rsid w:val="00BF05C7"/>
    <w:rsid w:val="00BF1FC5"/>
    <w:rsid w:val="00BF2549"/>
    <w:rsid w:val="00BF3212"/>
    <w:rsid w:val="00BF336F"/>
    <w:rsid w:val="00BF3C94"/>
    <w:rsid w:val="00BF67EA"/>
    <w:rsid w:val="00BF717D"/>
    <w:rsid w:val="00BF7552"/>
    <w:rsid w:val="00BF7972"/>
    <w:rsid w:val="00C02945"/>
    <w:rsid w:val="00C02A31"/>
    <w:rsid w:val="00C03B8C"/>
    <w:rsid w:val="00C05CFA"/>
    <w:rsid w:val="00C116AC"/>
    <w:rsid w:val="00C139A2"/>
    <w:rsid w:val="00C14BAD"/>
    <w:rsid w:val="00C160F0"/>
    <w:rsid w:val="00C20DD1"/>
    <w:rsid w:val="00C21193"/>
    <w:rsid w:val="00C21FD0"/>
    <w:rsid w:val="00C24706"/>
    <w:rsid w:val="00C249D7"/>
    <w:rsid w:val="00C24D35"/>
    <w:rsid w:val="00C25A0E"/>
    <w:rsid w:val="00C25DE6"/>
    <w:rsid w:val="00C2629E"/>
    <w:rsid w:val="00C267D3"/>
    <w:rsid w:val="00C26FD6"/>
    <w:rsid w:val="00C300CA"/>
    <w:rsid w:val="00C308A8"/>
    <w:rsid w:val="00C31B5B"/>
    <w:rsid w:val="00C35CB9"/>
    <w:rsid w:val="00C3731B"/>
    <w:rsid w:val="00C40DB1"/>
    <w:rsid w:val="00C429C1"/>
    <w:rsid w:val="00C4451E"/>
    <w:rsid w:val="00C44C12"/>
    <w:rsid w:val="00C47072"/>
    <w:rsid w:val="00C47940"/>
    <w:rsid w:val="00C519E5"/>
    <w:rsid w:val="00C535AF"/>
    <w:rsid w:val="00C543C8"/>
    <w:rsid w:val="00C54CB7"/>
    <w:rsid w:val="00C55D61"/>
    <w:rsid w:val="00C5614D"/>
    <w:rsid w:val="00C56165"/>
    <w:rsid w:val="00C6073C"/>
    <w:rsid w:val="00C65B02"/>
    <w:rsid w:val="00C66782"/>
    <w:rsid w:val="00C66ABA"/>
    <w:rsid w:val="00C67488"/>
    <w:rsid w:val="00C67695"/>
    <w:rsid w:val="00C70124"/>
    <w:rsid w:val="00C7121F"/>
    <w:rsid w:val="00C750BD"/>
    <w:rsid w:val="00C75B1F"/>
    <w:rsid w:val="00C75E34"/>
    <w:rsid w:val="00C77888"/>
    <w:rsid w:val="00C80306"/>
    <w:rsid w:val="00C80673"/>
    <w:rsid w:val="00C81321"/>
    <w:rsid w:val="00C81354"/>
    <w:rsid w:val="00C845FC"/>
    <w:rsid w:val="00C84FFC"/>
    <w:rsid w:val="00C852D6"/>
    <w:rsid w:val="00C85DCD"/>
    <w:rsid w:val="00C8623C"/>
    <w:rsid w:val="00C866E1"/>
    <w:rsid w:val="00C878DB"/>
    <w:rsid w:val="00C922D5"/>
    <w:rsid w:val="00C94279"/>
    <w:rsid w:val="00C94A52"/>
    <w:rsid w:val="00C97CD9"/>
    <w:rsid w:val="00CA0DCB"/>
    <w:rsid w:val="00CA24A4"/>
    <w:rsid w:val="00CA24C4"/>
    <w:rsid w:val="00CA6ED1"/>
    <w:rsid w:val="00CA7588"/>
    <w:rsid w:val="00CA78F4"/>
    <w:rsid w:val="00CB06C1"/>
    <w:rsid w:val="00CB0FEA"/>
    <w:rsid w:val="00CB149F"/>
    <w:rsid w:val="00CB2A1E"/>
    <w:rsid w:val="00CB2F55"/>
    <w:rsid w:val="00CB317C"/>
    <w:rsid w:val="00CB35C0"/>
    <w:rsid w:val="00CB373F"/>
    <w:rsid w:val="00CB3FB6"/>
    <w:rsid w:val="00CB4060"/>
    <w:rsid w:val="00CB5076"/>
    <w:rsid w:val="00CB5D7C"/>
    <w:rsid w:val="00CB60A2"/>
    <w:rsid w:val="00CB6C8A"/>
    <w:rsid w:val="00CB7911"/>
    <w:rsid w:val="00CC07C8"/>
    <w:rsid w:val="00CC2428"/>
    <w:rsid w:val="00CC61D9"/>
    <w:rsid w:val="00CC6464"/>
    <w:rsid w:val="00CC6CA2"/>
    <w:rsid w:val="00CC7A3D"/>
    <w:rsid w:val="00CD0D94"/>
    <w:rsid w:val="00CD1705"/>
    <w:rsid w:val="00CD1D29"/>
    <w:rsid w:val="00CD21E2"/>
    <w:rsid w:val="00CD52E4"/>
    <w:rsid w:val="00CD5819"/>
    <w:rsid w:val="00CD622B"/>
    <w:rsid w:val="00CD6B46"/>
    <w:rsid w:val="00CE02B3"/>
    <w:rsid w:val="00CE0B32"/>
    <w:rsid w:val="00CE0FB1"/>
    <w:rsid w:val="00CE0FFC"/>
    <w:rsid w:val="00CE1518"/>
    <w:rsid w:val="00CE1617"/>
    <w:rsid w:val="00CE349D"/>
    <w:rsid w:val="00CE37EB"/>
    <w:rsid w:val="00CE42B6"/>
    <w:rsid w:val="00CE4535"/>
    <w:rsid w:val="00CE4B66"/>
    <w:rsid w:val="00CE54F5"/>
    <w:rsid w:val="00CE70DE"/>
    <w:rsid w:val="00CF1D8D"/>
    <w:rsid w:val="00CF2686"/>
    <w:rsid w:val="00CF4288"/>
    <w:rsid w:val="00CF485F"/>
    <w:rsid w:val="00CF7A86"/>
    <w:rsid w:val="00D0095D"/>
    <w:rsid w:val="00D00C52"/>
    <w:rsid w:val="00D012B4"/>
    <w:rsid w:val="00D02235"/>
    <w:rsid w:val="00D02677"/>
    <w:rsid w:val="00D026FA"/>
    <w:rsid w:val="00D03FA6"/>
    <w:rsid w:val="00D042B6"/>
    <w:rsid w:val="00D0445C"/>
    <w:rsid w:val="00D05012"/>
    <w:rsid w:val="00D05785"/>
    <w:rsid w:val="00D11A44"/>
    <w:rsid w:val="00D12975"/>
    <w:rsid w:val="00D12CFE"/>
    <w:rsid w:val="00D13A52"/>
    <w:rsid w:val="00D13AA1"/>
    <w:rsid w:val="00D14A83"/>
    <w:rsid w:val="00D203B6"/>
    <w:rsid w:val="00D229E8"/>
    <w:rsid w:val="00D23575"/>
    <w:rsid w:val="00D235D1"/>
    <w:rsid w:val="00D24E85"/>
    <w:rsid w:val="00D25E88"/>
    <w:rsid w:val="00D26330"/>
    <w:rsid w:val="00D30E01"/>
    <w:rsid w:val="00D31A81"/>
    <w:rsid w:val="00D32A6C"/>
    <w:rsid w:val="00D3521B"/>
    <w:rsid w:val="00D36A81"/>
    <w:rsid w:val="00D37A1F"/>
    <w:rsid w:val="00D4093A"/>
    <w:rsid w:val="00D40E62"/>
    <w:rsid w:val="00D41A51"/>
    <w:rsid w:val="00D4302E"/>
    <w:rsid w:val="00D43D2B"/>
    <w:rsid w:val="00D4477E"/>
    <w:rsid w:val="00D46BFB"/>
    <w:rsid w:val="00D46CA6"/>
    <w:rsid w:val="00D47A41"/>
    <w:rsid w:val="00D47C64"/>
    <w:rsid w:val="00D47EA0"/>
    <w:rsid w:val="00D5188E"/>
    <w:rsid w:val="00D52405"/>
    <w:rsid w:val="00D52760"/>
    <w:rsid w:val="00D53725"/>
    <w:rsid w:val="00D54D99"/>
    <w:rsid w:val="00D55C83"/>
    <w:rsid w:val="00D55D31"/>
    <w:rsid w:val="00D61772"/>
    <w:rsid w:val="00D668ED"/>
    <w:rsid w:val="00D66ECF"/>
    <w:rsid w:val="00D67C80"/>
    <w:rsid w:val="00D75033"/>
    <w:rsid w:val="00D75B49"/>
    <w:rsid w:val="00D76A84"/>
    <w:rsid w:val="00D77E41"/>
    <w:rsid w:val="00D81283"/>
    <w:rsid w:val="00D81C8D"/>
    <w:rsid w:val="00D81FCA"/>
    <w:rsid w:val="00D8418A"/>
    <w:rsid w:val="00D8422A"/>
    <w:rsid w:val="00D848F7"/>
    <w:rsid w:val="00D84C05"/>
    <w:rsid w:val="00D8514C"/>
    <w:rsid w:val="00D85495"/>
    <w:rsid w:val="00D8612B"/>
    <w:rsid w:val="00D862BB"/>
    <w:rsid w:val="00D869CE"/>
    <w:rsid w:val="00D90FFD"/>
    <w:rsid w:val="00D91761"/>
    <w:rsid w:val="00D91ED5"/>
    <w:rsid w:val="00D92F99"/>
    <w:rsid w:val="00D93713"/>
    <w:rsid w:val="00D93E82"/>
    <w:rsid w:val="00D94FF7"/>
    <w:rsid w:val="00D974BD"/>
    <w:rsid w:val="00DA2633"/>
    <w:rsid w:val="00DA3908"/>
    <w:rsid w:val="00DA3C3B"/>
    <w:rsid w:val="00DA6542"/>
    <w:rsid w:val="00DA6D2F"/>
    <w:rsid w:val="00DB02B5"/>
    <w:rsid w:val="00DB0490"/>
    <w:rsid w:val="00DB13FA"/>
    <w:rsid w:val="00DB1CF2"/>
    <w:rsid w:val="00DB207C"/>
    <w:rsid w:val="00DB28F1"/>
    <w:rsid w:val="00DB31E8"/>
    <w:rsid w:val="00DB3423"/>
    <w:rsid w:val="00DB3980"/>
    <w:rsid w:val="00DB617F"/>
    <w:rsid w:val="00DB6F5A"/>
    <w:rsid w:val="00DB6FA5"/>
    <w:rsid w:val="00DB744E"/>
    <w:rsid w:val="00DC0533"/>
    <w:rsid w:val="00DC1444"/>
    <w:rsid w:val="00DC1510"/>
    <w:rsid w:val="00DC2333"/>
    <w:rsid w:val="00DC36CB"/>
    <w:rsid w:val="00DC6091"/>
    <w:rsid w:val="00DC6D66"/>
    <w:rsid w:val="00DC7319"/>
    <w:rsid w:val="00DD0025"/>
    <w:rsid w:val="00DD19E9"/>
    <w:rsid w:val="00DD2F4D"/>
    <w:rsid w:val="00DD3511"/>
    <w:rsid w:val="00DD3F9D"/>
    <w:rsid w:val="00DD5D0A"/>
    <w:rsid w:val="00DD78F5"/>
    <w:rsid w:val="00DD7D32"/>
    <w:rsid w:val="00DE0EAC"/>
    <w:rsid w:val="00DE15EA"/>
    <w:rsid w:val="00DE3415"/>
    <w:rsid w:val="00DE4634"/>
    <w:rsid w:val="00DE4C7F"/>
    <w:rsid w:val="00DE5E47"/>
    <w:rsid w:val="00DE6111"/>
    <w:rsid w:val="00DE656A"/>
    <w:rsid w:val="00DE7C24"/>
    <w:rsid w:val="00DF0E00"/>
    <w:rsid w:val="00DF1246"/>
    <w:rsid w:val="00DF12C7"/>
    <w:rsid w:val="00DF1335"/>
    <w:rsid w:val="00DF20DE"/>
    <w:rsid w:val="00DF2B11"/>
    <w:rsid w:val="00DF36D8"/>
    <w:rsid w:val="00DF3F40"/>
    <w:rsid w:val="00DF4834"/>
    <w:rsid w:val="00DF552A"/>
    <w:rsid w:val="00DF57A6"/>
    <w:rsid w:val="00DF5D1D"/>
    <w:rsid w:val="00E01213"/>
    <w:rsid w:val="00E01854"/>
    <w:rsid w:val="00E04BB1"/>
    <w:rsid w:val="00E0544B"/>
    <w:rsid w:val="00E07629"/>
    <w:rsid w:val="00E12AA7"/>
    <w:rsid w:val="00E14683"/>
    <w:rsid w:val="00E168BD"/>
    <w:rsid w:val="00E16B84"/>
    <w:rsid w:val="00E203AA"/>
    <w:rsid w:val="00E20CA0"/>
    <w:rsid w:val="00E21051"/>
    <w:rsid w:val="00E22387"/>
    <w:rsid w:val="00E2263B"/>
    <w:rsid w:val="00E22FD5"/>
    <w:rsid w:val="00E27B54"/>
    <w:rsid w:val="00E27B76"/>
    <w:rsid w:val="00E305A7"/>
    <w:rsid w:val="00E307C2"/>
    <w:rsid w:val="00E30A75"/>
    <w:rsid w:val="00E3104D"/>
    <w:rsid w:val="00E327ED"/>
    <w:rsid w:val="00E32CB0"/>
    <w:rsid w:val="00E334A0"/>
    <w:rsid w:val="00E33BFC"/>
    <w:rsid w:val="00E33C4C"/>
    <w:rsid w:val="00E34FE2"/>
    <w:rsid w:val="00E358FF"/>
    <w:rsid w:val="00E36517"/>
    <w:rsid w:val="00E37FB7"/>
    <w:rsid w:val="00E410F4"/>
    <w:rsid w:val="00E41790"/>
    <w:rsid w:val="00E41BD9"/>
    <w:rsid w:val="00E447FA"/>
    <w:rsid w:val="00E44E52"/>
    <w:rsid w:val="00E47FF0"/>
    <w:rsid w:val="00E5147B"/>
    <w:rsid w:val="00E51681"/>
    <w:rsid w:val="00E51C2E"/>
    <w:rsid w:val="00E5483F"/>
    <w:rsid w:val="00E54AA5"/>
    <w:rsid w:val="00E60738"/>
    <w:rsid w:val="00E608C1"/>
    <w:rsid w:val="00E61D17"/>
    <w:rsid w:val="00E62A37"/>
    <w:rsid w:val="00E6522F"/>
    <w:rsid w:val="00E672E6"/>
    <w:rsid w:val="00E71A83"/>
    <w:rsid w:val="00E72C4B"/>
    <w:rsid w:val="00E738AC"/>
    <w:rsid w:val="00E749C1"/>
    <w:rsid w:val="00E81B26"/>
    <w:rsid w:val="00E82132"/>
    <w:rsid w:val="00E8339A"/>
    <w:rsid w:val="00E85522"/>
    <w:rsid w:val="00E85653"/>
    <w:rsid w:val="00E87296"/>
    <w:rsid w:val="00E87FE7"/>
    <w:rsid w:val="00E9068D"/>
    <w:rsid w:val="00E915BC"/>
    <w:rsid w:val="00E92091"/>
    <w:rsid w:val="00E93962"/>
    <w:rsid w:val="00E93B84"/>
    <w:rsid w:val="00E968A3"/>
    <w:rsid w:val="00E96995"/>
    <w:rsid w:val="00E9724A"/>
    <w:rsid w:val="00E973E9"/>
    <w:rsid w:val="00EA1E57"/>
    <w:rsid w:val="00EA25A3"/>
    <w:rsid w:val="00EA3752"/>
    <w:rsid w:val="00EA3949"/>
    <w:rsid w:val="00EA3F0D"/>
    <w:rsid w:val="00EA4D36"/>
    <w:rsid w:val="00EA708C"/>
    <w:rsid w:val="00EB03F9"/>
    <w:rsid w:val="00EB1122"/>
    <w:rsid w:val="00EB2546"/>
    <w:rsid w:val="00EB3002"/>
    <w:rsid w:val="00EB33E6"/>
    <w:rsid w:val="00EB38F0"/>
    <w:rsid w:val="00EB5737"/>
    <w:rsid w:val="00EB59BC"/>
    <w:rsid w:val="00EB64B6"/>
    <w:rsid w:val="00EB67FD"/>
    <w:rsid w:val="00EB7FCB"/>
    <w:rsid w:val="00EB7FDC"/>
    <w:rsid w:val="00EC042F"/>
    <w:rsid w:val="00EC0777"/>
    <w:rsid w:val="00EC17EC"/>
    <w:rsid w:val="00EC445A"/>
    <w:rsid w:val="00EC75CC"/>
    <w:rsid w:val="00EC7A75"/>
    <w:rsid w:val="00EC7B4B"/>
    <w:rsid w:val="00ED1453"/>
    <w:rsid w:val="00ED204A"/>
    <w:rsid w:val="00ED2EA1"/>
    <w:rsid w:val="00ED3A4A"/>
    <w:rsid w:val="00ED441B"/>
    <w:rsid w:val="00ED4EF3"/>
    <w:rsid w:val="00ED4FFF"/>
    <w:rsid w:val="00ED6CE8"/>
    <w:rsid w:val="00ED72A6"/>
    <w:rsid w:val="00EE36CE"/>
    <w:rsid w:val="00EE3E24"/>
    <w:rsid w:val="00EE6541"/>
    <w:rsid w:val="00EE715E"/>
    <w:rsid w:val="00EF0124"/>
    <w:rsid w:val="00EF24ED"/>
    <w:rsid w:val="00EF43CF"/>
    <w:rsid w:val="00EF45C1"/>
    <w:rsid w:val="00EF5FDF"/>
    <w:rsid w:val="00EF73FA"/>
    <w:rsid w:val="00EF7532"/>
    <w:rsid w:val="00F01E2C"/>
    <w:rsid w:val="00F02FE7"/>
    <w:rsid w:val="00F037D2"/>
    <w:rsid w:val="00F03A04"/>
    <w:rsid w:val="00F03E5B"/>
    <w:rsid w:val="00F06262"/>
    <w:rsid w:val="00F11BB1"/>
    <w:rsid w:val="00F11DF6"/>
    <w:rsid w:val="00F13BBC"/>
    <w:rsid w:val="00F14357"/>
    <w:rsid w:val="00F14EF5"/>
    <w:rsid w:val="00F15B39"/>
    <w:rsid w:val="00F15CB8"/>
    <w:rsid w:val="00F21FE7"/>
    <w:rsid w:val="00F220D5"/>
    <w:rsid w:val="00F22559"/>
    <w:rsid w:val="00F22887"/>
    <w:rsid w:val="00F23870"/>
    <w:rsid w:val="00F23FF6"/>
    <w:rsid w:val="00F24344"/>
    <w:rsid w:val="00F24F4A"/>
    <w:rsid w:val="00F26417"/>
    <w:rsid w:val="00F277A9"/>
    <w:rsid w:val="00F319DC"/>
    <w:rsid w:val="00F333F0"/>
    <w:rsid w:val="00F346A6"/>
    <w:rsid w:val="00F34CDD"/>
    <w:rsid w:val="00F35343"/>
    <w:rsid w:val="00F35E29"/>
    <w:rsid w:val="00F4025B"/>
    <w:rsid w:val="00F42E7E"/>
    <w:rsid w:val="00F4371D"/>
    <w:rsid w:val="00F46516"/>
    <w:rsid w:val="00F471AC"/>
    <w:rsid w:val="00F50AD6"/>
    <w:rsid w:val="00F51FB6"/>
    <w:rsid w:val="00F521EB"/>
    <w:rsid w:val="00F52D9E"/>
    <w:rsid w:val="00F5300D"/>
    <w:rsid w:val="00F53246"/>
    <w:rsid w:val="00F539D3"/>
    <w:rsid w:val="00F5424D"/>
    <w:rsid w:val="00F543C7"/>
    <w:rsid w:val="00F5462A"/>
    <w:rsid w:val="00F54A4F"/>
    <w:rsid w:val="00F6349C"/>
    <w:rsid w:val="00F64AF1"/>
    <w:rsid w:val="00F64EBE"/>
    <w:rsid w:val="00F6502B"/>
    <w:rsid w:val="00F653B1"/>
    <w:rsid w:val="00F65B85"/>
    <w:rsid w:val="00F6656C"/>
    <w:rsid w:val="00F70879"/>
    <w:rsid w:val="00F70F70"/>
    <w:rsid w:val="00F72517"/>
    <w:rsid w:val="00F7373B"/>
    <w:rsid w:val="00F75194"/>
    <w:rsid w:val="00F76A51"/>
    <w:rsid w:val="00F8037C"/>
    <w:rsid w:val="00F813DB"/>
    <w:rsid w:val="00F84450"/>
    <w:rsid w:val="00F84DDF"/>
    <w:rsid w:val="00F850CD"/>
    <w:rsid w:val="00F87758"/>
    <w:rsid w:val="00F900E4"/>
    <w:rsid w:val="00F90B51"/>
    <w:rsid w:val="00F924C7"/>
    <w:rsid w:val="00F92EBE"/>
    <w:rsid w:val="00F93216"/>
    <w:rsid w:val="00F940AC"/>
    <w:rsid w:val="00F942A7"/>
    <w:rsid w:val="00F95E08"/>
    <w:rsid w:val="00F96074"/>
    <w:rsid w:val="00F96BB9"/>
    <w:rsid w:val="00F972B5"/>
    <w:rsid w:val="00FA1E9F"/>
    <w:rsid w:val="00FA3AFF"/>
    <w:rsid w:val="00FA4BCB"/>
    <w:rsid w:val="00FA65AB"/>
    <w:rsid w:val="00FA7097"/>
    <w:rsid w:val="00FA732E"/>
    <w:rsid w:val="00FA745E"/>
    <w:rsid w:val="00FA794B"/>
    <w:rsid w:val="00FA7E1A"/>
    <w:rsid w:val="00FB01CC"/>
    <w:rsid w:val="00FB20CF"/>
    <w:rsid w:val="00FB320B"/>
    <w:rsid w:val="00FB3576"/>
    <w:rsid w:val="00FB45ED"/>
    <w:rsid w:val="00FB4B5B"/>
    <w:rsid w:val="00FB6911"/>
    <w:rsid w:val="00FB77D6"/>
    <w:rsid w:val="00FC0E9D"/>
    <w:rsid w:val="00FC12F8"/>
    <w:rsid w:val="00FC234D"/>
    <w:rsid w:val="00FC2862"/>
    <w:rsid w:val="00FC322C"/>
    <w:rsid w:val="00FC5BD6"/>
    <w:rsid w:val="00FD122F"/>
    <w:rsid w:val="00FD36BF"/>
    <w:rsid w:val="00FD3886"/>
    <w:rsid w:val="00FD3947"/>
    <w:rsid w:val="00FD457D"/>
    <w:rsid w:val="00FD470C"/>
    <w:rsid w:val="00FD68BF"/>
    <w:rsid w:val="00FD6BE3"/>
    <w:rsid w:val="00FE0A8F"/>
    <w:rsid w:val="00FE2E92"/>
    <w:rsid w:val="00FE2FFF"/>
    <w:rsid w:val="00FE428E"/>
    <w:rsid w:val="00FE4485"/>
    <w:rsid w:val="00FE4621"/>
    <w:rsid w:val="00FE628B"/>
    <w:rsid w:val="00FE792C"/>
    <w:rsid w:val="00FE7941"/>
    <w:rsid w:val="00FF2479"/>
    <w:rsid w:val="00FF33DB"/>
    <w:rsid w:val="00FF3E24"/>
    <w:rsid w:val="00FF4D7F"/>
    <w:rsid w:val="00FF7C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DF2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61"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187"/>
    <w:rPr>
      <w:rFonts w:eastAsia="Times New Roman" w:cs="Times New Roman"/>
      <w:sz w:val="23"/>
      <w:szCs w:val="24"/>
      <w:lang w:eastAsia="en-AU"/>
    </w:rPr>
  </w:style>
  <w:style w:type="paragraph" w:styleId="Heading1">
    <w:name w:val="heading 1"/>
    <w:basedOn w:val="Normal"/>
    <w:next w:val="Normal"/>
    <w:link w:val="Heading1Char"/>
    <w:uiPriority w:val="99"/>
    <w:qFormat/>
    <w:rsid w:val="009021AB"/>
    <w:pPr>
      <w:keepNext/>
      <w:spacing w:before="240"/>
      <w:ind w:left="709" w:hanging="709"/>
      <w:outlineLvl w:val="0"/>
    </w:pPr>
    <w:rPr>
      <w:rFonts w:eastAsiaTheme="minorEastAsia"/>
      <w:b/>
      <w:color w:val="1F4E79" w:themeColor="accent1" w:themeShade="80"/>
      <w:kern w:val="32"/>
      <w:sz w:val="27"/>
      <w:szCs w:val="22"/>
      <w:lang w:val="en-US" w:eastAsia="en-US"/>
    </w:rPr>
  </w:style>
  <w:style w:type="paragraph" w:styleId="Heading2">
    <w:name w:val="heading 2"/>
    <w:basedOn w:val="Normal"/>
    <w:next w:val="Normal"/>
    <w:link w:val="Heading2Char"/>
    <w:uiPriority w:val="9"/>
    <w:unhideWhenUsed/>
    <w:qFormat/>
    <w:rsid w:val="000C05A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A914D2"/>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A914D2"/>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21AB"/>
    <w:rPr>
      <w:rFonts w:cs="Times New Roman"/>
      <w:b/>
      <w:color w:val="1F4E79" w:themeColor="accent1" w:themeShade="80"/>
      <w:kern w:val="32"/>
      <w:sz w:val="27"/>
      <w:lang w:val="en-US" w:eastAsia="en-US"/>
    </w:rPr>
  </w:style>
  <w:style w:type="character" w:customStyle="1" w:styleId="Heading2Char">
    <w:name w:val="Heading 2 Char"/>
    <w:basedOn w:val="DefaultParagraphFont"/>
    <w:link w:val="Heading2"/>
    <w:uiPriority w:val="9"/>
    <w:rsid w:val="000C05A7"/>
    <w:rPr>
      <w:rFonts w:asciiTheme="majorHAnsi" w:eastAsiaTheme="majorEastAsia" w:hAnsiTheme="majorHAnsi" w:cstheme="majorBidi"/>
      <w:b/>
      <w:bCs/>
      <w:color w:val="5B9BD5" w:themeColor="accent1"/>
      <w:sz w:val="26"/>
      <w:szCs w:val="26"/>
      <w:lang w:eastAsia="en-AU"/>
    </w:rPr>
  </w:style>
  <w:style w:type="character" w:customStyle="1" w:styleId="Heading3Char">
    <w:name w:val="Heading 3 Char"/>
    <w:basedOn w:val="DefaultParagraphFont"/>
    <w:link w:val="Heading3"/>
    <w:uiPriority w:val="9"/>
    <w:rsid w:val="00A914D2"/>
    <w:rPr>
      <w:rFonts w:asciiTheme="majorHAnsi" w:eastAsiaTheme="majorEastAsia" w:hAnsiTheme="majorHAnsi" w:cstheme="majorBidi"/>
      <w:b/>
      <w:bCs/>
      <w:color w:val="5B9BD5" w:themeColor="accent1"/>
      <w:sz w:val="23"/>
      <w:szCs w:val="24"/>
      <w:lang w:eastAsia="en-AU"/>
    </w:rPr>
  </w:style>
  <w:style w:type="character" w:customStyle="1" w:styleId="Heading4Char">
    <w:name w:val="Heading 4 Char"/>
    <w:basedOn w:val="DefaultParagraphFont"/>
    <w:link w:val="Heading4"/>
    <w:uiPriority w:val="9"/>
    <w:rsid w:val="00A914D2"/>
    <w:rPr>
      <w:rFonts w:asciiTheme="majorHAnsi" w:eastAsiaTheme="majorEastAsia" w:hAnsiTheme="majorHAnsi" w:cstheme="majorBidi"/>
      <w:b/>
      <w:bCs/>
      <w:i/>
      <w:iCs/>
      <w:color w:val="5B9BD5" w:themeColor="accent1"/>
      <w:sz w:val="23"/>
      <w:szCs w:val="24"/>
      <w:lang w:eastAsia="en-AU"/>
    </w:rPr>
  </w:style>
  <w:style w:type="paragraph" w:styleId="Header">
    <w:name w:val="header"/>
    <w:basedOn w:val="Normal"/>
    <w:link w:val="HeaderChar"/>
    <w:uiPriority w:val="99"/>
    <w:unhideWhenUsed/>
    <w:rsid w:val="00181670"/>
    <w:pPr>
      <w:tabs>
        <w:tab w:val="center" w:pos="4513"/>
        <w:tab w:val="right" w:pos="9026"/>
      </w:tabs>
    </w:pPr>
  </w:style>
  <w:style w:type="character" w:customStyle="1" w:styleId="HeaderChar">
    <w:name w:val="Header Char"/>
    <w:basedOn w:val="DefaultParagraphFont"/>
    <w:link w:val="Header"/>
    <w:uiPriority w:val="99"/>
    <w:rsid w:val="00181670"/>
    <w:rPr>
      <w:rFonts w:ascii="Arial Narrow" w:eastAsia="Times New Roman" w:hAnsi="Arial Narrow" w:cs="Times New Roman"/>
      <w:sz w:val="24"/>
      <w:szCs w:val="24"/>
      <w:lang w:eastAsia="en-AU"/>
    </w:rPr>
  </w:style>
  <w:style w:type="character" w:styleId="CommentReference">
    <w:name w:val="annotation reference"/>
    <w:basedOn w:val="DefaultParagraphFont"/>
    <w:uiPriority w:val="99"/>
    <w:unhideWhenUsed/>
    <w:rsid w:val="00181670"/>
    <w:rPr>
      <w:sz w:val="16"/>
      <w:szCs w:val="16"/>
    </w:rPr>
  </w:style>
  <w:style w:type="paragraph" w:styleId="CommentText">
    <w:name w:val="annotation text"/>
    <w:basedOn w:val="Normal"/>
    <w:link w:val="CommentTextChar"/>
    <w:uiPriority w:val="99"/>
    <w:unhideWhenUsed/>
    <w:rsid w:val="00181670"/>
    <w:rPr>
      <w:rFonts w:ascii="Arial" w:hAnsi="Arial" w:cs="Arial"/>
      <w:sz w:val="20"/>
      <w:szCs w:val="20"/>
    </w:rPr>
  </w:style>
  <w:style w:type="character" w:customStyle="1" w:styleId="CommentTextChar">
    <w:name w:val="Comment Text Char"/>
    <w:basedOn w:val="DefaultParagraphFont"/>
    <w:link w:val="CommentText"/>
    <w:uiPriority w:val="99"/>
    <w:rsid w:val="00181670"/>
    <w:rPr>
      <w:rFonts w:ascii="Arial" w:eastAsia="Times New Roman" w:hAnsi="Arial" w:cs="Arial"/>
      <w:sz w:val="20"/>
      <w:szCs w:val="20"/>
      <w:lang w:eastAsia="en-AU"/>
    </w:rPr>
  </w:style>
  <w:style w:type="table" w:styleId="MediumList2-Accent1">
    <w:name w:val="Medium List 2 Accent 1"/>
    <w:basedOn w:val="TableNormal"/>
    <w:uiPriority w:val="66"/>
    <w:rsid w:val="00181670"/>
    <w:rPr>
      <w:rFonts w:asciiTheme="majorHAnsi" w:eastAsiaTheme="majorEastAsia" w:hAnsiTheme="majorHAnsi" w:cstheme="majorBidi"/>
      <w:color w:val="000000" w:themeColor="text1"/>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normal-text">
    <w:name w:val="Table-normal-text"/>
    <w:basedOn w:val="Normal"/>
    <w:uiPriority w:val="99"/>
    <w:rsid w:val="00181670"/>
    <w:pPr>
      <w:spacing w:line="288" w:lineRule="auto"/>
    </w:pPr>
    <w:rPr>
      <w:rFonts w:ascii="Arial" w:hAnsi="Arial"/>
      <w:sz w:val="18"/>
      <w:lang w:eastAsia="en-US"/>
    </w:rPr>
  </w:style>
  <w:style w:type="paragraph" w:styleId="FootnoteText">
    <w:name w:val="footnote text"/>
    <w:aliases w:val="Footnote Text Char1 Char,Footnote Text Char Char Char,Footnote Text Char Char,Footnote Text Char1 Char Char Char Char,Footnote Text Char Char1,single space,Footnote Text Char Char Char1,Footnote Text1,FOOTNOTES,fn,ft,Footnote Text Char1"/>
    <w:basedOn w:val="Normal"/>
    <w:link w:val="FootnoteTextChar"/>
    <w:uiPriority w:val="99"/>
    <w:unhideWhenUsed/>
    <w:rsid w:val="00181670"/>
    <w:rPr>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n Char"/>
    <w:basedOn w:val="DefaultParagraphFont"/>
    <w:link w:val="FootnoteText"/>
    <w:uiPriority w:val="99"/>
    <w:rsid w:val="00181670"/>
    <w:rPr>
      <w:rFonts w:ascii="Arial Narrow" w:eastAsia="Times New Roman" w:hAnsi="Arial Narrow" w:cs="Times New Roman"/>
      <w:sz w:val="20"/>
      <w:szCs w:val="20"/>
      <w:lang w:eastAsia="en-AU"/>
    </w:rPr>
  </w:style>
  <w:style w:type="character" w:styleId="FootnoteReference">
    <w:name w:val="footnote reference"/>
    <w:aliases w:val="BVI fnr,ftref,Footnote text,Footnotes refss,Ref,de nota al pie,footnote ref,16 Point,Superscript 6 Point, BVI fnr"/>
    <w:basedOn w:val="DefaultParagraphFont"/>
    <w:uiPriority w:val="99"/>
    <w:unhideWhenUsed/>
    <w:rsid w:val="00181670"/>
    <w:rPr>
      <w:vertAlign w:val="superscript"/>
    </w:rPr>
  </w:style>
  <w:style w:type="paragraph" w:styleId="BalloonText">
    <w:name w:val="Balloon Text"/>
    <w:basedOn w:val="Normal"/>
    <w:link w:val="BalloonTextChar"/>
    <w:uiPriority w:val="99"/>
    <w:semiHidden/>
    <w:unhideWhenUsed/>
    <w:rsid w:val="001816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670"/>
    <w:rPr>
      <w:rFonts w:ascii="Segoe UI" w:eastAsia="Times New Roman" w:hAnsi="Segoe UI" w:cs="Segoe UI"/>
      <w:sz w:val="18"/>
      <w:szCs w:val="18"/>
      <w:lang w:eastAsia="en-AU"/>
    </w:rPr>
  </w:style>
  <w:style w:type="paragraph" w:styleId="Footer">
    <w:name w:val="footer"/>
    <w:basedOn w:val="Normal"/>
    <w:link w:val="FooterChar"/>
    <w:uiPriority w:val="99"/>
    <w:unhideWhenUsed/>
    <w:rsid w:val="00181670"/>
    <w:pPr>
      <w:tabs>
        <w:tab w:val="center" w:pos="4513"/>
        <w:tab w:val="right" w:pos="9026"/>
      </w:tabs>
    </w:pPr>
  </w:style>
  <w:style w:type="character" w:customStyle="1" w:styleId="FooterChar">
    <w:name w:val="Footer Char"/>
    <w:basedOn w:val="DefaultParagraphFont"/>
    <w:link w:val="Footer"/>
    <w:uiPriority w:val="99"/>
    <w:rsid w:val="00181670"/>
    <w:rPr>
      <w:rFonts w:ascii="Arial Narrow" w:eastAsia="Times New Roman" w:hAnsi="Arial Narrow"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CC6CA2"/>
    <w:rPr>
      <w:rFonts w:ascii="Arial Narrow" w:hAnsi="Arial Narrow" w:cs="Times New Roman"/>
      <w:b/>
      <w:bCs/>
    </w:rPr>
  </w:style>
  <w:style w:type="character" w:customStyle="1" w:styleId="CommentSubjectChar">
    <w:name w:val="Comment Subject Char"/>
    <w:basedOn w:val="CommentTextChar"/>
    <w:link w:val="CommentSubject"/>
    <w:uiPriority w:val="99"/>
    <w:semiHidden/>
    <w:rsid w:val="00CC6CA2"/>
    <w:rPr>
      <w:rFonts w:ascii="Arial Narrow" w:eastAsia="Times New Roman" w:hAnsi="Arial Narrow" w:cs="Times New Roman"/>
      <w:b/>
      <w:bCs/>
      <w:sz w:val="20"/>
      <w:szCs w:val="20"/>
      <w:lang w:eastAsia="en-AU"/>
    </w:rPr>
  </w:style>
  <w:style w:type="paragraph" w:styleId="TOC1">
    <w:name w:val="toc 1"/>
    <w:basedOn w:val="Normal"/>
    <w:next w:val="Normal"/>
    <w:autoRedefine/>
    <w:uiPriority w:val="39"/>
    <w:rsid w:val="00256DA8"/>
    <w:rPr>
      <w:rFonts w:ascii="Arial Narrow" w:hAnsi="Arial Narrow"/>
      <w:sz w:val="24"/>
    </w:rPr>
  </w:style>
  <w:style w:type="character" w:customStyle="1" w:styleId="NormalWebChar">
    <w:name w:val="Normal (Web) Char"/>
    <w:link w:val="NormalWeb"/>
    <w:uiPriority w:val="99"/>
    <w:locked/>
    <w:rsid w:val="00256DA8"/>
    <w:rPr>
      <w:sz w:val="24"/>
      <w:szCs w:val="24"/>
      <w:lang w:val="en-GB" w:eastAsia="en-GB"/>
    </w:rPr>
  </w:style>
  <w:style w:type="paragraph" w:styleId="NormalWeb">
    <w:name w:val="Normal (Web)"/>
    <w:basedOn w:val="Normal"/>
    <w:link w:val="NormalWebChar"/>
    <w:uiPriority w:val="99"/>
    <w:unhideWhenUsed/>
    <w:rsid w:val="00256DA8"/>
    <w:pPr>
      <w:spacing w:before="100" w:beforeAutospacing="1" w:after="100" w:afterAutospacing="1"/>
    </w:pPr>
    <w:rPr>
      <w:rFonts w:eastAsiaTheme="minorEastAsia" w:cstheme="minorBidi"/>
      <w:sz w:val="24"/>
      <w:lang w:val="en-GB" w:eastAsia="en-GB"/>
    </w:rPr>
  </w:style>
  <w:style w:type="paragraph" w:styleId="ListParagraph">
    <w:name w:val="List Paragraph"/>
    <w:aliases w:val="Rec para,Dot pt,F5 List Paragraph,No Spacing1,List Paragraph Char Char Char,Indicator Text,Numbered Para 1,Colorful List - Accent 11,Bullet 1,MAIN CONTENT,List Paragraph12,List Paragraph2,Normal numbered,OBC Bullet,L,List Paragraph1"/>
    <w:basedOn w:val="Normal"/>
    <w:link w:val="ListParagraphChar"/>
    <w:uiPriority w:val="34"/>
    <w:qFormat/>
    <w:rsid w:val="00256DA8"/>
    <w:pPr>
      <w:ind w:left="720"/>
      <w:contextualSpacing/>
    </w:pPr>
    <w:rPr>
      <w:rFonts w:ascii="Calibri" w:hAnsi="Calibri"/>
      <w:sz w:val="22"/>
      <w:szCs w:val="20"/>
    </w:rPr>
  </w:style>
  <w:style w:type="character" w:customStyle="1" w:styleId="ListParagraphChar">
    <w:name w:val="List Paragraph Char"/>
    <w:aliases w:val="Rec para Char,Dot pt Char,F5 List Paragraph Char,No Spacing1 Char,List Paragraph Char Char Char Char,Indicator Text Char,Numbered Para 1 Char,Colorful List - Accent 11 Char,Bullet 1 Char,MAIN CONTENT Char,List Paragraph12 Char,L Char"/>
    <w:link w:val="ListParagraph"/>
    <w:uiPriority w:val="34"/>
    <w:locked/>
    <w:rsid w:val="00970B05"/>
    <w:rPr>
      <w:rFonts w:ascii="Calibri" w:eastAsia="Times New Roman" w:hAnsi="Calibri" w:cs="Times New Roman"/>
      <w:szCs w:val="20"/>
      <w:lang w:eastAsia="en-AU"/>
    </w:rPr>
  </w:style>
  <w:style w:type="table" w:styleId="TableGrid">
    <w:name w:val="Table Grid"/>
    <w:basedOn w:val="TableNormal"/>
    <w:uiPriority w:val="59"/>
    <w:rsid w:val="000F4391"/>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5819"/>
    <w:rPr>
      <w:color w:val="0563C1" w:themeColor="hyperlink"/>
      <w:u w:val="single"/>
    </w:rPr>
  </w:style>
  <w:style w:type="paragraph" w:styleId="BodyText">
    <w:name w:val="Body Text"/>
    <w:basedOn w:val="Normal"/>
    <w:link w:val="BodyTextChar"/>
    <w:uiPriority w:val="99"/>
    <w:unhideWhenUsed/>
    <w:rsid w:val="00815DED"/>
    <w:pPr>
      <w:spacing w:after="120"/>
    </w:pPr>
    <w:rPr>
      <w:lang w:val="en-GB"/>
    </w:rPr>
  </w:style>
  <w:style w:type="character" w:customStyle="1" w:styleId="BodyTextChar">
    <w:name w:val="Body Text Char"/>
    <w:basedOn w:val="DefaultParagraphFont"/>
    <w:link w:val="BodyText"/>
    <w:uiPriority w:val="99"/>
    <w:rsid w:val="00815DED"/>
    <w:rPr>
      <w:rFonts w:eastAsia="Times New Roman" w:cs="Times New Roman"/>
      <w:sz w:val="23"/>
      <w:szCs w:val="24"/>
      <w:lang w:val="en-GB" w:eastAsia="en-AU"/>
    </w:rPr>
  </w:style>
  <w:style w:type="paragraph" w:styleId="BodyText2">
    <w:name w:val="Body Text 2"/>
    <w:basedOn w:val="Normal"/>
    <w:link w:val="BodyText2Char"/>
    <w:uiPriority w:val="99"/>
    <w:semiHidden/>
    <w:unhideWhenUsed/>
    <w:rsid w:val="00D76A84"/>
    <w:pPr>
      <w:spacing w:after="120" w:line="480" w:lineRule="auto"/>
    </w:pPr>
  </w:style>
  <w:style w:type="character" w:customStyle="1" w:styleId="BodyText2Char">
    <w:name w:val="Body Text 2 Char"/>
    <w:basedOn w:val="DefaultParagraphFont"/>
    <w:link w:val="BodyText2"/>
    <w:uiPriority w:val="99"/>
    <w:semiHidden/>
    <w:rsid w:val="00D76A84"/>
    <w:rPr>
      <w:rFonts w:eastAsia="Times New Roman" w:cs="Times New Roman"/>
      <w:sz w:val="23"/>
      <w:szCs w:val="24"/>
      <w:lang w:eastAsia="en-AU"/>
    </w:rPr>
  </w:style>
  <w:style w:type="character" w:customStyle="1" w:styleId="FootnoteTextChar3">
    <w:name w:val="Footnote Text Char3"/>
    <w:aliases w:val="Footnote Text Char1 Char Char2,Footnote Text Char Char Char Char2,Footnote Text Char1 Char3,Footnote Text Char1 Char Char Char Char Char2,Footnote Text Char Char1 Char2,single space Char1,Footnote Text Char Char Char1 Char1"/>
    <w:rsid w:val="00D76A84"/>
    <w:rPr>
      <w:rFonts w:ascii="Arial Narrow" w:hAnsi="Arial Narrow"/>
      <w:sz w:val="18"/>
      <w:szCs w:val="18"/>
    </w:rPr>
  </w:style>
  <w:style w:type="paragraph" w:styleId="TOCHeading">
    <w:name w:val="TOC Heading"/>
    <w:basedOn w:val="Heading1"/>
    <w:next w:val="Normal"/>
    <w:uiPriority w:val="39"/>
    <w:unhideWhenUsed/>
    <w:qFormat/>
    <w:rsid w:val="00301B23"/>
    <w:pPr>
      <w:keepLines/>
      <w:spacing w:before="480" w:line="276" w:lineRule="auto"/>
      <w:ind w:left="0" w:firstLine="0"/>
      <w:outlineLvl w:val="9"/>
    </w:pPr>
    <w:rPr>
      <w:rFonts w:asciiTheme="majorHAnsi" w:eastAsiaTheme="majorEastAsia" w:hAnsiTheme="majorHAnsi" w:cstheme="majorBidi"/>
      <w:bCs/>
      <w:color w:val="2E74B5" w:themeColor="accent1" w:themeShade="BF"/>
      <w:kern w:val="0"/>
      <w:sz w:val="28"/>
      <w:szCs w:val="28"/>
      <w:lang w:eastAsia="ja-JP"/>
    </w:rPr>
  </w:style>
  <w:style w:type="paragraph" w:styleId="TOC2">
    <w:name w:val="toc 2"/>
    <w:basedOn w:val="Normal"/>
    <w:next w:val="Normal"/>
    <w:autoRedefine/>
    <w:uiPriority w:val="39"/>
    <w:unhideWhenUsed/>
    <w:rsid w:val="005A7A91"/>
    <w:pPr>
      <w:tabs>
        <w:tab w:val="left" w:pos="709"/>
        <w:tab w:val="right" w:leader="dot" w:pos="9117"/>
      </w:tabs>
      <w:spacing w:after="100"/>
      <w:ind w:left="230"/>
    </w:pPr>
  </w:style>
  <w:style w:type="paragraph" w:styleId="Revision">
    <w:name w:val="Revision"/>
    <w:hidden/>
    <w:uiPriority w:val="99"/>
    <w:semiHidden/>
    <w:rsid w:val="005A4E18"/>
    <w:rPr>
      <w:rFonts w:eastAsia="Times New Roman" w:cs="Times New Roman"/>
      <w:sz w:val="23"/>
      <w:szCs w:val="24"/>
      <w:lang w:eastAsia="en-AU"/>
    </w:rPr>
  </w:style>
  <w:style w:type="table" w:styleId="DarkList-Accent5">
    <w:name w:val="Dark List Accent 5"/>
    <w:basedOn w:val="TableNormal"/>
    <w:uiPriority w:val="61"/>
    <w:rsid w:val="00851761"/>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Paragraph">
    <w:name w:val="Table Paragraph"/>
    <w:basedOn w:val="Normal"/>
    <w:uiPriority w:val="1"/>
    <w:qFormat/>
    <w:rsid w:val="00A914D2"/>
    <w:pPr>
      <w:autoSpaceDE w:val="0"/>
      <w:autoSpaceDN w:val="0"/>
      <w:adjustRightInd w:val="0"/>
    </w:pPr>
    <w:rPr>
      <w:rFonts w:ascii="Times New Roman" w:eastAsiaTheme="minorEastAsia" w:hAnsi="Times New Roman"/>
      <w:sz w:val="24"/>
      <w:lang w:val="en-GB" w:eastAsia="ja-JP"/>
    </w:rPr>
  </w:style>
  <w:style w:type="paragraph" w:customStyle="1" w:styleId="Default">
    <w:name w:val="Default"/>
    <w:rsid w:val="00A914D2"/>
    <w:pPr>
      <w:autoSpaceDE w:val="0"/>
      <w:autoSpaceDN w:val="0"/>
      <w:adjustRightInd w:val="0"/>
    </w:pPr>
    <w:rPr>
      <w:rFonts w:ascii="Cambria" w:hAnsi="Cambria" w:cs="Cambria"/>
      <w:color w:val="000000"/>
      <w:sz w:val="24"/>
      <w:szCs w:val="24"/>
    </w:rPr>
  </w:style>
  <w:style w:type="character" w:customStyle="1" w:styleId="A5">
    <w:name w:val="A5"/>
    <w:uiPriority w:val="99"/>
    <w:rsid w:val="00A914D2"/>
    <w:rPr>
      <w:rFonts w:cs="Calibri"/>
      <w:color w:val="000000"/>
    </w:rPr>
  </w:style>
  <w:style w:type="paragraph" w:customStyle="1" w:styleId="Pa8">
    <w:name w:val="Pa8"/>
    <w:basedOn w:val="Default"/>
    <w:next w:val="Default"/>
    <w:uiPriority w:val="99"/>
    <w:rsid w:val="00A914D2"/>
    <w:pPr>
      <w:spacing w:line="211" w:lineRule="atLeast"/>
    </w:pPr>
    <w:rPr>
      <w:rFonts w:ascii="Calibri" w:hAnsi="Calibri" w:cstheme="minorBidi"/>
      <w:color w:val="auto"/>
    </w:rPr>
  </w:style>
  <w:style w:type="paragraph" w:customStyle="1" w:styleId="Pa4">
    <w:name w:val="Pa4"/>
    <w:basedOn w:val="Default"/>
    <w:next w:val="Default"/>
    <w:uiPriority w:val="99"/>
    <w:rsid w:val="00A914D2"/>
    <w:pPr>
      <w:spacing w:line="211" w:lineRule="atLeast"/>
    </w:pPr>
    <w:rPr>
      <w:rFonts w:ascii="Calibri" w:hAnsi="Calibri" w:cstheme="minorBidi"/>
      <w:color w:val="auto"/>
    </w:rPr>
  </w:style>
  <w:style w:type="paragraph" w:customStyle="1" w:styleId="Pa33">
    <w:name w:val="Pa33"/>
    <w:basedOn w:val="Default"/>
    <w:next w:val="Default"/>
    <w:uiPriority w:val="99"/>
    <w:rsid w:val="00A914D2"/>
    <w:pPr>
      <w:spacing w:line="211" w:lineRule="atLeast"/>
    </w:pPr>
    <w:rPr>
      <w:rFonts w:ascii="Calibri" w:hAnsi="Calibri" w:cstheme="minorBidi"/>
      <w:color w:val="auto"/>
    </w:rPr>
  </w:style>
  <w:style w:type="paragraph" w:customStyle="1" w:styleId="Pa31">
    <w:name w:val="Pa3+1"/>
    <w:basedOn w:val="Default"/>
    <w:next w:val="Default"/>
    <w:uiPriority w:val="99"/>
    <w:rsid w:val="00A914D2"/>
    <w:pPr>
      <w:spacing w:line="211" w:lineRule="atLeast"/>
    </w:pPr>
    <w:rPr>
      <w:rFonts w:ascii="Calibri" w:hAnsi="Calibri" w:cstheme="minorBidi"/>
      <w:color w:val="auto"/>
    </w:rPr>
  </w:style>
  <w:style w:type="paragraph" w:customStyle="1" w:styleId="Pa32">
    <w:name w:val="Pa3+2"/>
    <w:basedOn w:val="Default"/>
    <w:next w:val="Default"/>
    <w:uiPriority w:val="99"/>
    <w:rsid w:val="00A914D2"/>
    <w:pPr>
      <w:spacing w:line="211" w:lineRule="atLeast"/>
    </w:pPr>
    <w:rPr>
      <w:rFonts w:ascii="Calibri" w:hAnsi="Calibri" w:cstheme="minorBidi"/>
      <w:color w:val="auto"/>
    </w:rPr>
  </w:style>
  <w:style w:type="character" w:customStyle="1" w:styleId="ColorfulList-Accent1Char">
    <w:name w:val="Colorful List - Accent 1 Char"/>
    <w:aliases w:val="Table Bullet Char"/>
    <w:uiPriority w:val="99"/>
    <w:rsid w:val="00A914D2"/>
    <w:rPr>
      <w:rFonts w:ascii="Calibri" w:hAnsi="Calibri"/>
      <w:sz w:val="22"/>
      <w:lang w:eastAsia="en-US"/>
    </w:rPr>
  </w:style>
  <w:style w:type="paragraph" w:styleId="TOC3">
    <w:name w:val="toc 3"/>
    <w:basedOn w:val="Normal"/>
    <w:next w:val="Normal"/>
    <w:autoRedefine/>
    <w:uiPriority w:val="39"/>
    <w:unhideWhenUsed/>
    <w:rsid w:val="00A914D2"/>
    <w:pPr>
      <w:spacing w:after="100"/>
      <w:ind w:left="460"/>
    </w:pPr>
    <w:rPr>
      <w:lang w:val="en-GB"/>
    </w:rPr>
  </w:style>
  <w:style w:type="paragraph" w:styleId="ListBullet">
    <w:name w:val="List Bullet"/>
    <w:basedOn w:val="BodyText"/>
    <w:link w:val="ListBulletChar"/>
    <w:uiPriority w:val="99"/>
    <w:rsid w:val="00A914D2"/>
    <w:pPr>
      <w:numPr>
        <w:numId w:val="22"/>
      </w:numPr>
      <w:spacing w:after="0" w:line="288" w:lineRule="auto"/>
    </w:pPr>
    <w:rPr>
      <w:rFonts w:ascii="Verdana" w:hAnsi="Verdana"/>
      <w:sz w:val="20"/>
      <w:lang w:val="en-NZ" w:eastAsia="en-US" w:bidi="ar-DZ"/>
    </w:rPr>
  </w:style>
  <w:style w:type="character" w:customStyle="1" w:styleId="ListBulletChar">
    <w:name w:val="List Bullet Char"/>
    <w:link w:val="ListBullet"/>
    <w:uiPriority w:val="99"/>
    <w:rsid w:val="00A914D2"/>
    <w:rPr>
      <w:rFonts w:ascii="Verdana" w:eastAsia="Times New Roman" w:hAnsi="Verdana" w:cs="Times New Roman"/>
      <w:sz w:val="20"/>
      <w:szCs w:val="24"/>
      <w:lang w:val="en-NZ" w:eastAsia="en-US" w:bidi="ar-DZ"/>
    </w:rPr>
  </w:style>
  <w:style w:type="paragraph" w:styleId="NoSpacing">
    <w:name w:val="No Spacing"/>
    <w:uiPriority w:val="1"/>
    <w:qFormat/>
    <w:rsid w:val="00A914D2"/>
    <w:rPr>
      <w:rFonts w:eastAsia="Times New Roman" w:cs="Times New Roman"/>
      <w:sz w:val="23"/>
      <w:szCs w:val="24"/>
      <w:lang w:val="en-GB" w:eastAsia="en-AU"/>
    </w:rPr>
  </w:style>
  <w:style w:type="character" w:customStyle="1" w:styleId="EndnoteTextChar">
    <w:name w:val="Endnote Text Char"/>
    <w:basedOn w:val="DefaultParagraphFont"/>
    <w:link w:val="EndnoteText"/>
    <w:uiPriority w:val="99"/>
    <w:semiHidden/>
    <w:rsid w:val="00A914D2"/>
    <w:rPr>
      <w:rFonts w:eastAsiaTheme="minorHAnsi"/>
      <w:sz w:val="20"/>
      <w:szCs w:val="20"/>
      <w:lang w:eastAsia="en-US"/>
    </w:rPr>
  </w:style>
  <w:style w:type="paragraph" w:styleId="EndnoteText">
    <w:name w:val="endnote text"/>
    <w:basedOn w:val="Normal"/>
    <w:link w:val="EndnoteTextChar"/>
    <w:uiPriority w:val="99"/>
    <w:semiHidden/>
    <w:unhideWhenUsed/>
    <w:rsid w:val="00A914D2"/>
    <w:rPr>
      <w:rFonts w:eastAsiaTheme="minorHAnsi" w:cstheme="minorBidi"/>
      <w:sz w:val="20"/>
      <w:szCs w:val="20"/>
      <w:lang w:eastAsia="en-US"/>
    </w:rPr>
  </w:style>
  <w:style w:type="character" w:styleId="HTMLCite">
    <w:name w:val="HTML Cite"/>
    <w:basedOn w:val="DefaultParagraphFont"/>
    <w:uiPriority w:val="99"/>
    <w:semiHidden/>
    <w:unhideWhenUsed/>
    <w:rsid w:val="00A914D2"/>
    <w:rPr>
      <w:i/>
      <w:iCs/>
    </w:rPr>
  </w:style>
  <w:style w:type="character" w:styleId="EndnoteReference">
    <w:name w:val="endnote reference"/>
    <w:basedOn w:val="DefaultParagraphFont"/>
    <w:uiPriority w:val="99"/>
    <w:semiHidden/>
    <w:unhideWhenUsed/>
    <w:rsid w:val="008F1108"/>
    <w:rPr>
      <w:vertAlign w:val="superscript"/>
    </w:rPr>
  </w:style>
  <w:style w:type="table" w:styleId="MediumShading1-Accent6">
    <w:name w:val="Medium Shading 1 Accent 6"/>
    <w:basedOn w:val="TableNormal"/>
    <w:uiPriority w:val="63"/>
    <w:rsid w:val="00FA794B"/>
    <w:rPr>
      <w:rFonts w:eastAsiaTheme="minorHAnsi"/>
      <w:lang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character" w:styleId="IntenseEmphasis">
    <w:name w:val="Intense Emphasis"/>
    <w:basedOn w:val="DefaultParagraphFont"/>
    <w:uiPriority w:val="21"/>
    <w:qFormat/>
    <w:rsid w:val="00FA794B"/>
    <w:rPr>
      <w:b/>
      <w:bCs/>
      <w:i/>
      <w:iCs/>
      <w:color w:val="5B9BD5" w:themeColor="accent1"/>
    </w:rPr>
  </w:style>
  <w:style w:type="character" w:styleId="FollowedHyperlink">
    <w:name w:val="FollowedHyperlink"/>
    <w:basedOn w:val="DefaultParagraphFont"/>
    <w:uiPriority w:val="99"/>
    <w:semiHidden/>
    <w:unhideWhenUsed/>
    <w:rsid w:val="0026078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61"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187"/>
    <w:rPr>
      <w:rFonts w:eastAsia="Times New Roman" w:cs="Times New Roman"/>
      <w:sz w:val="23"/>
      <w:szCs w:val="24"/>
      <w:lang w:eastAsia="en-AU"/>
    </w:rPr>
  </w:style>
  <w:style w:type="paragraph" w:styleId="Heading1">
    <w:name w:val="heading 1"/>
    <w:basedOn w:val="Normal"/>
    <w:next w:val="Normal"/>
    <w:link w:val="Heading1Char"/>
    <w:uiPriority w:val="99"/>
    <w:qFormat/>
    <w:rsid w:val="009021AB"/>
    <w:pPr>
      <w:keepNext/>
      <w:spacing w:before="240"/>
      <w:ind w:left="709" w:hanging="709"/>
      <w:outlineLvl w:val="0"/>
    </w:pPr>
    <w:rPr>
      <w:rFonts w:eastAsiaTheme="minorEastAsia"/>
      <w:b/>
      <w:color w:val="1F4E79" w:themeColor="accent1" w:themeShade="80"/>
      <w:kern w:val="32"/>
      <w:sz w:val="27"/>
      <w:szCs w:val="22"/>
      <w:lang w:val="en-US" w:eastAsia="en-US"/>
    </w:rPr>
  </w:style>
  <w:style w:type="paragraph" w:styleId="Heading2">
    <w:name w:val="heading 2"/>
    <w:basedOn w:val="Normal"/>
    <w:next w:val="Normal"/>
    <w:link w:val="Heading2Char"/>
    <w:uiPriority w:val="9"/>
    <w:unhideWhenUsed/>
    <w:qFormat/>
    <w:rsid w:val="000C05A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A914D2"/>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A914D2"/>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21AB"/>
    <w:rPr>
      <w:rFonts w:cs="Times New Roman"/>
      <w:b/>
      <w:color w:val="1F4E79" w:themeColor="accent1" w:themeShade="80"/>
      <w:kern w:val="32"/>
      <w:sz w:val="27"/>
      <w:lang w:val="en-US" w:eastAsia="en-US"/>
    </w:rPr>
  </w:style>
  <w:style w:type="character" w:customStyle="1" w:styleId="Heading2Char">
    <w:name w:val="Heading 2 Char"/>
    <w:basedOn w:val="DefaultParagraphFont"/>
    <w:link w:val="Heading2"/>
    <w:uiPriority w:val="9"/>
    <w:rsid w:val="000C05A7"/>
    <w:rPr>
      <w:rFonts w:asciiTheme="majorHAnsi" w:eastAsiaTheme="majorEastAsia" w:hAnsiTheme="majorHAnsi" w:cstheme="majorBidi"/>
      <w:b/>
      <w:bCs/>
      <w:color w:val="5B9BD5" w:themeColor="accent1"/>
      <w:sz w:val="26"/>
      <w:szCs w:val="26"/>
      <w:lang w:eastAsia="en-AU"/>
    </w:rPr>
  </w:style>
  <w:style w:type="character" w:customStyle="1" w:styleId="Heading3Char">
    <w:name w:val="Heading 3 Char"/>
    <w:basedOn w:val="DefaultParagraphFont"/>
    <w:link w:val="Heading3"/>
    <w:uiPriority w:val="9"/>
    <w:rsid w:val="00A914D2"/>
    <w:rPr>
      <w:rFonts w:asciiTheme="majorHAnsi" w:eastAsiaTheme="majorEastAsia" w:hAnsiTheme="majorHAnsi" w:cstheme="majorBidi"/>
      <w:b/>
      <w:bCs/>
      <w:color w:val="5B9BD5" w:themeColor="accent1"/>
      <w:sz w:val="23"/>
      <w:szCs w:val="24"/>
      <w:lang w:eastAsia="en-AU"/>
    </w:rPr>
  </w:style>
  <w:style w:type="character" w:customStyle="1" w:styleId="Heading4Char">
    <w:name w:val="Heading 4 Char"/>
    <w:basedOn w:val="DefaultParagraphFont"/>
    <w:link w:val="Heading4"/>
    <w:uiPriority w:val="9"/>
    <w:rsid w:val="00A914D2"/>
    <w:rPr>
      <w:rFonts w:asciiTheme="majorHAnsi" w:eastAsiaTheme="majorEastAsia" w:hAnsiTheme="majorHAnsi" w:cstheme="majorBidi"/>
      <w:b/>
      <w:bCs/>
      <w:i/>
      <w:iCs/>
      <w:color w:val="5B9BD5" w:themeColor="accent1"/>
      <w:sz w:val="23"/>
      <w:szCs w:val="24"/>
      <w:lang w:eastAsia="en-AU"/>
    </w:rPr>
  </w:style>
  <w:style w:type="paragraph" w:styleId="Header">
    <w:name w:val="header"/>
    <w:basedOn w:val="Normal"/>
    <w:link w:val="HeaderChar"/>
    <w:uiPriority w:val="99"/>
    <w:unhideWhenUsed/>
    <w:rsid w:val="00181670"/>
    <w:pPr>
      <w:tabs>
        <w:tab w:val="center" w:pos="4513"/>
        <w:tab w:val="right" w:pos="9026"/>
      </w:tabs>
    </w:pPr>
  </w:style>
  <w:style w:type="character" w:customStyle="1" w:styleId="HeaderChar">
    <w:name w:val="Header Char"/>
    <w:basedOn w:val="DefaultParagraphFont"/>
    <w:link w:val="Header"/>
    <w:uiPriority w:val="99"/>
    <w:rsid w:val="00181670"/>
    <w:rPr>
      <w:rFonts w:ascii="Arial Narrow" w:eastAsia="Times New Roman" w:hAnsi="Arial Narrow" w:cs="Times New Roman"/>
      <w:sz w:val="24"/>
      <w:szCs w:val="24"/>
      <w:lang w:eastAsia="en-AU"/>
    </w:rPr>
  </w:style>
  <w:style w:type="character" w:styleId="CommentReference">
    <w:name w:val="annotation reference"/>
    <w:basedOn w:val="DefaultParagraphFont"/>
    <w:uiPriority w:val="99"/>
    <w:unhideWhenUsed/>
    <w:rsid w:val="00181670"/>
    <w:rPr>
      <w:sz w:val="16"/>
      <w:szCs w:val="16"/>
    </w:rPr>
  </w:style>
  <w:style w:type="paragraph" w:styleId="CommentText">
    <w:name w:val="annotation text"/>
    <w:basedOn w:val="Normal"/>
    <w:link w:val="CommentTextChar"/>
    <w:uiPriority w:val="99"/>
    <w:unhideWhenUsed/>
    <w:rsid w:val="00181670"/>
    <w:rPr>
      <w:rFonts w:ascii="Arial" w:hAnsi="Arial" w:cs="Arial"/>
      <w:sz w:val="20"/>
      <w:szCs w:val="20"/>
    </w:rPr>
  </w:style>
  <w:style w:type="character" w:customStyle="1" w:styleId="CommentTextChar">
    <w:name w:val="Comment Text Char"/>
    <w:basedOn w:val="DefaultParagraphFont"/>
    <w:link w:val="CommentText"/>
    <w:uiPriority w:val="99"/>
    <w:rsid w:val="00181670"/>
    <w:rPr>
      <w:rFonts w:ascii="Arial" w:eastAsia="Times New Roman" w:hAnsi="Arial" w:cs="Arial"/>
      <w:sz w:val="20"/>
      <w:szCs w:val="20"/>
      <w:lang w:eastAsia="en-AU"/>
    </w:rPr>
  </w:style>
  <w:style w:type="table" w:styleId="MediumList2-Accent1">
    <w:name w:val="Medium List 2 Accent 1"/>
    <w:basedOn w:val="TableNormal"/>
    <w:uiPriority w:val="66"/>
    <w:rsid w:val="00181670"/>
    <w:rPr>
      <w:rFonts w:asciiTheme="majorHAnsi" w:eastAsiaTheme="majorEastAsia" w:hAnsiTheme="majorHAnsi" w:cstheme="majorBidi"/>
      <w:color w:val="000000" w:themeColor="text1"/>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normal-text">
    <w:name w:val="Table-normal-text"/>
    <w:basedOn w:val="Normal"/>
    <w:uiPriority w:val="99"/>
    <w:rsid w:val="00181670"/>
    <w:pPr>
      <w:spacing w:line="288" w:lineRule="auto"/>
    </w:pPr>
    <w:rPr>
      <w:rFonts w:ascii="Arial" w:hAnsi="Arial"/>
      <w:sz w:val="18"/>
      <w:lang w:eastAsia="en-US"/>
    </w:rPr>
  </w:style>
  <w:style w:type="paragraph" w:styleId="FootnoteText">
    <w:name w:val="footnote text"/>
    <w:aliases w:val="Footnote Text Char1 Char,Footnote Text Char Char Char,Footnote Text Char Char,Footnote Text Char1 Char Char Char Char,Footnote Text Char Char1,single space,Footnote Text Char Char Char1,Footnote Text1,FOOTNOTES,fn,ft,Footnote Text Char1"/>
    <w:basedOn w:val="Normal"/>
    <w:link w:val="FootnoteTextChar"/>
    <w:uiPriority w:val="99"/>
    <w:unhideWhenUsed/>
    <w:rsid w:val="00181670"/>
    <w:rPr>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n Char"/>
    <w:basedOn w:val="DefaultParagraphFont"/>
    <w:link w:val="FootnoteText"/>
    <w:uiPriority w:val="99"/>
    <w:rsid w:val="00181670"/>
    <w:rPr>
      <w:rFonts w:ascii="Arial Narrow" w:eastAsia="Times New Roman" w:hAnsi="Arial Narrow" w:cs="Times New Roman"/>
      <w:sz w:val="20"/>
      <w:szCs w:val="20"/>
      <w:lang w:eastAsia="en-AU"/>
    </w:rPr>
  </w:style>
  <w:style w:type="character" w:styleId="FootnoteReference">
    <w:name w:val="footnote reference"/>
    <w:aliases w:val="BVI fnr,ftref,Footnote text,Footnotes refss,Ref,de nota al pie,footnote ref,16 Point,Superscript 6 Point, BVI fnr"/>
    <w:basedOn w:val="DefaultParagraphFont"/>
    <w:uiPriority w:val="99"/>
    <w:unhideWhenUsed/>
    <w:rsid w:val="00181670"/>
    <w:rPr>
      <w:vertAlign w:val="superscript"/>
    </w:rPr>
  </w:style>
  <w:style w:type="paragraph" w:styleId="BalloonText">
    <w:name w:val="Balloon Text"/>
    <w:basedOn w:val="Normal"/>
    <w:link w:val="BalloonTextChar"/>
    <w:uiPriority w:val="99"/>
    <w:semiHidden/>
    <w:unhideWhenUsed/>
    <w:rsid w:val="001816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670"/>
    <w:rPr>
      <w:rFonts w:ascii="Segoe UI" w:eastAsia="Times New Roman" w:hAnsi="Segoe UI" w:cs="Segoe UI"/>
      <w:sz w:val="18"/>
      <w:szCs w:val="18"/>
      <w:lang w:eastAsia="en-AU"/>
    </w:rPr>
  </w:style>
  <w:style w:type="paragraph" w:styleId="Footer">
    <w:name w:val="footer"/>
    <w:basedOn w:val="Normal"/>
    <w:link w:val="FooterChar"/>
    <w:uiPriority w:val="99"/>
    <w:unhideWhenUsed/>
    <w:rsid w:val="00181670"/>
    <w:pPr>
      <w:tabs>
        <w:tab w:val="center" w:pos="4513"/>
        <w:tab w:val="right" w:pos="9026"/>
      </w:tabs>
    </w:pPr>
  </w:style>
  <w:style w:type="character" w:customStyle="1" w:styleId="FooterChar">
    <w:name w:val="Footer Char"/>
    <w:basedOn w:val="DefaultParagraphFont"/>
    <w:link w:val="Footer"/>
    <w:uiPriority w:val="99"/>
    <w:rsid w:val="00181670"/>
    <w:rPr>
      <w:rFonts w:ascii="Arial Narrow" w:eastAsia="Times New Roman" w:hAnsi="Arial Narrow"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CC6CA2"/>
    <w:rPr>
      <w:rFonts w:ascii="Arial Narrow" w:hAnsi="Arial Narrow" w:cs="Times New Roman"/>
      <w:b/>
      <w:bCs/>
    </w:rPr>
  </w:style>
  <w:style w:type="character" w:customStyle="1" w:styleId="CommentSubjectChar">
    <w:name w:val="Comment Subject Char"/>
    <w:basedOn w:val="CommentTextChar"/>
    <w:link w:val="CommentSubject"/>
    <w:uiPriority w:val="99"/>
    <w:semiHidden/>
    <w:rsid w:val="00CC6CA2"/>
    <w:rPr>
      <w:rFonts w:ascii="Arial Narrow" w:eastAsia="Times New Roman" w:hAnsi="Arial Narrow" w:cs="Times New Roman"/>
      <w:b/>
      <w:bCs/>
      <w:sz w:val="20"/>
      <w:szCs w:val="20"/>
      <w:lang w:eastAsia="en-AU"/>
    </w:rPr>
  </w:style>
  <w:style w:type="paragraph" w:styleId="TOC1">
    <w:name w:val="toc 1"/>
    <w:basedOn w:val="Normal"/>
    <w:next w:val="Normal"/>
    <w:autoRedefine/>
    <w:uiPriority w:val="39"/>
    <w:rsid w:val="00256DA8"/>
    <w:rPr>
      <w:rFonts w:ascii="Arial Narrow" w:hAnsi="Arial Narrow"/>
      <w:sz w:val="24"/>
    </w:rPr>
  </w:style>
  <w:style w:type="character" w:customStyle="1" w:styleId="NormalWebChar">
    <w:name w:val="Normal (Web) Char"/>
    <w:link w:val="NormalWeb"/>
    <w:uiPriority w:val="99"/>
    <w:locked/>
    <w:rsid w:val="00256DA8"/>
    <w:rPr>
      <w:sz w:val="24"/>
      <w:szCs w:val="24"/>
      <w:lang w:val="en-GB" w:eastAsia="en-GB"/>
    </w:rPr>
  </w:style>
  <w:style w:type="paragraph" w:styleId="NormalWeb">
    <w:name w:val="Normal (Web)"/>
    <w:basedOn w:val="Normal"/>
    <w:link w:val="NormalWebChar"/>
    <w:uiPriority w:val="99"/>
    <w:unhideWhenUsed/>
    <w:rsid w:val="00256DA8"/>
    <w:pPr>
      <w:spacing w:before="100" w:beforeAutospacing="1" w:after="100" w:afterAutospacing="1"/>
    </w:pPr>
    <w:rPr>
      <w:rFonts w:eastAsiaTheme="minorEastAsia" w:cstheme="minorBidi"/>
      <w:sz w:val="24"/>
      <w:lang w:val="en-GB" w:eastAsia="en-GB"/>
    </w:rPr>
  </w:style>
  <w:style w:type="paragraph" w:styleId="ListParagraph">
    <w:name w:val="List Paragraph"/>
    <w:aliases w:val="Rec para,Dot pt,F5 List Paragraph,No Spacing1,List Paragraph Char Char Char,Indicator Text,Numbered Para 1,Colorful List - Accent 11,Bullet 1,MAIN CONTENT,List Paragraph12,List Paragraph2,Normal numbered,OBC Bullet,L,List Paragraph1"/>
    <w:basedOn w:val="Normal"/>
    <w:link w:val="ListParagraphChar"/>
    <w:uiPriority w:val="34"/>
    <w:qFormat/>
    <w:rsid w:val="00256DA8"/>
    <w:pPr>
      <w:ind w:left="720"/>
      <w:contextualSpacing/>
    </w:pPr>
    <w:rPr>
      <w:rFonts w:ascii="Calibri" w:hAnsi="Calibri"/>
      <w:sz w:val="22"/>
      <w:szCs w:val="20"/>
    </w:rPr>
  </w:style>
  <w:style w:type="character" w:customStyle="1" w:styleId="ListParagraphChar">
    <w:name w:val="List Paragraph Char"/>
    <w:aliases w:val="Rec para Char,Dot pt Char,F5 List Paragraph Char,No Spacing1 Char,List Paragraph Char Char Char Char,Indicator Text Char,Numbered Para 1 Char,Colorful List - Accent 11 Char,Bullet 1 Char,MAIN CONTENT Char,List Paragraph12 Char,L Char"/>
    <w:link w:val="ListParagraph"/>
    <w:uiPriority w:val="34"/>
    <w:locked/>
    <w:rsid w:val="00970B05"/>
    <w:rPr>
      <w:rFonts w:ascii="Calibri" w:eastAsia="Times New Roman" w:hAnsi="Calibri" w:cs="Times New Roman"/>
      <w:szCs w:val="20"/>
      <w:lang w:eastAsia="en-AU"/>
    </w:rPr>
  </w:style>
  <w:style w:type="table" w:styleId="TableGrid">
    <w:name w:val="Table Grid"/>
    <w:basedOn w:val="TableNormal"/>
    <w:uiPriority w:val="59"/>
    <w:rsid w:val="000F4391"/>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5819"/>
    <w:rPr>
      <w:color w:val="0563C1" w:themeColor="hyperlink"/>
      <w:u w:val="single"/>
    </w:rPr>
  </w:style>
  <w:style w:type="paragraph" w:styleId="BodyText">
    <w:name w:val="Body Text"/>
    <w:basedOn w:val="Normal"/>
    <w:link w:val="BodyTextChar"/>
    <w:uiPriority w:val="99"/>
    <w:unhideWhenUsed/>
    <w:rsid w:val="00815DED"/>
    <w:pPr>
      <w:spacing w:after="120"/>
    </w:pPr>
    <w:rPr>
      <w:lang w:val="en-GB"/>
    </w:rPr>
  </w:style>
  <w:style w:type="character" w:customStyle="1" w:styleId="BodyTextChar">
    <w:name w:val="Body Text Char"/>
    <w:basedOn w:val="DefaultParagraphFont"/>
    <w:link w:val="BodyText"/>
    <w:uiPriority w:val="99"/>
    <w:rsid w:val="00815DED"/>
    <w:rPr>
      <w:rFonts w:eastAsia="Times New Roman" w:cs="Times New Roman"/>
      <w:sz w:val="23"/>
      <w:szCs w:val="24"/>
      <w:lang w:val="en-GB" w:eastAsia="en-AU"/>
    </w:rPr>
  </w:style>
  <w:style w:type="paragraph" w:styleId="BodyText2">
    <w:name w:val="Body Text 2"/>
    <w:basedOn w:val="Normal"/>
    <w:link w:val="BodyText2Char"/>
    <w:uiPriority w:val="99"/>
    <w:semiHidden/>
    <w:unhideWhenUsed/>
    <w:rsid w:val="00D76A84"/>
    <w:pPr>
      <w:spacing w:after="120" w:line="480" w:lineRule="auto"/>
    </w:pPr>
  </w:style>
  <w:style w:type="character" w:customStyle="1" w:styleId="BodyText2Char">
    <w:name w:val="Body Text 2 Char"/>
    <w:basedOn w:val="DefaultParagraphFont"/>
    <w:link w:val="BodyText2"/>
    <w:uiPriority w:val="99"/>
    <w:semiHidden/>
    <w:rsid w:val="00D76A84"/>
    <w:rPr>
      <w:rFonts w:eastAsia="Times New Roman" w:cs="Times New Roman"/>
      <w:sz w:val="23"/>
      <w:szCs w:val="24"/>
      <w:lang w:eastAsia="en-AU"/>
    </w:rPr>
  </w:style>
  <w:style w:type="character" w:customStyle="1" w:styleId="FootnoteTextChar3">
    <w:name w:val="Footnote Text Char3"/>
    <w:aliases w:val="Footnote Text Char1 Char Char2,Footnote Text Char Char Char Char2,Footnote Text Char1 Char3,Footnote Text Char1 Char Char Char Char Char2,Footnote Text Char Char1 Char2,single space Char1,Footnote Text Char Char Char1 Char1"/>
    <w:rsid w:val="00D76A84"/>
    <w:rPr>
      <w:rFonts w:ascii="Arial Narrow" w:hAnsi="Arial Narrow"/>
      <w:sz w:val="18"/>
      <w:szCs w:val="18"/>
    </w:rPr>
  </w:style>
  <w:style w:type="paragraph" w:styleId="TOCHeading">
    <w:name w:val="TOC Heading"/>
    <w:basedOn w:val="Heading1"/>
    <w:next w:val="Normal"/>
    <w:uiPriority w:val="39"/>
    <w:unhideWhenUsed/>
    <w:qFormat/>
    <w:rsid w:val="00301B23"/>
    <w:pPr>
      <w:keepLines/>
      <w:spacing w:before="480" w:line="276" w:lineRule="auto"/>
      <w:ind w:left="0" w:firstLine="0"/>
      <w:outlineLvl w:val="9"/>
    </w:pPr>
    <w:rPr>
      <w:rFonts w:asciiTheme="majorHAnsi" w:eastAsiaTheme="majorEastAsia" w:hAnsiTheme="majorHAnsi" w:cstheme="majorBidi"/>
      <w:bCs/>
      <w:color w:val="2E74B5" w:themeColor="accent1" w:themeShade="BF"/>
      <w:kern w:val="0"/>
      <w:sz w:val="28"/>
      <w:szCs w:val="28"/>
      <w:lang w:eastAsia="ja-JP"/>
    </w:rPr>
  </w:style>
  <w:style w:type="paragraph" w:styleId="TOC2">
    <w:name w:val="toc 2"/>
    <w:basedOn w:val="Normal"/>
    <w:next w:val="Normal"/>
    <w:autoRedefine/>
    <w:uiPriority w:val="39"/>
    <w:unhideWhenUsed/>
    <w:rsid w:val="005A7A91"/>
    <w:pPr>
      <w:tabs>
        <w:tab w:val="left" w:pos="709"/>
        <w:tab w:val="right" w:leader="dot" w:pos="9117"/>
      </w:tabs>
      <w:spacing w:after="100"/>
      <w:ind w:left="230"/>
    </w:pPr>
  </w:style>
  <w:style w:type="paragraph" w:styleId="Revision">
    <w:name w:val="Revision"/>
    <w:hidden/>
    <w:uiPriority w:val="99"/>
    <w:semiHidden/>
    <w:rsid w:val="005A4E18"/>
    <w:rPr>
      <w:rFonts w:eastAsia="Times New Roman" w:cs="Times New Roman"/>
      <w:sz w:val="23"/>
      <w:szCs w:val="24"/>
      <w:lang w:eastAsia="en-AU"/>
    </w:rPr>
  </w:style>
  <w:style w:type="table" w:styleId="DarkList-Accent5">
    <w:name w:val="Dark List Accent 5"/>
    <w:basedOn w:val="TableNormal"/>
    <w:uiPriority w:val="61"/>
    <w:rsid w:val="00851761"/>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Paragraph">
    <w:name w:val="Table Paragraph"/>
    <w:basedOn w:val="Normal"/>
    <w:uiPriority w:val="1"/>
    <w:qFormat/>
    <w:rsid w:val="00A914D2"/>
    <w:pPr>
      <w:autoSpaceDE w:val="0"/>
      <w:autoSpaceDN w:val="0"/>
      <w:adjustRightInd w:val="0"/>
    </w:pPr>
    <w:rPr>
      <w:rFonts w:ascii="Times New Roman" w:eastAsiaTheme="minorEastAsia" w:hAnsi="Times New Roman"/>
      <w:sz w:val="24"/>
      <w:lang w:val="en-GB" w:eastAsia="ja-JP"/>
    </w:rPr>
  </w:style>
  <w:style w:type="paragraph" w:customStyle="1" w:styleId="Default">
    <w:name w:val="Default"/>
    <w:rsid w:val="00A914D2"/>
    <w:pPr>
      <w:autoSpaceDE w:val="0"/>
      <w:autoSpaceDN w:val="0"/>
      <w:adjustRightInd w:val="0"/>
    </w:pPr>
    <w:rPr>
      <w:rFonts w:ascii="Cambria" w:hAnsi="Cambria" w:cs="Cambria"/>
      <w:color w:val="000000"/>
      <w:sz w:val="24"/>
      <w:szCs w:val="24"/>
    </w:rPr>
  </w:style>
  <w:style w:type="character" w:customStyle="1" w:styleId="A5">
    <w:name w:val="A5"/>
    <w:uiPriority w:val="99"/>
    <w:rsid w:val="00A914D2"/>
    <w:rPr>
      <w:rFonts w:cs="Calibri"/>
      <w:color w:val="000000"/>
    </w:rPr>
  </w:style>
  <w:style w:type="paragraph" w:customStyle="1" w:styleId="Pa8">
    <w:name w:val="Pa8"/>
    <w:basedOn w:val="Default"/>
    <w:next w:val="Default"/>
    <w:uiPriority w:val="99"/>
    <w:rsid w:val="00A914D2"/>
    <w:pPr>
      <w:spacing w:line="211" w:lineRule="atLeast"/>
    </w:pPr>
    <w:rPr>
      <w:rFonts w:ascii="Calibri" w:hAnsi="Calibri" w:cstheme="minorBidi"/>
      <w:color w:val="auto"/>
    </w:rPr>
  </w:style>
  <w:style w:type="paragraph" w:customStyle="1" w:styleId="Pa4">
    <w:name w:val="Pa4"/>
    <w:basedOn w:val="Default"/>
    <w:next w:val="Default"/>
    <w:uiPriority w:val="99"/>
    <w:rsid w:val="00A914D2"/>
    <w:pPr>
      <w:spacing w:line="211" w:lineRule="atLeast"/>
    </w:pPr>
    <w:rPr>
      <w:rFonts w:ascii="Calibri" w:hAnsi="Calibri" w:cstheme="minorBidi"/>
      <w:color w:val="auto"/>
    </w:rPr>
  </w:style>
  <w:style w:type="paragraph" w:customStyle="1" w:styleId="Pa33">
    <w:name w:val="Pa33"/>
    <w:basedOn w:val="Default"/>
    <w:next w:val="Default"/>
    <w:uiPriority w:val="99"/>
    <w:rsid w:val="00A914D2"/>
    <w:pPr>
      <w:spacing w:line="211" w:lineRule="atLeast"/>
    </w:pPr>
    <w:rPr>
      <w:rFonts w:ascii="Calibri" w:hAnsi="Calibri" w:cstheme="minorBidi"/>
      <w:color w:val="auto"/>
    </w:rPr>
  </w:style>
  <w:style w:type="paragraph" w:customStyle="1" w:styleId="Pa31">
    <w:name w:val="Pa3+1"/>
    <w:basedOn w:val="Default"/>
    <w:next w:val="Default"/>
    <w:uiPriority w:val="99"/>
    <w:rsid w:val="00A914D2"/>
    <w:pPr>
      <w:spacing w:line="211" w:lineRule="atLeast"/>
    </w:pPr>
    <w:rPr>
      <w:rFonts w:ascii="Calibri" w:hAnsi="Calibri" w:cstheme="minorBidi"/>
      <w:color w:val="auto"/>
    </w:rPr>
  </w:style>
  <w:style w:type="paragraph" w:customStyle="1" w:styleId="Pa32">
    <w:name w:val="Pa3+2"/>
    <w:basedOn w:val="Default"/>
    <w:next w:val="Default"/>
    <w:uiPriority w:val="99"/>
    <w:rsid w:val="00A914D2"/>
    <w:pPr>
      <w:spacing w:line="211" w:lineRule="atLeast"/>
    </w:pPr>
    <w:rPr>
      <w:rFonts w:ascii="Calibri" w:hAnsi="Calibri" w:cstheme="minorBidi"/>
      <w:color w:val="auto"/>
    </w:rPr>
  </w:style>
  <w:style w:type="character" w:customStyle="1" w:styleId="ColorfulList-Accent1Char">
    <w:name w:val="Colorful List - Accent 1 Char"/>
    <w:aliases w:val="Table Bullet Char"/>
    <w:uiPriority w:val="99"/>
    <w:rsid w:val="00A914D2"/>
    <w:rPr>
      <w:rFonts w:ascii="Calibri" w:hAnsi="Calibri"/>
      <w:sz w:val="22"/>
      <w:lang w:eastAsia="en-US"/>
    </w:rPr>
  </w:style>
  <w:style w:type="paragraph" w:styleId="TOC3">
    <w:name w:val="toc 3"/>
    <w:basedOn w:val="Normal"/>
    <w:next w:val="Normal"/>
    <w:autoRedefine/>
    <w:uiPriority w:val="39"/>
    <w:unhideWhenUsed/>
    <w:rsid w:val="00A914D2"/>
    <w:pPr>
      <w:spacing w:after="100"/>
      <w:ind w:left="460"/>
    </w:pPr>
    <w:rPr>
      <w:lang w:val="en-GB"/>
    </w:rPr>
  </w:style>
  <w:style w:type="paragraph" w:styleId="ListBullet">
    <w:name w:val="List Bullet"/>
    <w:basedOn w:val="BodyText"/>
    <w:link w:val="ListBulletChar"/>
    <w:uiPriority w:val="99"/>
    <w:rsid w:val="00A914D2"/>
    <w:pPr>
      <w:numPr>
        <w:numId w:val="22"/>
      </w:numPr>
      <w:spacing w:after="0" w:line="288" w:lineRule="auto"/>
    </w:pPr>
    <w:rPr>
      <w:rFonts w:ascii="Verdana" w:hAnsi="Verdana"/>
      <w:sz w:val="20"/>
      <w:lang w:val="en-NZ" w:eastAsia="en-US" w:bidi="ar-DZ"/>
    </w:rPr>
  </w:style>
  <w:style w:type="character" w:customStyle="1" w:styleId="ListBulletChar">
    <w:name w:val="List Bullet Char"/>
    <w:link w:val="ListBullet"/>
    <w:uiPriority w:val="99"/>
    <w:rsid w:val="00A914D2"/>
    <w:rPr>
      <w:rFonts w:ascii="Verdana" w:eastAsia="Times New Roman" w:hAnsi="Verdana" w:cs="Times New Roman"/>
      <w:sz w:val="20"/>
      <w:szCs w:val="24"/>
      <w:lang w:val="en-NZ" w:eastAsia="en-US" w:bidi="ar-DZ"/>
    </w:rPr>
  </w:style>
  <w:style w:type="paragraph" w:styleId="NoSpacing">
    <w:name w:val="No Spacing"/>
    <w:uiPriority w:val="1"/>
    <w:qFormat/>
    <w:rsid w:val="00A914D2"/>
    <w:rPr>
      <w:rFonts w:eastAsia="Times New Roman" w:cs="Times New Roman"/>
      <w:sz w:val="23"/>
      <w:szCs w:val="24"/>
      <w:lang w:val="en-GB" w:eastAsia="en-AU"/>
    </w:rPr>
  </w:style>
  <w:style w:type="character" w:customStyle="1" w:styleId="EndnoteTextChar">
    <w:name w:val="Endnote Text Char"/>
    <w:basedOn w:val="DefaultParagraphFont"/>
    <w:link w:val="EndnoteText"/>
    <w:uiPriority w:val="99"/>
    <w:semiHidden/>
    <w:rsid w:val="00A914D2"/>
    <w:rPr>
      <w:rFonts w:eastAsiaTheme="minorHAnsi"/>
      <w:sz w:val="20"/>
      <w:szCs w:val="20"/>
      <w:lang w:eastAsia="en-US"/>
    </w:rPr>
  </w:style>
  <w:style w:type="paragraph" w:styleId="EndnoteText">
    <w:name w:val="endnote text"/>
    <w:basedOn w:val="Normal"/>
    <w:link w:val="EndnoteTextChar"/>
    <w:uiPriority w:val="99"/>
    <w:semiHidden/>
    <w:unhideWhenUsed/>
    <w:rsid w:val="00A914D2"/>
    <w:rPr>
      <w:rFonts w:eastAsiaTheme="minorHAnsi" w:cstheme="minorBidi"/>
      <w:sz w:val="20"/>
      <w:szCs w:val="20"/>
      <w:lang w:eastAsia="en-US"/>
    </w:rPr>
  </w:style>
  <w:style w:type="character" w:styleId="HTMLCite">
    <w:name w:val="HTML Cite"/>
    <w:basedOn w:val="DefaultParagraphFont"/>
    <w:uiPriority w:val="99"/>
    <w:semiHidden/>
    <w:unhideWhenUsed/>
    <w:rsid w:val="00A914D2"/>
    <w:rPr>
      <w:i/>
      <w:iCs/>
    </w:rPr>
  </w:style>
  <w:style w:type="character" w:styleId="EndnoteReference">
    <w:name w:val="endnote reference"/>
    <w:basedOn w:val="DefaultParagraphFont"/>
    <w:uiPriority w:val="99"/>
    <w:semiHidden/>
    <w:unhideWhenUsed/>
    <w:rsid w:val="008F1108"/>
    <w:rPr>
      <w:vertAlign w:val="superscript"/>
    </w:rPr>
  </w:style>
  <w:style w:type="table" w:styleId="MediumShading1-Accent6">
    <w:name w:val="Medium Shading 1 Accent 6"/>
    <w:basedOn w:val="TableNormal"/>
    <w:uiPriority w:val="63"/>
    <w:rsid w:val="00FA794B"/>
    <w:rPr>
      <w:rFonts w:eastAsiaTheme="minorHAnsi"/>
      <w:lang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character" w:styleId="IntenseEmphasis">
    <w:name w:val="Intense Emphasis"/>
    <w:basedOn w:val="DefaultParagraphFont"/>
    <w:uiPriority w:val="21"/>
    <w:qFormat/>
    <w:rsid w:val="00FA794B"/>
    <w:rPr>
      <w:b/>
      <w:bCs/>
      <w:i/>
      <w:iCs/>
      <w:color w:val="5B9BD5" w:themeColor="accent1"/>
    </w:rPr>
  </w:style>
  <w:style w:type="character" w:styleId="FollowedHyperlink">
    <w:name w:val="FollowedHyperlink"/>
    <w:basedOn w:val="DefaultParagraphFont"/>
    <w:uiPriority w:val="99"/>
    <w:semiHidden/>
    <w:unhideWhenUsed/>
    <w:rsid w:val="002607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7277">
      <w:bodyDiv w:val="1"/>
      <w:marLeft w:val="0"/>
      <w:marRight w:val="0"/>
      <w:marTop w:val="0"/>
      <w:marBottom w:val="0"/>
      <w:divBdr>
        <w:top w:val="none" w:sz="0" w:space="0" w:color="auto"/>
        <w:left w:val="none" w:sz="0" w:space="0" w:color="auto"/>
        <w:bottom w:val="none" w:sz="0" w:space="0" w:color="auto"/>
        <w:right w:val="none" w:sz="0" w:space="0" w:color="auto"/>
      </w:divBdr>
    </w:div>
    <w:div w:id="70009801">
      <w:bodyDiv w:val="1"/>
      <w:marLeft w:val="0"/>
      <w:marRight w:val="0"/>
      <w:marTop w:val="0"/>
      <w:marBottom w:val="0"/>
      <w:divBdr>
        <w:top w:val="none" w:sz="0" w:space="0" w:color="auto"/>
        <w:left w:val="none" w:sz="0" w:space="0" w:color="auto"/>
        <w:bottom w:val="none" w:sz="0" w:space="0" w:color="auto"/>
        <w:right w:val="none" w:sz="0" w:space="0" w:color="auto"/>
      </w:divBdr>
    </w:div>
    <w:div w:id="135338425">
      <w:bodyDiv w:val="1"/>
      <w:marLeft w:val="0"/>
      <w:marRight w:val="0"/>
      <w:marTop w:val="0"/>
      <w:marBottom w:val="0"/>
      <w:divBdr>
        <w:top w:val="none" w:sz="0" w:space="0" w:color="auto"/>
        <w:left w:val="none" w:sz="0" w:space="0" w:color="auto"/>
        <w:bottom w:val="none" w:sz="0" w:space="0" w:color="auto"/>
        <w:right w:val="none" w:sz="0" w:space="0" w:color="auto"/>
      </w:divBdr>
    </w:div>
    <w:div w:id="161163872">
      <w:bodyDiv w:val="1"/>
      <w:marLeft w:val="0"/>
      <w:marRight w:val="0"/>
      <w:marTop w:val="0"/>
      <w:marBottom w:val="0"/>
      <w:divBdr>
        <w:top w:val="none" w:sz="0" w:space="0" w:color="auto"/>
        <w:left w:val="none" w:sz="0" w:space="0" w:color="auto"/>
        <w:bottom w:val="none" w:sz="0" w:space="0" w:color="auto"/>
        <w:right w:val="none" w:sz="0" w:space="0" w:color="auto"/>
      </w:divBdr>
    </w:div>
    <w:div w:id="408814837">
      <w:bodyDiv w:val="1"/>
      <w:marLeft w:val="0"/>
      <w:marRight w:val="0"/>
      <w:marTop w:val="0"/>
      <w:marBottom w:val="0"/>
      <w:divBdr>
        <w:top w:val="none" w:sz="0" w:space="0" w:color="auto"/>
        <w:left w:val="none" w:sz="0" w:space="0" w:color="auto"/>
        <w:bottom w:val="none" w:sz="0" w:space="0" w:color="auto"/>
        <w:right w:val="none" w:sz="0" w:space="0" w:color="auto"/>
      </w:divBdr>
    </w:div>
    <w:div w:id="481582854">
      <w:bodyDiv w:val="1"/>
      <w:marLeft w:val="0"/>
      <w:marRight w:val="0"/>
      <w:marTop w:val="0"/>
      <w:marBottom w:val="0"/>
      <w:divBdr>
        <w:top w:val="none" w:sz="0" w:space="0" w:color="auto"/>
        <w:left w:val="none" w:sz="0" w:space="0" w:color="auto"/>
        <w:bottom w:val="none" w:sz="0" w:space="0" w:color="auto"/>
        <w:right w:val="none" w:sz="0" w:space="0" w:color="auto"/>
      </w:divBdr>
    </w:div>
    <w:div w:id="530151572">
      <w:bodyDiv w:val="1"/>
      <w:marLeft w:val="0"/>
      <w:marRight w:val="0"/>
      <w:marTop w:val="0"/>
      <w:marBottom w:val="0"/>
      <w:divBdr>
        <w:top w:val="none" w:sz="0" w:space="0" w:color="auto"/>
        <w:left w:val="none" w:sz="0" w:space="0" w:color="auto"/>
        <w:bottom w:val="none" w:sz="0" w:space="0" w:color="auto"/>
        <w:right w:val="none" w:sz="0" w:space="0" w:color="auto"/>
      </w:divBdr>
    </w:div>
    <w:div w:id="544222875">
      <w:bodyDiv w:val="1"/>
      <w:marLeft w:val="0"/>
      <w:marRight w:val="0"/>
      <w:marTop w:val="0"/>
      <w:marBottom w:val="0"/>
      <w:divBdr>
        <w:top w:val="none" w:sz="0" w:space="0" w:color="auto"/>
        <w:left w:val="none" w:sz="0" w:space="0" w:color="auto"/>
        <w:bottom w:val="none" w:sz="0" w:space="0" w:color="auto"/>
        <w:right w:val="none" w:sz="0" w:space="0" w:color="auto"/>
      </w:divBdr>
    </w:div>
    <w:div w:id="578908140">
      <w:bodyDiv w:val="1"/>
      <w:marLeft w:val="0"/>
      <w:marRight w:val="0"/>
      <w:marTop w:val="0"/>
      <w:marBottom w:val="0"/>
      <w:divBdr>
        <w:top w:val="none" w:sz="0" w:space="0" w:color="auto"/>
        <w:left w:val="none" w:sz="0" w:space="0" w:color="auto"/>
        <w:bottom w:val="none" w:sz="0" w:space="0" w:color="auto"/>
        <w:right w:val="none" w:sz="0" w:space="0" w:color="auto"/>
      </w:divBdr>
    </w:div>
    <w:div w:id="596596216">
      <w:bodyDiv w:val="1"/>
      <w:marLeft w:val="0"/>
      <w:marRight w:val="0"/>
      <w:marTop w:val="0"/>
      <w:marBottom w:val="0"/>
      <w:divBdr>
        <w:top w:val="none" w:sz="0" w:space="0" w:color="auto"/>
        <w:left w:val="none" w:sz="0" w:space="0" w:color="auto"/>
        <w:bottom w:val="none" w:sz="0" w:space="0" w:color="auto"/>
        <w:right w:val="none" w:sz="0" w:space="0" w:color="auto"/>
      </w:divBdr>
    </w:div>
    <w:div w:id="672953146">
      <w:bodyDiv w:val="1"/>
      <w:marLeft w:val="0"/>
      <w:marRight w:val="0"/>
      <w:marTop w:val="0"/>
      <w:marBottom w:val="0"/>
      <w:divBdr>
        <w:top w:val="none" w:sz="0" w:space="0" w:color="auto"/>
        <w:left w:val="none" w:sz="0" w:space="0" w:color="auto"/>
        <w:bottom w:val="none" w:sz="0" w:space="0" w:color="auto"/>
        <w:right w:val="none" w:sz="0" w:space="0" w:color="auto"/>
      </w:divBdr>
    </w:div>
    <w:div w:id="677927322">
      <w:bodyDiv w:val="1"/>
      <w:marLeft w:val="0"/>
      <w:marRight w:val="0"/>
      <w:marTop w:val="0"/>
      <w:marBottom w:val="0"/>
      <w:divBdr>
        <w:top w:val="none" w:sz="0" w:space="0" w:color="auto"/>
        <w:left w:val="none" w:sz="0" w:space="0" w:color="auto"/>
        <w:bottom w:val="none" w:sz="0" w:space="0" w:color="auto"/>
        <w:right w:val="none" w:sz="0" w:space="0" w:color="auto"/>
      </w:divBdr>
    </w:div>
    <w:div w:id="962230703">
      <w:bodyDiv w:val="1"/>
      <w:marLeft w:val="0"/>
      <w:marRight w:val="0"/>
      <w:marTop w:val="0"/>
      <w:marBottom w:val="0"/>
      <w:divBdr>
        <w:top w:val="none" w:sz="0" w:space="0" w:color="auto"/>
        <w:left w:val="none" w:sz="0" w:space="0" w:color="auto"/>
        <w:bottom w:val="none" w:sz="0" w:space="0" w:color="auto"/>
        <w:right w:val="none" w:sz="0" w:space="0" w:color="auto"/>
      </w:divBdr>
    </w:div>
    <w:div w:id="1060977050">
      <w:bodyDiv w:val="1"/>
      <w:marLeft w:val="0"/>
      <w:marRight w:val="0"/>
      <w:marTop w:val="0"/>
      <w:marBottom w:val="0"/>
      <w:divBdr>
        <w:top w:val="none" w:sz="0" w:space="0" w:color="auto"/>
        <w:left w:val="none" w:sz="0" w:space="0" w:color="auto"/>
        <w:bottom w:val="none" w:sz="0" w:space="0" w:color="auto"/>
        <w:right w:val="none" w:sz="0" w:space="0" w:color="auto"/>
      </w:divBdr>
    </w:div>
    <w:div w:id="1071317481">
      <w:bodyDiv w:val="1"/>
      <w:marLeft w:val="0"/>
      <w:marRight w:val="0"/>
      <w:marTop w:val="0"/>
      <w:marBottom w:val="0"/>
      <w:divBdr>
        <w:top w:val="none" w:sz="0" w:space="0" w:color="auto"/>
        <w:left w:val="none" w:sz="0" w:space="0" w:color="auto"/>
        <w:bottom w:val="none" w:sz="0" w:space="0" w:color="auto"/>
        <w:right w:val="none" w:sz="0" w:space="0" w:color="auto"/>
      </w:divBdr>
    </w:div>
    <w:div w:id="1132285133">
      <w:bodyDiv w:val="1"/>
      <w:marLeft w:val="0"/>
      <w:marRight w:val="0"/>
      <w:marTop w:val="0"/>
      <w:marBottom w:val="0"/>
      <w:divBdr>
        <w:top w:val="none" w:sz="0" w:space="0" w:color="auto"/>
        <w:left w:val="none" w:sz="0" w:space="0" w:color="auto"/>
        <w:bottom w:val="none" w:sz="0" w:space="0" w:color="auto"/>
        <w:right w:val="none" w:sz="0" w:space="0" w:color="auto"/>
      </w:divBdr>
    </w:div>
    <w:div w:id="1186014555">
      <w:bodyDiv w:val="1"/>
      <w:marLeft w:val="0"/>
      <w:marRight w:val="0"/>
      <w:marTop w:val="0"/>
      <w:marBottom w:val="0"/>
      <w:divBdr>
        <w:top w:val="none" w:sz="0" w:space="0" w:color="auto"/>
        <w:left w:val="none" w:sz="0" w:space="0" w:color="auto"/>
        <w:bottom w:val="none" w:sz="0" w:space="0" w:color="auto"/>
        <w:right w:val="none" w:sz="0" w:space="0" w:color="auto"/>
      </w:divBdr>
    </w:div>
    <w:div w:id="1448937158">
      <w:bodyDiv w:val="1"/>
      <w:marLeft w:val="0"/>
      <w:marRight w:val="0"/>
      <w:marTop w:val="0"/>
      <w:marBottom w:val="0"/>
      <w:divBdr>
        <w:top w:val="none" w:sz="0" w:space="0" w:color="auto"/>
        <w:left w:val="none" w:sz="0" w:space="0" w:color="auto"/>
        <w:bottom w:val="none" w:sz="0" w:space="0" w:color="auto"/>
        <w:right w:val="none" w:sz="0" w:space="0" w:color="auto"/>
      </w:divBdr>
    </w:div>
    <w:div w:id="1526138562">
      <w:bodyDiv w:val="1"/>
      <w:marLeft w:val="0"/>
      <w:marRight w:val="0"/>
      <w:marTop w:val="0"/>
      <w:marBottom w:val="0"/>
      <w:divBdr>
        <w:top w:val="none" w:sz="0" w:space="0" w:color="auto"/>
        <w:left w:val="none" w:sz="0" w:space="0" w:color="auto"/>
        <w:bottom w:val="none" w:sz="0" w:space="0" w:color="auto"/>
        <w:right w:val="none" w:sz="0" w:space="0" w:color="auto"/>
      </w:divBdr>
    </w:div>
    <w:div w:id="1918317955">
      <w:bodyDiv w:val="1"/>
      <w:marLeft w:val="0"/>
      <w:marRight w:val="0"/>
      <w:marTop w:val="0"/>
      <w:marBottom w:val="0"/>
      <w:divBdr>
        <w:top w:val="none" w:sz="0" w:space="0" w:color="auto"/>
        <w:left w:val="none" w:sz="0" w:space="0" w:color="auto"/>
        <w:bottom w:val="none" w:sz="0" w:space="0" w:color="auto"/>
        <w:right w:val="none" w:sz="0" w:space="0" w:color="auto"/>
      </w:divBdr>
    </w:div>
    <w:div w:id="20035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26" Type="http://schemas.openxmlformats.org/officeDocument/2006/relationships/hyperlink" Target="http://www2.unwomen.org/~/media/field%20office%20eseasia/docs/publications/2016/07/women_childrens_access_formal_justice_vanuatu_web.pdf?v=1&amp;d=20160803T095212" TargetMode="External"/><Relationship Id="rId3" Type="http://schemas.openxmlformats.org/officeDocument/2006/relationships/styles" Target="styles.xml"/><Relationship Id="rId21" Type="http://schemas.openxmlformats.org/officeDocument/2006/relationships/hyperlink" Target="http://www.paclii.org/other/general-materials/ICAAD-Analysis-of-Judicial-Sentencing-Practices-in-SGBV-Cases.pdf" TargetMode="Externa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hyperlink" Target="http://hdr.undp.org/sites/default/files/2015_human_development_report.pdf"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crin.org/sites/default/files/crin_a2j_global_report_final_1.pdf"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unicef.org/pacificislands/Harmful_Connections(1).pdf" TargetMode="Externa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mjcs.gov.vu/images/.../Conflict_Management_and_A2J_in_Rural_Vanuatu.pdf" TargetMode="Externa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www.ohchr.org/Documents/Issues/Women/WRGS/2013-Gender-Stereotyping-as-HR-Violation.docx" TargetMode="External"/><Relationship Id="rId27" Type="http://schemas.openxmlformats.org/officeDocument/2006/relationships/hyperlink" Target="http://www.govindicators.org" TargetMode="External"/><Relationship Id="rId30" Type="http://schemas.openxmlformats.org/officeDocument/2006/relationships/header" Target="header5.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footer5.xml.rels><?xml version="1.0" encoding="UTF-8" standalone="yes"?>
<Relationships xmlns="http://schemas.openxmlformats.org/package/2006/relationships"><Relationship Id="rId1" Type="http://schemas.openxmlformats.org/officeDocument/2006/relationships/image" Target="media/image8.png"/></Relationships>
</file>

<file path=word/_rels/footer6.xml.rels><?xml version="1.0" encoding="UTF-8" standalone="yes"?>
<Relationships xmlns="http://schemas.openxmlformats.org/package/2006/relationships"><Relationship Id="rId1" Type="http://schemas.openxmlformats.org/officeDocument/2006/relationships/image" Target="media/image8.png"/></Relationships>
</file>

<file path=word/_rels/footer7.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8" Type="http://schemas.openxmlformats.org/officeDocument/2006/relationships/hyperlink" Target="http://www.paclii.org/other/general-materials/ICAAD-Analysis-of-Judicial-Sentencing-Practices-in-SGBV-Cases.pdf" TargetMode="External"/><Relationship Id="rId3" Type="http://schemas.openxmlformats.org/officeDocument/2006/relationships/hyperlink" Target="http://countryoffice.unfpa.org/pacific/drive/web__140414_UNFPAPopulationandDevelopmentProfiles-PacificSub-RegionExtendedv1LRv2.pdf" TargetMode="External"/><Relationship Id="rId7" Type="http://schemas.openxmlformats.org/officeDocument/2006/relationships/hyperlink" Target="http://countryoffice.unfpa.org/pacific/drive/KiribatiFamilyHealthandSafetyStudy.pdf" TargetMode="External"/><Relationship Id="rId2" Type="http://schemas.openxmlformats.org/officeDocument/2006/relationships/hyperlink" Target="http://info.worldbank.org/governance/wgi/index.aspx" TargetMode="External"/><Relationship Id="rId1" Type="http://schemas.openxmlformats.org/officeDocument/2006/relationships/hyperlink" Target="http://www.asia-pacific.undp.org/content/dam/.../APRC-DG-2012-A2J_Assessments.pdf" TargetMode="External"/><Relationship Id="rId6" Type="http://schemas.openxmlformats.org/officeDocument/2006/relationships/hyperlink" Target="http://www2.unwomen.org/~/media/field%20office%20eseasia/docs/publications/2011/ending%20violence%20against%20women%20and%20girls.pdf?v=1&amp;d=20160810T043145" TargetMode="External"/><Relationship Id="rId5" Type="http://schemas.openxmlformats.org/officeDocument/2006/relationships/hyperlink" Target="http://www.fedcourt.gov.au/pjdp/pjdp-toolkits/Enabling-Rights-Toolkit-2016.pdf" TargetMode="External"/><Relationship Id="rId10" Type="http://schemas.openxmlformats.org/officeDocument/2006/relationships/hyperlink" Target="http://www.fedcourt.gov.au/__data/assets/pdf_file/0006/27978/Court_Trend_Report_web.pdf" TargetMode="External"/><Relationship Id="rId4" Type="http://schemas.openxmlformats.org/officeDocument/2006/relationships/hyperlink" Target="http://countryoffice.unfpa.org/pacific/drive/web__140414_UNFPAPopulationandDevelopmentProfiles-PacificSub-RegionExtendedv1LRv2.pdf" TargetMode="External"/><Relationship Id="rId9" Type="http://schemas.openxmlformats.org/officeDocument/2006/relationships/hyperlink" Target="http://www2.unwomen.org/~/media/field%20office%20eseasia/docs/publications/2016/07/women_childrens_access_formal_justice_vanuatu_web.pdf?v=1&amp;d=20160803T09521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AF97D-9C90-42AF-9FC5-3E0D6C0C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18414</Words>
  <Characters>104965</Characters>
  <Application>Microsoft Office Word</Application>
  <DocSecurity>4</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123133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 Metzner</dc:creator>
  <cp:lastModifiedBy>ibuild</cp:lastModifiedBy>
  <cp:revision>2</cp:revision>
  <cp:lastPrinted>2017-07-28T06:13:00Z</cp:lastPrinted>
  <dcterms:created xsi:type="dcterms:W3CDTF">2017-10-26T23:41:00Z</dcterms:created>
  <dcterms:modified xsi:type="dcterms:W3CDTF">2017-10-26T23:41:00Z</dcterms:modified>
</cp:coreProperties>
</file>