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CF41DA" w14:textId="77777777" w:rsidR="00076120" w:rsidRPr="00076120" w:rsidRDefault="00076120" w:rsidP="00076120">
      <w:pPr>
        <w:rPr>
          <w:rFonts w:asciiTheme="minorHAnsi" w:hAnsiTheme="minorHAnsi"/>
          <w:b/>
          <w:sz w:val="14"/>
          <w:szCs w:val="26"/>
        </w:rPr>
      </w:pPr>
      <w:bookmarkStart w:id="0" w:name="_GoBack"/>
      <w:bookmarkEnd w:id="0"/>
    </w:p>
    <w:p w14:paraId="551E0E41" w14:textId="77777777" w:rsidR="00076120" w:rsidRPr="00A42333" w:rsidRDefault="00076120" w:rsidP="00076120">
      <w:pPr>
        <w:jc w:val="center"/>
        <w:rPr>
          <w:rFonts w:asciiTheme="minorHAnsi" w:hAnsiTheme="minorHAnsi"/>
          <w:b/>
          <w:sz w:val="32"/>
          <w:szCs w:val="26"/>
        </w:rPr>
      </w:pPr>
      <w:r w:rsidRPr="00A42333">
        <w:rPr>
          <w:rFonts w:asciiTheme="minorHAnsi" w:hAnsiTheme="minorHAnsi"/>
          <w:b/>
          <w:sz w:val="32"/>
          <w:szCs w:val="26"/>
        </w:rPr>
        <w:t>Pacific Judicial Strengthening Initiative</w:t>
      </w:r>
      <w:r w:rsidR="005F2A6E" w:rsidRPr="00A42333">
        <w:rPr>
          <w:rFonts w:asciiTheme="minorHAnsi" w:hAnsiTheme="minorHAnsi"/>
          <w:b/>
          <w:sz w:val="32"/>
          <w:szCs w:val="26"/>
        </w:rPr>
        <w:t xml:space="preserve"> (Phase II)</w:t>
      </w:r>
    </w:p>
    <w:p w14:paraId="7D15A714" w14:textId="73BCFC95" w:rsidR="00076120" w:rsidRPr="00A42333" w:rsidRDefault="00C16408" w:rsidP="00076120">
      <w:pPr>
        <w:jc w:val="center"/>
        <w:rPr>
          <w:rFonts w:asciiTheme="minorHAnsi" w:hAnsiTheme="minorHAnsi"/>
          <w:b/>
          <w:sz w:val="28"/>
          <w:szCs w:val="23"/>
        </w:rPr>
      </w:pPr>
      <w:r w:rsidRPr="00A42333">
        <w:rPr>
          <w:rFonts w:asciiTheme="minorHAnsi" w:hAnsiTheme="minorHAnsi"/>
          <w:b/>
          <w:sz w:val="28"/>
          <w:szCs w:val="23"/>
        </w:rPr>
        <w:t xml:space="preserve">Indicative </w:t>
      </w:r>
      <w:r w:rsidR="00076120" w:rsidRPr="00A42333">
        <w:rPr>
          <w:rFonts w:asciiTheme="minorHAnsi" w:hAnsiTheme="minorHAnsi"/>
          <w:b/>
          <w:sz w:val="28"/>
          <w:szCs w:val="23"/>
        </w:rPr>
        <w:t>Activity Schedule - Chronological Order</w:t>
      </w:r>
    </w:p>
    <w:p w14:paraId="1663FAD4" w14:textId="1D6B4123" w:rsidR="00FC597D" w:rsidRPr="00A42333" w:rsidRDefault="00CD4F69" w:rsidP="00076120">
      <w:pPr>
        <w:jc w:val="center"/>
        <w:rPr>
          <w:rFonts w:asciiTheme="minorHAnsi" w:hAnsiTheme="minorHAnsi"/>
          <w:b/>
          <w:i/>
          <w:sz w:val="26"/>
          <w:szCs w:val="28"/>
        </w:rPr>
      </w:pPr>
      <w:r>
        <w:rPr>
          <w:rFonts w:asciiTheme="minorHAnsi" w:hAnsiTheme="minorHAnsi"/>
          <w:b/>
          <w:i/>
          <w:sz w:val="26"/>
          <w:szCs w:val="28"/>
        </w:rPr>
        <w:t>June</w:t>
      </w:r>
      <w:r w:rsidR="00F85851">
        <w:rPr>
          <w:rFonts w:asciiTheme="minorHAnsi" w:hAnsiTheme="minorHAnsi"/>
          <w:b/>
          <w:i/>
          <w:sz w:val="26"/>
          <w:szCs w:val="28"/>
        </w:rPr>
        <w:t>-December 2021</w:t>
      </w:r>
    </w:p>
    <w:p w14:paraId="42B7B7CE" w14:textId="24B1829A" w:rsidR="00076120" w:rsidRPr="00A42333" w:rsidRDefault="00076120" w:rsidP="00076120">
      <w:pPr>
        <w:jc w:val="center"/>
        <w:rPr>
          <w:rFonts w:asciiTheme="minorHAnsi" w:hAnsiTheme="minorHAnsi"/>
          <w:i/>
          <w:sz w:val="26"/>
          <w:szCs w:val="28"/>
        </w:rPr>
      </w:pPr>
      <w:r w:rsidRPr="00A42333">
        <w:rPr>
          <w:rFonts w:asciiTheme="minorHAnsi" w:hAnsiTheme="minorHAnsi"/>
          <w:i/>
          <w:sz w:val="26"/>
          <w:szCs w:val="28"/>
        </w:rPr>
        <w:t xml:space="preserve">as </w:t>
      </w:r>
      <w:r w:rsidR="00597A83" w:rsidRPr="00A42333">
        <w:rPr>
          <w:rFonts w:asciiTheme="minorHAnsi" w:hAnsiTheme="minorHAnsi"/>
          <w:i/>
          <w:sz w:val="26"/>
          <w:szCs w:val="28"/>
        </w:rPr>
        <w:t xml:space="preserve">at </w:t>
      </w:r>
      <w:r w:rsidR="008F6CBB">
        <w:rPr>
          <w:rFonts w:asciiTheme="minorHAnsi" w:hAnsiTheme="minorHAnsi"/>
          <w:i/>
          <w:sz w:val="26"/>
          <w:szCs w:val="28"/>
        </w:rPr>
        <w:t>3</w:t>
      </w:r>
      <w:r w:rsidR="0037586A">
        <w:rPr>
          <w:rFonts w:asciiTheme="minorHAnsi" w:hAnsiTheme="minorHAnsi"/>
          <w:i/>
          <w:sz w:val="26"/>
          <w:szCs w:val="28"/>
        </w:rPr>
        <w:t xml:space="preserve"> September</w:t>
      </w:r>
      <w:r w:rsidR="0087582E">
        <w:rPr>
          <w:rFonts w:asciiTheme="minorHAnsi" w:hAnsiTheme="minorHAnsi"/>
          <w:i/>
          <w:sz w:val="26"/>
          <w:szCs w:val="28"/>
        </w:rPr>
        <w:t xml:space="preserve"> 2021</w:t>
      </w:r>
    </w:p>
    <w:p w14:paraId="05647D81" w14:textId="77777777" w:rsidR="00076120" w:rsidRPr="00A42333" w:rsidRDefault="00076120" w:rsidP="00076120">
      <w:pPr>
        <w:rPr>
          <w:sz w:val="10"/>
          <w:szCs w:val="10"/>
        </w:rPr>
      </w:pPr>
    </w:p>
    <w:tbl>
      <w:tblPr>
        <w:tblW w:w="13609" w:type="dxa"/>
        <w:jc w:val="center"/>
        <w:tblBorders>
          <w:top w:val="single" w:sz="4"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812"/>
        <w:gridCol w:w="1701"/>
        <w:gridCol w:w="1701"/>
        <w:gridCol w:w="2268"/>
      </w:tblGrid>
      <w:tr w:rsidR="00C12446" w:rsidRPr="00A42333" w14:paraId="7D24017F" w14:textId="55A3D25F" w:rsidTr="008817A8">
        <w:trPr>
          <w:trHeight w:val="50"/>
          <w:tblHeader/>
          <w:jc w:val="center"/>
        </w:trPr>
        <w:tc>
          <w:tcPr>
            <w:tcW w:w="2127" w:type="dxa"/>
            <w:tcBorders>
              <w:top w:val="dotted" w:sz="4" w:space="0" w:color="auto"/>
              <w:left w:val="nil"/>
              <w:bottom w:val="single" w:sz="4" w:space="0" w:color="auto"/>
              <w:right w:val="single" w:sz="4" w:space="0" w:color="auto"/>
            </w:tcBorders>
            <w:shd w:val="clear" w:color="auto" w:fill="BFBFBF"/>
            <w:vAlign w:val="center"/>
          </w:tcPr>
          <w:p w14:paraId="0A312719" w14:textId="15F5886E" w:rsidR="00C12446" w:rsidRPr="00A42333" w:rsidRDefault="00C12446" w:rsidP="002E1A7E">
            <w:pPr>
              <w:spacing w:before="60" w:after="60"/>
              <w:jc w:val="center"/>
              <w:rPr>
                <w:rFonts w:asciiTheme="minorHAnsi" w:hAnsiTheme="minorHAnsi" w:cstheme="minorHAnsi"/>
                <w:b/>
                <w:sz w:val="24"/>
                <w:szCs w:val="23"/>
                <w:lang w:eastAsia="ja-JP"/>
              </w:rPr>
            </w:pPr>
            <w:r>
              <w:rPr>
                <w:rFonts w:asciiTheme="minorHAnsi" w:hAnsiTheme="minorHAnsi" w:cstheme="minorHAnsi"/>
                <w:b/>
                <w:sz w:val="24"/>
                <w:szCs w:val="23"/>
                <w:lang w:eastAsia="ja-JP"/>
              </w:rPr>
              <w:t>Activity Type</w:t>
            </w:r>
          </w:p>
        </w:tc>
        <w:tc>
          <w:tcPr>
            <w:tcW w:w="5812" w:type="dxa"/>
            <w:tcBorders>
              <w:top w:val="dotted" w:sz="4" w:space="0" w:color="auto"/>
              <w:left w:val="nil"/>
              <w:bottom w:val="single" w:sz="4" w:space="0" w:color="auto"/>
              <w:right w:val="single" w:sz="4" w:space="0" w:color="auto"/>
            </w:tcBorders>
            <w:shd w:val="clear" w:color="auto" w:fill="BFBFBF"/>
            <w:vAlign w:val="center"/>
            <w:hideMark/>
          </w:tcPr>
          <w:p w14:paraId="7B2F7DEC" w14:textId="04B40BB1" w:rsidR="00C12446" w:rsidRPr="00A42333" w:rsidRDefault="00C12446" w:rsidP="002E1A7E">
            <w:pPr>
              <w:spacing w:before="60" w:after="60"/>
              <w:jc w:val="center"/>
              <w:rPr>
                <w:rFonts w:asciiTheme="minorHAnsi" w:hAnsiTheme="minorHAnsi" w:cstheme="minorHAnsi"/>
                <w:b/>
                <w:sz w:val="24"/>
                <w:szCs w:val="23"/>
              </w:rPr>
            </w:pPr>
            <w:r w:rsidRPr="00A42333">
              <w:rPr>
                <w:rFonts w:asciiTheme="minorHAnsi" w:hAnsiTheme="minorHAnsi" w:cstheme="minorHAnsi"/>
                <w:b/>
                <w:sz w:val="24"/>
                <w:szCs w:val="23"/>
                <w:lang w:eastAsia="ja-JP"/>
              </w:rPr>
              <w:t>Activity</w:t>
            </w:r>
          </w:p>
        </w:tc>
        <w:tc>
          <w:tcPr>
            <w:tcW w:w="1701" w:type="dxa"/>
            <w:tcBorders>
              <w:top w:val="dotted" w:sz="4" w:space="0" w:color="auto"/>
              <w:left w:val="single" w:sz="4" w:space="0" w:color="auto"/>
              <w:bottom w:val="single" w:sz="4" w:space="0" w:color="auto"/>
              <w:right w:val="nil"/>
            </w:tcBorders>
            <w:shd w:val="clear" w:color="auto" w:fill="BFBFBF"/>
            <w:vAlign w:val="center"/>
            <w:hideMark/>
          </w:tcPr>
          <w:p w14:paraId="67FED28C" w14:textId="31FD49F6" w:rsidR="00C12446" w:rsidRPr="00A42333" w:rsidRDefault="00C12446" w:rsidP="002E1A7E">
            <w:pPr>
              <w:spacing w:before="60" w:after="60"/>
              <w:jc w:val="center"/>
              <w:rPr>
                <w:rFonts w:asciiTheme="minorHAnsi" w:hAnsiTheme="minorHAnsi" w:cstheme="minorHAnsi"/>
                <w:b/>
                <w:sz w:val="24"/>
                <w:szCs w:val="23"/>
              </w:rPr>
            </w:pPr>
            <w:r w:rsidRPr="00A42333">
              <w:rPr>
                <w:rFonts w:asciiTheme="minorHAnsi" w:hAnsiTheme="minorHAnsi" w:cstheme="minorHAnsi"/>
                <w:b/>
                <w:sz w:val="24"/>
                <w:szCs w:val="23"/>
                <w:lang w:eastAsia="ja-JP"/>
              </w:rPr>
              <w:t>Location</w:t>
            </w:r>
          </w:p>
        </w:tc>
        <w:tc>
          <w:tcPr>
            <w:tcW w:w="1701" w:type="dxa"/>
            <w:tcBorders>
              <w:top w:val="dotted" w:sz="4" w:space="0" w:color="auto"/>
              <w:left w:val="single" w:sz="4" w:space="0" w:color="auto"/>
              <w:bottom w:val="single" w:sz="4" w:space="0" w:color="auto"/>
              <w:right w:val="single" w:sz="4" w:space="0" w:color="auto"/>
            </w:tcBorders>
            <w:shd w:val="clear" w:color="auto" w:fill="BFBFBF"/>
            <w:vAlign w:val="center"/>
          </w:tcPr>
          <w:p w14:paraId="35E042F7" w14:textId="1FAE94F4" w:rsidR="00C12446" w:rsidRPr="00A42333" w:rsidRDefault="00767752" w:rsidP="00767752">
            <w:pPr>
              <w:spacing w:before="60" w:after="60"/>
              <w:jc w:val="center"/>
              <w:rPr>
                <w:rFonts w:asciiTheme="minorHAnsi" w:hAnsiTheme="minorHAnsi" w:cstheme="minorHAnsi"/>
                <w:b/>
                <w:sz w:val="24"/>
                <w:szCs w:val="23"/>
                <w:lang w:eastAsia="ja-JP"/>
              </w:rPr>
            </w:pPr>
            <w:r>
              <w:rPr>
                <w:rFonts w:asciiTheme="minorHAnsi" w:hAnsiTheme="minorHAnsi" w:cstheme="minorHAnsi"/>
                <w:b/>
                <w:sz w:val="24"/>
                <w:szCs w:val="23"/>
                <w:lang w:eastAsia="ja-JP"/>
              </w:rPr>
              <w:t>Tentative Timing</w:t>
            </w:r>
          </w:p>
        </w:tc>
        <w:tc>
          <w:tcPr>
            <w:tcW w:w="2268" w:type="dxa"/>
            <w:tcBorders>
              <w:top w:val="dotted" w:sz="4" w:space="0" w:color="auto"/>
              <w:left w:val="single" w:sz="4" w:space="0" w:color="auto"/>
              <w:bottom w:val="single" w:sz="4" w:space="0" w:color="auto"/>
              <w:right w:val="nil"/>
            </w:tcBorders>
            <w:shd w:val="clear" w:color="auto" w:fill="BFBFBF"/>
            <w:vAlign w:val="center"/>
          </w:tcPr>
          <w:p w14:paraId="7775CC1A" w14:textId="2A30E206" w:rsidR="00C12446" w:rsidRPr="00A42333" w:rsidRDefault="00C12446" w:rsidP="002E1A7E">
            <w:pPr>
              <w:spacing w:before="60" w:after="60"/>
              <w:jc w:val="center"/>
              <w:rPr>
                <w:rFonts w:asciiTheme="minorHAnsi" w:hAnsiTheme="minorHAnsi" w:cstheme="minorHAnsi"/>
                <w:b/>
                <w:sz w:val="24"/>
                <w:szCs w:val="23"/>
                <w:lang w:eastAsia="ja-JP"/>
              </w:rPr>
            </w:pPr>
            <w:r w:rsidRPr="00A42333">
              <w:rPr>
                <w:rFonts w:asciiTheme="minorHAnsi" w:hAnsiTheme="minorHAnsi" w:cstheme="minorHAnsi"/>
                <w:b/>
                <w:sz w:val="24"/>
                <w:szCs w:val="23"/>
                <w:lang w:eastAsia="ja-JP"/>
              </w:rPr>
              <w:t>Project</w:t>
            </w:r>
          </w:p>
        </w:tc>
      </w:tr>
      <w:tr w:rsidR="00E4055A" w:rsidRPr="00A42333" w14:paraId="7818A774" w14:textId="5B6DF8FA" w:rsidTr="008817A8">
        <w:trPr>
          <w:jc w:val="center"/>
        </w:trPr>
        <w:tc>
          <w:tcPr>
            <w:tcW w:w="13609" w:type="dxa"/>
            <w:gridSpan w:val="5"/>
            <w:tcBorders>
              <w:top w:val="single" w:sz="4" w:space="0" w:color="auto"/>
              <w:left w:val="nil"/>
              <w:bottom w:val="nil"/>
              <w:right w:val="nil"/>
            </w:tcBorders>
            <w:shd w:val="clear" w:color="auto" w:fill="FFE599" w:themeFill="accent4" w:themeFillTint="66"/>
          </w:tcPr>
          <w:p w14:paraId="24F571E1" w14:textId="43AE6874" w:rsidR="00E4055A" w:rsidRPr="00A35A9D" w:rsidRDefault="00E4055A" w:rsidP="00E4055A">
            <w:pPr>
              <w:spacing w:before="120" w:after="40"/>
              <w:rPr>
                <w:rFonts w:asciiTheme="minorHAnsi" w:hAnsiTheme="minorHAnsi" w:cstheme="minorHAnsi"/>
                <w:b/>
                <w:szCs w:val="23"/>
                <w:lang w:eastAsia="ja-JP"/>
              </w:rPr>
            </w:pPr>
            <w:r>
              <w:rPr>
                <w:rFonts w:asciiTheme="minorHAnsi" w:hAnsiTheme="minorHAnsi" w:cstheme="minorHAnsi"/>
                <w:b/>
                <w:szCs w:val="23"/>
                <w:lang w:eastAsia="ja-JP"/>
              </w:rPr>
              <w:t>2021</w:t>
            </w:r>
          </w:p>
        </w:tc>
      </w:tr>
      <w:tr w:rsidR="007B6C2E" w:rsidRPr="00A42333" w14:paraId="04853283" w14:textId="77777777" w:rsidTr="007B6C2E">
        <w:trPr>
          <w:jc w:val="center"/>
        </w:trPr>
        <w:tc>
          <w:tcPr>
            <w:tcW w:w="2127" w:type="dxa"/>
            <w:tcBorders>
              <w:top w:val="nil"/>
              <w:left w:val="nil"/>
              <w:bottom w:val="dotted" w:sz="4" w:space="0" w:color="auto"/>
              <w:right w:val="dotted" w:sz="4" w:space="0" w:color="auto"/>
            </w:tcBorders>
            <w:shd w:val="clear" w:color="auto" w:fill="auto"/>
            <w:vAlign w:val="center"/>
          </w:tcPr>
          <w:p w14:paraId="0591120C" w14:textId="10CBF922" w:rsidR="007B6C2E" w:rsidRPr="002A08A3" w:rsidRDefault="007B6C2E" w:rsidP="007B6C2E">
            <w:pPr>
              <w:spacing w:before="40" w:after="40"/>
              <w:jc w:val="center"/>
              <w:rPr>
                <w:rFonts w:cstheme="minorHAnsi"/>
                <w:sz w:val="22"/>
                <w:szCs w:val="22"/>
                <w:lang w:eastAsia="ja-JP"/>
              </w:rPr>
            </w:pPr>
            <w:r w:rsidRPr="002A08A3">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296E1B72" w14:textId="7C2136DC" w:rsidR="007B6C2E" w:rsidRPr="002A08A3" w:rsidRDefault="007B6C2E" w:rsidP="007B6C2E">
            <w:pPr>
              <w:spacing w:before="40" w:after="40"/>
              <w:rPr>
                <w:rFonts w:asciiTheme="minorHAnsi" w:hAnsiTheme="minorHAnsi" w:cstheme="minorHAnsi"/>
                <w:sz w:val="22"/>
                <w:szCs w:val="22"/>
                <w:lang w:eastAsia="ja-JP"/>
              </w:rPr>
            </w:pPr>
            <w:r w:rsidRPr="002A08A3">
              <w:rPr>
                <w:rFonts w:asciiTheme="minorHAnsi" w:hAnsiTheme="minorHAnsi" w:cstheme="minorHAnsi"/>
                <w:sz w:val="22"/>
                <w:szCs w:val="22"/>
                <w:lang w:eastAsia="ja-JP"/>
              </w:rPr>
              <w:t>Sustainable Development Goals Webinar and Follow-up support</w:t>
            </w:r>
          </w:p>
        </w:tc>
        <w:tc>
          <w:tcPr>
            <w:tcW w:w="1701" w:type="dxa"/>
            <w:tcBorders>
              <w:top w:val="nil"/>
              <w:left w:val="dotted" w:sz="4" w:space="0" w:color="auto"/>
              <w:bottom w:val="dotted" w:sz="4" w:space="0" w:color="auto"/>
              <w:right w:val="nil"/>
            </w:tcBorders>
            <w:shd w:val="clear" w:color="auto" w:fill="auto"/>
            <w:vAlign w:val="center"/>
          </w:tcPr>
          <w:p w14:paraId="001FAA07" w14:textId="214287E4" w:rsidR="007B6C2E" w:rsidRPr="002A08A3" w:rsidRDefault="007B6C2E" w:rsidP="007B6C2E">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Palau, FSM, Kiribati</w:t>
            </w:r>
          </w:p>
        </w:tc>
        <w:tc>
          <w:tcPr>
            <w:tcW w:w="1701" w:type="dxa"/>
            <w:tcBorders>
              <w:top w:val="nil"/>
              <w:left w:val="dotted" w:sz="4" w:space="0" w:color="auto"/>
              <w:bottom w:val="dotted" w:sz="4" w:space="0" w:color="auto"/>
              <w:right w:val="dotted" w:sz="4" w:space="0" w:color="auto"/>
            </w:tcBorders>
            <w:shd w:val="clear" w:color="auto" w:fill="auto"/>
            <w:vAlign w:val="center"/>
          </w:tcPr>
          <w:p w14:paraId="59CA7834" w14:textId="1063F3F2" w:rsidR="007B6C2E" w:rsidRPr="002A08A3" w:rsidRDefault="007B6C2E" w:rsidP="007B6C2E">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10 Jun, 21</w:t>
            </w:r>
          </w:p>
        </w:tc>
        <w:tc>
          <w:tcPr>
            <w:tcW w:w="2268" w:type="dxa"/>
            <w:tcBorders>
              <w:top w:val="nil"/>
              <w:left w:val="dotted" w:sz="4" w:space="0" w:color="auto"/>
              <w:bottom w:val="dotted" w:sz="4" w:space="0" w:color="auto"/>
              <w:right w:val="nil"/>
            </w:tcBorders>
            <w:shd w:val="clear" w:color="auto" w:fill="auto"/>
            <w:vAlign w:val="center"/>
          </w:tcPr>
          <w:p w14:paraId="47723C6E" w14:textId="659254A4" w:rsidR="007B6C2E" w:rsidRPr="002A08A3" w:rsidRDefault="007B6C2E" w:rsidP="007B6C2E">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SDG</w:t>
            </w:r>
          </w:p>
        </w:tc>
      </w:tr>
      <w:tr w:rsidR="008F6CBB" w:rsidRPr="00A42333" w14:paraId="1E369E29" w14:textId="77777777" w:rsidTr="007B6C2E">
        <w:trPr>
          <w:jc w:val="center"/>
        </w:trPr>
        <w:tc>
          <w:tcPr>
            <w:tcW w:w="2127" w:type="dxa"/>
            <w:tcBorders>
              <w:top w:val="nil"/>
              <w:left w:val="nil"/>
              <w:bottom w:val="dotted" w:sz="4" w:space="0" w:color="auto"/>
              <w:right w:val="dotted" w:sz="4" w:space="0" w:color="auto"/>
            </w:tcBorders>
            <w:shd w:val="clear" w:color="auto" w:fill="auto"/>
            <w:vAlign w:val="center"/>
          </w:tcPr>
          <w:p w14:paraId="77EDB9C9" w14:textId="0309ECC8" w:rsidR="008F6CBB" w:rsidRPr="002A08A3" w:rsidRDefault="008F6CBB" w:rsidP="008F6CBB">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Remote (Regional)</w:t>
            </w:r>
          </w:p>
        </w:tc>
        <w:tc>
          <w:tcPr>
            <w:tcW w:w="5812" w:type="dxa"/>
            <w:tcBorders>
              <w:top w:val="nil"/>
              <w:left w:val="nil"/>
              <w:bottom w:val="dotted" w:sz="4" w:space="0" w:color="auto"/>
              <w:right w:val="dotted" w:sz="4" w:space="0" w:color="auto"/>
            </w:tcBorders>
            <w:shd w:val="clear" w:color="auto" w:fill="auto"/>
            <w:vAlign w:val="center"/>
          </w:tcPr>
          <w:p w14:paraId="75FD5977" w14:textId="2ECD6716" w:rsidR="008F6CBB" w:rsidRPr="002A08A3" w:rsidRDefault="008F6CBB" w:rsidP="008F6CBB">
            <w:pPr>
              <w:spacing w:before="40" w:after="40"/>
              <w:rPr>
                <w:rFonts w:asciiTheme="minorHAnsi" w:hAnsiTheme="minorHAnsi" w:cstheme="minorHAnsi"/>
                <w:sz w:val="22"/>
                <w:szCs w:val="22"/>
                <w:lang w:eastAsia="ja-JP"/>
              </w:rPr>
            </w:pPr>
            <w:r w:rsidRPr="002A08A3">
              <w:rPr>
                <w:rFonts w:asciiTheme="minorHAnsi" w:hAnsiTheme="minorHAnsi" w:cstheme="minorHAnsi"/>
                <w:sz w:val="22"/>
                <w:szCs w:val="22"/>
                <w:lang w:eastAsia="ja-JP"/>
              </w:rPr>
              <w:t>Webinar #1: Community Engagement Guidance Note Launch</w:t>
            </w:r>
          </w:p>
        </w:tc>
        <w:tc>
          <w:tcPr>
            <w:tcW w:w="1701" w:type="dxa"/>
            <w:tcBorders>
              <w:top w:val="nil"/>
              <w:left w:val="dotted" w:sz="4" w:space="0" w:color="auto"/>
              <w:bottom w:val="dotted" w:sz="4" w:space="0" w:color="auto"/>
              <w:right w:val="nil"/>
            </w:tcBorders>
            <w:shd w:val="clear" w:color="auto" w:fill="auto"/>
            <w:vAlign w:val="center"/>
          </w:tcPr>
          <w:p w14:paraId="135E1767" w14:textId="18F8817E" w:rsidR="008F6CBB" w:rsidRPr="002A08A3" w:rsidRDefault="008F6CBB" w:rsidP="008F6CBB">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Regional</w:t>
            </w:r>
          </w:p>
        </w:tc>
        <w:tc>
          <w:tcPr>
            <w:tcW w:w="1701" w:type="dxa"/>
            <w:tcBorders>
              <w:top w:val="nil"/>
              <w:left w:val="dotted" w:sz="4" w:space="0" w:color="auto"/>
              <w:bottom w:val="dotted" w:sz="4" w:space="0" w:color="auto"/>
              <w:right w:val="dotted" w:sz="4" w:space="0" w:color="auto"/>
            </w:tcBorders>
            <w:shd w:val="clear" w:color="auto" w:fill="auto"/>
            <w:vAlign w:val="center"/>
          </w:tcPr>
          <w:p w14:paraId="1BB496EC" w14:textId="108C7F84" w:rsidR="008F6CBB" w:rsidRPr="002A08A3" w:rsidRDefault="008F6CBB" w:rsidP="008F6CBB">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 xml:space="preserve"> 24 Jun, 21</w:t>
            </w:r>
          </w:p>
        </w:tc>
        <w:tc>
          <w:tcPr>
            <w:tcW w:w="2268" w:type="dxa"/>
            <w:tcBorders>
              <w:top w:val="nil"/>
              <w:left w:val="dotted" w:sz="4" w:space="0" w:color="auto"/>
              <w:bottom w:val="dotted" w:sz="4" w:space="0" w:color="auto"/>
              <w:right w:val="nil"/>
            </w:tcBorders>
            <w:shd w:val="clear" w:color="auto" w:fill="auto"/>
            <w:vAlign w:val="center"/>
          </w:tcPr>
          <w:p w14:paraId="7A0EA0AA" w14:textId="79049C07" w:rsidR="008F6CBB" w:rsidRPr="002A08A3" w:rsidRDefault="008F6CBB" w:rsidP="008F6CBB">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Localising Prof. Cap. Build.</w:t>
            </w:r>
          </w:p>
        </w:tc>
      </w:tr>
      <w:tr w:rsidR="008F6CBB" w:rsidRPr="00A42333" w14:paraId="79DDBFC3" w14:textId="77777777" w:rsidTr="008817A8">
        <w:trPr>
          <w:jc w:val="center"/>
        </w:trPr>
        <w:tc>
          <w:tcPr>
            <w:tcW w:w="2127" w:type="dxa"/>
            <w:tcBorders>
              <w:top w:val="nil"/>
              <w:left w:val="nil"/>
              <w:bottom w:val="dotted" w:sz="4" w:space="0" w:color="auto"/>
              <w:right w:val="dotted" w:sz="4" w:space="0" w:color="auto"/>
            </w:tcBorders>
            <w:vAlign w:val="center"/>
          </w:tcPr>
          <w:p w14:paraId="43B30882" w14:textId="4A877BF4" w:rsidR="008F6CBB" w:rsidRPr="002A6A42" w:rsidRDefault="008F6CBB" w:rsidP="008F6CBB">
            <w:pPr>
              <w:spacing w:before="40" w:after="40"/>
              <w:jc w:val="center"/>
              <w:rPr>
                <w:rFonts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465A40F6" w14:textId="4AAB1954" w:rsidR="008F6CBB" w:rsidRPr="002A6A42" w:rsidRDefault="008F6CBB" w:rsidP="008F6CBB">
            <w:pPr>
              <w:spacing w:before="40" w:after="40"/>
              <w:rPr>
                <w:rFonts w:asciiTheme="minorHAnsi" w:hAnsiTheme="minorHAnsi" w:cstheme="minorHAnsi"/>
                <w:sz w:val="22"/>
                <w:szCs w:val="22"/>
                <w:lang w:eastAsia="ja-JP"/>
              </w:rPr>
            </w:pPr>
            <w:r w:rsidRPr="00941C87">
              <w:rPr>
                <w:bCs/>
                <w:iCs/>
              </w:rPr>
              <w:t>Information, Communications and Technology remote support to scope Case Tracking-related needs</w:t>
            </w:r>
            <w:r>
              <w:rPr>
                <w:bCs/>
                <w:iCs/>
              </w:rPr>
              <w:t xml:space="preserve"> Activity</w:t>
            </w:r>
          </w:p>
        </w:tc>
        <w:tc>
          <w:tcPr>
            <w:tcW w:w="1701" w:type="dxa"/>
            <w:tcBorders>
              <w:top w:val="nil"/>
              <w:left w:val="dotted" w:sz="4" w:space="0" w:color="auto"/>
              <w:bottom w:val="dotted" w:sz="4" w:space="0" w:color="auto"/>
              <w:right w:val="nil"/>
            </w:tcBorders>
            <w:shd w:val="clear" w:color="auto" w:fill="auto"/>
            <w:vAlign w:val="center"/>
          </w:tcPr>
          <w:p w14:paraId="0F7B0020" w14:textId="541EDBEC" w:rsidR="008F6CBB" w:rsidRPr="002A6A42"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Niue</w:t>
            </w:r>
          </w:p>
        </w:tc>
        <w:tc>
          <w:tcPr>
            <w:tcW w:w="1701" w:type="dxa"/>
            <w:tcBorders>
              <w:top w:val="nil"/>
              <w:left w:val="dotted" w:sz="4" w:space="0" w:color="auto"/>
              <w:bottom w:val="dotted" w:sz="4" w:space="0" w:color="auto"/>
              <w:right w:val="dotted" w:sz="4" w:space="0" w:color="auto"/>
            </w:tcBorders>
            <w:shd w:val="clear" w:color="auto" w:fill="auto"/>
            <w:vAlign w:val="center"/>
          </w:tcPr>
          <w:p w14:paraId="7CC08E88" w14:textId="3B12A3B3" w:rsidR="008F6CBB"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Jun-Aug, 21</w:t>
            </w:r>
          </w:p>
        </w:tc>
        <w:tc>
          <w:tcPr>
            <w:tcW w:w="2268" w:type="dxa"/>
            <w:tcBorders>
              <w:top w:val="nil"/>
              <w:left w:val="dotted" w:sz="4" w:space="0" w:color="auto"/>
              <w:bottom w:val="dotted" w:sz="4" w:space="0" w:color="auto"/>
              <w:right w:val="nil"/>
            </w:tcBorders>
            <w:shd w:val="clear" w:color="auto" w:fill="auto"/>
            <w:vAlign w:val="center"/>
          </w:tcPr>
          <w:p w14:paraId="0228FF7B" w14:textId="35353299" w:rsidR="008F6CBB" w:rsidRPr="002A6A42"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Efficiency</w:t>
            </w:r>
          </w:p>
        </w:tc>
      </w:tr>
      <w:tr w:rsidR="008F6CBB" w:rsidRPr="00A42333" w14:paraId="4C0CAEDC" w14:textId="77777777" w:rsidTr="008817A8">
        <w:trPr>
          <w:jc w:val="center"/>
        </w:trPr>
        <w:tc>
          <w:tcPr>
            <w:tcW w:w="2127" w:type="dxa"/>
            <w:tcBorders>
              <w:top w:val="nil"/>
              <w:left w:val="nil"/>
              <w:bottom w:val="dotted" w:sz="4" w:space="0" w:color="auto"/>
              <w:right w:val="dotted" w:sz="4" w:space="0" w:color="auto"/>
            </w:tcBorders>
            <w:vAlign w:val="center"/>
          </w:tcPr>
          <w:p w14:paraId="651AE200" w14:textId="068AB2FA"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535D0FC9" w14:textId="1200E3E2" w:rsidR="008F6CBB" w:rsidRPr="00941C87" w:rsidRDefault="008F6CBB" w:rsidP="008F6CBB">
            <w:pPr>
              <w:spacing w:before="40" w:after="40"/>
              <w:rPr>
                <w:bCs/>
                <w:iCs/>
              </w:rPr>
            </w:pPr>
            <w:r>
              <w:rPr>
                <w:bCs/>
                <w:iCs/>
              </w:rPr>
              <w:t>Court Annual Reporting &amp; Disaggregated Data support</w:t>
            </w:r>
          </w:p>
        </w:tc>
        <w:tc>
          <w:tcPr>
            <w:tcW w:w="1701" w:type="dxa"/>
            <w:tcBorders>
              <w:top w:val="nil"/>
              <w:left w:val="dotted" w:sz="4" w:space="0" w:color="auto"/>
              <w:bottom w:val="dotted" w:sz="4" w:space="0" w:color="auto"/>
              <w:right w:val="nil"/>
            </w:tcBorders>
            <w:shd w:val="clear" w:color="auto" w:fill="auto"/>
            <w:vAlign w:val="center"/>
          </w:tcPr>
          <w:p w14:paraId="3433808A" w14:textId="47331E62"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Nauru</w:t>
            </w:r>
          </w:p>
        </w:tc>
        <w:tc>
          <w:tcPr>
            <w:tcW w:w="1701" w:type="dxa"/>
            <w:tcBorders>
              <w:top w:val="nil"/>
              <w:left w:val="dotted" w:sz="4" w:space="0" w:color="auto"/>
              <w:bottom w:val="dotted" w:sz="4" w:space="0" w:color="auto"/>
              <w:right w:val="dotted" w:sz="4" w:space="0" w:color="auto"/>
            </w:tcBorders>
            <w:shd w:val="clear" w:color="auto" w:fill="auto"/>
            <w:vAlign w:val="center"/>
          </w:tcPr>
          <w:p w14:paraId="36D704E7" w14:textId="257EB0D1" w:rsidR="008F6CBB" w:rsidRPr="007B6C2E" w:rsidRDefault="0085114D"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Jun-Aug</w:t>
            </w:r>
            <w:r w:rsidR="008F6CBB" w:rsidRPr="007B6C2E">
              <w:rPr>
                <w:rFonts w:asciiTheme="minorHAnsi" w:hAnsiTheme="minorHAnsi" w:cstheme="minorHAnsi"/>
                <w:sz w:val="22"/>
                <w:szCs w:val="22"/>
                <w:lang w:eastAsia="ja-JP"/>
              </w:rPr>
              <w:t>, 21</w:t>
            </w:r>
          </w:p>
        </w:tc>
        <w:tc>
          <w:tcPr>
            <w:tcW w:w="2268" w:type="dxa"/>
            <w:tcBorders>
              <w:top w:val="nil"/>
              <w:left w:val="dotted" w:sz="4" w:space="0" w:color="auto"/>
              <w:bottom w:val="dotted" w:sz="4" w:space="0" w:color="auto"/>
              <w:right w:val="nil"/>
            </w:tcBorders>
            <w:shd w:val="clear" w:color="auto" w:fill="auto"/>
            <w:vAlign w:val="center"/>
          </w:tcPr>
          <w:p w14:paraId="71E3D26E" w14:textId="0EB1EB43"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Accountability</w:t>
            </w:r>
          </w:p>
        </w:tc>
      </w:tr>
      <w:tr w:rsidR="008F6CBB" w:rsidRPr="00A42333" w14:paraId="465A9AAC" w14:textId="77777777" w:rsidTr="008817A8">
        <w:trPr>
          <w:jc w:val="center"/>
        </w:trPr>
        <w:tc>
          <w:tcPr>
            <w:tcW w:w="2127" w:type="dxa"/>
            <w:tcBorders>
              <w:top w:val="nil"/>
              <w:left w:val="nil"/>
              <w:bottom w:val="dotted" w:sz="4" w:space="0" w:color="auto"/>
              <w:right w:val="dotted" w:sz="4" w:space="0" w:color="auto"/>
            </w:tcBorders>
            <w:vAlign w:val="center"/>
          </w:tcPr>
          <w:p w14:paraId="1FEBC23F" w14:textId="315FD248"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3287ABC7" w14:textId="4412F304" w:rsidR="008F6CBB" w:rsidRPr="00941C87" w:rsidRDefault="008F6CBB" w:rsidP="008F6CBB">
            <w:pPr>
              <w:spacing w:before="40" w:after="40"/>
              <w:rPr>
                <w:bCs/>
                <w:iCs/>
              </w:rPr>
            </w:pPr>
            <w:r>
              <w:rPr>
                <w:rFonts w:asciiTheme="minorHAnsi" w:hAnsiTheme="minorHAnsi" w:cstheme="minorHAnsi"/>
                <w:sz w:val="22"/>
                <w:szCs w:val="22"/>
                <w:lang w:eastAsia="ja-JP"/>
              </w:rPr>
              <w:t>Support to COJ materials for inclusion in secondary school curriculum #1</w:t>
            </w:r>
          </w:p>
        </w:tc>
        <w:tc>
          <w:tcPr>
            <w:tcW w:w="1701" w:type="dxa"/>
            <w:tcBorders>
              <w:top w:val="nil"/>
              <w:left w:val="dotted" w:sz="4" w:space="0" w:color="auto"/>
              <w:bottom w:val="dotted" w:sz="4" w:space="0" w:color="auto"/>
              <w:right w:val="nil"/>
            </w:tcBorders>
            <w:shd w:val="clear" w:color="auto" w:fill="auto"/>
            <w:vAlign w:val="center"/>
          </w:tcPr>
          <w:p w14:paraId="19D5B04F" w14:textId="2601B8A5" w:rsidR="008F6CBB"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Kiribati</w:t>
            </w:r>
          </w:p>
        </w:tc>
        <w:tc>
          <w:tcPr>
            <w:tcW w:w="1701" w:type="dxa"/>
            <w:tcBorders>
              <w:top w:val="nil"/>
              <w:left w:val="dotted" w:sz="4" w:space="0" w:color="auto"/>
              <w:bottom w:val="dotted" w:sz="4" w:space="0" w:color="auto"/>
              <w:right w:val="dotted" w:sz="4" w:space="0" w:color="auto"/>
            </w:tcBorders>
            <w:shd w:val="clear" w:color="auto" w:fill="auto"/>
            <w:vAlign w:val="center"/>
          </w:tcPr>
          <w:p w14:paraId="35D99753" w14:textId="2B1563C4" w:rsidR="008F6CBB" w:rsidRPr="007B6C2E"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Jun-Aug, 21</w:t>
            </w:r>
          </w:p>
        </w:tc>
        <w:tc>
          <w:tcPr>
            <w:tcW w:w="2268" w:type="dxa"/>
            <w:tcBorders>
              <w:top w:val="nil"/>
              <w:left w:val="dotted" w:sz="4" w:space="0" w:color="auto"/>
              <w:bottom w:val="dotted" w:sz="4" w:space="0" w:color="auto"/>
              <w:right w:val="nil"/>
            </w:tcBorders>
            <w:shd w:val="clear" w:color="auto" w:fill="auto"/>
            <w:vAlign w:val="center"/>
          </w:tcPr>
          <w:p w14:paraId="778F0FB5" w14:textId="6EA1172A"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Access to Justice</w:t>
            </w:r>
          </w:p>
        </w:tc>
      </w:tr>
      <w:tr w:rsidR="008F6CBB" w:rsidRPr="00A42333" w14:paraId="0F66A4CE" w14:textId="77777777" w:rsidTr="008817A8">
        <w:trPr>
          <w:jc w:val="center"/>
        </w:trPr>
        <w:tc>
          <w:tcPr>
            <w:tcW w:w="2127" w:type="dxa"/>
            <w:tcBorders>
              <w:top w:val="nil"/>
              <w:left w:val="nil"/>
              <w:bottom w:val="dotted" w:sz="4" w:space="0" w:color="auto"/>
              <w:right w:val="dotted" w:sz="4" w:space="0" w:color="auto"/>
            </w:tcBorders>
            <w:vAlign w:val="center"/>
          </w:tcPr>
          <w:p w14:paraId="3180650F" w14:textId="349CE783"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25B1CB0A" w14:textId="026A519A" w:rsidR="008F6CBB" w:rsidRPr="00941C87" w:rsidRDefault="008F6CBB" w:rsidP="008F6CBB">
            <w:pPr>
              <w:spacing w:before="40" w:after="40"/>
              <w:rPr>
                <w:bCs/>
                <w:iCs/>
              </w:rPr>
            </w:pPr>
            <w:r>
              <w:rPr>
                <w:rFonts w:asciiTheme="minorHAnsi" w:hAnsiTheme="minorHAnsi" w:cstheme="minorHAnsi"/>
                <w:sz w:val="22"/>
                <w:szCs w:val="22"/>
                <w:lang w:eastAsia="ja-JP"/>
              </w:rPr>
              <w:t>Support to COJ materials for inclusion in secondary school curriculum #2</w:t>
            </w:r>
          </w:p>
        </w:tc>
        <w:tc>
          <w:tcPr>
            <w:tcW w:w="1701" w:type="dxa"/>
            <w:tcBorders>
              <w:top w:val="nil"/>
              <w:left w:val="dotted" w:sz="4" w:space="0" w:color="auto"/>
              <w:bottom w:val="dotted" w:sz="4" w:space="0" w:color="auto"/>
              <w:right w:val="nil"/>
            </w:tcBorders>
            <w:shd w:val="clear" w:color="auto" w:fill="auto"/>
            <w:vAlign w:val="center"/>
          </w:tcPr>
          <w:p w14:paraId="30C70943" w14:textId="43C93F96" w:rsidR="008F6CBB"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Vanuatu</w:t>
            </w:r>
          </w:p>
        </w:tc>
        <w:tc>
          <w:tcPr>
            <w:tcW w:w="1701" w:type="dxa"/>
            <w:tcBorders>
              <w:top w:val="nil"/>
              <w:left w:val="dotted" w:sz="4" w:space="0" w:color="auto"/>
              <w:bottom w:val="dotted" w:sz="4" w:space="0" w:color="auto"/>
              <w:right w:val="dotted" w:sz="4" w:space="0" w:color="auto"/>
            </w:tcBorders>
            <w:shd w:val="clear" w:color="auto" w:fill="auto"/>
            <w:vAlign w:val="center"/>
          </w:tcPr>
          <w:p w14:paraId="5EBB25E1" w14:textId="1A9931A4" w:rsidR="008F6CBB" w:rsidRPr="007B6C2E"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Jul-Sept, 21</w:t>
            </w:r>
          </w:p>
        </w:tc>
        <w:tc>
          <w:tcPr>
            <w:tcW w:w="2268" w:type="dxa"/>
            <w:tcBorders>
              <w:top w:val="nil"/>
              <w:left w:val="dotted" w:sz="4" w:space="0" w:color="auto"/>
              <w:bottom w:val="dotted" w:sz="4" w:space="0" w:color="auto"/>
              <w:right w:val="nil"/>
            </w:tcBorders>
            <w:shd w:val="clear" w:color="auto" w:fill="auto"/>
            <w:vAlign w:val="center"/>
          </w:tcPr>
          <w:p w14:paraId="4CA92113" w14:textId="02122A63"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Access to Justice</w:t>
            </w:r>
          </w:p>
        </w:tc>
      </w:tr>
      <w:tr w:rsidR="008F6CBB" w:rsidRPr="00A42333" w14:paraId="0FC395A9" w14:textId="77777777" w:rsidTr="008817A8">
        <w:trPr>
          <w:jc w:val="center"/>
        </w:trPr>
        <w:tc>
          <w:tcPr>
            <w:tcW w:w="2127" w:type="dxa"/>
            <w:tcBorders>
              <w:top w:val="nil"/>
              <w:left w:val="nil"/>
              <w:bottom w:val="dotted" w:sz="4" w:space="0" w:color="auto"/>
              <w:right w:val="dotted" w:sz="4" w:space="0" w:color="auto"/>
            </w:tcBorders>
            <w:vAlign w:val="center"/>
          </w:tcPr>
          <w:p w14:paraId="3865F1B3" w14:textId="0DF0C839"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39F6372B" w14:textId="693DE549" w:rsidR="008F6CBB" w:rsidRPr="00941C87" w:rsidRDefault="008F6CBB" w:rsidP="008F6CBB">
            <w:pPr>
              <w:spacing w:before="40" w:after="40"/>
              <w:rPr>
                <w:bCs/>
                <w:iCs/>
              </w:rPr>
            </w:pPr>
            <w:r>
              <w:rPr>
                <w:rFonts w:asciiTheme="minorHAnsi" w:hAnsiTheme="minorHAnsi" w:cstheme="minorHAnsi"/>
                <w:sz w:val="22"/>
                <w:szCs w:val="22"/>
                <w:lang w:eastAsia="ja-JP"/>
              </w:rPr>
              <w:t>Support to COJ materials for inclusion in secondary school curriculum #3</w:t>
            </w:r>
          </w:p>
        </w:tc>
        <w:tc>
          <w:tcPr>
            <w:tcW w:w="1701" w:type="dxa"/>
            <w:tcBorders>
              <w:top w:val="nil"/>
              <w:left w:val="dotted" w:sz="4" w:space="0" w:color="auto"/>
              <w:bottom w:val="dotted" w:sz="4" w:space="0" w:color="auto"/>
              <w:right w:val="nil"/>
            </w:tcBorders>
            <w:shd w:val="clear" w:color="auto" w:fill="auto"/>
            <w:vAlign w:val="center"/>
          </w:tcPr>
          <w:p w14:paraId="35AF4FFA" w14:textId="0692034E"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FSM</w:t>
            </w:r>
          </w:p>
        </w:tc>
        <w:tc>
          <w:tcPr>
            <w:tcW w:w="1701" w:type="dxa"/>
            <w:tcBorders>
              <w:top w:val="nil"/>
              <w:left w:val="dotted" w:sz="4" w:space="0" w:color="auto"/>
              <w:bottom w:val="dotted" w:sz="4" w:space="0" w:color="auto"/>
              <w:right w:val="dotted" w:sz="4" w:space="0" w:color="auto"/>
            </w:tcBorders>
            <w:shd w:val="clear" w:color="auto" w:fill="auto"/>
            <w:vAlign w:val="center"/>
          </w:tcPr>
          <w:p w14:paraId="219BFE1E" w14:textId="2A957C63" w:rsidR="008F6CBB" w:rsidRPr="007B6C2E"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Jul-Sept, 21</w:t>
            </w:r>
          </w:p>
        </w:tc>
        <w:tc>
          <w:tcPr>
            <w:tcW w:w="2268" w:type="dxa"/>
            <w:tcBorders>
              <w:top w:val="nil"/>
              <w:left w:val="dotted" w:sz="4" w:space="0" w:color="auto"/>
              <w:bottom w:val="dotted" w:sz="4" w:space="0" w:color="auto"/>
              <w:right w:val="nil"/>
            </w:tcBorders>
            <w:shd w:val="clear" w:color="auto" w:fill="auto"/>
            <w:vAlign w:val="center"/>
          </w:tcPr>
          <w:p w14:paraId="787085A2" w14:textId="43D1AC85"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Access to Justice</w:t>
            </w:r>
          </w:p>
        </w:tc>
      </w:tr>
      <w:tr w:rsidR="008F6CBB" w:rsidRPr="00A42333" w14:paraId="7E76891D" w14:textId="77777777" w:rsidTr="008817A8">
        <w:trPr>
          <w:jc w:val="center"/>
        </w:trPr>
        <w:tc>
          <w:tcPr>
            <w:tcW w:w="2127" w:type="dxa"/>
            <w:tcBorders>
              <w:top w:val="nil"/>
              <w:left w:val="nil"/>
              <w:bottom w:val="dotted" w:sz="4" w:space="0" w:color="auto"/>
              <w:right w:val="dotted" w:sz="4" w:space="0" w:color="auto"/>
            </w:tcBorders>
            <w:vAlign w:val="center"/>
          </w:tcPr>
          <w:p w14:paraId="0DA391BC" w14:textId="5DD439E4"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571A9131" w14:textId="31BDB5EC" w:rsidR="008F6CBB" w:rsidRPr="00941C87" w:rsidRDefault="008F6CBB" w:rsidP="008F6CBB">
            <w:pPr>
              <w:spacing w:before="40" w:after="40"/>
              <w:rPr>
                <w:bCs/>
                <w:iCs/>
              </w:rPr>
            </w:pPr>
            <w:r>
              <w:rPr>
                <w:rFonts w:asciiTheme="minorHAnsi" w:hAnsiTheme="minorHAnsi" w:cstheme="minorHAnsi"/>
                <w:sz w:val="22"/>
                <w:szCs w:val="22"/>
                <w:lang w:eastAsia="ja-JP"/>
              </w:rPr>
              <w:t>Support to COJ materials for inclusion in secondary school curriculum #4</w:t>
            </w:r>
          </w:p>
        </w:tc>
        <w:tc>
          <w:tcPr>
            <w:tcW w:w="1701" w:type="dxa"/>
            <w:tcBorders>
              <w:top w:val="nil"/>
              <w:left w:val="dotted" w:sz="4" w:space="0" w:color="auto"/>
              <w:bottom w:val="dotted" w:sz="4" w:space="0" w:color="auto"/>
              <w:right w:val="nil"/>
            </w:tcBorders>
            <w:shd w:val="clear" w:color="auto" w:fill="auto"/>
            <w:vAlign w:val="center"/>
          </w:tcPr>
          <w:p w14:paraId="3140F1F9" w14:textId="55F8ED42"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RMI</w:t>
            </w:r>
          </w:p>
        </w:tc>
        <w:tc>
          <w:tcPr>
            <w:tcW w:w="1701" w:type="dxa"/>
            <w:tcBorders>
              <w:top w:val="nil"/>
              <w:left w:val="dotted" w:sz="4" w:space="0" w:color="auto"/>
              <w:bottom w:val="dotted" w:sz="4" w:space="0" w:color="auto"/>
              <w:right w:val="dotted" w:sz="4" w:space="0" w:color="auto"/>
            </w:tcBorders>
            <w:shd w:val="clear" w:color="auto" w:fill="auto"/>
            <w:vAlign w:val="center"/>
          </w:tcPr>
          <w:p w14:paraId="238FA9E3" w14:textId="49B2E49A" w:rsidR="008F6CBB" w:rsidRPr="007B6C2E"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Jul-Sept, 21</w:t>
            </w:r>
          </w:p>
        </w:tc>
        <w:tc>
          <w:tcPr>
            <w:tcW w:w="2268" w:type="dxa"/>
            <w:tcBorders>
              <w:top w:val="nil"/>
              <w:left w:val="dotted" w:sz="4" w:space="0" w:color="auto"/>
              <w:bottom w:val="dotted" w:sz="4" w:space="0" w:color="auto"/>
              <w:right w:val="nil"/>
            </w:tcBorders>
            <w:shd w:val="clear" w:color="auto" w:fill="auto"/>
            <w:vAlign w:val="center"/>
          </w:tcPr>
          <w:p w14:paraId="5975276E" w14:textId="6EF8C9CD"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Access to Justice</w:t>
            </w:r>
          </w:p>
        </w:tc>
      </w:tr>
      <w:tr w:rsidR="008F6CBB" w:rsidRPr="00A42333" w14:paraId="00F9FA16" w14:textId="77777777" w:rsidTr="008817A8">
        <w:trPr>
          <w:jc w:val="center"/>
        </w:trPr>
        <w:tc>
          <w:tcPr>
            <w:tcW w:w="2127" w:type="dxa"/>
            <w:tcBorders>
              <w:top w:val="nil"/>
              <w:left w:val="nil"/>
              <w:bottom w:val="dotted" w:sz="4" w:space="0" w:color="auto"/>
              <w:right w:val="dotted" w:sz="4" w:space="0" w:color="auto"/>
            </w:tcBorders>
            <w:vAlign w:val="center"/>
          </w:tcPr>
          <w:p w14:paraId="2E901230" w14:textId="59629FDA"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6816767B" w14:textId="379B5B11" w:rsidR="008F6CBB" w:rsidRPr="00941C87" w:rsidRDefault="008F6CBB" w:rsidP="008F6CBB">
            <w:pPr>
              <w:spacing w:before="40" w:after="40"/>
              <w:rPr>
                <w:bCs/>
                <w:iCs/>
              </w:rPr>
            </w:pPr>
            <w:r>
              <w:rPr>
                <w:rFonts w:asciiTheme="minorHAnsi" w:hAnsiTheme="minorHAnsi" w:cstheme="minorHAnsi"/>
                <w:sz w:val="22"/>
                <w:szCs w:val="22"/>
                <w:lang w:eastAsia="ja-JP"/>
              </w:rPr>
              <w:t>Support to COJ materials for inclusion in secondary school curriculum #5</w:t>
            </w:r>
          </w:p>
        </w:tc>
        <w:tc>
          <w:tcPr>
            <w:tcW w:w="1701" w:type="dxa"/>
            <w:tcBorders>
              <w:top w:val="nil"/>
              <w:left w:val="dotted" w:sz="4" w:space="0" w:color="auto"/>
              <w:bottom w:val="dotted" w:sz="4" w:space="0" w:color="auto"/>
              <w:right w:val="nil"/>
            </w:tcBorders>
            <w:shd w:val="clear" w:color="auto" w:fill="auto"/>
            <w:vAlign w:val="center"/>
          </w:tcPr>
          <w:p w14:paraId="40CC2B9E" w14:textId="5E017217"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PNG</w:t>
            </w:r>
          </w:p>
        </w:tc>
        <w:tc>
          <w:tcPr>
            <w:tcW w:w="1701" w:type="dxa"/>
            <w:tcBorders>
              <w:top w:val="nil"/>
              <w:left w:val="dotted" w:sz="4" w:space="0" w:color="auto"/>
              <w:bottom w:val="dotted" w:sz="4" w:space="0" w:color="auto"/>
              <w:right w:val="dotted" w:sz="4" w:space="0" w:color="auto"/>
            </w:tcBorders>
            <w:shd w:val="clear" w:color="auto" w:fill="auto"/>
            <w:vAlign w:val="center"/>
          </w:tcPr>
          <w:p w14:paraId="73B22B8E" w14:textId="7882D12A" w:rsidR="008F6CBB" w:rsidRPr="007B6C2E" w:rsidRDefault="008F6CBB" w:rsidP="008F6CBB">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Jul-Sept, 21</w:t>
            </w:r>
          </w:p>
        </w:tc>
        <w:tc>
          <w:tcPr>
            <w:tcW w:w="2268" w:type="dxa"/>
            <w:tcBorders>
              <w:top w:val="nil"/>
              <w:left w:val="dotted" w:sz="4" w:space="0" w:color="auto"/>
              <w:bottom w:val="dotted" w:sz="4" w:space="0" w:color="auto"/>
              <w:right w:val="nil"/>
            </w:tcBorders>
            <w:shd w:val="clear" w:color="auto" w:fill="auto"/>
            <w:vAlign w:val="center"/>
          </w:tcPr>
          <w:p w14:paraId="153DDAA7" w14:textId="4D9F3F47" w:rsidR="008F6CBB" w:rsidRDefault="008F6CBB" w:rsidP="008F6CBB">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Access to Justice</w:t>
            </w:r>
          </w:p>
        </w:tc>
      </w:tr>
      <w:tr w:rsidR="0037586A" w:rsidRPr="00A42333" w14:paraId="30D2D172" w14:textId="77777777" w:rsidTr="008817A8">
        <w:trPr>
          <w:jc w:val="center"/>
        </w:trPr>
        <w:tc>
          <w:tcPr>
            <w:tcW w:w="2127" w:type="dxa"/>
            <w:tcBorders>
              <w:top w:val="nil"/>
              <w:left w:val="nil"/>
              <w:bottom w:val="dotted" w:sz="4" w:space="0" w:color="auto"/>
              <w:right w:val="dotted" w:sz="4" w:space="0" w:color="auto"/>
            </w:tcBorders>
            <w:vAlign w:val="center"/>
          </w:tcPr>
          <w:p w14:paraId="5B393BF7" w14:textId="39CC29A0" w:rsidR="0037586A" w:rsidRDefault="0037586A" w:rsidP="0037586A">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(Regional)</w:t>
            </w:r>
          </w:p>
        </w:tc>
        <w:tc>
          <w:tcPr>
            <w:tcW w:w="5812" w:type="dxa"/>
            <w:tcBorders>
              <w:top w:val="nil"/>
              <w:left w:val="nil"/>
              <w:bottom w:val="dotted" w:sz="4" w:space="0" w:color="auto"/>
              <w:right w:val="dotted" w:sz="4" w:space="0" w:color="auto"/>
            </w:tcBorders>
            <w:shd w:val="clear" w:color="auto" w:fill="auto"/>
            <w:vAlign w:val="center"/>
          </w:tcPr>
          <w:p w14:paraId="3DBE56D6" w14:textId="6865A46E" w:rsidR="0037586A" w:rsidRDefault="0037586A" w:rsidP="0037586A">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Webinar #2: Judicial Wellbeing in Pacific Partner Court Webinar</w:t>
            </w:r>
          </w:p>
        </w:tc>
        <w:tc>
          <w:tcPr>
            <w:tcW w:w="1701" w:type="dxa"/>
            <w:tcBorders>
              <w:top w:val="nil"/>
              <w:left w:val="dotted" w:sz="4" w:space="0" w:color="auto"/>
              <w:bottom w:val="dotted" w:sz="4" w:space="0" w:color="auto"/>
              <w:right w:val="nil"/>
            </w:tcBorders>
            <w:shd w:val="clear" w:color="auto" w:fill="auto"/>
            <w:vAlign w:val="center"/>
          </w:tcPr>
          <w:p w14:paraId="4A161CFE" w14:textId="1E6210D7" w:rsidR="0037586A" w:rsidRDefault="0037586A" w:rsidP="0037586A">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w:t>
            </w:r>
          </w:p>
        </w:tc>
        <w:tc>
          <w:tcPr>
            <w:tcW w:w="1701" w:type="dxa"/>
            <w:tcBorders>
              <w:top w:val="nil"/>
              <w:left w:val="dotted" w:sz="4" w:space="0" w:color="auto"/>
              <w:bottom w:val="dotted" w:sz="4" w:space="0" w:color="auto"/>
              <w:right w:val="dotted" w:sz="4" w:space="0" w:color="auto"/>
            </w:tcBorders>
            <w:shd w:val="clear" w:color="auto" w:fill="auto"/>
            <w:vAlign w:val="center"/>
          </w:tcPr>
          <w:p w14:paraId="4D632087" w14:textId="332CCBC4" w:rsidR="0037586A" w:rsidRPr="007B6C2E" w:rsidRDefault="0037586A" w:rsidP="0037586A">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29</w:t>
            </w:r>
            <w:r w:rsidRPr="007B6C2E">
              <w:rPr>
                <w:rFonts w:asciiTheme="minorHAnsi" w:hAnsiTheme="minorHAnsi" w:cstheme="minorHAnsi"/>
                <w:sz w:val="22"/>
                <w:szCs w:val="22"/>
                <w:lang w:eastAsia="ja-JP"/>
              </w:rPr>
              <w:t xml:space="preserve"> Jul, 21</w:t>
            </w:r>
          </w:p>
        </w:tc>
        <w:tc>
          <w:tcPr>
            <w:tcW w:w="2268" w:type="dxa"/>
            <w:tcBorders>
              <w:top w:val="nil"/>
              <w:left w:val="dotted" w:sz="4" w:space="0" w:color="auto"/>
              <w:bottom w:val="dotted" w:sz="4" w:space="0" w:color="auto"/>
              <w:right w:val="nil"/>
            </w:tcBorders>
            <w:shd w:val="clear" w:color="auto" w:fill="auto"/>
            <w:vAlign w:val="center"/>
          </w:tcPr>
          <w:p w14:paraId="6EE3B63A" w14:textId="5891F8DD" w:rsidR="0037586A" w:rsidRDefault="0037586A" w:rsidP="0037586A">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Localising Prof. Cap. Build.</w:t>
            </w:r>
          </w:p>
        </w:tc>
      </w:tr>
      <w:tr w:rsidR="0085114D" w:rsidRPr="00A42333" w14:paraId="568CB1BF" w14:textId="77777777" w:rsidTr="008817A8">
        <w:trPr>
          <w:jc w:val="center"/>
        </w:trPr>
        <w:tc>
          <w:tcPr>
            <w:tcW w:w="2127" w:type="dxa"/>
            <w:tcBorders>
              <w:top w:val="nil"/>
              <w:left w:val="nil"/>
              <w:bottom w:val="dotted" w:sz="4" w:space="0" w:color="auto"/>
              <w:right w:val="dotted" w:sz="4" w:space="0" w:color="auto"/>
            </w:tcBorders>
            <w:vAlign w:val="center"/>
          </w:tcPr>
          <w:p w14:paraId="5A6985E7" w14:textId="67FA0504"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lastRenderedPageBreak/>
              <w:t>Remote (Local)</w:t>
            </w:r>
          </w:p>
        </w:tc>
        <w:tc>
          <w:tcPr>
            <w:tcW w:w="5812" w:type="dxa"/>
            <w:tcBorders>
              <w:top w:val="nil"/>
              <w:left w:val="nil"/>
              <w:bottom w:val="dotted" w:sz="4" w:space="0" w:color="auto"/>
              <w:right w:val="dotted" w:sz="4" w:space="0" w:color="auto"/>
            </w:tcBorders>
            <w:shd w:val="clear" w:color="auto" w:fill="auto"/>
            <w:vAlign w:val="center"/>
          </w:tcPr>
          <w:p w14:paraId="1D42DAF8" w14:textId="7D9F561F" w:rsidR="0085114D" w:rsidRDefault="0085114D" w:rsidP="0085114D">
            <w:pPr>
              <w:spacing w:before="40" w:after="40"/>
              <w:rPr>
                <w:rFonts w:asciiTheme="minorHAnsi" w:hAnsiTheme="minorHAnsi" w:cstheme="minorHAnsi"/>
                <w:sz w:val="22"/>
                <w:szCs w:val="22"/>
                <w:lang w:eastAsia="ja-JP"/>
              </w:rPr>
            </w:pPr>
            <w:r>
              <w:rPr>
                <w:bCs/>
                <w:iCs/>
              </w:rPr>
              <w:t>Court Annual Reporting &amp; Disaggregated Data support</w:t>
            </w:r>
          </w:p>
        </w:tc>
        <w:tc>
          <w:tcPr>
            <w:tcW w:w="1701" w:type="dxa"/>
            <w:tcBorders>
              <w:top w:val="nil"/>
              <w:left w:val="dotted" w:sz="4" w:space="0" w:color="auto"/>
              <w:bottom w:val="dotted" w:sz="4" w:space="0" w:color="auto"/>
              <w:right w:val="nil"/>
            </w:tcBorders>
            <w:shd w:val="clear" w:color="auto" w:fill="auto"/>
            <w:vAlign w:val="center"/>
          </w:tcPr>
          <w:p w14:paraId="28D70CB9" w14:textId="0E1036B0"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Tokelau</w:t>
            </w:r>
          </w:p>
        </w:tc>
        <w:tc>
          <w:tcPr>
            <w:tcW w:w="1701" w:type="dxa"/>
            <w:tcBorders>
              <w:top w:val="nil"/>
              <w:left w:val="dotted" w:sz="4" w:space="0" w:color="auto"/>
              <w:bottom w:val="dotted" w:sz="4" w:space="0" w:color="auto"/>
              <w:right w:val="dotted" w:sz="4" w:space="0" w:color="auto"/>
            </w:tcBorders>
            <w:shd w:val="clear" w:color="auto" w:fill="auto"/>
            <w:vAlign w:val="center"/>
          </w:tcPr>
          <w:p w14:paraId="5D0FEAA0" w14:textId="1CCB9AD2"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Aug-Sept</w:t>
            </w:r>
            <w:r w:rsidRPr="007B6C2E">
              <w:rPr>
                <w:rFonts w:asciiTheme="minorHAnsi" w:hAnsiTheme="minorHAnsi" w:cstheme="minorHAnsi"/>
                <w:sz w:val="22"/>
                <w:szCs w:val="22"/>
                <w:lang w:eastAsia="ja-JP"/>
              </w:rPr>
              <w:t>, 21</w:t>
            </w:r>
          </w:p>
        </w:tc>
        <w:tc>
          <w:tcPr>
            <w:tcW w:w="2268" w:type="dxa"/>
            <w:tcBorders>
              <w:top w:val="nil"/>
              <w:left w:val="dotted" w:sz="4" w:space="0" w:color="auto"/>
              <w:bottom w:val="dotted" w:sz="4" w:space="0" w:color="auto"/>
              <w:right w:val="nil"/>
            </w:tcBorders>
            <w:shd w:val="clear" w:color="auto" w:fill="auto"/>
            <w:vAlign w:val="center"/>
          </w:tcPr>
          <w:p w14:paraId="46A8D8A9" w14:textId="1667B954"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Accountability</w:t>
            </w:r>
          </w:p>
        </w:tc>
      </w:tr>
      <w:tr w:rsidR="0085114D" w:rsidRPr="00A42333" w14:paraId="49AA382E" w14:textId="77777777" w:rsidTr="008817A8">
        <w:trPr>
          <w:jc w:val="center"/>
        </w:trPr>
        <w:tc>
          <w:tcPr>
            <w:tcW w:w="2127" w:type="dxa"/>
            <w:tcBorders>
              <w:top w:val="nil"/>
              <w:left w:val="nil"/>
              <w:bottom w:val="dotted" w:sz="4" w:space="0" w:color="auto"/>
              <w:right w:val="dotted" w:sz="4" w:space="0" w:color="auto"/>
            </w:tcBorders>
            <w:vAlign w:val="center"/>
          </w:tcPr>
          <w:p w14:paraId="74E97F47" w14:textId="454E2234" w:rsidR="0085114D" w:rsidRPr="007B6C2E"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3CC4C5CC" w14:textId="25AA90F9" w:rsidR="0085114D" w:rsidRPr="007B6C2E" w:rsidRDefault="0085114D" w:rsidP="0085114D">
            <w:pPr>
              <w:spacing w:before="40" w:after="40"/>
              <w:rPr>
                <w:bCs/>
                <w:iCs/>
              </w:rPr>
            </w:pPr>
            <w:r w:rsidRPr="007B6C2E">
              <w:rPr>
                <w:rFonts w:asciiTheme="minorHAnsi" w:hAnsiTheme="minorHAnsi" w:cstheme="minorHAnsi"/>
                <w:sz w:val="22"/>
                <w:szCs w:val="22"/>
                <w:lang w:eastAsia="ja-JP"/>
              </w:rPr>
              <w:t>Remote Court Proceedings Toolkit Pilot</w:t>
            </w:r>
            <w:r>
              <w:rPr>
                <w:rFonts w:asciiTheme="minorHAnsi" w:hAnsiTheme="minorHAnsi" w:cstheme="minorHAnsi"/>
                <w:sz w:val="22"/>
                <w:szCs w:val="22"/>
                <w:lang w:eastAsia="ja-JP"/>
              </w:rPr>
              <w:t xml:space="preserve"> Follow-up</w:t>
            </w:r>
          </w:p>
        </w:tc>
        <w:tc>
          <w:tcPr>
            <w:tcW w:w="1701" w:type="dxa"/>
            <w:tcBorders>
              <w:top w:val="nil"/>
              <w:left w:val="dotted" w:sz="4" w:space="0" w:color="auto"/>
              <w:bottom w:val="dotted" w:sz="4" w:space="0" w:color="auto"/>
              <w:right w:val="nil"/>
            </w:tcBorders>
            <w:shd w:val="clear" w:color="auto" w:fill="auto"/>
            <w:vAlign w:val="center"/>
          </w:tcPr>
          <w:p w14:paraId="63E4F873" w14:textId="7C1F3ED3" w:rsidR="0085114D" w:rsidRPr="007B6C2E" w:rsidRDefault="0085114D" w:rsidP="0085114D">
            <w:pPr>
              <w:spacing w:before="40" w:after="40"/>
              <w:jc w:val="center"/>
              <w:rPr>
                <w:rFonts w:asciiTheme="minorHAnsi" w:hAnsiTheme="minorHAnsi" w:cstheme="minorHAnsi"/>
                <w:sz w:val="22"/>
                <w:szCs w:val="22"/>
                <w:lang w:eastAsia="ja-JP"/>
              </w:rPr>
            </w:pPr>
            <w:r w:rsidRPr="002A08A3">
              <w:rPr>
                <w:rFonts w:asciiTheme="minorHAnsi" w:hAnsiTheme="minorHAnsi" w:cstheme="minorHAnsi"/>
                <w:sz w:val="22"/>
                <w:szCs w:val="22"/>
                <w:lang w:eastAsia="ja-JP"/>
              </w:rPr>
              <w:t>Tonga</w:t>
            </w:r>
            <w:r w:rsidRPr="007B6C2E">
              <w:rPr>
                <w:rFonts w:asciiTheme="minorHAnsi" w:hAnsiTheme="minorHAnsi" w:cstheme="minorHAnsi"/>
                <w:sz w:val="22"/>
                <w:szCs w:val="22"/>
                <w:lang w:eastAsia="ja-JP"/>
              </w:rPr>
              <w:t>, Niue, Cook Islands, Solomon Islands</w:t>
            </w:r>
          </w:p>
        </w:tc>
        <w:tc>
          <w:tcPr>
            <w:tcW w:w="1701" w:type="dxa"/>
            <w:tcBorders>
              <w:top w:val="nil"/>
              <w:left w:val="dotted" w:sz="4" w:space="0" w:color="auto"/>
              <w:bottom w:val="dotted" w:sz="4" w:space="0" w:color="auto"/>
              <w:right w:val="dotted" w:sz="4" w:space="0" w:color="auto"/>
            </w:tcBorders>
            <w:shd w:val="clear" w:color="auto" w:fill="auto"/>
            <w:vAlign w:val="center"/>
          </w:tcPr>
          <w:p w14:paraId="621C4FB5" w14:textId="5F527223" w:rsidR="0085114D" w:rsidRPr="007B6C2E"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Sept-Oct</w:t>
            </w:r>
            <w:r w:rsidRPr="007B6C2E">
              <w:rPr>
                <w:rFonts w:asciiTheme="minorHAnsi" w:hAnsiTheme="minorHAnsi" w:cstheme="minorHAnsi"/>
                <w:sz w:val="22"/>
                <w:szCs w:val="22"/>
                <w:lang w:eastAsia="ja-JP"/>
              </w:rPr>
              <w:t>, 2021</w:t>
            </w:r>
          </w:p>
        </w:tc>
        <w:tc>
          <w:tcPr>
            <w:tcW w:w="2268" w:type="dxa"/>
            <w:tcBorders>
              <w:top w:val="nil"/>
              <w:left w:val="dotted" w:sz="4" w:space="0" w:color="auto"/>
              <w:bottom w:val="dotted" w:sz="4" w:space="0" w:color="auto"/>
              <w:right w:val="nil"/>
            </w:tcBorders>
            <w:shd w:val="clear" w:color="auto" w:fill="auto"/>
            <w:vAlign w:val="center"/>
          </w:tcPr>
          <w:p w14:paraId="732ABD39" w14:textId="5DD1DD96" w:rsidR="0085114D" w:rsidRPr="007B6C2E"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Efficiency</w:t>
            </w:r>
          </w:p>
        </w:tc>
      </w:tr>
      <w:tr w:rsidR="0085114D" w:rsidRPr="00A42333" w14:paraId="725F3FCC" w14:textId="77777777" w:rsidTr="008817A8">
        <w:trPr>
          <w:jc w:val="center"/>
        </w:trPr>
        <w:tc>
          <w:tcPr>
            <w:tcW w:w="2127" w:type="dxa"/>
            <w:tcBorders>
              <w:top w:val="nil"/>
              <w:left w:val="nil"/>
              <w:bottom w:val="dotted" w:sz="4" w:space="0" w:color="auto"/>
              <w:right w:val="dotted" w:sz="4" w:space="0" w:color="auto"/>
            </w:tcBorders>
            <w:vAlign w:val="center"/>
          </w:tcPr>
          <w:p w14:paraId="48A94A5A" w14:textId="69020E08" w:rsidR="0085114D" w:rsidRPr="002A6A42" w:rsidRDefault="0085114D" w:rsidP="0085114D">
            <w:pPr>
              <w:spacing w:before="40" w:after="40"/>
              <w:jc w:val="center"/>
              <w:rPr>
                <w:rFonts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nil"/>
              <w:left w:val="nil"/>
              <w:bottom w:val="dotted" w:sz="4" w:space="0" w:color="auto"/>
              <w:right w:val="dotted" w:sz="4" w:space="0" w:color="auto"/>
            </w:tcBorders>
            <w:shd w:val="clear" w:color="auto" w:fill="auto"/>
            <w:vAlign w:val="center"/>
          </w:tcPr>
          <w:p w14:paraId="219630AB" w14:textId="0EE141EB" w:rsidR="0085114D" w:rsidRPr="002A6A42"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Human Rights Checklists Pilot #1</w:t>
            </w:r>
          </w:p>
        </w:tc>
        <w:tc>
          <w:tcPr>
            <w:tcW w:w="1701" w:type="dxa"/>
            <w:tcBorders>
              <w:top w:val="nil"/>
              <w:left w:val="dotted" w:sz="4" w:space="0" w:color="auto"/>
              <w:bottom w:val="dotted" w:sz="4" w:space="0" w:color="auto"/>
              <w:right w:val="nil"/>
            </w:tcBorders>
            <w:shd w:val="clear" w:color="auto" w:fill="auto"/>
            <w:vAlign w:val="center"/>
          </w:tcPr>
          <w:p w14:paraId="19D5DF06" w14:textId="263185BE" w:rsidR="0085114D" w:rsidRPr="007B6C2E"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Vanuatu</w:t>
            </w:r>
          </w:p>
        </w:tc>
        <w:tc>
          <w:tcPr>
            <w:tcW w:w="1701" w:type="dxa"/>
            <w:tcBorders>
              <w:top w:val="nil"/>
              <w:left w:val="dotted" w:sz="4" w:space="0" w:color="auto"/>
              <w:bottom w:val="dotted" w:sz="4" w:space="0" w:color="auto"/>
              <w:right w:val="dotted" w:sz="4" w:space="0" w:color="auto"/>
            </w:tcBorders>
            <w:shd w:val="clear" w:color="auto" w:fill="auto"/>
            <w:vAlign w:val="center"/>
          </w:tcPr>
          <w:p w14:paraId="3CD9A6EC" w14:textId="6A263B8A" w:rsidR="0085114D" w:rsidRPr="007B6C2E"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20-24 Sept, 21</w:t>
            </w:r>
          </w:p>
        </w:tc>
        <w:tc>
          <w:tcPr>
            <w:tcW w:w="2268" w:type="dxa"/>
            <w:tcBorders>
              <w:top w:val="nil"/>
              <w:left w:val="dotted" w:sz="4" w:space="0" w:color="auto"/>
              <w:bottom w:val="dotted" w:sz="4" w:space="0" w:color="auto"/>
              <w:right w:val="nil"/>
            </w:tcBorders>
            <w:shd w:val="clear" w:color="auto" w:fill="auto"/>
            <w:vAlign w:val="center"/>
          </w:tcPr>
          <w:p w14:paraId="04E578FD" w14:textId="772775C1" w:rsidR="0085114D" w:rsidRPr="007B6C2E"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Human Rights</w:t>
            </w:r>
          </w:p>
        </w:tc>
      </w:tr>
      <w:tr w:rsidR="0085114D" w:rsidRPr="00A42333" w14:paraId="51091D00"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30BB38CE" w14:textId="501FD9DF"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dotted" w:sz="4" w:space="0" w:color="auto"/>
              <w:left w:val="nil"/>
              <w:bottom w:val="dotted" w:sz="4" w:space="0" w:color="auto"/>
              <w:right w:val="dotted" w:sz="4" w:space="0" w:color="auto"/>
            </w:tcBorders>
            <w:vAlign w:val="center"/>
          </w:tcPr>
          <w:p w14:paraId="197F0B35" w14:textId="205C6270" w:rsidR="0085114D"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Remote Court Proceedings Toolkit Roll-out</w:t>
            </w:r>
          </w:p>
        </w:tc>
        <w:tc>
          <w:tcPr>
            <w:tcW w:w="1701" w:type="dxa"/>
            <w:tcBorders>
              <w:top w:val="dotted" w:sz="4" w:space="0" w:color="auto"/>
              <w:left w:val="dotted" w:sz="4" w:space="0" w:color="auto"/>
              <w:bottom w:val="dotted" w:sz="4" w:space="0" w:color="auto"/>
              <w:right w:val="nil"/>
            </w:tcBorders>
            <w:vAlign w:val="center"/>
          </w:tcPr>
          <w:p w14:paraId="39DDB7F6" w14:textId="74F67487" w:rsidR="0085114D" w:rsidRPr="00E1562B" w:rsidRDefault="0085114D" w:rsidP="0085114D">
            <w:pPr>
              <w:spacing w:before="40" w:after="40"/>
              <w:jc w:val="center"/>
              <w:rPr>
                <w:rFonts w:asciiTheme="minorHAnsi" w:hAnsiTheme="minorHAnsi" w:cstheme="minorHAnsi"/>
                <w:sz w:val="22"/>
                <w:szCs w:val="22"/>
                <w:highlight w:val="yellow"/>
                <w:lang w:eastAsia="ja-JP"/>
              </w:rPr>
            </w:pPr>
            <w:r>
              <w:rPr>
                <w:rFonts w:asciiTheme="minorHAnsi" w:hAnsiTheme="minorHAnsi" w:cstheme="minorHAnsi"/>
                <w:sz w:val="22"/>
                <w:szCs w:val="22"/>
                <w:lang w:eastAsia="ja-JP"/>
              </w:rPr>
              <w:t>TBC</w:t>
            </w:r>
          </w:p>
        </w:tc>
        <w:tc>
          <w:tcPr>
            <w:tcW w:w="1701" w:type="dxa"/>
            <w:tcBorders>
              <w:top w:val="dotted" w:sz="4" w:space="0" w:color="auto"/>
              <w:left w:val="dotted" w:sz="4" w:space="0" w:color="auto"/>
              <w:bottom w:val="dotted" w:sz="4" w:space="0" w:color="auto"/>
              <w:right w:val="dotted" w:sz="4" w:space="0" w:color="auto"/>
            </w:tcBorders>
            <w:vAlign w:val="center"/>
          </w:tcPr>
          <w:p w14:paraId="09E72BB1" w14:textId="3712CF68" w:rsidR="0085114D" w:rsidRPr="00191387" w:rsidRDefault="0085114D" w:rsidP="0085114D">
            <w:pPr>
              <w:spacing w:before="40" w:after="40"/>
              <w:jc w:val="center"/>
              <w:rPr>
                <w:rFonts w:asciiTheme="minorHAnsi" w:hAnsiTheme="minorHAnsi" w:cstheme="minorHAnsi"/>
                <w:sz w:val="22"/>
                <w:szCs w:val="22"/>
                <w:highlight w:val="yellow"/>
                <w:lang w:eastAsia="ja-JP"/>
              </w:rPr>
            </w:pPr>
            <w:r>
              <w:rPr>
                <w:rFonts w:asciiTheme="minorHAnsi" w:hAnsiTheme="minorHAnsi" w:cstheme="minorHAnsi"/>
                <w:sz w:val="22"/>
                <w:szCs w:val="22"/>
                <w:lang w:eastAsia="ja-JP"/>
              </w:rPr>
              <w:t>Sept-Oct</w:t>
            </w:r>
            <w:r w:rsidRPr="007B6C2E">
              <w:rPr>
                <w:rFonts w:asciiTheme="minorHAnsi" w:hAnsiTheme="minorHAnsi" w:cstheme="minorHAnsi"/>
                <w:sz w:val="22"/>
                <w:szCs w:val="22"/>
                <w:lang w:eastAsia="ja-JP"/>
              </w:rPr>
              <w:t>,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0483D82E" w14:textId="65806E8B"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Efficiency</w:t>
            </w:r>
          </w:p>
        </w:tc>
      </w:tr>
      <w:tr w:rsidR="0085114D" w:rsidRPr="00A42333" w14:paraId="144F1FFA"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6BAC74CA" w14:textId="440382A2"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(Local)</w:t>
            </w:r>
          </w:p>
        </w:tc>
        <w:tc>
          <w:tcPr>
            <w:tcW w:w="5812" w:type="dxa"/>
            <w:tcBorders>
              <w:top w:val="dotted" w:sz="4" w:space="0" w:color="auto"/>
              <w:left w:val="nil"/>
              <w:bottom w:val="dotted" w:sz="4" w:space="0" w:color="auto"/>
              <w:right w:val="dotted" w:sz="4" w:space="0" w:color="auto"/>
            </w:tcBorders>
            <w:vAlign w:val="center"/>
          </w:tcPr>
          <w:p w14:paraId="52095162" w14:textId="55B76362" w:rsidR="0085114D" w:rsidRPr="002A6A42"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Human Rights Checklists Pilot #2</w:t>
            </w:r>
          </w:p>
        </w:tc>
        <w:tc>
          <w:tcPr>
            <w:tcW w:w="1701" w:type="dxa"/>
            <w:tcBorders>
              <w:top w:val="dotted" w:sz="4" w:space="0" w:color="auto"/>
              <w:left w:val="dotted" w:sz="4" w:space="0" w:color="auto"/>
              <w:bottom w:val="dotted" w:sz="4" w:space="0" w:color="auto"/>
              <w:right w:val="nil"/>
            </w:tcBorders>
            <w:vAlign w:val="center"/>
          </w:tcPr>
          <w:p w14:paraId="4A83FAF0" w14:textId="185F6B42" w:rsidR="0085114D" w:rsidRPr="002A6A42"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 xml:space="preserve">Samoa </w:t>
            </w:r>
          </w:p>
        </w:tc>
        <w:tc>
          <w:tcPr>
            <w:tcW w:w="1701" w:type="dxa"/>
            <w:tcBorders>
              <w:top w:val="dotted" w:sz="4" w:space="0" w:color="auto"/>
              <w:left w:val="dotted" w:sz="4" w:space="0" w:color="auto"/>
              <w:bottom w:val="dotted" w:sz="4" w:space="0" w:color="auto"/>
              <w:right w:val="dotted" w:sz="4" w:space="0" w:color="auto"/>
            </w:tcBorders>
            <w:vAlign w:val="center"/>
          </w:tcPr>
          <w:p w14:paraId="443E96F7" w14:textId="66CF72FF" w:rsidR="0085114D" w:rsidRPr="00191387" w:rsidRDefault="0085114D" w:rsidP="0085114D">
            <w:pPr>
              <w:spacing w:before="40" w:after="40"/>
              <w:jc w:val="center"/>
              <w:rPr>
                <w:rFonts w:asciiTheme="minorHAnsi" w:hAnsiTheme="minorHAnsi" w:cstheme="minorHAnsi"/>
                <w:sz w:val="22"/>
                <w:szCs w:val="22"/>
                <w:highlight w:val="yellow"/>
                <w:lang w:eastAsia="ja-JP"/>
              </w:rPr>
            </w:pPr>
            <w:r>
              <w:rPr>
                <w:rFonts w:asciiTheme="minorHAnsi" w:hAnsiTheme="minorHAnsi" w:cstheme="minorHAnsi"/>
                <w:sz w:val="22"/>
                <w:szCs w:val="22"/>
                <w:lang w:eastAsia="ja-JP"/>
              </w:rPr>
              <w:t>5-7 Oct</w:t>
            </w:r>
            <w:r w:rsidRPr="007B6C2E">
              <w:rPr>
                <w:rFonts w:asciiTheme="minorHAnsi" w:hAnsiTheme="minorHAnsi" w:cstheme="minorHAnsi"/>
                <w:sz w:val="22"/>
                <w:szCs w:val="22"/>
                <w:lang w:eastAsia="ja-JP"/>
              </w:rPr>
              <w:t>,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30324A0A" w14:textId="4C13A0A7"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Human Rights</w:t>
            </w:r>
          </w:p>
        </w:tc>
      </w:tr>
      <w:tr w:rsidR="0085114D" w:rsidRPr="00A42333" w14:paraId="1108AF4B"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7F761420" w14:textId="20952BDD"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Remote (Regional)</w:t>
            </w:r>
          </w:p>
        </w:tc>
        <w:tc>
          <w:tcPr>
            <w:tcW w:w="5812" w:type="dxa"/>
            <w:tcBorders>
              <w:top w:val="dotted" w:sz="4" w:space="0" w:color="auto"/>
              <w:left w:val="nil"/>
              <w:bottom w:val="dotted" w:sz="4" w:space="0" w:color="auto"/>
              <w:right w:val="dotted" w:sz="4" w:space="0" w:color="auto"/>
            </w:tcBorders>
            <w:vAlign w:val="center"/>
          </w:tcPr>
          <w:p w14:paraId="6FEF1D50" w14:textId="6C0B9B7B" w:rsidR="0085114D" w:rsidRPr="002A6A42"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 xml:space="preserve">Webinar #3: Open Forum </w:t>
            </w:r>
            <w:r w:rsidRPr="0037586A">
              <w:rPr>
                <w:rFonts w:asciiTheme="minorHAnsi" w:hAnsiTheme="minorHAnsi" w:cstheme="minorHAnsi"/>
                <w:sz w:val="22"/>
                <w:szCs w:val="22"/>
                <w:lang w:eastAsia="ja-JP"/>
              </w:rPr>
              <w:t>(TBC)</w:t>
            </w:r>
          </w:p>
        </w:tc>
        <w:tc>
          <w:tcPr>
            <w:tcW w:w="1701" w:type="dxa"/>
            <w:tcBorders>
              <w:top w:val="dotted" w:sz="4" w:space="0" w:color="auto"/>
              <w:left w:val="dotted" w:sz="4" w:space="0" w:color="auto"/>
              <w:bottom w:val="dotted" w:sz="4" w:space="0" w:color="auto"/>
              <w:right w:val="nil"/>
            </w:tcBorders>
            <w:vAlign w:val="center"/>
          </w:tcPr>
          <w:p w14:paraId="4344727C" w14:textId="19EBD943"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w:t>
            </w:r>
          </w:p>
        </w:tc>
        <w:tc>
          <w:tcPr>
            <w:tcW w:w="1701" w:type="dxa"/>
            <w:tcBorders>
              <w:top w:val="dotted" w:sz="4" w:space="0" w:color="auto"/>
              <w:left w:val="dotted" w:sz="4" w:space="0" w:color="auto"/>
              <w:bottom w:val="dotted" w:sz="4" w:space="0" w:color="auto"/>
              <w:right w:val="dotted" w:sz="4" w:space="0" w:color="auto"/>
            </w:tcBorders>
            <w:vAlign w:val="center"/>
          </w:tcPr>
          <w:p w14:paraId="33E8D298" w14:textId="63DB9DCA" w:rsidR="0085114D" w:rsidRPr="002A6A42"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14 Oct,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05E3D901" w14:textId="13D1DF9D"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Localising Prof. Cap. Build.</w:t>
            </w:r>
          </w:p>
        </w:tc>
      </w:tr>
      <w:tr w:rsidR="0085114D" w:rsidRPr="00A42333" w14:paraId="140754E0"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05E8E33C" w14:textId="1F11B051" w:rsidR="0085114D" w:rsidRPr="002A6A42"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Remote</w:t>
            </w:r>
            <w:r>
              <w:rPr>
                <w:rFonts w:asciiTheme="minorHAnsi" w:hAnsiTheme="minorHAnsi" w:cstheme="minorHAnsi"/>
                <w:sz w:val="22"/>
                <w:szCs w:val="22"/>
                <w:lang w:eastAsia="ja-JP"/>
              </w:rPr>
              <w:t xml:space="preserve"> (Regional) </w:t>
            </w:r>
          </w:p>
        </w:tc>
        <w:tc>
          <w:tcPr>
            <w:tcW w:w="5812" w:type="dxa"/>
            <w:tcBorders>
              <w:top w:val="dotted" w:sz="4" w:space="0" w:color="auto"/>
              <w:left w:val="nil"/>
              <w:bottom w:val="dotted" w:sz="4" w:space="0" w:color="auto"/>
              <w:right w:val="dotted" w:sz="4" w:space="0" w:color="auto"/>
            </w:tcBorders>
            <w:vAlign w:val="center"/>
          </w:tcPr>
          <w:p w14:paraId="526216D0" w14:textId="4C25E7B6" w:rsidR="0085114D" w:rsidRPr="002A6A42"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8</w:t>
            </w:r>
            <w:r w:rsidRPr="00B62340">
              <w:rPr>
                <w:rFonts w:asciiTheme="minorHAnsi" w:hAnsiTheme="minorHAnsi" w:cstheme="minorHAnsi"/>
                <w:sz w:val="22"/>
                <w:szCs w:val="22"/>
                <w:vertAlign w:val="superscript"/>
                <w:lang w:eastAsia="ja-JP"/>
              </w:rPr>
              <w:t>th</w:t>
            </w:r>
            <w:r>
              <w:rPr>
                <w:rFonts w:asciiTheme="minorHAnsi" w:hAnsiTheme="minorHAnsi" w:cstheme="minorHAnsi"/>
                <w:sz w:val="22"/>
                <w:szCs w:val="22"/>
                <w:lang w:eastAsia="ja-JP"/>
              </w:rPr>
              <w:t xml:space="preserve"> Chief Justices’ Leadership Forum/MFAT Transition</w:t>
            </w:r>
          </w:p>
        </w:tc>
        <w:tc>
          <w:tcPr>
            <w:tcW w:w="1701" w:type="dxa"/>
            <w:tcBorders>
              <w:top w:val="dotted" w:sz="4" w:space="0" w:color="auto"/>
              <w:left w:val="dotted" w:sz="4" w:space="0" w:color="auto"/>
              <w:bottom w:val="dotted" w:sz="4" w:space="0" w:color="auto"/>
              <w:right w:val="nil"/>
            </w:tcBorders>
            <w:vAlign w:val="center"/>
          </w:tcPr>
          <w:p w14:paraId="1812153D" w14:textId="3E5C64B8"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w:t>
            </w:r>
          </w:p>
        </w:tc>
        <w:tc>
          <w:tcPr>
            <w:tcW w:w="1701" w:type="dxa"/>
            <w:tcBorders>
              <w:top w:val="dotted" w:sz="4" w:space="0" w:color="auto"/>
              <w:left w:val="dotted" w:sz="4" w:space="0" w:color="auto"/>
              <w:bottom w:val="dotted" w:sz="4" w:space="0" w:color="auto"/>
              <w:right w:val="dotted" w:sz="4" w:space="0" w:color="auto"/>
            </w:tcBorders>
            <w:vAlign w:val="center"/>
          </w:tcPr>
          <w:p w14:paraId="08C57950" w14:textId="1CF896CF"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3 Nov,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1ACBB5BA" w14:textId="7945E4F5"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 Leadership</w:t>
            </w:r>
          </w:p>
        </w:tc>
      </w:tr>
      <w:tr w:rsidR="0085114D" w:rsidRPr="00A42333" w14:paraId="040AD663"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03BECBEF" w14:textId="4B20D4D7" w:rsidR="0085114D" w:rsidRPr="002A6A42" w:rsidRDefault="0085114D" w:rsidP="0085114D">
            <w:pPr>
              <w:spacing w:before="40" w:after="40"/>
              <w:jc w:val="center"/>
              <w:rPr>
                <w:rFonts w:asciiTheme="minorHAnsi" w:hAnsiTheme="minorHAnsi" w:cstheme="minorHAnsi"/>
                <w:sz w:val="22"/>
                <w:szCs w:val="22"/>
                <w:lang w:eastAsia="ja-JP"/>
              </w:rPr>
            </w:pPr>
            <w:r w:rsidRPr="007B6C2E">
              <w:rPr>
                <w:rFonts w:asciiTheme="minorHAnsi" w:hAnsiTheme="minorHAnsi" w:cstheme="minorHAnsi"/>
                <w:sz w:val="22"/>
                <w:szCs w:val="22"/>
                <w:lang w:eastAsia="ja-JP"/>
              </w:rPr>
              <w:t>Remote</w:t>
            </w:r>
            <w:r>
              <w:rPr>
                <w:rFonts w:asciiTheme="minorHAnsi" w:hAnsiTheme="minorHAnsi" w:cstheme="minorHAnsi"/>
                <w:sz w:val="22"/>
                <w:szCs w:val="22"/>
                <w:lang w:eastAsia="ja-JP"/>
              </w:rPr>
              <w:t xml:space="preserve"> (Regional)</w:t>
            </w:r>
          </w:p>
        </w:tc>
        <w:tc>
          <w:tcPr>
            <w:tcW w:w="5812" w:type="dxa"/>
            <w:tcBorders>
              <w:top w:val="dotted" w:sz="4" w:space="0" w:color="auto"/>
              <w:left w:val="nil"/>
              <w:bottom w:val="dotted" w:sz="4" w:space="0" w:color="auto"/>
              <w:right w:val="dotted" w:sz="4" w:space="0" w:color="auto"/>
            </w:tcBorders>
            <w:vAlign w:val="center"/>
          </w:tcPr>
          <w:p w14:paraId="49A243E6" w14:textId="6837D388" w:rsidR="0085114D" w:rsidRPr="002A6A42" w:rsidRDefault="0085114D" w:rsidP="0085114D">
            <w:pPr>
              <w:spacing w:before="40" w:after="40"/>
              <w:rPr>
                <w:rFonts w:asciiTheme="minorHAnsi" w:hAnsiTheme="minorHAnsi" w:cstheme="minorHAnsi"/>
                <w:sz w:val="22"/>
                <w:szCs w:val="22"/>
                <w:lang w:eastAsia="ja-JP"/>
              </w:rPr>
            </w:pPr>
            <w:r>
              <w:rPr>
                <w:rFonts w:asciiTheme="minorHAnsi" w:hAnsiTheme="minorHAnsi" w:cstheme="minorHAnsi"/>
                <w:sz w:val="22"/>
                <w:szCs w:val="22"/>
                <w:lang w:eastAsia="ja-JP"/>
              </w:rPr>
              <w:t>11</w:t>
            </w:r>
            <w:r w:rsidRPr="00B62340">
              <w:rPr>
                <w:rFonts w:asciiTheme="minorHAnsi" w:hAnsiTheme="minorHAnsi" w:cstheme="minorHAnsi"/>
                <w:sz w:val="22"/>
                <w:szCs w:val="22"/>
                <w:vertAlign w:val="superscript"/>
                <w:lang w:eastAsia="ja-JP"/>
              </w:rPr>
              <w:t>th</w:t>
            </w:r>
            <w:r>
              <w:rPr>
                <w:rFonts w:asciiTheme="minorHAnsi" w:hAnsiTheme="minorHAnsi" w:cstheme="minorHAnsi"/>
                <w:sz w:val="22"/>
                <w:szCs w:val="22"/>
                <w:lang w:eastAsia="ja-JP"/>
              </w:rPr>
              <w:t xml:space="preserve"> Initiative Executive Committee Meeting</w:t>
            </w:r>
          </w:p>
        </w:tc>
        <w:tc>
          <w:tcPr>
            <w:tcW w:w="1701" w:type="dxa"/>
            <w:tcBorders>
              <w:top w:val="dotted" w:sz="4" w:space="0" w:color="auto"/>
              <w:left w:val="dotted" w:sz="4" w:space="0" w:color="auto"/>
              <w:bottom w:val="dotted" w:sz="4" w:space="0" w:color="auto"/>
              <w:right w:val="nil"/>
            </w:tcBorders>
            <w:vAlign w:val="center"/>
          </w:tcPr>
          <w:p w14:paraId="7113B19B" w14:textId="0C3A044A"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w:t>
            </w:r>
          </w:p>
        </w:tc>
        <w:tc>
          <w:tcPr>
            <w:tcW w:w="1701" w:type="dxa"/>
            <w:tcBorders>
              <w:top w:val="dotted" w:sz="4" w:space="0" w:color="auto"/>
              <w:left w:val="dotted" w:sz="4" w:space="0" w:color="auto"/>
              <w:bottom w:val="dotted" w:sz="4" w:space="0" w:color="auto"/>
              <w:right w:val="dotted" w:sz="4" w:space="0" w:color="auto"/>
            </w:tcBorders>
            <w:vAlign w:val="center"/>
          </w:tcPr>
          <w:p w14:paraId="1B918C75" w14:textId="3529B3FA"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4 Nov,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39C635CD" w14:textId="3C648154" w:rsidR="0085114D" w:rsidRPr="002A6A42"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Regional Leadership</w:t>
            </w:r>
          </w:p>
        </w:tc>
      </w:tr>
      <w:tr w:rsidR="0085114D" w:rsidRPr="00A42333" w14:paraId="4591B7D8" w14:textId="77777777" w:rsidTr="00E415A8">
        <w:trPr>
          <w:jc w:val="center"/>
        </w:trPr>
        <w:tc>
          <w:tcPr>
            <w:tcW w:w="2127" w:type="dxa"/>
            <w:tcBorders>
              <w:top w:val="dotted" w:sz="4" w:space="0" w:color="auto"/>
              <w:left w:val="nil"/>
              <w:bottom w:val="dotted" w:sz="4" w:space="0" w:color="auto"/>
              <w:right w:val="dotted" w:sz="4" w:space="0" w:color="auto"/>
            </w:tcBorders>
            <w:vAlign w:val="center"/>
          </w:tcPr>
          <w:p w14:paraId="57755E8C" w14:textId="710AA23A" w:rsidR="0085114D" w:rsidRPr="00B62340" w:rsidRDefault="0085114D" w:rsidP="0085114D">
            <w:pPr>
              <w:spacing w:before="40" w:after="40"/>
              <w:jc w:val="center"/>
              <w:rPr>
                <w:rFonts w:asciiTheme="minorHAnsi" w:hAnsiTheme="minorHAnsi" w:cstheme="minorHAnsi"/>
                <w:color w:val="FF0000"/>
                <w:sz w:val="22"/>
                <w:szCs w:val="22"/>
                <w:lang w:eastAsia="ja-JP"/>
              </w:rPr>
            </w:pPr>
            <w:r w:rsidRPr="002A6A42">
              <w:rPr>
                <w:rFonts w:asciiTheme="minorHAnsi" w:hAnsiTheme="minorHAnsi" w:cstheme="minorHAnsi"/>
                <w:sz w:val="22"/>
                <w:szCs w:val="22"/>
                <w:lang w:eastAsia="ja-JP"/>
              </w:rPr>
              <w:t>Remote (Regional)</w:t>
            </w:r>
          </w:p>
        </w:tc>
        <w:tc>
          <w:tcPr>
            <w:tcW w:w="5812" w:type="dxa"/>
            <w:tcBorders>
              <w:top w:val="dotted" w:sz="4" w:space="0" w:color="auto"/>
              <w:left w:val="nil"/>
              <w:bottom w:val="dotted" w:sz="4" w:space="0" w:color="auto"/>
              <w:right w:val="dotted" w:sz="4" w:space="0" w:color="auto"/>
            </w:tcBorders>
            <w:vAlign w:val="center"/>
          </w:tcPr>
          <w:p w14:paraId="4CB90244" w14:textId="3FFE6C07" w:rsidR="0085114D" w:rsidRDefault="0085114D" w:rsidP="0085114D">
            <w:pPr>
              <w:spacing w:before="40" w:after="40"/>
              <w:rPr>
                <w:rFonts w:asciiTheme="minorHAnsi" w:hAnsiTheme="minorHAnsi" w:cstheme="minorHAnsi"/>
                <w:sz w:val="22"/>
                <w:szCs w:val="22"/>
                <w:lang w:eastAsia="ja-JP"/>
              </w:rPr>
            </w:pPr>
            <w:r w:rsidRPr="002A6A42">
              <w:rPr>
                <w:rFonts w:asciiTheme="minorHAnsi" w:hAnsiTheme="minorHAnsi" w:cstheme="minorHAnsi"/>
                <w:sz w:val="22"/>
                <w:szCs w:val="22"/>
                <w:lang w:eastAsia="ja-JP"/>
              </w:rPr>
              <w:t xml:space="preserve">Remote Delivery </w:t>
            </w:r>
            <w:r>
              <w:rPr>
                <w:rFonts w:asciiTheme="minorHAnsi" w:hAnsiTheme="minorHAnsi" w:cstheme="minorHAnsi"/>
                <w:sz w:val="22"/>
                <w:szCs w:val="22"/>
                <w:lang w:eastAsia="ja-JP"/>
              </w:rPr>
              <w:t>Facilitation #3</w:t>
            </w:r>
          </w:p>
        </w:tc>
        <w:tc>
          <w:tcPr>
            <w:tcW w:w="1701" w:type="dxa"/>
            <w:tcBorders>
              <w:top w:val="dotted" w:sz="4" w:space="0" w:color="auto"/>
              <w:left w:val="dotted" w:sz="4" w:space="0" w:color="auto"/>
              <w:bottom w:val="dotted" w:sz="4" w:space="0" w:color="auto"/>
              <w:right w:val="nil"/>
            </w:tcBorders>
            <w:vAlign w:val="center"/>
          </w:tcPr>
          <w:p w14:paraId="7098C9A2" w14:textId="1E83242F" w:rsidR="0085114D" w:rsidRDefault="0085114D" w:rsidP="0085114D">
            <w:pPr>
              <w:spacing w:before="40" w:after="40"/>
              <w:jc w:val="center"/>
              <w:rPr>
                <w:rFonts w:asciiTheme="minorHAnsi" w:hAnsiTheme="minorHAnsi" w:cstheme="minorHAnsi"/>
                <w:sz w:val="22"/>
                <w:szCs w:val="22"/>
                <w:lang w:eastAsia="ja-JP"/>
              </w:rPr>
            </w:pPr>
            <w:r w:rsidRPr="002A6A42">
              <w:rPr>
                <w:rFonts w:asciiTheme="minorHAnsi" w:hAnsiTheme="minorHAnsi" w:cstheme="minorHAnsi"/>
                <w:sz w:val="22"/>
                <w:szCs w:val="22"/>
                <w:lang w:eastAsia="ja-JP"/>
              </w:rPr>
              <w:t>Regional</w:t>
            </w:r>
          </w:p>
        </w:tc>
        <w:tc>
          <w:tcPr>
            <w:tcW w:w="1701" w:type="dxa"/>
            <w:tcBorders>
              <w:top w:val="dotted" w:sz="4" w:space="0" w:color="auto"/>
              <w:left w:val="dotted" w:sz="4" w:space="0" w:color="auto"/>
              <w:bottom w:val="dotted" w:sz="4" w:space="0" w:color="auto"/>
              <w:right w:val="dotted" w:sz="4" w:space="0" w:color="auto"/>
            </w:tcBorders>
            <w:vAlign w:val="center"/>
          </w:tcPr>
          <w:p w14:paraId="307C5160" w14:textId="280FD82C" w:rsidR="0085114D" w:rsidRDefault="0085114D" w:rsidP="0085114D">
            <w:pPr>
              <w:spacing w:before="40" w:after="40"/>
              <w:jc w:val="center"/>
              <w:rPr>
                <w:rFonts w:asciiTheme="minorHAnsi" w:hAnsiTheme="minorHAnsi" w:cstheme="minorHAnsi"/>
                <w:sz w:val="22"/>
                <w:szCs w:val="22"/>
                <w:lang w:eastAsia="ja-JP"/>
              </w:rPr>
            </w:pPr>
            <w:r>
              <w:rPr>
                <w:rFonts w:asciiTheme="minorHAnsi" w:hAnsiTheme="minorHAnsi" w:cstheme="minorHAnsi"/>
                <w:sz w:val="22"/>
                <w:szCs w:val="22"/>
                <w:lang w:eastAsia="ja-JP"/>
              </w:rPr>
              <w:t>Jun</w:t>
            </w:r>
            <w:r w:rsidRPr="002A6A42">
              <w:rPr>
                <w:rFonts w:asciiTheme="minorHAnsi" w:hAnsiTheme="minorHAnsi" w:cstheme="minorHAnsi"/>
                <w:sz w:val="22"/>
                <w:szCs w:val="22"/>
                <w:lang w:eastAsia="ja-JP"/>
              </w:rPr>
              <w:t>-</w:t>
            </w:r>
            <w:r>
              <w:rPr>
                <w:rFonts w:asciiTheme="minorHAnsi" w:hAnsiTheme="minorHAnsi" w:cstheme="minorHAnsi"/>
                <w:sz w:val="22"/>
                <w:szCs w:val="22"/>
                <w:lang w:eastAsia="ja-JP"/>
              </w:rPr>
              <w:t>Dec</w:t>
            </w:r>
            <w:r w:rsidRPr="002A6A42">
              <w:rPr>
                <w:rFonts w:asciiTheme="minorHAnsi" w:hAnsiTheme="minorHAnsi" w:cstheme="minorHAnsi"/>
                <w:sz w:val="22"/>
                <w:szCs w:val="22"/>
                <w:lang w:eastAsia="ja-JP"/>
              </w:rPr>
              <w:t xml:space="preserve"> 21</w:t>
            </w:r>
          </w:p>
        </w:tc>
        <w:tc>
          <w:tcPr>
            <w:tcW w:w="2268" w:type="dxa"/>
            <w:tcBorders>
              <w:top w:val="dotted" w:sz="4" w:space="0" w:color="auto"/>
              <w:left w:val="dotted" w:sz="4" w:space="0" w:color="auto"/>
              <w:bottom w:val="dotted" w:sz="4" w:space="0" w:color="auto"/>
              <w:right w:val="nil"/>
            </w:tcBorders>
            <w:shd w:val="clear" w:color="auto" w:fill="auto"/>
            <w:vAlign w:val="center"/>
          </w:tcPr>
          <w:p w14:paraId="2C4A9DBA" w14:textId="02E4D333" w:rsidR="0085114D" w:rsidRDefault="0085114D" w:rsidP="0085114D">
            <w:pPr>
              <w:spacing w:before="40" w:after="40"/>
              <w:jc w:val="center"/>
              <w:rPr>
                <w:rFonts w:asciiTheme="minorHAnsi" w:hAnsiTheme="minorHAnsi" w:cstheme="minorHAnsi"/>
                <w:sz w:val="22"/>
                <w:szCs w:val="22"/>
                <w:lang w:eastAsia="ja-JP"/>
              </w:rPr>
            </w:pPr>
            <w:r w:rsidRPr="002A6A42">
              <w:rPr>
                <w:rFonts w:asciiTheme="minorHAnsi" w:hAnsiTheme="minorHAnsi" w:cstheme="minorHAnsi"/>
                <w:sz w:val="22"/>
                <w:szCs w:val="22"/>
                <w:lang w:eastAsia="ja-JP"/>
              </w:rPr>
              <w:t xml:space="preserve">National Leadership </w:t>
            </w:r>
          </w:p>
        </w:tc>
      </w:tr>
    </w:tbl>
    <w:p w14:paraId="22937F8D" w14:textId="77777777" w:rsidR="001B2490" w:rsidRDefault="001B2490" w:rsidP="000234D9">
      <w:pPr>
        <w:spacing w:before="40"/>
        <w:rPr>
          <w:rFonts w:asciiTheme="minorHAnsi" w:hAnsiTheme="minorHAnsi" w:cstheme="minorHAnsi"/>
          <w:b/>
          <w:i/>
          <w:szCs w:val="23"/>
        </w:rPr>
      </w:pPr>
    </w:p>
    <w:p w14:paraId="0B1F8E2B" w14:textId="77777777" w:rsidR="00436D41" w:rsidRDefault="00436D41" w:rsidP="000234D9">
      <w:pPr>
        <w:spacing w:before="40"/>
        <w:rPr>
          <w:rFonts w:asciiTheme="minorHAnsi" w:hAnsiTheme="minorHAnsi" w:cstheme="minorHAnsi"/>
          <w:b/>
          <w:i/>
          <w:sz w:val="24"/>
        </w:rPr>
      </w:pPr>
    </w:p>
    <w:p w14:paraId="7B7737A0" w14:textId="3DF8C161" w:rsidR="000234D9" w:rsidRPr="00C131F7" w:rsidRDefault="00317633" w:rsidP="000234D9">
      <w:pPr>
        <w:spacing w:before="40"/>
        <w:rPr>
          <w:rFonts w:asciiTheme="minorHAnsi" w:hAnsiTheme="minorHAnsi" w:cstheme="minorHAnsi"/>
          <w:b/>
          <w:i/>
          <w:sz w:val="24"/>
        </w:rPr>
      </w:pPr>
      <w:r w:rsidRPr="00C131F7">
        <w:rPr>
          <w:rFonts w:asciiTheme="minorHAnsi" w:hAnsiTheme="minorHAnsi" w:cstheme="minorHAnsi"/>
          <w:b/>
          <w:i/>
          <w:sz w:val="24"/>
        </w:rPr>
        <w:t>Leadership Incentive Fund</w:t>
      </w:r>
      <w:r w:rsidR="00815B59">
        <w:rPr>
          <w:rFonts w:asciiTheme="minorHAnsi" w:hAnsiTheme="minorHAnsi" w:cstheme="minorHAnsi"/>
          <w:b/>
          <w:i/>
          <w:sz w:val="24"/>
        </w:rPr>
        <w:t>:</w:t>
      </w:r>
    </w:p>
    <w:p w14:paraId="279DDC87" w14:textId="77777777" w:rsidR="000234D9" w:rsidRPr="00A42333" w:rsidRDefault="000234D9" w:rsidP="000234D9">
      <w:pPr>
        <w:rPr>
          <w:rFonts w:asciiTheme="minorHAnsi" w:hAnsiTheme="minorHAnsi" w:cstheme="minorHAnsi"/>
          <w:sz w:val="10"/>
          <w:szCs w:val="10"/>
        </w:rPr>
      </w:pPr>
    </w:p>
    <w:tbl>
      <w:tblPr>
        <w:tblW w:w="9735" w:type="dxa"/>
        <w:jc w:val="center"/>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5203"/>
        <w:gridCol w:w="4532"/>
      </w:tblGrid>
      <w:tr w:rsidR="00815B59" w:rsidRPr="00A42333" w14:paraId="647CF346" w14:textId="42728043" w:rsidTr="00815B59">
        <w:trPr>
          <w:trHeight w:val="56"/>
          <w:tblHeader/>
          <w:jc w:val="center"/>
        </w:trPr>
        <w:tc>
          <w:tcPr>
            <w:tcW w:w="5203" w:type="dxa"/>
            <w:tcBorders>
              <w:top w:val="single" w:sz="4" w:space="0" w:color="auto"/>
              <w:left w:val="nil"/>
              <w:bottom w:val="single" w:sz="4" w:space="0" w:color="auto"/>
              <w:right w:val="single" w:sz="4" w:space="0" w:color="auto"/>
            </w:tcBorders>
            <w:shd w:val="clear" w:color="auto" w:fill="BFBFBF"/>
            <w:vAlign w:val="center"/>
            <w:hideMark/>
          </w:tcPr>
          <w:p w14:paraId="6E21F3FE" w14:textId="77777777" w:rsidR="00815B59" w:rsidRPr="00A42333" w:rsidRDefault="00815B59" w:rsidP="0033185F">
            <w:pPr>
              <w:spacing w:before="60" w:after="60"/>
              <w:jc w:val="center"/>
              <w:rPr>
                <w:rFonts w:asciiTheme="minorHAnsi" w:hAnsiTheme="minorHAnsi" w:cstheme="minorHAnsi"/>
                <w:b/>
                <w:bCs/>
                <w:sz w:val="24"/>
                <w:szCs w:val="23"/>
              </w:rPr>
            </w:pPr>
            <w:r w:rsidRPr="00A42333">
              <w:rPr>
                <w:rFonts w:asciiTheme="minorHAnsi" w:hAnsiTheme="minorHAnsi" w:cstheme="minorHAnsi"/>
                <w:b/>
                <w:bCs/>
                <w:sz w:val="24"/>
                <w:szCs w:val="23"/>
                <w:lang w:eastAsia="ja-JP"/>
              </w:rPr>
              <w:t>Activity</w:t>
            </w:r>
          </w:p>
        </w:tc>
        <w:tc>
          <w:tcPr>
            <w:tcW w:w="4532" w:type="dxa"/>
            <w:tcBorders>
              <w:top w:val="single" w:sz="4" w:space="0" w:color="auto"/>
              <w:left w:val="single" w:sz="4" w:space="0" w:color="auto"/>
              <w:bottom w:val="single" w:sz="4" w:space="0" w:color="auto"/>
              <w:right w:val="nil"/>
            </w:tcBorders>
            <w:shd w:val="clear" w:color="auto" w:fill="BFBFBF"/>
            <w:vAlign w:val="center"/>
          </w:tcPr>
          <w:p w14:paraId="279A4605" w14:textId="77777777" w:rsidR="00815B59" w:rsidRPr="00A42333" w:rsidRDefault="00815B59" w:rsidP="0033185F">
            <w:pPr>
              <w:spacing w:before="60" w:after="60"/>
              <w:jc w:val="center"/>
              <w:rPr>
                <w:rFonts w:asciiTheme="minorHAnsi" w:hAnsiTheme="minorHAnsi" w:cstheme="minorHAnsi"/>
                <w:b/>
                <w:bCs/>
                <w:sz w:val="24"/>
                <w:szCs w:val="23"/>
                <w:lang w:eastAsia="ja-JP"/>
              </w:rPr>
            </w:pPr>
            <w:r w:rsidRPr="00A42333">
              <w:rPr>
                <w:rFonts w:asciiTheme="minorHAnsi" w:hAnsiTheme="minorHAnsi" w:cstheme="minorHAnsi"/>
                <w:b/>
                <w:bCs/>
                <w:sz w:val="24"/>
                <w:szCs w:val="23"/>
                <w:lang w:eastAsia="ja-JP"/>
              </w:rPr>
              <w:t>Deadline</w:t>
            </w:r>
          </w:p>
        </w:tc>
      </w:tr>
      <w:tr w:rsidR="00815B59" w:rsidRPr="00A42333" w14:paraId="267D1DCB" w14:textId="09FCA8E8" w:rsidTr="00815B59">
        <w:trPr>
          <w:trHeight w:val="34"/>
          <w:jc w:val="center"/>
        </w:trPr>
        <w:tc>
          <w:tcPr>
            <w:tcW w:w="5203" w:type="dxa"/>
            <w:tcBorders>
              <w:top w:val="single" w:sz="4" w:space="0" w:color="auto"/>
              <w:left w:val="nil"/>
              <w:bottom w:val="single" w:sz="4" w:space="0" w:color="auto"/>
              <w:right w:val="dotted" w:sz="4" w:space="0" w:color="auto"/>
            </w:tcBorders>
            <w:vAlign w:val="center"/>
            <w:hideMark/>
          </w:tcPr>
          <w:p w14:paraId="5E2E1585" w14:textId="690C68C3" w:rsidR="00815B59" w:rsidRPr="00A42333" w:rsidRDefault="00815B59" w:rsidP="00385D97">
            <w:pPr>
              <w:spacing w:before="40" w:after="40"/>
              <w:ind w:left="176"/>
              <w:rPr>
                <w:rFonts w:asciiTheme="minorHAnsi" w:hAnsiTheme="minorHAnsi" w:cstheme="minorHAnsi"/>
                <w:i/>
                <w:sz w:val="22"/>
                <w:szCs w:val="22"/>
              </w:rPr>
            </w:pPr>
            <w:r w:rsidRPr="00A42333">
              <w:rPr>
                <w:rFonts w:asciiTheme="minorHAnsi" w:hAnsiTheme="minorHAnsi" w:cstheme="minorHAnsi"/>
                <w:i/>
                <w:sz w:val="22"/>
                <w:szCs w:val="22"/>
                <w:lang w:eastAsia="ja-JP"/>
              </w:rPr>
              <w:t xml:space="preserve">LIF Applications available for all PICs </w:t>
            </w:r>
          </w:p>
        </w:tc>
        <w:tc>
          <w:tcPr>
            <w:tcW w:w="4532" w:type="dxa"/>
            <w:tcBorders>
              <w:top w:val="single" w:sz="4" w:space="0" w:color="auto"/>
              <w:left w:val="dotted" w:sz="4" w:space="0" w:color="auto"/>
              <w:bottom w:val="single" w:sz="4" w:space="0" w:color="auto"/>
              <w:right w:val="nil"/>
            </w:tcBorders>
            <w:vAlign w:val="center"/>
          </w:tcPr>
          <w:p w14:paraId="6E152F90" w14:textId="77777777" w:rsidR="00815B59" w:rsidRDefault="00815B59" w:rsidP="008B0468">
            <w:pPr>
              <w:spacing w:before="40" w:after="40"/>
              <w:rPr>
                <w:rFonts w:asciiTheme="minorHAnsi" w:hAnsiTheme="minorHAnsi" w:cstheme="minorHAnsi"/>
                <w:i/>
                <w:sz w:val="22"/>
                <w:szCs w:val="22"/>
                <w:lang w:eastAsia="ja-JP"/>
              </w:rPr>
            </w:pPr>
          </w:p>
          <w:p w14:paraId="16ADDD9B" w14:textId="4BFEF816" w:rsidR="00B62340" w:rsidRDefault="00B62340" w:rsidP="008B0468">
            <w:pPr>
              <w:spacing w:before="40" w:after="40"/>
              <w:rPr>
                <w:rFonts w:asciiTheme="minorHAnsi" w:hAnsiTheme="minorHAnsi" w:cstheme="minorHAnsi"/>
                <w:i/>
                <w:sz w:val="22"/>
                <w:szCs w:val="22"/>
                <w:lang w:eastAsia="ja-JP"/>
              </w:rPr>
            </w:pPr>
            <w:r>
              <w:rPr>
                <w:rFonts w:asciiTheme="minorHAnsi" w:hAnsiTheme="minorHAnsi" w:cstheme="minorHAnsi"/>
                <w:i/>
                <w:sz w:val="22"/>
                <w:szCs w:val="22"/>
                <w:lang w:eastAsia="ja-JP"/>
              </w:rPr>
              <w:t xml:space="preserve">Round 4: LIF applications are available from </w:t>
            </w:r>
            <w:r w:rsidR="00153BD2">
              <w:rPr>
                <w:rFonts w:asciiTheme="minorHAnsi" w:hAnsiTheme="minorHAnsi" w:cstheme="minorHAnsi"/>
                <w:i/>
                <w:sz w:val="22"/>
                <w:szCs w:val="22"/>
                <w:lang w:eastAsia="ja-JP"/>
              </w:rPr>
              <w:t>June</w:t>
            </w:r>
            <w:r w:rsidR="008F6CBB">
              <w:rPr>
                <w:rFonts w:asciiTheme="minorHAnsi" w:hAnsiTheme="minorHAnsi" w:cstheme="minorHAnsi"/>
                <w:i/>
                <w:sz w:val="22"/>
                <w:szCs w:val="22"/>
                <w:lang w:eastAsia="ja-JP"/>
              </w:rPr>
              <w:t xml:space="preserve"> to September</w:t>
            </w:r>
            <w:r>
              <w:rPr>
                <w:rFonts w:asciiTheme="minorHAnsi" w:hAnsiTheme="minorHAnsi" w:cstheme="minorHAnsi"/>
                <w:i/>
                <w:sz w:val="22"/>
                <w:szCs w:val="22"/>
                <w:lang w:eastAsia="ja-JP"/>
              </w:rPr>
              <w:t>, 2021.</w:t>
            </w:r>
          </w:p>
          <w:p w14:paraId="264454FC" w14:textId="548B7D1E" w:rsidR="00815B59" w:rsidRPr="00A42333" w:rsidRDefault="00815B59" w:rsidP="008B0468">
            <w:pPr>
              <w:spacing w:before="40" w:after="40"/>
              <w:rPr>
                <w:rFonts w:asciiTheme="minorHAnsi" w:hAnsiTheme="minorHAnsi" w:cstheme="minorHAnsi"/>
                <w:i/>
                <w:sz w:val="22"/>
                <w:szCs w:val="22"/>
                <w:lang w:eastAsia="ja-JP"/>
              </w:rPr>
            </w:pPr>
          </w:p>
        </w:tc>
      </w:tr>
    </w:tbl>
    <w:p w14:paraId="0D4759B0" w14:textId="707330C4" w:rsidR="00B83FEA" w:rsidRPr="00385D97" w:rsidRDefault="00B83FEA" w:rsidP="009A65CC">
      <w:pPr>
        <w:rPr>
          <w:rFonts w:asciiTheme="minorHAnsi" w:hAnsiTheme="minorHAnsi" w:cstheme="minorHAnsi"/>
          <w:b/>
          <w:i/>
          <w:sz w:val="2"/>
          <w:szCs w:val="2"/>
        </w:rPr>
      </w:pPr>
    </w:p>
    <w:sectPr w:rsidR="00B83FEA" w:rsidRPr="00385D97" w:rsidSect="004867AE">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276" w:left="1440" w:header="708" w:footer="49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FC5684" w16cid:durableId="22BC3432"/>
  <w16cid:commentId w16cid:paraId="092A84F9" w16cid:durableId="22BC3433"/>
  <w16cid:commentId w16cid:paraId="6DB1926E" w16cid:durableId="22BC3434"/>
  <w16cid:commentId w16cid:paraId="61E81CCB" w16cid:durableId="22BC3435"/>
  <w16cid:commentId w16cid:paraId="5FACAA24" w16cid:durableId="22BC3436"/>
  <w16cid:commentId w16cid:paraId="2E7F33FF" w16cid:durableId="22BC3438"/>
  <w16cid:commentId w16cid:paraId="15E49790" w16cid:durableId="22BC343C"/>
  <w16cid:commentId w16cid:paraId="1F517C30" w16cid:durableId="22BC37B1"/>
  <w16cid:commentId w16cid:paraId="17985D2E" w16cid:durableId="22BC343D"/>
  <w16cid:commentId w16cid:paraId="2F4BB11C" w16cid:durableId="22BC343F"/>
  <w16cid:commentId w16cid:paraId="5E15BF44" w16cid:durableId="22BC344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D61619" w14:textId="77777777" w:rsidR="007D491F" w:rsidRDefault="007D491F" w:rsidP="00076120">
      <w:r>
        <w:separator/>
      </w:r>
    </w:p>
  </w:endnote>
  <w:endnote w:type="continuationSeparator" w:id="0">
    <w:p w14:paraId="7AB5320F" w14:textId="77777777" w:rsidR="007D491F" w:rsidRDefault="007D491F" w:rsidP="00076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Microsoft Sans Serif"/>
    <w:panose1 w:val="020B0304020202020204"/>
    <w:charset w:val="DE"/>
    <w:family w:val="swiss"/>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D7DC9" w14:textId="77777777" w:rsidR="00565483" w:rsidRDefault="005654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6142724"/>
      <w:docPartObj>
        <w:docPartGallery w:val="Page Numbers (Bottom of Page)"/>
        <w:docPartUnique/>
      </w:docPartObj>
    </w:sdtPr>
    <w:sdtEndPr>
      <w:rPr>
        <w:noProof/>
      </w:rPr>
    </w:sdtEndPr>
    <w:sdtContent>
      <w:p w14:paraId="1B04FE5A" w14:textId="02D0B714" w:rsidR="00FC7CFE" w:rsidRPr="00FC7CFE" w:rsidRDefault="004867AE" w:rsidP="00FC7CFE">
        <w:pPr>
          <w:tabs>
            <w:tab w:val="center" w:pos="4513"/>
            <w:tab w:val="right" w:pos="9026"/>
          </w:tabs>
          <w:jc w:val="right"/>
        </w:pPr>
        <w:r w:rsidRPr="00FC7CFE">
          <w:rPr>
            <w:i/>
            <w:noProof/>
            <w:sz w:val="18"/>
            <w:szCs w:val="19"/>
          </w:rPr>
          <w:drawing>
            <wp:anchor distT="0" distB="0" distL="114300" distR="114300" simplePos="0" relativeHeight="251664384" behindDoc="1" locked="0" layoutInCell="1" allowOverlap="1" wp14:anchorId="7DBB02D3" wp14:editId="66102EB3">
              <wp:simplePos x="0" y="0"/>
              <wp:positionH relativeFrom="margin">
                <wp:posOffset>0</wp:posOffset>
              </wp:positionH>
              <wp:positionV relativeFrom="paragraph">
                <wp:posOffset>-79375</wp:posOffset>
              </wp:positionV>
              <wp:extent cx="626110" cy="543560"/>
              <wp:effectExtent l="0" t="0" r="2540" b="8890"/>
              <wp:wrapTight wrapText="bothSides">
                <wp:wrapPolygon edited="0">
                  <wp:start x="0" y="0"/>
                  <wp:lineTo x="0" y="21196"/>
                  <wp:lineTo x="21030" y="21196"/>
                  <wp:lineTo x="21030"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r w:rsidRPr="00FC7CFE">
          <w:rPr>
            <w:noProof/>
            <w:sz w:val="20"/>
            <w:szCs w:val="20"/>
          </w:rPr>
          <w:drawing>
            <wp:anchor distT="0" distB="0" distL="114300" distR="114300" simplePos="0" relativeHeight="251663360" behindDoc="0" locked="0" layoutInCell="1" allowOverlap="1" wp14:anchorId="424763B4" wp14:editId="36B20254">
              <wp:simplePos x="0" y="0"/>
              <wp:positionH relativeFrom="margin">
                <wp:posOffset>8233410</wp:posOffset>
              </wp:positionH>
              <wp:positionV relativeFrom="paragraph">
                <wp:posOffset>-80010</wp:posOffset>
              </wp:positionV>
              <wp:extent cx="629920" cy="467995"/>
              <wp:effectExtent l="0" t="0" r="0" b="8255"/>
              <wp:wrapSquare wrapText="bothSides"/>
              <wp:docPr id="27" name="Picture 27"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992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00FC7CFE" w:rsidRPr="00FC7CFE">
          <w:rPr>
            <w:noProof/>
          </w:rPr>
          <mc:AlternateContent>
            <mc:Choice Requires="wps">
              <w:drawing>
                <wp:anchor distT="0" distB="0" distL="114300" distR="114300" simplePos="0" relativeHeight="251662336" behindDoc="0" locked="0" layoutInCell="1" allowOverlap="1" wp14:anchorId="60CC53CE" wp14:editId="19B7DD5B">
                  <wp:simplePos x="0" y="0"/>
                  <wp:positionH relativeFrom="column">
                    <wp:posOffset>-1256030</wp:posOffset>
                  </wp:positionH>
                  <wp:positionV relativeFrom="paragraph">
                    <wp:posOffset>-106680</wp:posOffset>
                  </wp:positionV>
                  <wp:extent cx="10820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08204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A598ACB" id="Straight Connector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9pt,-8.4pt" to="753.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" strokecolor="windowText" strokeweight=".5pt">
                  <v:stroke joinstyle="miter"/>
                </v:line>
              </w:pict>
            </mc:Fallback>
          </mc:AlternateContent>
        </w:r>
        <w:r w:rsidR="00FC7CFE" w:rsidRPr="00FC7CFE">
          <w:fldChar w:fldCharType="begin"/>
        </w:r>
        <w:r w:rsidR="00FC7CFE" w:rsidRPr="00FC7CFE">
          <w:instrText xml:space="preserve"> PAGE   \* MERGEFORMAT </w:instrText>
        </w:r>
        <w:r w:rsidR="00FC7CFE" w:rsidRPr="00FC7CFE">
          <w:fldChar w:fldCharType="separate"/>
        </w:r>
        <w:r w:rsidR="00AB7990">
          <w:rPr>
            <w:noProof/>
          </w:rPr>
          <w:t>2</w:t>
        </w:r>
        <w:r w:rsidR="00FC7CFE" w:rsidRPr="00FC7CFE">
          <w:rPr>
            <w:noProof/>
          </w:rPr>
          <w:fldChar w:fldCharType="end"/>
        </w:r>
      </w:p>
    </w:sdtContent>
  </w:sdt>
  <w:p w14:paraId="480208D2" w14:textId="53EE0112" w:rsidR="00076120" w:rsidRDefault="00FC7CFE" w:rsidP="00FC7CFE">
    <w:pPr>
      <w:tabs>
        <w:tab w:val="center" w:pos="4513"/>
        <w:tab w:val="right" w:pos="9026"/>
      </w:tabs>
      <w:jc w:val="center"/>
    </w:pPr>
    <w:r w:rsidRPr="00FC7CFE">
      <w:rPr>
        <w:i/>
        <w:sz w:val="18"/>
        <w:szCs w:val="19"/>
      </w:rPr>
      <w:t>PJSI is funded by the New Zealand Government and implemented by the Federal Court of Australia</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71EC7" w14:textId="77777777" w:rsidR="00565483" w:rsidRDefault="00565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85A30" w14:textId="77777777" w:rsidR="007D491F" w:rsidRDefault="007D491F" w:rsidP="00076120">
      <w:r>
        <w:separator/>
      </w:r>
    </w:p>
  </w:footnote>
  <w:footnote w:type="continuationSeparator" w:id="0">
    <w:p w14:paraId="074B29E8" w14:textId="77777777" w:rsidR="007D491F" w:rsidRDefault="007D491F" w:rsidP="000761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56DE2" w14:textId="77777777" w:rsidR="00565483" w:rsidRDefault="005654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A8416" w14:textId="1E443C18" w:rsidR="00433398" w:rsidRDefault="00433398" w:rsidP="00433398">
    <w:pPr>
      <w:pStyle w:val="Header"/>
      <w:tabs>
        <w:tab w:val="clear" w:pos="4513"/>
        <w:tab w:val="clear" w:pos="9026"/>
        <w:tab w:val="left" w:pos="1275"/>
      </w:tabs>
      <w:rPr>
        <w:b/>
        <w:i/>
        <w:noProof/>
        <w:sz w:val="20"/>
        <w:szCs w:val="20"/>
        <w:lang w:eastAsia="en-US"/>
      </w:rPr>
    </w:pPr>
    <w:r>
      <w:rPr>
        <w:b/>
        <w:noProof/>
        <w:sz w:val="36"/>
      </w:rPr>
      <w:drawing>
        <wp:anchor distT="0" distB="0" distL="114300" distR="114300" simplePos="0" relativeHeight="251660288" behindDoc="0" locked="0" layoutInCell="1" allowOverlap="1" wp14:anchorId="1BB6A76F" wp14:editId="526E84FB">
          <wp:simplePos x="0" y="0"/>
          <wp:positionH relativeFrom="column">
            <wp:posOffset>7270750</wp:posOffset>
          </wp:positionH>
          <wp:positionV relativeFrom="paragraph">
            <wp:posOffset>-125730</wp:posOffset>
          </wp:positionV>
          <wp:extent cx="1749425" cy="503555"/>
          <wp:effectExtent l="0" t="0" r="3175" b="0"/>
          <wp:wrapTight wrapText="bothSides">
            <wp:wrapPolygon edited="0">
              <wp:start x="0" y="0"/>
              <wp:lineTo x="0" y="20429"/>
              <wp:lineTo x="21404" y="20429"/>
              <wp:lineTo x="21404"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38D214F2" w14:textId="36A3DCCB" w:rsidR="00076120" w:rsidRPr="00FC597D" w:rsidRDefault="001B2490" w:rsidP="00FC597D">
    <w:pPr>
      <w:pStyle w:val="Header"/>
      <w:tabs>
        <w:tab w:val="clear" w:pos="4513"/>
        <w:tab w:val="clear" w:pos="9026"/>
        <w:tab w:val="left" w:pos="1275"/>
      </w:tabs>
      <w:rPr>
        <w:i/>
        <w:noProof/>
        <w:sz w:val="20"/>
        <w:szCs w:val="20"/>
        <w:lang w:eastAsia="en-US"/>
      </w:rPr>
    </w:pPr>
    <w:r>
      <w:rPr>
        <w:noProof/>
      </w:rPr>
      <w:drawing>
        <wp:anchor distT="0" distB="0" distL="114300" distR="114300" simplePos="0" relativeHeight="251659264" behindDoc="0" locked="0" layoutInCell="1" allowOverlap="1" wp14:anchorId="08897795" wp14:editId="606BB510">
          <wp:simplePos x="0" y="0"/>
          <wp:positionH relativeFrom="column">
            <wp:posOffset>-866776</wp:posOffset>
          </wp:positionH>
          <wp:positionV relativeFrom="paragraph">
            <wp:posOffset>184149</wp:posOffset>
          </wp:positionV>
          <wp:extent cx="8239125" cy="45719"/>
          <wp:effectExtent l="0" t="0" r="0" b="0"/>
          <wp:wrapNone/>
          <wp:docPr id="25" name="Picture 2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9742032" cy="54059"/>
                  </a:xfrm>
                  <a:prstGeom prst="rect">
                    <a:avLst/>
                  </a:prstGeom>
                  <a:noFill/>
                  <a:ln>
                    <a:noFill/>
                  </a:ln>
                </pic:spPr>
              </pic:pic>
            </a:graphicData>
          </a:graphic>
          <wp14:sizeRelH relativeFrom="page">
            <wp14:pctWidth>0</wp14:pctWidth>
          </wp14:sizeRelH>
          <wp14:sizeRelV relativeFrom="page">
            <wp14:pctHeight>0</wp14:pctHeight>
          </wp14:sizeRelV>
        </wp:anchor>
      </w:drawing>
    </w:r>
    <w:r w:rsidR="00076120">
      <w:rPr>
        <w:b/>
        <w:i/>
        <w:noProof/>
        <w:sz w:val="20"/>
        <w:szCs w:val="20"/>
        <w:lang w:eastAsia="en-US"/>
      </w:rPr>
      <w:t>PJSI</w:t>
    </w:r>
    <w:r w:rsidR="00076120" w:rsidRPr="00646094">
      <w:rPr>
        <w:b/>
        <w:i/>
        <w:noProof/>
        <w:sz w:val="20"/>
        <w:szCs w:val="20"/>
        <w:lang w:eastAsia="en-US"/>
      </w:rPr>
      <w:t>:</w:t>
    </w:r>
    <w:r w:rsidR="00C16408">
      <w:rPr>
        <w:i/>
        <w:noProof/>
        <w:sz w:val="20"/>
        <w:szCs w:val="20"/>
        <w:lang w:eastAsia="en-US"/>
      </w:rPr>
      <w:t xml:space="preserve"> </w:t>
    </w:r>
    <w:r w:rsidR="00076120" w:rsidRPr="00015636">
      <w:rPr>
        <w:i/>
        <w:noProof/>
        <w:sz w:val="20"/>
        <w:szCs w:val="20"/>
        <w:lang w:eastAsia="en-US"/>
      </w:rPr>
      <w:t>Activity Timing and Locations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D9EE9" w14:textId="77777777" w:rsidR="00565483" w:rsidRDefault="005654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8227B"/>
    <w:multiLevelType w:val="hybridMultilevel"/>
    <w:tmpl w:val="2A9E6C04"/>
    <w:lvl w:ilvl="0" w:tplc="B8A2AF2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5F70E2"/>
    <w:multiLevelType w:val="hybridMultilevel"/>
    <w:tmpl w:val="FE26C568"/>
    <w:lvl w:ilvl="0" w:tplc="789C7828">
      <w:start w:val="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FCF27B2"/>
    <w:multiLevelType w:val="hybridMultilevel"/>
    <w:tmpl w:val="FF5E4E9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01D271E"/>
    <w:multiLevelType w:val="hybridMultilevel"/>
    <w:tmpl w:val="B8228484"/>
    <w:lvl w:ilvl="0" w:tplc="6E06441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B47E56"/>
    <w:multiLevelType w:val="hybridMultilevel"/>
    <w:tmpl w:val="81980910"/>
    <w:lvl w:ilvl="0" w:tplc="12C2EFB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57A1C99"/>
    <w:multiLevelType w:val="hybridMultilevel"/>
    <w:tmpl w:val="B0C4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AF55399"/>
    <w:multiLevelType w:val="multilevel"/>
    <w:tmpl w:val="C09A7A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120"/>
    <w:rsid w:val="00007CBF"/>
    <w:rsid w:val="00010A36"/>
    <w:rsid w:val="00011D8D"/>
    <w:rsid w:val="000139C2"/>
    <w:rsid w:val="000234D9"/>
    <w:rsid w:val="000256FD"/>
    <w:rsid w:val="00040B9B"/>
    <w:rsid w:val="00046EDE"/>
    <w:rsid w:val="00056084"/>
    <w:rsid w:val="000608D3"/>
    <w:rsid w:val="000609C6"/>
    <w:rsid w:val="00075B75"/>
    <w:rsid w:val="00076120"/>
    <w:rsid w:val="0008730B"/>
    <w:rsid w:val="000978BA"/>
    <w:rsid w:val="000A28DC"/>
    <w:rsid w:val="000A306D"/>
    <w:rsid w:val="000B122C"/>
    <w:rsid w:val="000B2375"/>
    <w:rsid w:val="000B34D6"/>
    <w:rsid w:val="000B5BA0"/>
    <w:rsid w:val="000C06F2"/>
    <w:rsid w:val="000D2E34"/>
    <w:rsid w:val="000D7B49"/>
    <w:rsid w:val="000D7E2C"/>
    <w:rsid w:val="000E3A62"/>
    <w:rsid w:val="000F01FA"/>
    <w:rsid w:val="000F4C82"/>
    <w:rsid w:val="00121AA2"/>
    <w:rsid w:val="00131564"/>
    <w:rsid w:val="0013606D"/>
    <w:rsid w:val="00142061"/>
    <w:rsid w:val="0014217B"/>
    <w:rsid w:val="00145312"/>
    <w:rsid w:val="00145C25"/>
    <w:rsid w:val="00153BD2"/>
    <w:rsid w:val="0015631E"/>
    <w:rsid w:val="00162887"/>
    <w:rsid w:val="00171916"/>
    <w:rsid w:val="0018598E"/>
    <w:rsid w:val="00191387"/>
    <w:rsid w:val="001B2490"/>
    <w:rsid w:val="001B2BB0"/>
    <w:rsid w:val="001B5592"/>
    <w:rsid w:val="001B5B8A"/>
    <w:rsid w:val="001C0D4E"/>
    <w:rsid w:val="001C1D47"/>
    <w:rsid w:val="001D0C7C"/>
    <w:rsid w:val="0020242B"/>
    <w:rsid w:val="00210033"/>
    <w:rsid w:val="002135E6"/>
    <w:rsid w:val="00221C4B"/>
    <w:rsid w:val="00224337"/>
    <w:rsid w:val="00224559"/>
    <w:rsid w:val="0023447A"/>
    <w:rsid w:val="0025549F"/>
    <w:rsid w:val="00255683"/>
    <w:rsid w:val="002612F2"/>
    <w:rsid w:val="00265239"/>
    <w:rsid w:val="00276275"/>
    <w:rsid w:val="00286B09"/>
    <w:rsid w:val="00286E2A"/>
    <w:rsid w:val="002924A2"/>
    <w:rsid w:val="002978FB"/>
    <w:rsid w:val="002A08A3"/>
    <w:rsid w:val="002A0EA6"/>
    <w:rsid w:val="002A6A42"/>
    <w:rsid w:val="002B33E0"/>
    <w:rsid w:val="002D0933"/>
    <w:rsid w:val="002D1C3C"/>
    <w:rsid w:val="002E1A7E"/>
    <w:rsid w:val="002E3069"/>
    <w:rsid w:val="00300853"/>
    <w:rsid w:val="003066F0"/>
    <w:rsid w:val="00307DD9"/>
    <w:rsid w:val="003115BC"/>
    <w:rsid w:val="00313D65"/>
    <w:rsid w:val="0031542A"/>
    <w:rsid w:val="00317633"/>
    <w:rsid w:val="00354D85"/>
    <w:rsid w:val="0035768B"/>
    <w:rsid w:val="0036589E"/>
    <w:rsid w:val="00367535"/>
    <w:rsid w:val="00370F7A"/>
    <w:rsid w:val="0037586A"/>
    <w:rsid w:val="00375FE2"/>
    <w:rsid w:val="00377CF0"/>
    <w:rsid w:val="0038060F"/>
    <w:rsid w:val="0038445D"/>
    <w:rsid w:val="00385D97"/>
    <w:rsid w:val="00386377"/>
    <w:rsid w:val="003940F1"/>
    <w:rsid w:val="003A773D"/>
    <w:rsid w:val="003B261E"/>
    <w:rsid w:val="003B4B1A"/>
    <w:rsid w:val="003C1686"/>
    <w:rsid w:val="003C36C7"/>
    <w:rsid w:val="003D0936"/>
    <w:rsid w:val="003D4911"/>
    <w:rsid w:val="003E3C58"/>
    <w:rsid w:val="003E542C"/>
    <w:rsid w:val="003E6525"/>
    <w:rsid w:val="004043DC"/>
    <w:rsid w:val="0040453B"/>
    <w:rsid w:val="00420906"/>
    <w:rsid w:val="00433398"/>
    <w:rsid w:val="004336C6"/>
    <w:rsid w:val="00436D41"/>
    <w:rsid w:val="00437AE0"/>
    <w:rsid w:val="00441A0A"/>
    <w:rsid w:val="00451695"/>
    <w:rsid w:val="00467A83"/>
    <w:rsid w:val="00471BFD"/>
    <w:rsid w:val="00473DA5"/>
    <w:rsid w:val="004854B8"/>
    <w:rsid w:val="004867AE"/>
    <w:rsid w:val="00493BFF"/>
    <w:rsid w:val="004A048F"/>
    <w:rsid w:val="004B13CF"/>
    <w:rsid w:val="004C3A1C"/>
    <w:rsid w:val="004C4B0E"/>
    <w:rsid w:val="004C7DD3"/>
    <w:rsid w:val="004D1AC9"/>
    <w:rsid w:val="004E28F2"/>
    <w:rsid w:val="00506A71"/>
    <w:rsid w:val="0051465D"/>
    <w:rsid w:val="00546F68"/>
    <w:rsid w:val="0056183F"/>
    <w:rsid w:val="00562315"/>
    <w:rsid w:val="0056278B"/>
    <w:rsid w:val="00565483"/>
    <w:rsid w:val="00567840"/>
    <w:rsid w:val="00570148"/>
    <w:rsid w:val="00571296"/>
    <w:rsid w:val="00585480"/>
    <w:rsid w:val="00592A9B"/>
    <w:rsid w:val="00597118"/>
    <w:rsid w:val="00597A83"/>
    <w:rsid w:val="005A288A"/>
    <w:rsid w:val="005C4030"/>
    <w:rsid w:val="005C43BB"/>
    <w:rsid w:val="005D0918"/>
    <w:rsid w:val="005E3F4A"/>
    <w:rsid w:val="005E5F3B"/>
    <w:rsid w:val="005F2A6E"/>
    <w:rsid w:val="005F2F09"/>
    <w:rsid w:val="0060107D"/>
    <w:rsid w:val="00607A8C"/>
    <w:rsid w:val="00615D99"/>
    <w:rsid w:val="00617533"/>
    <w:rsid w:val="006244C1"/>
    <w:rsid w:val="00640AEC"/>
    <w:rsid w:val="006424EB"/>
    <w:rsid w:val="0065098E"/>
    <w:rsid w:val="00653481"/>
    <w:rsid w:val="0065375A"/>
    <w:rsid w:val="00656389"/>
    <w:rsid w:val="0068082B"/>
    <w:rsid w:val="00684C33"/>
    <w:rsid w:val="00697B47"/>
    <w:rsid w:val="006B2C10"/>
    <w:rsid w:val="006B31F9"/>
    <w:rsid w:val="006B556E"/>
    <w:rsid w:val="006D71F8"/>
    <w:rsid w:val="006E611F"/>
    <w:rsid w:val="006F48A0"/>
    <w:rsid w:val="006F76F9"/>
    <w:rsid w:val="00701985"/>
    <w:rsid w:val="007030B8"/>
    <w:rsid w:val="00706F5C"/>
    <w:rsid w:val="0072056F"/>
    <w:rsid w:val="00721981"/>
    <w:rsid w:val="007236CF"/>
    <w:rsid w:val="007243F8"/>
    <w:rsid w:val="0073698E"/>
    <w:rsid w:val="00740FBF"/>
    <w:rsid w:val="00754301"/>
    <w:rsid w:val="00767752"/>
    <w:rsid w:val="007776B6"/>
    <w:rsid w:val="007812CD"/>
    <w:rsid w:val="007825A1"/>
    <w:rsid w:val="007841EC"/>
    <w:rsid w:val="007858B5"/>
    <w:rsid w:val="00786157"/>
    <w:rsid w:val="00790D88"/>
    <w:rsid w:val="0079176E"/>
    <w:rsid w:val="00792533"/>
    <w:rsid w:val="007926D1"/>
    <w:rsid w:val="00795AAE"/>
    <w:rsid w:val="00795E43"/>
    <w:rsid w:val="007A7409"/>
    <w:rsid w:val="007A7914"/>
    <w:rsid w:val="007B58CF"/>
    <w:rsid w:val="007B699B"/>
    <w:rsid w:val="007B6C2E"/>
    <w:rsid w:val="007C5719"/>
    <w:rsid w:val="007D491F"/>
    <w:rsid w:val="007E26F9"/>
    <w:rsid w:val="007F418E"/>
    <w:rsid w:val="007F5CD2"/>
    <w:rsid w:val="0081514B"/>
    <w:rsid w:val="00815B59"/>
    <w:rsid w:val="008161D0"/>
    <w:rsid w:val="008241BA"/>
    <w:rsid w:val="00833753"/>
    <w:rsid w:val="0083407A"/>
    <w:rsid w:val="0085114D"/>
    <w:rsid w:val="00856898"/>
    <w:rsid w:val="00861760"/>
    <w:rsid w:val="00861BF5"/>
    <w:rsid w:val="008644C7"/>
    <w:rsid w:val="00866660"/>
    <w:rsid w:val="00872B71"/>
    <w:rsid w:val="00874EC5"/>
    <w:rsid w:val="0087582E"/>
    <w:rsid w:val="008817A8"/>
    <w:rsid w:val="008863FD"/>
    <w:rsid w:val="008867A1"/>
    <w:rsid w:val="00892064"/>
    <w:rsid w:val="00896266"/>
    <w:rsid w:val="008A0336"/>
    <w:rsid w:val="008A6851"/>
    <w:rsid w:val="008B0468"/>
    <w:rsid w:val="008D7C8F"/>
    <w:rsid w:val="008E0CF7"/>
    <w:rsid w:val="008E2E58"/>
    <w:rsid w:val="008F6CBB"/>
    <w:rsid w:val="00907886"/>
    <w:rsid w:val="00912A90"/>
    <w:rsid w:val="00914842"/>
    <w:rsid w:val="009148DF"/>
    <w:rsid w:val="00915DB1"/>
    <w:rsid w:val="00920A04"/>
    <w:rsid w:val="0092192E"/>
    <w:rsid w:val="009229EB"/>
    <w:rsid w:val="009411B8"/>
    <w:rsid w:val="00941C87"/>
    <w:rsid w:val="00946B9A"/>
    <w:rsid w:val="00947C6A"/>
    <w:rsid w:val="00952138"/>
    <w:rsid w:val="0095259D"/>
    <w:rsid w:val="009537D7"/>
    <w:rsid w:val="00960766"/>
    <w:rsid w:val="00961F20"/>
    <w:rsid w:val="00963D6E"/>
    <w:rsid w:val="009815B8"/>
    <w:rsid w:val="00986E67"/>
    <w:rsid w:val="0099709E"/>
    <w:rsid w:val="009A65CC"/>
    <w:rsid w:val="009A723E"/>
    <w:rsid w:val="009B26EC"/>
    <w:rsid w:val="009C2106"/>
    <w:rsid w:val="009E0495"/>
    <w:rsid w:val="009E0F4B"/>
    <w:rsid w:val="009E1C5C"/>
    <w:rsid w:val="009E2551"/>
    <w:rsid w:val="009F02C6"/>
    <w:rsid w:val="00A00BC3"/>
    <w:rsid w:val="00A029CA"/>
    <w:rsid w:val="00A047FD"/>
    <w:rsid w:val="00A1372B"/>
    <w:rsid w:val="00A15552"/>
    <w:rsid w:val="00A23C1F"/>
    <w:rsid w:val="00A30D54"/>
    <w:rsid w:val="00A35A9D"/>
    <w:rsid w:val="00A42333"/>
    <w:rsid w:val="00A46D9F"/>
    <w:rsid w:val="00A56AC5"/>
    <w:rsid w:val="00A600C8"/>
    <w:rsid w:val="00A62D78"/>
    <w:rsid w:val="00A66F15"/>
    <w:rsid w:val="00A70107"/>
    <w:rsid w:val="00A73C41"/>
    <w:rsid w:val="00A77C95"/>
    <w:rsid w:val="00A77EBF"/>
    <w:rsid w:val="00A815F5"/>
    <w:rsid w:val="00AA38DB"/>
    <w:rsid w:val="00AA3946"/>
    <w:rsid w:val="00AB5DD8"/>
    <w:rsid w:val="00AB7990"/>
    <w:rsid w:val="00AC5DEA"/>
    <w:rsid w:val="00AC72C1"/>
    <w:rsid w:val="00AD64BD"/>
    <w:rsid w:val="00AD673D"/>
    <w:rsid w:val="00AE2344"/>
    <w:rsid w:val="00AE3D3A"/>
    <w:rsid w:val="00AF0735"/>
    <w:rsid w:val="00B14310"/>
    <w:rsid w:val="00B23DD4"/>
    <w:rsid w:val="00B30939"/>
    <w:rsid w:val="00B45301"/>
    <w:rsid w:val="00B51B1E"/>
    <w:rsid w:val="00B60200"/>
    <w:rsid w:val="00B62340"/>
    <w:rsid w:val="00B63854"/>
    <w:rsid w:val="00B65E20"/>
    <w:rsid w:val="00B83FEA"/>
    <w:rsid w:val="00B869CE"/>
    <w:rsid w:val="00B87E9F"/>
    <w:rsid w:val="00B963E0"/>
    <w:rsid w:val="00B9671B"/>
    <w:rsid w:val="00BA05EF"/>
    <w:rsid w:val="00BA0B59"/>
    <w:rsid w:val="00BB3C91"/>
    <w:rsid w:val="00BB5299"/>
    <w:rsid w:val="00BB547A"/>
    <w:rsid w:val="00BC2118"/>
    <w:rsid w:val="00BC5043"/>
    <w:rsid w:val="00BD3359"/>
    <w:rsid w:val="00BD7A2A"/>
    <w:rsid w:val="00BE1A4C"/>
    <w:rsid w:val="00BE2FB4"/>
    <w:rsid w:val="00BE3878"/>
    <w:rsid w:val="00BE637E"/>
    <w:rsid w:val="00BE755C"/>
    <w:rsid w:val="00BF04DA"/>
    <w:rsid w:val="00BF0575"/>
    <w:rsid w:val="00BF7933"/>
    <w:rsid w:val="00C02289"/>
    <w:rsid w:val="00C0472E"/>
    <w:rsid w:val="00C05F3C"/>
    <w:rsid w:val="00C1025F"/>
    <w:rsid w:val="00C12446"/>
    <w:rsid w:val="00C131F7"/>
    <w:rsid w:val="00C14C57"/>
    <w:rsid w:val="00C163DE"/>
    <w:rsid w:val="00C16408"/>
    <w:rsid w:val="00C24993"/>
    <w:rsid w:val="00C30899"/>
    <w:rsid w:val="00C40BFE"/>
    <w:rsid w:val="00C4175F"/>
    <w:rsid w:val="00C42D44"/>
    <w:rsid w:val="00C43E15"/>
    <w:rsid w:val="00C466E3"/>
    <w:rsid w:val="00C50B72"/>
    <w:rsid w:val="00C55429"/>
    <w:rsid w:val="00C6589E"/>
    <w:rsid w:val="00C65A57"/>
    <w:rsid w:val="00C76C3F"/>
    <w:rsid w:val="00C8781A"/>
    <w:rsid w:val="00C913CE"/>
    <w:rsid w:val="00CA131B"/>
    <w:rsid w:val="00CA7A02"/>
    <w:rsid w:val="00CB01F0"/>
    <w:rsid w:val="00CD4F69"/>
    <w:rsid w:val="00CD6A29"/>
    <w:rsid w:val="00CE2EC9"/>
    <w:rsid w:val="00CE4214"/>
    <w:rsid w:val="00CF25DA"/>
    <w:rsid w:val="00CF354A"/>
    <w:rsid w:val="00CF443B"/>
    <w:rsid w:val="00CF4C3C"/>
    <w:rsid w:val="00D02313"/>
    <w:rsid w:val="00D06C74"/>
    <w:rsid w:val="00D1282E"/>
    <w:rsid w:val="00D2022C"/>
    <w:rsid w:val="00D2272E"/>
    <w:rsid w:val="00D23F57"/>
    <w:rsid w:val="00D26D3F"/>
    <w:rsid w:val="00D3539A"/>
    <w:rsid w:val="00D35F25"/>
    <w:rsid w:val="00D44CE5"/>
    <w:rsid w:val="00D45445"/>
    <w:rsid w:val="00D474B2"/>
    <w:rsid w:val="00D571CC"/>
    <w:rsid w:val="00D76202"/>
    <w:rsid w:val="00D81994"/>
    <w:rsid w:val="00D91391"/>
    <w:rsid w:val="00D9215F"/>
    <w:rsid w:val="00D97F32"/>
    <w:rsid w:val="00DA2845"/>
    <w:rsid w:val="00DA54EE"/>
    <w:rsid w:val="00DA7DCF"/>
    <w:rsid w:val="00DB0EAC"/>
    <w:rsid w:val="00DC4030"/>
    <w:rsid w:val="00DD3A24"/>
    <w:rsid w:val="00DF503E"/>
    <w:rsid w:val="00E06CB9"/>
    <w:rsid w:val="00E07628"/>
    <w:rsid w:val="00E1562B"/>
    <w:rsid w:val="00E23E49"/>
    <w:rsid w:val="00E2750A"/>
    <w:rsid w:val="00E2781D"/>
    <w:rsid w:val="00E31693"/>
    <w:rsid w:val="00E37BBA"/>
    <w:rsid w:val="00E4055A"/>
    <w:rsid w:val="00E415A8"/>
    <w:rsid w:val="00E44C50"/>
    <w:rsid w:val="00E47959"/>
    <w:rsid w:val="00E60476"/>
    <w:rsid w:val="00E60B9F"/>
    <w:rsid w:val="00E65EC4"/>
    <w:rsid w:val="00E747E3"/>
    <w:rsid w:val="00E75462"/>
    <w:rsid w:val="00E82D14"/>
    <w:rsid w:val="00E9482E"/>
    <w:rsid w:val="00E972CF"/>
    <w:rsid w:val="00EA3150"/>
    <w:rsid w:val="00EA590E"/>
    <w:rsid w:val="00EA6328"/>
    <w:rsid w:val="00EB1668"/>
    <w:rsid w:val="00EB1A1E"/>
    <w:rsid w:val="00EB388E"/>
    <w:rsid w:val="00EB7C12"/>
    <w:rsid w:val="00ED3184"/>
    <w:rsid w:val="00EE24B3"/>
    <w:rsid w:val="00EE276F"/>
    <w:rsid w:val="00EE59F1"/>
    <w:rsid w:val="00EF04D8"/>
    <w:rsid w:val="00F00B69"/>
    <w:rsid w:val="00F03B51"/>
    <w:rsid w:val="00F129D6"/>
    <w:rsid w:val="00F143D6"/>
    <w:rsid w:val="00F26CED"/>
    <w:rsid w:val="00F2726C"/>
    <w:rsid w:val="00F3192F"/>
    <w:rsid w:val="00F340B4"/>
    <w:rsid w:val="00F403F2"/>
    <w:rsid w:val="00F437B1"/>
    <w:rsid w:val="00F4767D"/>
    <w:rsid w:val="00F51E60"/>
    <w:rsid w:val="00F55927"/>
    <w:rsid w:val="00F62510"/>
    <w:rsid w:val="00F6578D"/>
    <w:rsid w:val="00F65CB5"/>
    <w:rsid w:val="00F7390D"/>
    <w:rsid w:val="00F754B1"/>
    <w:rsid w:val="00F80EB8"/>
    <w:rsid w:val="00F82430"/>
    <w:rsid w:val="00F85851"/>
    <w:rsid w:val="00F9167D"/>
    <w:rsid w:val="00FA008B"/>
    <w:rsid w:val="00FA0FBF"/>
    <w:rsid w:val="00FB2A08"/>
    <w:rsid w:val="00FC0E51"/>
    <w:rsid w:val="00FC348A"/>
    <w:rsid w:val="00FC597D"/>
    <w:rsid w:val="00FC7CFE"/>
    <w:rsid w:val="00FC7DC8"/>
    <w:rsid w:val="00FD1FA6"/>
    <w:rsid w:val="00FD2C30"/>
    <w:rsid w:val="00FE043B"/>
    <w:rsid w:val="00FE1964"/>
    <w:rsid w:val="00FE2C36"/>
    <w:rsid w:val="00FE6A27"/>
    <w:rsid w:val="00FE74A4"/>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9D27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6120"/>
    <w:pPr>
      <w:spacing w:after="0" w:line="240" w:lineRule="auto"/>
    </w:pPr>
    <w:rPr>
      <w:rFonts w:ascii="Calibri" w:eastAsia="Times New Roman" w:hAnsi="Calibri" w:cs="Times New Roman"/>
      <w:sz w:val="23"/>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6120"/>
    <w:pPr>
      <w:tabs>
        <w:tab w:val="center" w:pos="4513"/>
        <w:tab w:val="right" w:pos="9026"/>
      </w:tabs>
    </w:pPr>
  </w:style>
  <w:style w:type="character" w:customStyle="1" w:styleId="HeaderChar">
    <w:name w:val="Header Char"/>
    <w:basedOn w:val="DefaultParagraphFont"/>
    <w:link w:val="Header"/>
    <w:uiPriority w:val="99"/>
    <w:rsid w:val="00076120"/>
    <w:rPr>
      <w:rFonts w:ascii="Calibri" w:eastAsia="Times New Roman" w:hAnsi="Calibri" w:cs="Times New Roman"/>
      <w:sz w:val="23"/>
      <w:szCs w:val="24"/>
      <w:lang w:eastAsia="en-AU"/>
    </w:rPr>
  </w:style>
  <w:style w:type="paragraph" w:styleId="Footer">
    <w:name w:val="footer"/>
    <w:basedOn w:val="Normal"/>
    <w:link w:val="FooterChar"/>
    <w:uiPriority w:val="99"/>
    <w:unhideWhenUsed/>
    <w:rsid w:val="00076120"/>
    <w:pPr>
      <w:tabs>
        <w:tab w:val="center" w:pos="4513"/>
        <w:tab w:val="right" w:pos="9026"/>
      </w:tabs>
    </w:pPr>
  </w:style>
  <w:style w:type="character" w:customStyle="1" w:styleId="FooterChar">
    <w:name w:val="Footer Char"/>
    <w:basedOn w:val="DefaultParagraphFont"/>
    <w:link w:val="Footer"/>
    <w:uiPriority w:val="99"/>
    <w:rsid w:val="00076120"/>
    <w:rPr>
      <w:rFonts w:ascii="Calibri" w:eastAsia="Times New Roman" w:hAnsi="Calibri" w:cs="Times New Roman"/>
      <w:sz w:val="23"/>
      <w:szCs w:val="24"/>
      <w:lang w:eastAsia="en-AU"/>
    </w:rPr>
  </w:style>
  <w:style w:type="paragraph" w:styleId="BalloonText">
    <w:name w:val="Balloon Text"/>
    <w:basedOn w:val="Normal"/>
    <w:link w:val="BalloonTextChar"/>
    <w:uiPriority w:val="99"/>
    <w:semiHidden/>
    <w:unhideWhenUsed/>
    <w:rsid w:val="003C1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686"/>
    <w:rPr>
      <w:rFonts w:ascii="Segoe UI" w:eastAsia="Times New Roman" w:hAnsi="Segoe UI" w:cs="Segoe UI"/>
      <w:sz w:val="18"/>
      <w:szCs w:val="18"/>
      <w:lang w:eastAsia="en-AU"/>
    </w:rPr>
  </w:style>
  <w:style w:type="table" w:styleId="TableGrid">
    <w:name w:val="Table Grid"/>
    <w:basedOn w:val="TableNormal"/>
    <w:uiPriority w:val="39"/>
    <w:rsid w:val="009A6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C4030"/>
    <w:rPr>
      <w:sz w:val="16"/>
      <w:szCs w:val="16"/>
    </w:rPr>
  </w:style>
  <w:style w:type="paragraph" w:styleId="CommentText">
    <w:name w:val="annotation text"/>
    <w:basedOn w:val="Normal"/>
    <w:link w:val="CommentTextChar"/>
    <w:uiPriority w:val="99"/>
    <w:unhideWhenUsed/>
    <w:rsid w:val="00DC4030"/>
    <w:rPr>
      <w:sz w:val="20"/>
      <w:szCs w:val="20"/>
    </w:rPr>
  </w:style>
  <w:style w:type="character" w:customStyle="1" w:styleId="CommentTextChar">
    <w:name w:val="Comment Text Char"/>
    <w:basedOn w:val="DefaultParagraphFont"/>
    <w:link w:val="CommentText"/>
    <w:uiPriority w:val="99"/>
    <w:rsid w:val="00DC4030"/>
    <w:rPr>
      <w:rFonts w:ascii="Calibri" w:eastAsia="Times New Roman" w:hAnsi="Calibri"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DC4030"/>
    <w:rPr>
      <w:b/>
      <w:bCs/>
    </w:rPr>
  </w:style>
  <w:style w:type="character" w:customStyle="1" w:styleId="CommentSubjectChar">
    <w:name w:val="Comment Subject Char"/>
    <w:basedOn w:val="CommentTextChar"/>
    <w:link w:val="CommentSubject"/>
    <w:uiPriority w:val="99"/>
    <w:semiHidden/>
    <w:rsid w:val="00DC4030"/>
    <w:rPr>
      <w:rFonts w:ascii="Calibri" w:eastAsia="Times New Roman" w:hAnsi="Calibri" w:cs="Times New Roman"/>
      <w:b/>
      <w:bCs/>
      <w:sz w:val="20"/>
      <w:szCs w:val="20"/>
      <w:lang w:eastAsia="en-AU"/>
    </w:rPr>
  </w:style>
  <w:style w:type="paragraph" w:styleId="NormalWeb">
    <w:name w:val="Normal (Web)"/>
    <w:basedOn w:val="Normal"/>
    <w:uiPriority w:val="99"/>
    <w:unhideWhenUsed/>
    <w:rsid w:val="00963D6E"/>
    <w:rPr>
      <w:rFonts w:ascii="Times New Roman" w:eastAsiaTheme="minorHAnsi" w:hAnsi="Times New Roman"/>
      <w:sz w:val="24"/>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812CD"/>
    <w:rPr>
      <w:sz w:val="20"/>
      <w:szCs w:val="20"/>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812CD"/>
    <w:rPr>
      <w:rFonts w:ascii="Calibri" w:eastAsia="Times New Roman" w:hAnsi="Calibri" w:cs="Times New Roman"/>
      <w:sz w:val="20"/>
      <w:szCs w:val="20"/>
      <w:lang w:eastAsia="en-AU"/>
    </w:rPr>
  </w:style>
  <w:style w:type="character" w:styleId="FootnoteReference">
    <w:name w:val="footnote reference"/>
    <w:basedOn w:val="DefaultParagraphFont"/>
    <w:uiPriority w:val="99"/>
    <w:semiHidden/>
    <w:unhideWhenUsed/>
    <w:rsid w:val="007812CD"/>
    <w:rPr>
      <w:vertAlign w:val="superscript"/>
    </w:rPr>
  </w:style>
  <w:style w:type="paragraph" w:styleId="BodyText">
    <w:name w:val="Body Text"/>
    <w:basedOn w:val="Normal"/>
    <w:link w:val="BodyTextChar"/>
    <w:uiPriority w:val="99"/>
    <w:unhideWhenUsed/>
    <w:rsid w:val="00567840"/>
    <w:pPr>
      <w:spacing w:after="120"/>
    </w:pPr>
    <w:rPr>
      <w:rFonts w:asciiTheme="minorHAnsi" w:hAnsiTheme="minorHAnsi"/>
      <w:lang w:val="en-GB"/>
    </w:rPr>
  </w:style>
  <w:style w:type="character" w:customStyle="1" w:styleId="BodyTextChar">
    <w:name w:val="Body Text Char"/>
    <w:basedOn w:val="DefaultParagraphFont"/>
    <w:link w:val="BodyText"/>
    <w:uiPriority w:val="99"/>
    <w:rsid w:val="00567840"/>
    <w:rPr>
      <w:rFonts w:eastAsia="Times New Roman" w:cs="Times New Roman"/>
      <w:sz w:val="23"/>
      <w:szCs w:val="24"/>
      <w:lang w:val="en-GB"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33105">
      <w:bodyDiv w:val="1"/>
      <w:marLeft w:val="0"/>
      <w:marRight w:val="0"/>
      <w:marTop w:val="0"/>
      <w:marBottom w:val="0"/>
      <w:divBdr>
        <w:top w:val="none" w:sz="0" w:space="0" w:color="auto"/>
        <w:left w:val="none" w:sz="0" w:space="0" w:color="auto"/>
        <w:bottom w:val="none" w:sz="0" w:space="0" w:color="auto"/>
        <w:right w:val="none" w:sz="0" w:space="0" w:color="auto"/>
      </w:divBdr>
    </w:div>
    <w:div w:id="19716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D946-2B0F-4254-BC68-B3D8F0A8B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PJSI Activity timing and locations schedule</dc:title>
  <dc:subject/>
  <dc:creator/>
  <cp:keywords/>
  <dc:description/>
  <cp:lastModifiedBy/>
  <cp:revision>1</cp:revision>
  <dcterms:created xsi:type="dcterms:W3CDTF">2021-09-07T03:45:00Z</dcterms:created>
  <dcterms:modified xsi:type="dcterms:W3CDTF">2021-09-07T03:46:00Z</dcterms:modified>
</cp:coreProperties>
</file>